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header17.xml" ContentType="application/vnd.openxmlformats-officedocument.wordprocessingml.header+xml"/>
  <Override PartName="/word/footer2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27.xml" ContentType="application/vnd.openxmlformats-officedocument.wordprocessingml.footer+xml"/>
  <Override PartName="/word/header35.xml" ContentType="application/vnd.openxmlformats-officedocument.wordprocessingml.header+xml"/>
  <Override PartName="/word/footer2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29.xml" ContentType="application/vnd.openxmlformats-officedocument.wordprocessingml.footer+xml"/>
  <Override PartName="/word/header44.xml" ContentType="application/vnd.openxmlformats-officedocument.wordprocessingml.header+xml"/>
  <Override PartName="/word/footer30.xml" ContentType="application/vnd.openxmlformats-officedocument.wordprocessingml.footer+xml"/>
  <Override PartName="/word/header4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33.xml" ContentType="application/vnd.openxmlformats-officedocument.wordprocessingml.footer+xml"/>
  <Override PartName="/word/header49.xml" ContentType="application/vnd.openxmlformats-officedocument.wordprocessingml.header+xml"/>
  <Override PartName="/word/footer34.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39.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40.xml" ContentType="application/vnd.openxmlformats-officedocument.wordprocessingml.footer+xml"/>
  <Override PartName="/word/header64.xml" ContentType="application/vnd.openxmlformats-officedocument.wordprocessingml.header+xml"/>
  <Override PartName="/word/footer41.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46.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47.xml" ContentType="application/vnd.openxmlformats-officedocument.wordprocessingml.footer+xml"/>
  <Override PartName="/word/header88.xml" ContentType="application/vnd.openxmlformats-officedocument.wordprocessingml.header+xml"/>
  <Override PartName="/word/footer48.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49.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oter50.xml" ContentType="application/vnd.openxmlformats-officedocument.wordprocessingml.foot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footer51.xml" ContentType="application/vnd.openxmlformats-officedocument.wordprocessingml.footer+xml"/>
  <Override PartName="/word/header105.xml" ContentType="application/vnd.openxmlformats-officedocument.wordprocessingml.header+xml"/>
  <Override PartName="/word/footer52.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footer53.xml" ContentType="application/vnd.openxmlformats-officedocument.wordprocessingml.footer+xml"/>
  <Override PartName="/word/header114.xml" ContentType="application/vnd.openxmlformats-officedocument.wordprocessingml.header+xml"/>
  <Override PartName="/word/footer54.xml" ContentType="application/vnd.openxmlformats-officedocument.wordprocessingml.footer+xml"/>
  <Override PartName="/word/header115.xml" ContentType="application/vnd.openxmlformats-officedocument.wordprocessingml.header+xml"/>
  <Override PartName="/word/footer5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18"/>
          <w:szCs w:val="18"/>
        </w:rPr>
      </w:pPr>
    </w:p>
    <w:p>
      <w:pPr>
        <w:tabs>
          <w:tab w:pos="6291" w:val="left" w:leader="none"/>
        </w:tabs>
        <w:spacing w:before="36"/>
        <w:ind w:left="96" w:right="0" w:firstLine="0"/>
        <w:jc w:val="center"/>
        <w:rPr>
          <w:rFonts w:ascii="宋体" w:hAnsi="宋体" w:cs="宋体" w:eastAsia="宋体" w:hint="default"/>
          <w:sz w:val="21"/>
          <w:szCs w:val="21"/>
        </w:rPr>
      </w:pPr>
      <w:r>
        <w:rPr>
          <w:rFonts w:ascii="宋体" w:hAnsi="宋体" w:cs="宋体" w:eastAsia="宋体" w:hint="default"/>
          <w:spacing w:val="-1"/>
          <w:sz w:val="21"/>
          <w:szCs w:val="21"/>
        </w:rPr>
        <w:t>公司代码：</w:t>
      </w:r>
      <w:r>
        <w:rPr>
          <w:rFonts w:ascii="Times New Roman" w:hAnsi="Times New Roman" w:cs="Times New Roman" w:eastAsia="Times New Roman" w:hint="default"/>
          <w:spacing w:val="-1"/>
          <w:sz w:val="21"/>
          <w:szCs w:val="21"/>
        </w:rPr>
        <w:t>600050</w:t>
        <w:tab/>
      </w:r>
      <w:r>
        <w:rPr>
          <w:rFonts w:ascii="宋体" w:hAnsi="宋体" w:cs="宋体" w:eastAsia="宋体" w:hint="default"/>
          <w:spacing w:val="-2"/>
          <w:sz w:val="21"/>
          <w:szCs w:val="21"/>
        </w:rPr>
        <w:t>公司简称：中国联通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spacing w:line="573" w:lineRule="exact" w:before="0"/>
        <w:ind w:left="1" w:right="0" w:firstLine="0"/>
        <w:jc w:val="center"/>
        <w:rPr>
          <w:rFonts w:ascii="黑体" w:hAnsi="黑体" w:cs="黑体" w:eastAsia="黑体" w:hint="default"/>
          <w:sz w:val="44"/>
          <w:szCs w:val="44"/>
        </w:rPr>
      </w:pPr>
      <w:r>
        <w:rPr>
          <w:rFonts w:ascii="黑体" w:hAnsi="黑体" w:cs="黑体" w:eastAsia="黑体" w:hint="default"/>
          <w:b/>
          <w:bCs/>
          <w:color w:val="FF0000"/>
          <w:sz w:val="44"/>
          <w:szCs w:val="44"/>
        </w:rPr>
        <w:t>中国联合网络通信股份有限公司</w:t>
      </w:r>
      <w:r>
        <w:rPr>
          <w:rFonts w:ascii="黑体" w:hAnsi="黑体" w:cs="黑体" w:eastAsia="黑体" w:hint="default"/>
          <w:sz w:val="44"/>
          <w:szCs w:val="44"/>
        </w:rPr>
      </w:r>
    </w:p>
    <w:p>
      <w:pPr>
        <w:spacing w:line="607" w:lineRule="exact" w:before="0"/>
        <w:ind w:left="0" w:right="0" w:firstLine="0"/>
        <w:jc w:val="center"/>
        <w:rPr>
          <w:rFonts w:ascii="黑体" w:hAnsi="黑体" w:cs="黑体" w:eastAsia="黑体" w:hint="default"/>
          <w:sz w:val="44"/>
          <w:szCs w:val="44"/>
        </w:rPr>
      </w:pPr>
      <w:r>
        <w:rPr>
          <w:rFonts w:ascii="Times New Roman" w:hAnsi="Times New Roman" w:cs="Times New Roman" w:eastAsia="Times New Roman" w:hint="default"/>
          <w:b/>
          <w:bCs/>
          <w:color w:val="FF0000"/>
          <w:sz w:val="44"/>
          <w:szCs w:val="44"/>
        </w:rPr>
        <w:t>2017</w:t>
      </w:r>
      <w:r>
        <w:rPr>
          <w:rFonts w:ascii="Times New Roman" w:hAnsi="Times New Roman" w:cs="Times New Roman" w:eastAsia="Times New Roman" w:hint="default"/>
          <w:b/>
          <w:bCs/>
          <w:color w:val="FF0000"/>
          <w:spacing w:val="-3"/>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607"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54" w:footer="1195" w:top="1360" w:bottom="1380" w:left="1660" w:right="1140"/>
          <w:pgNumType w:start="1"/>
        </w:sectPr>
      </w:pPr>
    </w:p>
    <w:p>
      <w:pPr>
        <w:spacing w:line="240" w:lineRule="auto" w:before="2"/>
        <w:rPr>
          <w:rFonts w:ascii="黑体" w:hAnsi="黑体" w:cs="黑体" w:eastAsia="黑体" w:hint="default"/>
          <w:b/>
          <w:bCs/>
          <w:sz w:val="29"/>
          <w:szCs w:val="29"/>
        </w:rPr>
      </w:pPr>
    </w:p>
    <w:p>
      <w:pPr>
        <w:spacing w:before="14"/>
        <w:ind w:left="80" w:right="15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spacing w:line="355" w:lineRule="auto" w:before="0"/>
        <w:ind w:left="507" w:right="98" w:hanging="370"/>
        <w:jc w:val="left"/>
        <w:rPr>
          <w:rFonts w:ascii="宋体" w:hAnsi="宋体" w:cs="宋体" w:eastAsia="宋体" w:hint="default"/>
          <w:sz w:val="21"/>
          <w:szCs w:val="21"/>
        </w:rPr>
      </w:pPr>
      <w:r>
        <w:rPr>
          <w:rFonts w:ascii="宋体" w:hAnsi="宋体" w:cs="宋体" w:eastAsia="宋体" w:hint="default"/>
          <w:b/>
          <w:bCs/>
          <w:spacing w:val="-4"/>
          <w:sz w:val="21"/>
          <w:szCs w:val="21"/>
        </w:rPr>
        <w:t>一、本公司董事会、监事会及董事、监事、高级管理人员保证年度报告内容的真实、准确、完整，</w:t>
      </w:r>
      <w:r>
        <w:rPr>
          <w:rFonts w:ascii="宋体" w:hAnsi="宋体" w:cs="宋体" w:eastAsia="宋体" w:hint="default"/>
          <w:b/>
          <w:bCs/>
          <w:spacing w:val="-64"/>
          <w:sz w:val="21"/>
          <w:szCs w:val="21"/>
        </w:rPr>
        <w:t> </w:t>
      </w:r>
      <w:r>
        <w:rPr>
          <w:rFonts w:ascii="宋体" w:hAnsi="宋体" w:cs="宋体" w:eastAsia="宋体" w:hint="default"/>
          <w:b/>
          <w:bCs/>
          <w:spacing w:val="-64"/>
          <w:sz w:val="21"/>
          <w:szCs w:val="21"/>
        </w:rPr>
      </w:r>
      <w:r>
        <w:rPr>
          <w:rFonts w:ascii="宋体" w:hAnsi="宋体" w:cs="宋体" w:eastAsia="宋体" w:hint="default"/>
          <w:b/>
          <w:bCs/>
          <w:sz w:val="21"/>
          <w:szCs w:val="21"/>
        </w:rPr>
        <w:t>不存在虚假记载、误导性陈述或重大遗漏，并承担个别和连带的法律责任。</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spacing w:before="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650" w:lineRule="atLeast" w:before="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2"/>
          <w:sz w:val="21"/>
          <w:szCs w:val="21"/>
        </w:rPr>
        <w:t> </w:t>
      </w:r>
      <w:r>
        <w:rPr>
          <w:rFonts w:ascii="宋体" w:hAnsi="宋体" w:cs="宋体" w:eastAsia="宋体" w:hint="default"/>
          <w:b/>
          <w:bCs/>
          <w:sz w:val="21"/>
          <w:szCs w:val="21"/>
        </w:rPr>
        <w:t>毕马威华振会计师事务所（特殊普通合伙）为本公司出具了标准无保留意见的审计报告。</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四、公司负责人王晓初、主管会计工作负责人姜爱华及会计机构负责人（会计主管人员）张矛声</w:t>
      </w:r>
      <w:r>
        <w:rPr>
          <w:rFonts w:ascii="宋体" w:hAnsi="宋体" w:cs="宋体" w:eastAsia="宋体" w:hint="default"/>
          <w:spacing w:val="-1"/>
          <w:sz w:val="21"/>
          <w:szCs w:val="21"/>
        </w:rPr>
      </w:r>
    </w:p>
    <w:p>
      <w:pPr>
        <w:spacing w:before="133"/>
        <w:ind w:left="507" w:right="98" w:firstLine="0"/>
        <w:jc w:val="left"/>
        <w:rPr>
          <w:rFonts w:ascii="宋体" w:hAnsi="宋体" w:cs="宋体" w:eastAsia="宋体" w:hint="default"/>
          <w:sz w:val="21"/>
          <w:szCs w:val="21"/>
        </w:rPr>
      </w:pPr>
      <w:r>
        <w:rPr>
          <w:rFonts w:ascii="宋体" w:hAnsi="宋体" w:cs="宋体" w:eastAsia="宋体" w:hint="default"/>
          <w:b/>
          <w:bCs/>
          <w:sz w:val="21"/>
          <w:szCs w:val="21"/>
        </w:rPr>
        <w:t>明：保证年度报告中财务报告的真实、准确、完整。</w:t>
      </w:r>
      <w:r>
        <w:rPr>
          <w:rFonts w:ascii="宋体" w:hAnsi="宋体" w:cs="宋体" w:eastAsia="宋体" w:hint="default"/>
          <w:sz w:val="21"/>
          <w:szCs w:val="21"/>
        </w:rPr>
      </w:r>
    </w:p>
    <w:p>
      <w:pPr>
        <w:spacing w:line="500" w:lineRule="atLeast" w:before="151"/>
        <w:ind w:left="558" w:right="9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公司董事会审议的报告期利润分配预案如下：本公司通过联通</w:t>
      </w:r>
      <w:r>
        <w:rPr>
          <w:rFonts w:ascii="Times New Roman" w:hAnsi="Times New Roman" w:cs="Times New Roman" w:eastAsia="Times New Roman" w:hint="default"/>
          <w:spacing w:val="-2"/>
          <w:sz w:val="21"/>
          <w:szCs w:val="21"/>
        </w:rPr>
        <w:t>BVI</w:t>
      </w:r>
      <w:r>
        <w:rPr>
          <w:rFonts w:ascii="宋体" w:hAnsi="宋体" w:cs="宋体" w:eastAsia="宋体" w:hint="default"/>
          <w:spacing w:val="-2"/>
          <w:sz w:val="21"/>
          <w:szCs w:val="21"/>
        </w:rPr>
        <w:t>公司持有中国联合网络通</w:t>
      </w:r>
    </w:p>
    <w:p>
      <w:pPr>
        <w:spacing w:line="304" w:lineRule="auto" w:before="69"/>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信（香港）股份有限公司（以下称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联通红筹公司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）的股权。按本公司章程规定，应将自联通红</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筹公司分红所得现金在扣除公司日常现金开支、税费及法律法规规定应当提取的各项公积金后，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以现金方式全额分配给股东。</w:t>
      </w:r>
    </w:p>
    <w:p>
      <w:pPr>
        <w:spacing w:line="297" w:lineRule="auto" w:before="28"/>
        <w:ind w:left="138" w:right="210" w:firstLine="419"/>
        <w:jc w:val="both"/>
        <w:rPr>
          <w:rFonts w:ascii="宋体" w:hAnsi="宋体" w:cs="宋体" w:eastAsia="宋体" w:hint="default"/>
          <w:sz w:val="21"/>
          <w:szCs w:val="21"/>
        </w:rPr>
      </w:pPr>
      <w:r>
        <w:rPr>
          <w:rFonts w:ascii="宋体" w:hAnsi="宋体" w:cs="宋体" w:eastAsia="宋体" w:hint="default"/>
          <w:sz w:val="21"/>
          <w:szCs w:val="21"/>
        </w:rPr>
        <w:t>由于联通红筹公司董事会已经于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日提议派发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年度股利，每股派发股利</w:t>
      </w:r>
      <w:r>
        <w:rPr>
          <w:rFonts w:ascii="Times New Roman" w:hAnsi="Times New Roman" w:cs="Times New Roman" w:eastAsia="Times New Roman" w:hint="default"/>
          <w:sz w:val="21"/>
          <w:szCs w:val="21"/>
        </w:rPr>
        <w:t>0.052</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元人民币。该股利预计将于</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日经联通红筹公司股东大会批准后收到。因此本公司董事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会提议据此派发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年度的股利。</w:t>
      </w:r>
    </w:p>
    <w:p>
      <w:pPr>
        <w:spacing w:line="297" w:lineRule="auto" w:before="13"/>
        <w:ind w:left="138" w:right="270" w:firstLine="419"/>
        <w:jc w:val="both"/>
        <w:rPr>
          <w:rFonts w:ascii="宋体" w:hAnsi="宋体" w:cs="宋体" w:eastAsia="宋体" w:hint="default"/>
          <w:sz w:val="21"/>
          <w:szCs w:val="21"/>
        </w:rPr>
      </w:pPr>
      <w:r>
        <w:rPr>
          <w:rFonts w:ascii="宋体" w:hAnsi="宋体" w:cs="宋体" w:eastAsia="宋体" w:hint="default"/>
          <w:spacing w:val="-2"/>
          <w:sz w:val="21"/>
          <w:szCs w:val="21"/>
        </w:rPr>
        <w:t>根据联通红筹公司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年度每股派发股利的建议，本公司按持股比例计算应收股利约</w:t>
      </w:r>
      <w:r>
        <w:rPr>
          <w:rFonts w:ascii="Times New Roman" w:hAnsi="Times New Roman" w:cs="Times New Roman" w:eastAsia="Times New Roman" w:hint="default"/>
          <w:spacing w:val="-2"/>
          <w:sz w:val="21"/>
          <w:szCs w:val="21"/>
        </w:rPr>
        <w:t>6.99</w:t>
      </w:r>
      <w:r>
        <w:rPr>
          <w:rFonts w:ascii="宋体" w:hAnsi="宋体" w:cs="宋体" w:eastAsia="宋体" w:hint="default"/>
          <w:spacing w:val="-2"/>
          <w:sz w:val="21"/>
          <w:szCs w:val="21"/>
        </w:rPr>
        <w:t>亿</w:t>
      </w:r>
      <w:r>
        <w:rPr>
          <w:rFonts w:ascii="宋体" w:hAnsi="宋体" w:cs="宋体" w:eastAsia="宋体" w:hint="default"/>
          <w:w w:val="100"/>
          <w:sz w:val="21"/>
          <w:szCs w:val="21"/>
        </w:rPr>
        <w:t> </w:t>
      </w:r>
      <w:r>
        <w:rPr>
          <w:rFonts w:ascii="宋体" w:hAnsi="宋体" w:cs="宋体" w:eastAsia="宋体" w:hint="default"/>
          <w:spacing w:val="-2"/>
          <w:sz w:val="21"/>
          <w:szCs w:val="21"/>
        </w:rPr>
        <w:t>元。扣除本公司日常开支和预提的</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年度法定公积金后可供股东分配的股利约</w:t>
      </w:r>
      <w:r>
        <w:rPr>
          <w:rFonts w:ascii="Times New Roman" w:hAnsi="Times New Roman" w:cs="Times New Roman" w:eastAsia="Times New Roman" w:hint="default"/>
          <w:spacing w:val="-2"/>
          <w:sz w:val="21"/>
          <w:szCs w:val="21"/>
        </w:rPr>
        <w:t>6.17</w:t>
      </w:r>
      <w:r>
        <w:rPr>
          <w:rFonts w:ascii="宋体" w:hAnsi="宋体" w:cs="宋体" w:eastAsia="宋体" w:hint="default"/>
          <w:spacing w:val="-2"/>
          <w:sz w:val="21"/>
          <w:szCs w:val="21"/>
        </w:rPr>
        <w:t>亿元人民币</w:t>
      </w:r>
    </w:p>
    <w:p>
      <w:pPr>
        <w:spacing w:line="297" w:lineRule="auto" w:before="13"/>
        <w:ind w:left="558" w:right="98" w:hanging="420"/>
        <w:jc w:val="left"/>
        <w:rPr>
          <w:rFonts w:ascii="宋体" w:hAnsi="宋体" w:cs="宋体" w:eastAsia="宋体" w:hint="default"/>
          <w:sz w:val="21"/>
          <w:szCs w:val="21"/>
        </w:rPr>
      </w:pPr>
      <w:r>
        <w:rPr>
          <w:rFonts w:ascii="宋体" w:hAnsi="宋体" w:cs="宋体" w:eastAsia="宋体" w:hint="default"/>
          <w:spacing w:val="-2"/>
          <w:sz w:val="21"/>
          <w:szCs w:val="21"/>
        </w:rPr>
        <w:t>。以本公司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日总股本</w:t>
      </w:r>
      <w:r>
        <w:rPr>
          <w:rFonts w:ascii="Times New Roman" w:hAnsi="Times New Roman" w:cs="Times New Roman" w:eastAsia="Times New Roman" w:hint="default"/>
          <w:spacing w:val="-2"/>
          <w:sz w:val="21"/>
          <w:szCs w:val="21"/>
        </w:rPr>
        <w:t>302.34</w:t>
      </w:r>
      <w:r>
        <w:rPr>
          <w:rFonts w:ascii="宋体" w:hAnsi="宋体" w:cs="宋体" w:eastAsia="宋体" w:hint="default"/>
          <w:spacing w:val="-2"/>
          <w:sz w:val="21"/>
          <w:szCs w:val="21"/>
        </w:rPr>
        <w:t>亿股计算，每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股可派发现金股利</w:t>
      </w:r>
      <w:r>
        <w:rPr>
          <w:rFonts w:ascii="Times New Roman" w:hAnsi="Times New Roman" w:cs="Times New Roman" w:eastAsia="Times New Roman" w:hint="default"/>
          <w:spacing w:val="-2"/>
          <w:sz w:val="21"/>
          <w:szCs w:val="21"/>
        </w:rPr>
        <w:t>0.204</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含税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此方案尚需提交本公司股东大会审议。</w:t>
      </w:r>
    </w:p>
    <w:p>
      <w:pPr>
        <w:spacing w:line="240" w:lineRule="auto" w:before="4"/>
        <w:rPr>
          <w:rFonts w:ascii="宋体" w:hAnsi="宋体" w:cs="宋体" w:eastAsia="宋体" w:hint="default"/>
          <w:sz w:val="24"/>
          <w:szCs w:val="24"/>
        </w:rPr>
      </w:pPr>
    </w:p>
    <w:p>
      <w:pPr>
        <w:spacing w:before="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4"/>
          <w:sz w:val="21"/>
          <w:szCs w:val="21"/>
        </w:rPr>
        <w:t> </w:t>
      </w:r>
      <w:r>
        <w:rPr>
          <w:rFonts w:ascii="宋体" w:hAnsi="宋体" w:cs="宋体" w:eastAsia="宋体" w:hint="default"/>
          <w:b/>
          <w:bCs/>
          <w:sz w:val="21"/>
          <w:szCs w:val="21"/>
        </w:rPr>
        <w:t>前瞻性陈述的风险声明</w:t>
      </w:r>
      <w:r>
        <w:rPr>
          <w:rFonts w:ascii="宋体" w:hAnsi="宋体" w:cs="宋体" w:eastAsia="宋体" w:hint="default"/>
          <w:sz w:val="21"/>
          <w:szCs w:val="21"/>
        </w:rPr>
      </w:r>
    </w:p>
    <w:p>
      <w:pPr>
        <w:spacing w:line="292" w:lineRule="auto" w:before="133"/>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本公司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年年度报告中所涉及的发展战略、未来经营计划等前瞻性陈述不构成公司对投资者的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实质承诺，敬请投资者注意投资风险。</w:t>
      </w:r>
    </w:p>
    <w:p>
      <w:pPr>
        <w:spacing w:line="240" w:lineRule="auto" w:before="8"/>
        <w:rPr>
          <w:rFonts w:ascii="宋体" w:hAnsi="宋体" w:cs="宋体" w:eastAsia="宋体" w:hint="default"/>
          <w:sz w:val="24"/>
          <w:szCs w:val="24"/>
        </w:rPr>
      </w:pPr>
    </w:p>
    <w:p>
      <w:pPr>
        <w:spacing w:line="422" w:lineRule="auto" w:before="0"/>
        <w:ind w:left="138" w:right="3547" w:firstLine="0"/>
        <w:jc w:val="left"/>
        <w:rPr>
          <w:rFonts w:ascii="宋体" w:hAnsi="宋体" w:cs="宋体" w:eastAsia="宋体" w:hint="default"/>
          <w:sz w:val="21"/>
          <w:szCs w:val="21"/>
        </w:rPr>
      </w:pPr>
      <w:r>
        <w:rPr>
          <w:rFonts w:ascii="宋体" w:hAnsi="宋体" w:cs="宋体" w:eastAsia="宋体" w:hint="default"/>
          <w:b/>
          <w:bCs/>
          <w:sz w:val="21"/>
          <w:szCs w:val="21"/>
        </w:rPr>
        <w:t>七、是否存在被控股股东及其关联方非经营性占用资金情况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z w:val="21"/>
          <w:szCs w:val="21"/>
        </w:rPr>
        <w:t>否</w:t>
      </w:r>
    </w:p>
    <w:p>
      <w:pPr>
        <w:spacing w:line="240" w:lineRule="auto" w:before="0"/>
        <w:rPr>
          <w:rFonts w:ascii="宋体" w:hAnsi="宋体" w:cs="宋体" w:eastAsia="宋体" w:hint="default"/>
          <w:sz w:val="16"/>
          <w:szCs w:val="16"/>
        </w:rPr>
      </w:pPr>
    </w:p>
    <w:p>
      <w:pPr>
        <w:tabs>
          <w:tab w:pos="781" w:val="left" w:leader="none"/>
        </w:tabs>
        <w:spacing w:line="355" w:lineRule="auto" w:before="0"/>
        <w:ind w:left="138" w:right="3763" w:firstLine="0"/>
        <w:jc w:val="left"/>
        <w:rPr>
          <w:rFonts w:ascii="宋体" w:hAnsi="宋体" w:cs="宋体" w:eastAsia="宋体" w:hint="default"/>
          <w:sz w:val="21"/>
          <w:szCs w:val="21"/>
        </w:rPr>
      </w:pPr>
      <w:r>
        <w:rPr>
          <w:rFonts w:ascii="宋体" w:hAnsi="宋体" w:cs="宋体" w:eastAsia="宋体" w:hint="default"/>
          <w:b/>
          <w:bCs/>
          <w:sz w:val="21"/>
          <w:szCs w:val="21"/>
        </w:rPr>
        <w:t>八、</w:t>
        <w:tab/>
      </w:r>
      <w:r>
        <w:rPr>
          <w:rFonts w:ascii="宋体" w:hAnsi="宋体" w:cs="宋体" w:eastAsia="宋体" w:hint="default"/>
          <w:b/>
          <w:bCs/>
          <w:spacing w:val="-1"/>
          <w:sz w:val="21"/>
          <w:szCs w:val="21"/>
        </w:rPr>
        <w:t>是否存在违反规定决策程序对外提供担保的情况？</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否</w:t>
      </w:r>
    </w:p>
    <w:p>
      <w:pPr>
        <w:spacing w:after="0" w:line="355" w:lineRule="auto"/>
        <w:jc w:val="left"/>
        <w:rPr>
          <w:rFonts w:ascii="宋体" w:hAnsi="宋体" w:cs="宋体" w:eastAsia="宋体" w:hint="default"/>
          <w:sz w:val="21"/>
          <w:szCs w:val="21"/>
        </w:rPr>
        <w:sectPr>
          <w:pgSz w:w="11910" w:h="16840"/>
          <w:pgMar w:header="854" w:footer="1195" w:top="1360" w:bottom="1380" w:left="1660" w:right="1060"/>
        </w:sectPr>
      </w:pPr>
    </w:p>
    <w:p>
      <w:pPr>
        <w:spacing w:before="129"/>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九、 </w:t>
      </w:r>
      <w:r>
        <w:rPr>
          <w:rFonts w:ascii="宋体" w:hAnsi="宋体" w:cs="宋体" w:eastAsia="宋体" w:hint="default"/>
          <w:b/>
          <w:bCs/>
          <w:spacing w:val="12"/>
          <w:sz w:val="21"/>
          <w:szCs w:val="21"/>
        </w:rPr>
        <w:t> </w:t>
      </w:r>
      <w:r>
        <w:rPr>
          <w:rFonts w:ascii="宋体" w:hAnsi="宋体" w:cs="宋体" w:eastAsia="宋体" w:hint="default"/>
          <w:b/>
          <w:bCs/>
          <w:sz w:val="21"/>
          <w:szCs w:val="21"/>
        </w:rPr>
        <w:t>重大风险提示</w:t>
      </w:r>
      <w:r>
        <w:rPr>
          <w:rFonts w:ascii="宋体" w:hAnsi="宋体" w:cs="宋体" w:eastAsia="宋体" w:hint="default"/>
          <w:sz w:val="21"/>
          <w:szCs w:val="21"/>
        </w:rPr>
      </w:r>
    </w:p>
    <w:p>
      <w:pPr>
        <w:spacing w:line="237" w:lineRule="auto" w:before="138"/>
        <w:ind w:left="138" w:right="137" w:firstLine="0"/>
        <w:jc w:val="both"/>
        <w:rPr>
          <w:rFonts w:ascii="宋体" w:hAnsi="宋体" w:cs="宋体" w:eastAsia="宋体" w:hint="default"/>
          <w:sz w:val="21"/>
          <w:szCs w:val="21"/>
        </w:rPr>
      </w:pPr>
      <w:r>
        <w:rPr>
          <w:rFonts w:ascii="宋体" w:hAnsi="宋体" w:cs="宋体" w:eastAsia="宋体" w:hint="default"/>
          <w:spacing w:val="-2"/>
          <w:sz w:val="21"/>
          <w:szCs w:val="21"/>
        </w:rPr>
        <w:t>公司已在本报告中详细描述存在的行业竞争持续加剧的风险、行业监管政策变化风险、技术升级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风险、利率和汇率风险，敬请查阅第四节经营情况讨论与分析中关于公司未来发展的讨论与分析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中可能面对的风险因素的内容。</w:t>
      </w:r>
    </w:p>
    <w:p>
      <w:pPr>
        <w:spacing w:line="240" w:lineRule="auto" w:before="4"/>
        <w:rPr>
          <w:rFonts w:ascii="宋体" w:hAnsi="宋体" w:cs="宋体" w:eastAsia="宋体" w:hint="default"/>
          <w:sz w:val="18"/>
          <w:szCs w:val="1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6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before="133"/>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both"/>
        <w:rPr>
          <w:rFonts w:ascii="宋体" w:hAnsi="宋体" w:cs="宋体" w:eastAsia="宋体" w:hint="default"/>
          <w:sz w:val="21"/>
          <w:szCs w:val="21"/>
        </w:rPr>
        <w:sectPr>
          <w:pgSz w:w="11910" w:h="16840"/>
          <w:pgMar w:header="854" w:footer="1195" w:top="1360" w:bottom="1380" w:left="1660" w:right="1140"/>
        </w:sectPr>
      </w:pPr>
    </w:p>
    <w:p>
      <w:pPr>
        <w:spacing w:line="240" w:lineRule="auto" w:before="5"/>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54" w:footer="1195" w:top="1360" w:bottom="1380" w:left="1660" w:right="1140"/>
        </w:sectPr>
      </w:pPr>
    </w:p>
    <w:p>
      <w:pPr>
        <w:pStyle w:val="Heading1"/>
        <w:tabs>
          <w:tab w:pos="1340" w:val="left" w:leader="none"/>
        </w:tabs>
        <w:spacing w:line="240" w:lineRule="auto" w:before="309"/>
        <w:ind w:left="80" w:right="0"/>
        <w:jc w:val="center"/>
        <w:rPr>
          <w:b w:val="0"/>
          <w:bCs w:val="0"/>
        </w:rPr>
      </w:pPr>
      <w:bookmarkStart w:name="_bookmark0" w:id="1"/>
      <w:bookmarkEnd w:id="1"/>
      <w:r>
        <w:rPr>
          <w:b w:val="0"/>
          <w:bCs w:val="0"/>
        </w:rPr>
      </w:r>
      <w:r>
        <w:rPr>
          <w:w w:val="95"/>
        </w:rPr>
        <w:t>第一节</w:t>
        <w:tab/>
      </w:r>
      <w:r>
        <w:rPr/>
        <w:t>释义</w:t>
      </w:r>
      <w:r>
        <w:rPr>
          <w:b w:val="0"/>
          <w:bCs w:val="0"/>
        </w:rPr>
      </w:r>
    </w:p>
    <w:p>
      <w:pPr>
        <w:spacing w:line="324" w:lineRule="auto" w:before="219"/>
        <w:ind w:left="218" w:right="2365" w:firstLine="0"/>
        <w:jc w:val="left"/>
        <w:rPr>
          <w:rFonts w:ascii="宋体" w:hAnsi="宋体" w:cs="宋体" w:eastAsia="宋体" w:hint="default"/>
          <w:sz w:val="21"/>
          <w:szCs w:val="21"/>
        </w:rPr>
      </w:pPr>
      <w:r>
        <w:rPr/>
        <w:pict>
          <v:shape style="position:absolute;margin-left:84.264pt;margin-top:45.773659pt;width:441.95pt;height:620.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567"/>
                    <w:gridCol w:w="6277"/>
                  </w:tblGrid>
                  <w:tr>
                    <w:trPr>
                      <w:trHeight w:val="324"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中国联合网络通信股份有限公司</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本公司及所属全部子公司合称</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中华人民共和国工业和信息化部</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国资委</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 </w:t>
                        </w:r>
                        <w:r>
                          <w:rPr>
                            <w:rFonts w:ascii="Times New Roman" w:hAnsi="Times New Roman" w:cs="Times New Roman" w:eastAsia="Times New Roman" w:hint="default"/>
                            <w:sz w:val="21"/>
                            <w:szCs w:val="21"/>
                          </w:rPr>
                          <w:t>BVI</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9"/>
                          <w:jc w:val="left"/>
                          <w:rPr>
                            <w:rFonts w:ascii="宋体" w:hAnsi="宋体" w:cs="宋体" w:eastAsia="宋体" w:hint="default"/>
                            <w:sz w:val="21"/>
                            <w:szCs w:val="21"/>
                          </w:rPr>
                        </w:pPr>
                        <w:r>
                          <w:rPr>
                            <w:rFonts w:ascii="宋体" w:hAnsi="宋体" w:cs="宋体" w:eastAsia="宋体" w:hint="default"/>
                            <w:sz w:val="21"/>
                            <w:szCs w:val="21"/>
                          </w:rPr>
                          <w:t>中国联通</w:t>
                        </w:r>
                        <w:r>
                          <w:rPr>
                            <w:rFonts w:ascii="Times New Roman" w:hAnsi="Times New Roman" w:cs="Times New Roman" w:eastAsia="Times New Roman" w:hint="default"/>
                            <w:sz w:val="21"/>
                            <w:szCs w:val="21"/>
                          </w:rPr>
                          <w:t>(BVI)</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(China Unicom (BVI)</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3"/>
                            <w:sz w:val="21"/>
                            <w:szCs w:val="21"/>
                          </w:rPr>
                          <w:t>Limited)</w:t>
                        </w:r>
                        <w:r>
                          <w:rPr>
                            <w:rFonts w:ascii="宋体" w:hAnsi="宋体" w:cs="宋体" w:eastAsia="宋体" w:hint="default"/>
                            <w:spacing w:val="-3"/>
                            <w:sz w:val="21"/>
                            <w:szCs w:val="21"/>
                          </w:rPr>
                          <w:t>，一家按照英</w:t>
                        </w:r>
                        <w:r>
                          <w:rPr>
                            <w:rFonts w:ascii="宋体" w:hAnsi="宋体" w:cs="宋体" w:eastAsia="宋体" w:hint="default"/>
                            <w:w w:val="100"/>
                            <w:sz w:val="21"/>
                            <w:szCs w:val="21"/>
                          </w:rPr>
                          <w:t> </w:t>
                        </w:r>
                        <w:r>
                          <w:rPr>
                            <w:rFonts w:ascii="宋体" w:hAnsi="宋体" w:cs="宋体" w:eastAsia="宋体" w:hint="default"/>
                            <w:sz w:val="21"/>
                            <w:szCs w:val="21"/>
                          </w:rPr>
                          <w:t>属维尔京群岛法律注册成立的有限公司。</w:t>
                        </w:r>
                      </w:p>
                    </w:tc>
                  </w:tr>
                  <w:tr>
                    <w:trPr>
                      <w:trHeight w:val="63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中国联合网络通信（香港）股份有限公司，在香港注册成立的有限</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公司，其股票在香港和纽约证券交易所上市。</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联通新时空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联通新时空通信有限公司</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中国联合网络通信有限公司</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铁塔公司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中国铁塔</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中国铁塔股份有限公司</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12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2G</w:t>
                        </w:r>
                        <w:r>
                          <w:rPr>
                            <w:rFonts w:ascii="宋体" w:hAnsi="宋体" w:cs="宋体" w:eastAsia="宋体" w:hint="default"/>
                            <w:sz w:val="21"/>
                            <w:szCs w:val="21"/>
                          </w:rPr>
                          <w:t>、</w:t>
                        </w:r>
                        <w:r>
                          <w:rPr>
                            <w:rFonts w:ascii="Times New Roman" w:hAnsi="Times New Roman" w:cs="Times New Roman" w:eastAsia="Times New Roman" w:hint="default"/>
                            <w:sz w:val="21"/>
                            <w:szCs w:val="21"/>
                          </w:rPr>
                          <w:t>GSM</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Global System for Mobile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Communications</w:t>
                        </w:r>
                        <w:r>
                          <w:rPr>
                            <w:rFonts w:ascii="宋体" w:hAnsi="宋体" w:cs="宋体" w:eastAsia="宋体" w:hint="default"/>
                            <w:sz w:val="21"/>
                            <w:szCs w:val="21"/>
                          </w:rPr>
                          <w:t>，即全球移动通信系统，</w:t>
                        </w:r>
                        <w:r>
                          <w:rPr>
                            <w:rFonts w:ascii="宋体" w:hAnsi="宋体" w:cs="宋体" w:eastAsia="宋体" w:hint="default"/>
                            <w:w w:val="100"/>
                            <w:sz w:val="21"/>
                            <w:szCs w:val="21"/>
                          </w:rPr>
                          <w:t> </w:t>
                        </w:r>
                        <w:r>
                          <w:rPr>
                            <w:rFonts w:ascii="宋体" w:hAnsi="宋体" w:cs="宋体" w:eastAsia="宋体" w:hint="default"/>
                            <w:spacing w:val="-6"/>
                            <w:sz w:val="21"/>
                            <w:szCs w:val="21"/>
                          </w:rPr>
                          <w:t>基于数字传输和蜂窝移动网络结构，采用时分接入技术，被称为</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2G</w:t>
                        </w:r>
                        <w:r>
                          <w:rPr>
                            <w:rFonts w:ascii="Times New Roman" w:hAnsi="Times New Roman" w:cs="Times New Roman" w:eastAsia="Times New Roman" w:hint="default"/>
                            <w:spacing w:val="-26"/>
                            <w:sz w:val="21"/>
                            <w:szCs w:val="21"/>
                          </w:rPr>
                          <w:t> </w:t>
                        </w:r>
                        <w:r>
                          <w:rPr>
                            <w:rFonts w:ascii="宋体" w:hAnsi="宋体" w:cs="宋体" w:eastAsia="宋体" w:hint="default"/>
                            <w:spacing w:val="-5"/>
                            <w:sz w:val="21"/>
                            <w:szCs w:val="21"/>
                          </w:rPr>
                          <w:t>无线标准。主要部署在</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900MHz</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1800MHz</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和</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1900MHz</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等频率上，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已经在全球实现漫游。</w:t>
                        </w: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2B2C</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本集团通过与具有丰富客户触点的各类企业开展合作，以提升合作</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企业的客户服务能力为抓手，借助各类企业用户覆盖面广泛的优</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势，延伸业务覆盖范围，实现精准营销客户的商业模式。</w:t>
                        </w: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2I2C</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w w:val="100"/>
                            <w:sz w:val="22"/>
                            <w:szCs w:val="22"/>
                          </w:rPr>
                          <w:t>本集团</w:t>
                        </w:r>
                        <w:r>
                          <w:rPr>
                            <w:rFonts w:ascii="宋体" w:hAnsi="宋体" w:cs="宋体" w:eastAsia="宋体" w:hint="default"/>
                            <w:spacing w:val="-3"/>
                            <w:w w:val="100"/>
                            <w:sz w:val="22"/>
                            <w:szCs w:val="22"/>
                          </w:rPr>
                          <w:t>与</w:t>
                        </w:r>
                        <w:r>
                          <w:rPr>
                            <w:rFonts w:ascii="宋体" w:hAnsi="宋体" w:cs="宋体" w:eastAsia="宋体" w:hint="default"/>
                            <w:w w:val="100"/>
                            <w:sz w:val="22"/>
                            <w:szCs w:val="22"/>
                          </w:rPr>
                          <w:t>互联</w:t>
                        </w:r>
                        <w:r>
                          <w:rPr>
                            <w:rFonts w:ascii="宋体" w:hAnsi="宋体" w:cs="宋体" w:eastAsia="宋体" w:hint="default"/>
                            <w:spacing w:val="-3"/>
                            <w:w w:val="100"/>
                            <w:sz w:val="22"/>
                            <w:szCs w:val="22"/>
                          </w:rPr>
                          <w:t>网</w:t>
                        </w:r>
                        <w:r>
                          <w:rPr>
                            <w:rFonts w:ascii="宋体" w:hAnsi="宋体" w:cs="宋体" w:eastAsia="宋体" w:hint="default"/>
                            <w:w w:val="100"/>
                            <w:sz w:val="22"/>
                            <w:szCs w:val="22"/>
                          </w:rPr>
                          <w:t>公司</w:t>
                        </w:r>
                        <w:r>
                          <w:rPr>
                            <w:rFonts w:ascii="宋体" w:hAnsi="宋体" w:cs="宋体" w:eastAsia="宋体" w:hint="default"/>
                            <w:spacing w:val="-3"/>
                            <w:w w:val="100"/>
                            <w:sz w:val="22"/>
                            <w:szCs w:val="22"/>
                          </w:rPr>
                          <w:t>创新</w:t>
                        </w:r>
                        <w:r>
                          <w:rPr>
                            <w:rFonts w:ascii="宋体" w:hAnsi="宋体" w:cs="宋体" w:eastAsia="宋体" w:hint="default"/>
                            <w:w w:val="100"/>
                            <w:sz w:val="22"/>
                            <w:szCs w:val="22"/>
                          </w:rPr>
                          <w:t>开展的</w:t>
                        </w:r>
                        <w:r>
                          <w:rPr>
                            <w:rFonts w:ascii="宋体" w:hAnsi="宋体" w:cs="宋体" w:eastAsia="宋体" w:hint="default"/>
                            <w:spacing w:val="-3"/>
                            <w:w w:val="100"/>
                            <w:sz w:val="22"/>
                            <w:szCs w:val="22"/>
                          </w:rPr>
                          <w:t>精</w:t>
                        </w:r>
                        <w:r>
                          <w:rPr>
                            <w:rFonts w:ascii="宋体" w:hAnsi="宋体" w:cs="宋体" w:eastAsia="宋体" w:hint="default"/>
                            <w:w w:val="100"/>
                            <w:sz w:val="22"/>
                            <w:szCs w:val="22"/>
                          </w:rPr>
                          <w:t>准营</w:t>
                        </w:r>
                        <w:r>
                          <w:rPr>
                            <w:rFonts w:ascii="宋体" w:hAnsi="宋体" w:cs="宋体" w:eastAsia="宋体" w:hint="default"/>
                            <w:spacing w:val="-3"/>
                            <w:w w:val="100"/>
                            <w:sz w:val="22"/>
                            <w:szCs w:val="22"/>
                          </w:rPr>
                          <w:t>销</w:t>
                        </w:r>
                        <w:r>
                          <w:rPr>
                            <w:rFonts w:ascii="宋体" w:hAnsi="宋体" w:cs="宋体" w:eastAsia="宋体" w:hint="default"/>
                            <w:w w:val="100"/>
                            <w:sz w:val="22"/>
                            <w:szCs w:val="22"/>
                          </w:rPr>
                          <w:t>合作</w:t>
                        </w:r>
                        <w:r>
                          <w:rPr>
                            <w:rFonts w:ascii="宋体" w:hAnsi="宋体" w:cs="宋体" w:eastAsia="宋体" w:hint="default"/>
                            <w:spacing w:val="-101"/>
                            <w:w w:val="100"/>
                            <w:sz w:val="22"/>
                            <w:szCs w:val="22"/>
                          </w:rPr>
                          <w:t>，</w:t>
                        </w:r>
                        <w:r>
                          <w:rPr>
                            <w:rFonts w:ascii="宋体" w:hAnsi="宋体" w:cs="宋体" w:eastAsia="宋体" w:hint="default"/>
                            <w:spacing w:val="-3"/>
                            <w:w w:val="100"/>
                            <w:sz w:val="22"/>
                            <w:szCs w:val="22"/>
                          </w:rPr>
                          <w:t>借</w:t>
                        </w:r>
                        <w:r>
                          <w:rPr>
                            <w:rFonts w:ascii="宋体" w:hAnsi="宋体" w:cs="宋体" w:eastAsia="宋体" w:hint="default"/>
                            <w:w w:val="100"/>
                            <w:sz w:val="22"/>
                            <w:szCs w:val="22"/>
                          </w:rPr>
                          <w:t>助互联</w:t>
                        </w:r>
                        <w:r>
                          <w:rPr>
                            <w:rFonts w:ascii="宋体" w:hAnsi="宋体" w:cs="宋体" w:eastAsia="宋体" w:hint="default"/>
                            <w:spacing w:val="-3"/>
                            <w:w w:val="100"/>
                            <w:sz w:val="22"/>
                            <w:szCs w:val="22"/>
                          </w:rPr>
                          <w:t>网</w:t>
                        </w:r>
                        <w:r>
                          <w:rPr>
                            <w:rFonts w:ascii="宋体" w:hAnsi="宋体" w:cs="宋体" w:eastAsia="宋体" w:hint="default"/>
                            <w:w w:val="100"/>
                            <w:sz w:val="22"/>
                            <w:szCs w:val="22"/>
                          </w:rPr>
                          <w:t>企业</w:t>
                        </w:r>
                      </w:p>
                      <w:p>
                        <w:pPr>
                          <w:pStyle w:val="TableParagraph"/>
                          <w:spacing w:line="259" w:lineRule="auto" w:before="24"/>
                          <w:ind w:left="103" w:right="99"/>
                          <w:jc w:val="left"/>
                          <w:rPr>
                            <w:rFonts w:ascii="宋体" w:hAnsi="宋体" w:cs="宋体" w:eastAsia="宋体" w:hint="default"/>
                            <w:sz w:val="22"/>
                            <w:szCs w:val="22"/>
                          </w:rPr>
                        </w:pPr>
                        <w:r>
                          <w:rPr>
                            <w:rFonts w:ascii="宋体" w:hAnsi="宋体" w:cs="宋体" w:eastAsia="宋体" w:hint="default"/>
                            <w:spacing w:val="-5"/>
                            <w:sz w:val="22"/>
                            <w:szCs w:val="22"/>
                          </w:rPr>
                          <w:t>的大数据分析能力和线上客户触点优势，延伸业务覆盖范围，以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内容应用服务优势，精准营销客户的商业模式。</w:t>
                        </w:r>
                      </w:p>
                    </w:tc>
                  </w:tr>
                  <w:tr>
                    <w:trPr>
                      <w:trHeight w:val="12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3G</w:t>
                        </w:r>
                        <w:r>
                          <w:rPr>
                            <w:rFonts w:ascii="宋体" w:hAnsi="宋体" w:cs="宋体" w:eastAsia="宋体" w:hint="default"/>
                            <w:sz w:val="21"/>
                            <w:szCs w:val="21"/>
                          </w:rPr>
                          <w:t>、</w:t>
                        </w:r>
                        <w:r>
                          <w:rPr>
                            <w:rFonts w:ascii="Times New Roman" w:hAnsi="Times New Roman" w:cs="Times New Roman" w:eastAsia="Times New Roman" w:hint="default"/>
                            <w:sz w:val="21"/>
                            <w:szCs w:val="21"/>
                          </w:rPr>
                          <w:t>WCDMA</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7"/>
                          <w:jc w:val="both"/>
                          <w:rPr>
                            <w:rFonts w:ascii="宋体" w:hAnsi="宋体" w:cs="宋体" w:eastAsia="宋体" w:hint="default"/>
                            <w:sz w:val="21"/>
                            <w:szCs w:val="21"/>
                          </w:rPr>
                        </w:pPr>
                        <w:r>
                          <w:rPr>
                            <w:rFonts w:ascii="Times New Roman" w:hAnsi="Times New Roman" w:cs="Times New Roman" w:eastAsia="Times New Roman" w:hint="default"/>
                            <w:sz w:val="21"/>
                            <w:szCs w:val="21"/>
                          </w:rPr>
                          <w:t>Wideband Code Division Multiple</w:t>
                        </w:r>
                        <w:r>
                          <w:rPr>
                            <w:rFonts w:ascii="Times New Roman" w:hAnsi="Times New Roman" w:cs="Times New Roman" w:eastAsia="Times New Roman" w:hint="default"/>
                            <w:spacing w:val="-28"/>
                            <w:sz w:val="21"/>
                            <w:szCs w:val="21"/>
                          </w:rPr>
                          <w:t> </w:t>
                        </w:r>
                        <w:r>
                          <w:rPr>
                            <w:rFonts w:ascii="Times New Roman" w:hAnsi="Times New Roman" w:cs="Times New Roman" w:eastAsia="Times New Roman" w:hint="default"/>
                            <w:sz w:val="21"/>
                            <w:szCs w:val="21"/>
                          </w:rPr>
                          <w:t>Access</w:t>
                        </w:r>
                        <w:r>
                          <w:rPr>
                            <w:rFonts w:ascii="宋体" w:hAnsi="宋体" w:cs="宋体" w:eastAsia="宋体" w:hint="default"/>
                            <w:sz w:val="21"/>
                            <w:szCs w:val="21"/>
                          </w:rPr>
                          <w:t>，即宽带码分多址技术，在</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5MHz</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带宽频谱上传输语音和数据，是与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EV-DO\TD-SCDMA</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并列</w:t>
                        </w:r>
                        <w:r>
                          <w:rPr>
                            <w:rFonts w:ascii="宋体" w:hAnsi="宋体" w:cs="宋体" w:eastAsia="宋体" w:hint="default"/>
                            <w:spacing w:val="-102"/>
                            <w:sz w:val="21"/>
                            <w:szCs w:val="21"/>
                          </w:rPr>
                          <w:t> </w:t>
                        </w:r>
                        <w:r>
                          <w:rPr>
                            <w:rFonts w:ascii="宋体" w:hAnsi="宋体" w:cs="宋体" w:eastAsia="宋体" w:hint="default"/>
                            <w:sz w:val="21"/>
                            <w:szCs w:val="21"/>
                          </w:rPr>
                          <w:t>的 </w:t>
                        </w:r>
                        <w:r>
                          <w:rPr>
                            <w:rFonts w:ascii="Times New Roman" w:hAnsi="Times New Roman" w:cs="Times New Roman" w:eastAsia="Times New Roman" w:hint="default"/>
                            <w:sz w:val="21"/>
                            <w:szCs w:val="21"/>
                          </w:rPr>
                          <w:t>3G </w:t>
                        </w:r>
                        <w:r>
                          <w:rPr>
                            <w:rFonts w:ascii="宋体" w:hAnsi="宋体" w:cs="宋体" w:eastAsia="宋体" w:hint="default"/>
                            <w:sz w:val="21"/>
                            <w:szCs w:val="21"/>
                          </w:rPr>
                          <w:t>无线标准，不同的 </w:t>
                        </w:r>
                        <w:r>
                          <w:rPr>
                            <w:rFonts w:ascii="Times New Roman" w:hAnsi="Times New Roman" w:cs="Times New Roman" w:eastAsia="Times New Roman" w:hint="default"/>
                            <w:sz w:val="21"/>
                            <w:szCs w:val="21"/>
                          </w:rPr>
                          <w:t>3GPP </w:t>
                        </w:r>
                        <w:r>
                          <w:rPr>
                            <w:rFonts w:ascii="宋体" w:hAnsi="宋体" w:cs="宋体" w:eastAsia="宋体" w:hint="default"/>
                            <w:sz w:val="21"/>
                            <w:szCs w:val="21"/>
                          </w:rPr>
                          <w:t>版本可以达到</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14.4Mbps</w:t>
                        </w:r>
                        <w:r>
                          <w:rPr>
                            <w:rFonts w:ascii="宋体" w:hAnsi="宋体" w:cs="宋体" w:eastAsia="宋体" w:hint="default"/>
                            <w:sz w:val="21"/>
                            <w:szCs w:val="21"/>
                          </w:rPr>
                          <w:t>、</w:t>
                        </w:r>
                        <w:r>
                          <w:rPr>
                            <w:rFonts w:ascii="Times New Roman" w:hAnsi="Times New Roman" w:cs="Times New Roman" w:eastAsia="Times New Roman" w:hint="default"/>
                            <w:sz w:val="21"/>
                            <w:szCs w:val="21"/>
                          </w:rPr>
                          <w:t>21Mbps</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甚至更高的峰值速率。主要部署在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2.1GHz</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频率上。</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4G</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是第四代移动通讯技术的简称，也称为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IMT-Advanced</w:t>
                        </w:r>
                        <w:r>
                          <w:rPr>
                            <w:rFonts w:ascii="宋体" w:hAnsi="宋体" w:cs="宋体" w:eastAsia="宋体" w:hint="default"/>
                            <w:sz w:val="21"/>
                            <w:szCs w:val="21"/>
                          </w:rPr>
                          <w:t>，</w:t>
                        </w:r>
                        <w:r>
                          <w:rPr>
                            <w:rFonts w:ascii="Times New Roman" w:hAnsi="Times New Roman" w:cs="Times New Roman" w:eastAsia="Times New Roman" w:hint="default"/>
                            <w:sz w:val="21"/>
                            <w:szCs w:val="21"/>
                          </w:rPr>
                          <w:t>ITU</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在</w:t>
                        </w:r>
                      </w:p>
                      <w:p>
                        <w:pPr>
                          <w:pStyle w:val="TableParagraph"/>
                          <w:spacing w:line="240" w:lineRule="auto" w:before="21"/>
                          <w:ind w:left="103"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年将</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LTE-Advanced</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和</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IEEE</w:t>
                        </w:r>
                        <w:r>
                          <w:rPr>
                            <w:rFonts w:ascii="Times New Roman" w:hAnsi="Times New Roman" w:cs="Times New Roman" w:eastAsia="Times New Roman" w:hint="default"/>
                            <w:spacing w:val="2"/>
                            <w:sz w:val="21"/>
                            <w:szCs w:val="21"/>
                          </w:rPr>
                          <w:t> 802.16m</w:t>
                        </w:r>
                        <w:r>
                          <w:rPr>
                            <w:rFonts w:ascii="宋体" w:hAnsi="宋体" w:cs="宋体" w:eastAsia="宋体" w:hint="default"/>
                            <w:spacing w:val="2"/>
                            <w:sz w:val="21"/>
                            <w:szCs w:val="21"/>
                          </w:rPr>
                          <w:t>定为</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的无线接入技术。</w:t>
                        </w:r>
                      </w:p>
                    </w:tc>
                  </w:tr>
                  <w:tr>
                    <w:trPr>
                      <w:trHeight w:val="63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z w:val="21"/>
                          </w:rPr>
                          <w:t>4G+</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103" w:right="-5"/>
                          <w:jc w:val="left"/>
                          <w:rPr>
                            <w:rFonts w:ascii="宋体" w:hAnsi="宋体" w:cs="宋体" w:eastAsia="宋体" w:hint="default"/>
                            <w:sz w:val="21"/>
                            <w:szCs w:val="21"/>
                          </w:rPr>
                        </w:pPr>
                        <w:r>
                          <w:rPr>
                            <w:rFonts w:ascii="宋体" w:hAnsi="宋体" w:cs="宋体" w:eastAsia="宋体" w:hint="default"/>
                            <w:spacing w:val="-8"/>
                            <w:sz w:val="21"/>
                            <w:szCs w:val="21"/>
                          </w:rPr>
                          <w:t>通过载波聚合等技术，在原有</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网络基础上进一步拓展网络频谱，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优化网络质量，大幅提升网络速率。</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5G</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第五代移动通信技术，是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的延伸。</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4K</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视频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宋体" w:hAnsi="宋体" w:cs="宋体" w:eastAsia="宋体" w:hint="default"/>
                            <w:sz w:val="21"/>
                            <w:szCs w:val="21"/>
                          </w:rPr>
                          <w:t>输出图像分辨率达到 </w:t>
                        </w:r>
                        <w:r>
                          <w:rPr>
                            <w:rFonts w:ascii="Times New Roman" w:hAnsi="Times New Roman" w:cs="Times New Roman" w:eastAsia="Times New Roman" w:hint="default"/>
                            <w:sz w:val="21"/>
                            <w:szCs w:val="21"/>
                          </w:rPr>
                          <w:t>4K</w:t>
                        </w:r>
                        <w:r>
                          <w:rPr>
                            <w:rFonts w:ascii="宋体" w:hAnsi="宋体" w:cs="宋体" w:eastAsia="宋体" w:hint="default"/>
                            <w:sz w:val="21"/>
                            <w:szCs w:val="21"/>
                          </w:rPr>
                          <w:t>（</w:t>
                        </w:r>
                        <w:r>
                          <w:rPr>
                            <w:rFonts w:ascii="Times New Roman" w:hAnsi="Times New Roman" w:cs="Times New Roman" w:eastAsia="Times New Roman" w:hint="default"/>
                            <w:sz w:val="21"/>
                            <w:szCs w:val="21"/>
                          </w:rPr>
                          <w:t>3840*2160</w:t>
                        </w:r>
                        <w:r>
                          <w:rPr>
                            <w:rFonts w:ascii="宋体" w:hAnsi="宋体" w:cs="宋体" w:eastAsia="宋体" w:hint="default"/>
                            <w:sz w:val="21"/>
                            <w:szCs w:val="21"/>
                          </w:rPr>
                          <w:t>）标准的视频，</w:t>
                        </w:r>
                        <w:r>
                          <w:rPr>
                            <w:rFonts w:ascii="Times New Roman" w:hAnsi="Times New Roman" w:cs="Times New Roman" w:eastAsia="Times New Roman" w:hint="default"/>
                            <w:sz w:val="21"/>
                            <w:szCs w:val="21"/>
                          </w:rPr>
                          <w:t>4K</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视频的图</w:t>
                        </w:r>
                        <w:r>
                          <w:rPr>
                            <w:rFonts w:ascii="宋体" w:hAnsi="宋体" w:cs="宋体" w:eastAsia="宋体" w:hint="default"/>
                            <w:w w:val="100"/>
                            <w:sz w:val="21"/>
                            <w:szCs w:val="21"/>
                          </w:rPr>
                          <w:t> </w:t>
                        </w:r>
                        <w:r>
                          <w:rPr>
                            <w:rFonts w:ascii="宋体" w:hAnsi="宋体" w:cs="宋体" w:eastAsia="宋体" w:hint="default"/>
                            <w:sz w:val="21"/>
                            <w:szCs w:val="21"/>
                          </w:rPr>
                          <w:t>像质量及清晰度更高。</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ARPU</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平均每个用户每月贡献的业务收入。</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EBITDA</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65"/>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反映了加回财务费用、所得税、营业成本及管理费用中的</w:t>
                        </w:r>
                        <w:r>
                          <w:rPr>
                            <w:rFonts w:ascii="宋体" w:hAnsi="宋体" w:cs="宋体" w:eastAsia="宋体" w:hint="default"/>
                            <w:w w:val="100"/>
                            <w:sz w:val="21"/>
                            <w:szCs w:val="21"/>
                          </w:rPr>
                          <w:t> </w:t>
                        </w:r>
                        <w:r>
                          <w:rPr>
                            <w:rFonts w:ascii="宋体" w:hAnsi="宋体" w:cs="宋体" w:eastAsia="宋体" w:hint="default"/>
                            <w:spacing w:val="-2"/>
                            <w:sz w:val="21"/>
                            <w:szCs w:val="21"/>
                          </w:rPr>
                          <w:t>折旧及摊销以及减去投资收益、公允价值变动净收益、其他收益、</w:t>
                        </w:r>
                      </w:p>
                    </w:tc>
                  </w:tr>
                </w:tbl>
                <w:p>
                  <w:pPr/>
                </w:p>
              </w:txbxContent>
            </v:textbox>
            <w10:wrap type="none"/>
          </v:shape>
        </w:pict>
      </w:r>
      <w:r>
        <w:rPr>
          <w:rFonts w:ascii="宋体" w:hAnsi="宋体" w:cs="宋体" w:eastAsia="宋体" w:hint="default"/>
          <w:b/>
          <w:bCs/>
          <w:sz w:val="21"/>
          <w:szCs w:val="21"/>
        </w:rPr>
        <w:t>一、</w:t>
      </w:r>
      <w:r>
        <w:rPr>
          <w:rFonts w:ascii="宋体" w:hAnsi="宋体" w:cs="宋体" w:eastAsia="宋体" w:hint="default"/>
          <w:b/>
          <w:bCs/>
          <w:spacing w:val="58"/>
          <w:sz w:val="21"/>
          <w:szCs w:val="21"/>
        </w:rPr>
        <w:t> </w:t>
      </w:r>
      <w:r>
        <w:rPr>
          <w:rFonts w:ascii="宋体" w:hAnsi="宋体" w:cs="宋体" w:eastAsia="宋体" w:hint="default"/>
          <w:b/>
          <w:bCs/>
          <w:sz w:val="21"/>
          <w:szCs w:val="21"/>
        </w:rPr>
        <w:t>释义</w:t>
      </w:r>
      <w:r>
        <w:rPr>
          <w:rFonts w:ascii="宋体" w:hAnsi="宋体" w:cs="宋体" w:eastAsia="宋体" w:hint="default"/>
          <w:b/>
          <w:bCs/>
          <w:w w:val="100"/>
          <w:sz w:val="21"/>
          <w:szCs w:val="21"/>
        </w:rPr>
        <w:t> </w:t>
      </w:r>
      <w:r>
        <w:rPr>
          <w:rFonts w:ascii="宋体" w:hAnsi="宋体" w:cs="宋体" w:eastAsia="宋体" w:hint="default"/>
          <w:spacing w:val="-2"/>
          <w:sz w:val="21"/>
          <w:szCs w:val="21"/>
        </w:rPr>
        <w:t>在本报告书中，除非文义另有所指，下列词语具有如下含义：</w:t>
      </w:r>
    </w:p>
    <w:p>
      <w:pPr>
        <w:spacing w:after="0" w:line="324" w:lineRule="auto"/>
        <w:jc w:val="left"/>
        <w:rPr>
          <w:rFonts w:ascii="宋体" w:hAnsi="宋体" w:cs="宋体" w:eastAsia="宋体" w:hint="default"/>
          <w:sz w:val="21"/>
          <w:szCs w:val="21"/>
        </w:rPr>
        <w:sectPr>
          <w:pgSz w:w="11910" w:h="16840"/>
          <w:pgMar w:header="854" w:footer="1195" w:top="1360" w:bottom="1380" w:left="1580" w:right="1140"/>
        </w:sectPr>
      </w:pPr>
    </w:p>
    <w:p>
      <w:pPr>
        <w:spacing w:line="240" w:lineRule="auto" w:before="2"/>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80"/>
        <w:gridCol w:w="567"/>
        <w:gridCol w:w="6277"/>
      </w:tblGrid>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营业外净收入的净利润。</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FTTH</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采用光纤到户的宽带接入方式。</w:t>
            </w:r>
          </w:p>
        </w:tc>
      </w:tr>
      <w:tr>
        <w:trPr>
          <w:trHeight w:val="12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FTTX</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FTTX</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是新一代的光纤用户接入网，用于连接电信运营商和终端用</w:t>
            </w:r>
            <w:r>
              <w:rPr>
                <w:rFonts w:ascii="宋体" w:hAnsi="宋体" w:cs="宋体" w:eastAsia="宋体" w:hint="default"/>
                <w:w w:val="100"/>
                <w:sz w:val="21"/>
                <w:szCs w:val="21"/>
              </w:rPr>
              <w:t> </w:t>
            </w:r>
            <w:r>
              <w:rPr>
                <w:rFonts w:ascii="宋体" w:hAnsi="宋体" w:cs="宋体" w:eastAsia="宋体" w:hint="default"/>
                <w:sz w:val="21"/>
                <w:szCs w:val="21"/>
              </w:rPr>
              <w:t>户。根据光纤到用户的距离来分类，</w:t>
            </w:r>
            <w:r>
              <w:rPr>
                <w:rFonts w:ascii="Times New Roman" w:hAnsi="Times New Roman" w:cs="Times New Roman" w:eastAsia="Times New Roman" w:hint="default"/>
                <w:sz w:val="21"/>
                <w:szCs w:val="21"/>
              </w:rPr>
              <w:t>FTTX </w:t>
            </w:r>
            <w:r>
              <w:rPr>
                <w:rFonts w:ascii="宋体" w:hAnsi="宋体" w:cs="宋体" w:eastAsia="宋体" w:hint="default"/>
                <w:sz w:val="21"/>
                <w:szCs w:val="21"/>
              </w:rPr>
              <w:t>可分成</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FTTCab</w:t>
            </w:r>
            <w:r>
              <w:rPr>
                <w:rFonts w:ascii="宋体" w:hAnsi="宋体" w:cs="宋体" w:eastAsia="宋体" w:hint="default"/>
                <w:sz w:val="21"/>
                <w:szCs w:val="21"/>
              </w:rPr>
              <w:t>（光纤</w:t>
            </w:r>
            <w:r>
              <w:rPr>
                <w:rFonts w:ascii="宋体" w:hAnsi="宋体" w:cs="宋体" w:eastAsia="宋体" w:hint="default"/>
                <w:w w:val="100"/>
                <w:sz w:val="21"/>
                <w:szCs w:val="21"/>
              </w:rPr>
              <w:t> </w:t>
            </w:r>
            <w:r>
              <w:rPr>
                <w:rFonts w:ascii="宋体" w:hAnsi="宋体" w:cs="宋体" w:eastAsia="宋体" w:hint="default"/>
                <w:spacing w:val="-7"/>
                <w:sz w:val="21"/>
                <w:szCs w:val="21"/>
              </w:rPr>
              <w:t>到交换箱）、</w:t>
            </w:r>
            <w:r>
              <w:rPr>
                <w:rFonts w:ascii="Times New Roman" w:hAnsi="Times New Roman" w:cs="Times New Roman" w:eastAsia="Times New Roman" w:hint="default"/>
                <w:spacing w:val="-7"/>
                <w:sz w:val="21"/>
                <w:szCs w:val="21"/>
              </w:rPr>
              <w:t>FTTC</w:t>
            </w:r>
            <w:r>
              <w:rPr>
                <w:rFonts w:ascii="宋体" w:hAnsi="宋体" w:cs="宋体" w:eastAsia="宋体" w:hint="default"/>
                <w:spacing w:val="-7"/>
                <w:sz w:val="21"/>
                <w:szCs w:val="21"/>
              </w:rPr>
              <w:t>（光纤到路边）、</w:t>
            </w:r>
            <w:r>
              <w:rPr>
                <w:rFonts w:ascii="Times New Roman" w:hAnsi="Times New Roman" w:cs="Times New Roman" w:eastAsia="Times New Roman" w:hint="default"/>
                <w:spacing w:val="-7"/>
                <w:sz w:val="21"/>
                <w:szCs w:val="21"/>
              </w:rPr>
              <w:t>FTTB</w:t>
            </w:r>
            <w:r>
              <w:rPr>
                <w:rFonts w:ascii="宋体" w:hAnsi="宋体" w:cs="宋体" w:eastAsia="宋体" w:hint="default"/>
                <w:spacing w:val="-7"/>
                <w:sz w:val="21"/>
                <w:szCs w:val="21"/>
              </w:rPr>
              <w:t>（光纤到大楼）及</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FTTH</w:t>
            </w:r>
          </w:p>
          <w:p>
            <w:pPr>
              <w:pStyle w:val="TableParagraph"/>
              <w:spacing w:line="240" w:lineRule="auto" w:before="5"/>
              <w:ind w:left="103" w:right="0"/>
              <w:jc w:val="both"/>
              <w:rPr>
                <w:rFonts w:ascii="宋体" w:hAnsi="宋体" w:cs="宋体" w:eastAsia="宋体" w:hint="default"/>
                <w:sz w:val="21"/>
                <w:szCs w:val="21"/>
              </w:rPr>
            </w:pPr>
            <w:r>
              <w:rPr>
                <w:rFonts w:ascii="宋体" w:hAnsi="宋体" w:cs="宋体" w:eastAsia="宋体" w:hint="default"/>
                <w:sz w:val="21"/>
                <w:szCs w:val="21"/>
              </w:rPr>
              <w:t>（光纤到户）等服务形态。</w:t>
            </w:r>
          </w:p>
        </w:tc>
      </w:tr>
      <w:tr>
        <w:trPr>
          <w:trHeight w:val="188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ICT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ICT(Information Communications</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pacing w:val="-4"/>
                <w:sz w:val="21"/>
                <w:szCs w:val="21"/>
              </w:rPr>
              <w:t>Technology)</w:t>
            </w:r>
            <w:r>
              <w:rPr>
                <w:rFonts w:ascii="宋体" w:hAnsi="宋体" w:cs="宋体" w:eastAsia="宋体" w:hint="default"/>
                <w:spacing w:val="-4"/>
                <w:sz w:val="21"/>
                <w:szCs w:val="21"/>
              </w:rPr>
              <w:t>是信息、通信和技术三</w:t>
            </w:r>
            <w:r>
              <w:rPr>
                <w:rFonts w:ascii="宋体" w:hAnsi="宋体" w:cs="宋体" w:eastAsia="宋体" w:hint="default"/>
                <w:w w:val="100"/>
                <w:sz w:val="21"/>
                <w:szCs w:val="21"/>
              </w:rPr>
              <w:t> </w:t>
            </w:r>
            <w:r>
              <w:rPr>
                <w:rFonts w:ascii="宋体" w:hAnsi="宋体" w:cs="宋体" w:eastAsia="宋体" w:hint="default"/>
                <w:spacing w:val="-3"/>
                <w:sz w:val="21"/>
                <w:szCs w:val="21"/>
              </w:rPr>
              <w:t>个英文单词的词头组合。它是信息技术与通信技术相融合而形成的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4"/>
                <w:sz w:val="21"/>
                <w:szCs w:val="21"/>
              </w:rPr>
              <w:t>一个新的概念和新的技术领域。目前更多地把</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ICT</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作为一种向客户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提供的服务，这种服务是 </w:t>
            </w:r>
            <w:r>
              <w:rPr>
                <w:rFonts w:ascii="Times New Roman" w:hAnsi="Times New Roman" w:cs="Times New Roman" w:eastAsia="Times New Roman" w:hint="default"/>
                <w:sz w:val="21"/>
                <w:szCs w:val="21"/>
              </w:rPr>
              <w:t>IT</w:t>
            </w:r>
            <w:r>
              <w:rPr>
                <w:rFonts w:ascii="宋体" w:hAnsi="宋体" w:cs="宋体" w:eastAsia="宋体" w:hint="default"/>
                <w:sz w:val="21"/>
                <w:szCs w:val="21"/>
              </w:rPr>
              <w:t>（信息业）与</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CT</w:t>
            </w:r>
            <w:r>
              <w:rPr>
                <w:rFonts w:ascii="宋体" w:hAnsi="宋体" w:cs="宋体" w:eastAsia="宋体" w:hint="default"/>
                <w:sz w:val="21"/>
                <w:szCs w:val="21"/>
              </w:rPr>
              <w:t>（通信业）两种服务</w:t>
            </w:r>
            <w:r>
              <w:rPr>
                <w:rFonts w:ascii="宋体" w:hAnsi="宋体" w:cs="宋体" w:eastAsia="宋体" w:hint="default"/>
                <w:w w:val="100"/>
                <w:sz w:val="21"/>
                <w:szCs w:val="21"/>
              </w:rPr>
              <w:t> </w:t>
            </w:r>
            <w:r>
              <w:rPr>
                <w:rFonts w:ascii="宋体" w:hAnsi="宋体" w:cs="宋体" w:eastAsia="宋体" w:hint="default"/>
                <w:spacing w:val="-3"/>
                <w:sz w:val="21"/>
                <w:szCs w:val="21"/>
              </w:rPr>
              <w:t>的结合和交融，通信业、电子信息产业、互联网、传媒业都将融合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ICT </w:t>
            </w:r>
            <w:r>
              <w:rPr>
                <w:rFonts w:ascii="宋体" w:hAnsi="宋体" w:cs="宋体" w:eastAsia="宋体" w:hint="default"/>
                <w:sz w:val="21"/>
                <w:szCs w:val="21"/>
              </w:rPr>
              <w:t>的范围内。</w:t>
            </w: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IDC</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IDC (Internet Data Center)</w:t>
            </w:r>
            <w:r>
              <w:rPr>
                <w:rFonts w:ascii="宋体" w:hAnsi="宋体" w:cs="宋体" w:eastAsia="宋体" w:hint="default"/>
                <w:sz w:val="21"/>
                <w:szCs w:val="21"/>
              </w:rPr>
              <w:t>是基于 </w:t>
            </w:r>
            <w:r>
              <w:rPr>
                <w:rFonts w:ascii="Times New Roman" w:hAnsi="Times New Roman" w:cs="Times New Roman" w:eastAsia="Times New Roman" w:hint="default"/>
                <w:sz w:val="21"/>
                <w:szCs w:val="21"/>
              </w:rPr>
              <w:t>Internet</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网络，为集中式收集、存</w:t>
            </w:r>
            <w:r>
              <w:rPr>
                <w:rFonts w:ascii="宋体" w:hAnsi="宋体" w:cs="宋体" w:eastAsia="宋体" w:hint="default"/>
                <w:w w:val="100"/>
                <w:sz w:val="21"/>
                <w:szCs w:val="21"/>
              </w:rPr>
              <w:t> </w:t>
            </w:r>
            <w:r>
              <w:rPr>
                <w:rFonts w:ascii="宋体" w:hAnsi="宋体" w:cs="宋体" w:eastAsia="宋体" w:hint="default"/>
                <w:spacing w:val="-3"/>
                <w:sz w:val="21"/>
                <w:szCs w:val="21"/>
              </w:rPr>
              <w:t>储、处理和发送数据的设备提供运行维护的设施基地并提供相关的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服务。</w:t>
            </w:r>
          </w:p>
        </w:tc>
      </w:tr>
      <w:tr>
        <w:trPr>
          <w:trHeight w:val="12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pacing w:val="-8"/>
                <w:sz w:val="21"/>
              </w:rPr>
              <w:t>LTE</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both"/>
              <w:rPr>
                <w:rFonts w:ascii="宋体" w:hAnsi="宋体" w:cs="宋体" w:eastAsia="宋体" w:hint="default"/>
                <w:sz w:val="21"/>
                <w:szCs w:val="21"/>
              </w:rPr>
            </w:pPr>
            <w:r>
              <w:rPr>
                <w:rFonts w:ascii="宋体" w:hAnsi="宋体" w:cs="宋体" w:eastAsia="宋体" w:hint="default"/>
                <w:sz w:val="21"/>
                <w:szCs w:val="21"/>
              </w:rPr>
              <w:t>全称是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Long</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Term Evolution</w:t>
            </w:r>
            <w:r>
              <w:rPr>
                <w:rFonts w:ascii="宋体" w:hAnsi="宋体" w:cs="宋体" w:eastAsia="宋体" w:hint="default"/>
                <w:sz w:val="21"/>
                <w:szCs w:val="21"/>
              </w:rPr>
              <w:t>，是一种由国际标准化组织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3GPP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主导</w:t>
            </w:r>
            <w:r>
              <w:rPr>
                <w:rFonts w:ascii="宋体" w:hAnsi="宋体" w:cs="宋体" w:eastAsia="宋体" w:hint="default"/>
                <w:w w:val="100"/>
                <w:sz w:val="21"/>
                <w:szCs w:val="21"/>
              </w:rPr>
              <w:t> </w:t>
            </w:r>
            <w:r>
              <w:rPr>
                <w:rFonts w:ascii="宋体" w:hAnsi="宋体" w:cs="宋体" w:eastAsia="宋体" w:hint="default"/>
                <w:sz w:val="21"/>
                <w:szCs w:val="21"/>
              </w:rPr>
              <w:t>的 </w:t>
            </w:r>
            <w:r>
              <w:rPr>
                <w:rFonts w:ascii="Times New Roman" w:hAnsi="Times New Roman" w:cs="Times New Roman" w:eastAsia="Times New Roman" w:hint="default"/>
                <w:sz w:val="21"/>
                <w:szCs w:val="21"/>
              </w:rPr>
              <w:t>3G </w:t>
            </w:r>
            <w:r>
              <w:rPr>
                <w:rFonts w:ascii="宋体" w:hAnsi="宋体" w:cs="宋体" w:eastAsia="宋体" w:hint="default"/>
                <w:sz w:val="21"/>
                <w:szCs w:val="21"/>
              </w:rPr>
              <w:t>演进技术，是 </w:t>
            </w:r>
            <w:r>
              <w:rPr>
                <w:rFonts w:ascii="Times New Roman" w:hAnsi="Times New Roman" w:cs="Times New Roman" w:eastAsia="Times New Roman" w:hint="default"/>
                <w:sz w:val="21"/>
                <w:szCs w:val="21"/>
              </w:rPr>
              <w:t>4G </w:t>
            </w:r>
            <w:r>
              <w:rPr>
                <w:rFonts w:ascii="宋体" w:hAnsi="宋体" w:cs="宋体" w:eastAsia="宋体" w:hint="default"/>
                <w:sz w:val="21"/>
                <w:szCs w:val="21"/>
              </w:rPr>
              <w:t>时代的无线接入技术，采用了 </w:t>
            </w:r>
            <w:r>
              <w:rPr>
                <w:rFonts w:ascii="Times New Roman" w:hAnsi="Times New Roman" w:cs="Times New Roman" w:eastAsia="Times New Roman" w:hint="default"/>
                <w:sz w:val="21"/>
                <w:szCs w:val="21"/>
              </w:rPr>
              <w:t>OFDM</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MIMO </w:t>
            </w:r>
            <w:r>
              <w:rPr>
                <w:rFonts w:ascii="宋体" w:hAnsi="宋体" w:cs="宋体" w:eastAsia="宋体" w:hint="default"/>
                <w:sz w:val="21"/>
                <w:szCs w:val="21"/>
              </w:rPr>
              <w:t>等技术以及比 </w:t>
            </w:r>
            <w:r>
              <w:rPr>
                <w:rFonts w:ascii="Times New Roman" w:hAnsi="Times New Roman" w:cs="Times New Roman" w:eastAsia="Times New Roman" w:hint="default"/>
                <w:sz w:val="21"/>
                <w:szCs w:val="21"/>
              </w:rPr>
              <w:t>3G </w:t>
            </w:r>
            <w:r>
              <w:rPr>
                <w:rFonts w:ascii="宋体" w:hAnsi="宋体" w:cs="宋体" w:eastAsia="宋体" w:hint="default"/>
                <w:sz w:val="21"/>
                <w:szCs w:val="21"/>
              </w:rPr>
              <w:t>更灵活的频谱带宽，实现峰值速率</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150Mbps</w:t>
            </w:r>
            <w:r>
              <w:rPr>
                <w:rFonts w:ascii="宋体" w:hAnsi="宋体" w:cs="宋体" w:eastAsia="宋体" w:hint="default"/>
                <w:sz w:val="21"/>
                <w:szCs w:val="21"/>
              </w:rPr>
              <w:t>（</w:t>
            </w:r>
            <w:r>
              <w:rPr>
                <w:rFonts w:ascii="Times New Roman" w:hAnsi="Times New Roman" w:cs="Times New Roman" w:eastAsia="Times New Roman" w:hint="default"/>
                <w:sz w:val="21"/>
                <w:szCs w:val="21"/>
              </w:rPr>
              <w:t>20MHz </w:t>
            </w:r>
            <w:r>
              <w:rPr>
                <w:rFonts w:ascii="宋体" w:hAnsi="宋体" w:cs="宋体" w:eastAsia="宋体" w:hint="default"/>
                <w:sz w:val="21"/>
                <w:szCs w:val="21"/>
              </w:rPr>
              <w:t>带宽下）。</w:t>
            </w:r>
          </w:p>
        </w:tc>
      </w:tr>
      <w:tr>
        <w:trPr>
          <w:trHeight w:val="63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pacing w:val="-8"/>
                <w:sz w:val="21"/>
              </w:rPr>
              <w:t>LTE</w:t>
            </w:r>
            <w:r>
              <w:rPr>
                <w:rFonts w:ascii="Times New Roman"/>
                <w:spacing w:val="2"/>
                <w:sz w:val="21"/>
              </w:rPr>
              <w:t> </w:t>
            </w:r>
            <w:r>
              <w:rPr>
                <w:rFonts w:ascii="Times New Roman"/>
                <w:sz w:val="21"/>
              </w:rPr>
              <w:t>FDD</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3GPP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组织制定的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2"/>
                <w:sz w:val="21"/>
                <w:szCs w:val="21"/>
              </w:rPr>
              <w:t> </w:t>
            </w:r>
            <w:r>
              <w:rPr>
                <w:rFonts w:ascii="宋体" w:hAnsi="宋体" w:cs="宋体" w:eastAsia="宋体" w:hint="default"/>
                <w:spacing w:val="-8"/>
                <w:sz w:val="21"/>
                <w:szCs w:val="21"/>
              </w:rPr>
              <w:t>技术标准，基于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OFDM</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技术。</w:t>
            </w:r>
            <w:r>
              <w:rPr>
                <w:rFonts w:ascii="Times New Roman" w:hAnsi="Times New Roman" w:cs="Times New Roman" w:eastAsia="Times New Roman" w:hint="default"/>
                <w:spacing w:val="-9"/>
                <w:sz w:val="21"/>
                <w:szCs w:val="21"/>
              </w:rPr>
              <w:t>FDD</w:t>
            </w:r>
            <w:r>
              <w:rPr>
                <w:rFonts w:ascii="Times New Roman" w:hAnsi="Times New Roman" w:cs="Times New Roman" w:eastAsia="Times New Roman" w:hint="default"/>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示频分双工，</w:t>
            </w: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FDD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FDD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标准。</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pacing w:val="-10"/>
                <w:sz w:val="21"/>
              </w:rPr>
              <w:t>VoLTE</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宋体" w:hAnsi="宋体" w:cs="宋体" w:eastAsia="宋体" w:hint="default"/>
                <w:sz w:val="21"/>
                <w:szCs w:val="21"/>
              </w:rPr>
              <w:t>全称是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Voice</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z w:val="21"/>
                <w:szCs w:val="21"/>
              </w:rPr>
              <w:t>over</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z w:val="21"/>
                <w:szCs w:val="21"/>
              </w:rPr>
              <w:t>LTE</w:t>
            </w:r>
            <w:r>
              <w:rPr>
                <w:rFonts w:ascii="宋体" w:hAnsi="宋体" w:cs="宋体" w:eastAsia="宋体" w:hint="default"/>
                <w:sz w:val="21"/>
                <w:szCs w:val="21"/>
              </w:rPr>
              <w:t>，是基于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IMS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技术、承载在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网络上的</w:t>
            </w:r>
            <w:r>
              <w:rPr>
                <w:rFonts w:ascii="宋体" w:hAnsi="宋体" w:cs="宋体" w:eastAsia="宋体" w:hint="default"/>
                <w:w w:val="100"/>
                <w:sz w:val="21"/>
                <w:szCs w:val="21"/>
              </w:rPr>
              <w:t> </w:t>
            </w:r>
            <w:r>
              <w:rPr>
                <w:rFonts w:ascii="宋体" w:hAnsi="宋体" w:cs="宋体" w:eastAsia="宋体" w:hint="default"/>
                <w:sz w:val="21"/>
                <w:szCs w:val="21"/>
              </w:rPr>
              <w:t>语音业务。</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NB-IoT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100"/>
              <w:jc w:val="left"/>
              <w:rPr>
                <w:rFonts w:ascii="宋体" w:hAnsi="宋体" w:cs="宋体" w:eastAsia="宋体" w:hint="default"/>
                <w:sz w:val="21"/>
                <w:szCs w:val="21"/>
              </w:rPr>
            </w:pPr>
            <w:r>
              <w:rPr>
                <w:rFonts w:ascii="宋体" w:hAnsi="宋体" w:cs="宋体" w:eastAsia="宋体" w:hint="default"/>
                <w:sz w:val="21"/>
                <w:szCs w:val="21"/>
              </w:rPr>
              <w:t>全称是</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Narrow</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Band</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Internet</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of</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5"/>
                <w:sz w:val="21"/>
                <w:szCs w:val="21"/>
              </w:rPr>
              <w:t>Things</w:t>
            </w:r>
            <w:r>
              <w:rPr>
                <w:rFonts w:ascii="宋体" w:hAnsi="宋体" w:cs="宋体" w:eastAsia="宋体" w:hint="default"/>
                <w:spacing w:val="-5"/>
                <w:sz w:val="21"/>
                <w:szCs w:val="21"/>
              </w:rPr>
              <w:t>，是一种基于授权频谱提供的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低功耗蜂窝连接技术。</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NFV</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Network</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Function</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pacing w:val="-3"/>
                <w:sz w:val="21"/>
                <w:szCs w:val="21"/>
              </w:rPr>
              <w:t>Virtualization</w:t>
            </w:r>
            <w:r>
              <w:rPr>
                <w:rFonts w:ascii="宋体" w:hAnsi="宋体" w:cs="宋体" w:eastAsia="宋体" w:hint="default"/>
                <w:spacing w:val="-3"/>
                <w:sz w:val="21"/>
                <w:szCs w:val="21"/>
              </w:rPr>
              <w:t>，即网络功能虚拟化，指一种利用虚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拟化技术提供各类网元功能的网络架构。</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OTT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Over the Top </w:t>
            </w:r>
            <w:r>
              <w:rPr>
                <w:rFonts w:ascii="宋体" w:hAnsi="宋体" w:cs="宋体" w:eastAsia="宋体" w:hint="default"/>
                <w:sz w:val="21"/>
                <w:szCs w:val="21"/>
              </w:rPr>
              <w:t>的缩写，泛指通过互联网向用户提供各种服务的服务</w:t>
            </w:r>
            <w:r>
              <w:rPr>
                <w:rFonts w:ascii="宋体" w:hAnsi="宋体" w:cs="宋体" w:eastAsia="宋体" w:hint="default"/>
                <w:w w:val="100"/>
                <w:sz w:val="21"/>
                <w:szCs w:val="21"/>
              </w:rPr>
              <w:t> </w:t>
            </w:r>
            <w:r>
              <w:rPr>
                <w:rFonts w:ascii="宋体" w:hAnsi="宋体" w:cs="宋体" w:eastAsia="宋体" w:hint="default"/>
                <w:sz w:val="21"/>
                <w:szCs w:val="21"/>
              </w:rPr>
              <w:t>提供商。</w:t>
            </w:r>
          </w:p>
        </w:tc>
      </w:tr>
      <w:tr>
        <w:trPr>
          <w:trHeight w:val="12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SDN</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96"/>
              <w:jc w:val="both"/>
              <w:rPr>
                <w:rFonts w:ascii="宋体" w:hAnsi="宋体" w:cs="宋体" w:eastAsia="宋体" w:hint="default"/>
                <w:sz w:val="21"/>
                <w:szCs w:val="21"/>
              </w:rPr>
            </w:pPr>
            <w:r>
              <w:rPr>
                <w:rFonts w:ascii="Times New Roman" w:hAnsi="Times New Roman" w:cs="Times New Roman" w:eastAsia="Times New Roman" w:hint="default"/>
                <w:sz w:val="21"/>
                <w:szCs w:val="21"/>
              </w:rPr>
              <w:t>Software Defined</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Network</w:t>
            </w:r>
            <w:r>
              <w:rPr>
                <w:rFonts w:ascii="宋体" w:hAnsi="宋体" w:cs="宋体" w:eastAsia="宋体" w:hint="default"/>
                <w:sz w:val="21"/>
                <w:szCs w:val="21"/>
              </w:rPr>
              <w:t>，即软件定义网络，主要特点是控制面和</w:t>
            </w:r>
            <w:r>
              <w:rPr>
                <w:rFonts w:ascii="宋体" w:hAnsi="宋体" w:cs="宋体" w:eastAsia="宋体" w:hint="default"/>
                <w:w w:val="100"/>
                <w:sz w:val="21"/>
                <w:szCs w:val="21"/>
              </w:rPr>
              <w:t> </w:t>
            </w:r>
            <w:r>
              <w:rPr>
                <w:rFonts w:ascii="宋体" w:hAnsi="宋体" w:cs="宋体" w:eastAsia="宋体" w:hint="default"/>
                <w:spacing w:val="-3"/>
                <w:sz w:val="21"/>
                <w:szCs w:val="21"/>
              </w:rPr>
              <w:t>转发面分离、集中化控制，以及开放的北向接口。逻辑上集中的控</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3"/>
                <w:sz w:val="21"/>
                <w:szCs w:val="21"/>
              </w:rPr>
              <w:t>制层面能够支持网络资源的灵活调度，灵活的开放接口能够支持网</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络能力的按需调用，并实现可编程化控制。</w:t>
            </w:r>
          </w:p>
        </w:tc>
      </w:tr>
      <w:tr>
        <w:trPr>
          <w:trHeight w:val="63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spacing w:val="-5"/>
                <w:sz w:val="21"/>
              </w:rPr>
              <w:t>TD-LTE</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3GPP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组织制定的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技术标准，基于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OFDM</w:t>
            </w:r>
            <w:r>
              <w:rPr>
                <w:rFonts w:ascii="Times New Roman" w:hAnsi="Times New Roman" w:cs="Times New Roman" w:eastAsia="Times New Roman" w:hint="default"/>
                <w:spacing w:val="-2"/>
                <w:sz w:val="21"/>
                <w:szCs w:val="21"/>
              </w:rPr>
              <w:t> </w:t>
            </w:r>
            <w:r>
              <w:rPr>
                <w:rFonts w:ascii="宋体" w:hAnsi="宋体" w:cs="宋体" w:eastAsia="宋体" w:hint="default"/>
                <w:spacing w:val="-10"/>
                <w:sz w:val="21"/>
                <w:szCs w:val="21"/>
              </w:rPr>
              <w:t>技术。</w:t>
            </w:r>
            <w:r>
              <w:rPr>
                <w:rFonts w:ascii="Times New Roman" w:hAnsi="Times New Roman" w:cs="Times New Roman" w:eastAsia="Times New Roman" w:hint="default"/>
                <w:spacing w:val="-10"/>
                <w:sz w:val="21"/>
                <w:szCs w:val="21"/>
              </w:rPr>
              <w:t>TDD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表</w:t>
            </w:r>
            <w:r>
              <w:rPr>
                <w:rFonts w:ascii="宋体" w:hAnsi="宋体" w:cs="宋体" w:eastAsia="宋体" w:hint="default"/>
                <w:w w:val="100"/>
                <w:sz w:val="21"/>
                <w:szCs w:val="21"/>
              </w:rPr>
              <w:t> </w:t>
            </w:r>
            <w:r>
              <w:rPr>
                <w:rFonts w:ascii="宋体" w:hAnsi="宋体" w:cs="宋体" w:eastAsia="宋体" w:hint="default"/>
                <w:sz w:val="21"/>
                <w:szCs w:val="21"/>
              </w:rPr>
              <w:t>示时分双工，</w:t>
            </w:r>
            <w:r>
              <w:rPr>
                <w:rFonts w:ascii="Times New Roman" w:hAnsi="Times New Roman" w:cs="Times New Roman" w:eastAsia="Times New Roman" w:hint="default"/>
                <w:sz w:val="21"/>
                <w:szCs w:val="21"/>
              </w:rPr>
              <w:t>TD-LTE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TDD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版本的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标准。</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pacing w:val="-8"/>
                <w:sz w:val="21"/>
              </w:rPr>
              <w:t>VoWiFi</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全称是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Voice</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over</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WiFi</w:t>
            </w:r>
            <w:r>
              <w:rPr>
                <w:rFonts w:ascii="宋体" w:hAnsi="宋体" w:cs="宋体" w:eastAsia="宋体" w:hint="default"/>
                <w:sz w:val="21"/>
                <w:szCs w:val="21"/>
              </w:rPr>
              <w:t>，指通过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WiFi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接入提供的语音业务。</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冰激凌</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公司推出的包月不限流量产品名称。</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5"/>
              <w:jc w:val="left"/>
              <w:rPr>
                <w:rFonts w:ascii="宋体" w:hAnsi="宋体" w:cs="宋体" w:eastAsia="宋体" w:hint="default"/>
                <w:sz w:val="21"/>
                <w:szCs w:val="21"/>
              </w:rPr>
            </w:pPr>
            <w:r>
              <w:rPr>
                <w:rFonts w:ascii="宋体" w:hAnsi="宋体" w:cs="宋体" w:eastAsia="宋体" w:hint="default"/>
                <w:spacing w:val="-2"/>
                <w:sz w:val="21"/>
                <w:szCs w:val="21"/>
              </w:rPr>
              <w:t>指海量、实时、多样化的可被记录、采集和开发利用的数据信息，</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以及基于大数据的挖掘处理技术。</w:t>
            </w: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互联网与各个传统行业的结合，通过利用信息通信技术以及互联网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平台，让互联网与传统行业深度融合，从而为传统行业创造新的发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展生态。</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全网通终端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指支持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LTE</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FDD/ TD-LTE/</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WCDMA/TD-SCDMA/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CDMA/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GSM</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六</w:t>
            </w:r>
          </w:p>
        </w:tc>
      </w:tr>
    </w:tbl>
    <w:p>
      <w:pPr>
        <w:spacing w:after="0" w:line="278" w:lineRule="exact"/>
        <w:jc w:val="left"/>
        <w:rPr>
          <w:rFonts w:ascii="宋体" w:hAnsi="宋体" w:cs="宋体" w:eastAsia="宋体" w:hint="default"/>
          <w:sz w:val="21"/>
          <w:szCs w:val="21"/>
        </w:rPr>
        <w:sectPr>
          <w:pgSz w:w="11910" w:h="16840"/>
          <w:pgMar w:header="854" w:footer="1195" w:top="1360" w:bottom="1380" w:left="1580" w:right="1140"/>
        </w:sectPr>
      </w:pPr>
    </w:p>
    <w:p>
      <w:pPr>
        <w:spacing w:line="240" w:lineRule="auto" w:before="2"/>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980"/>
        <w:gridCol w:w="567"/>
        <w:gridCol w:w="6277"/>
      </w:tblGrid>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种网络制式的终端。</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用户实名制</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color w:val="333333"/>
                <w:spacing w:val="3"/>
                <w:sz w:val="21"/>
                <w:szCs w:val="21"/>
              </w:rPr>
              <w:t>指用户在办理某些业务时需要提供有效的能证明个人身份的证件</w:t>
            </w:r>
            <w:r>
              <w:rPr>
                <w:rFonts w:ascii="宋体" w:hAnsi="宋体" w:cs="宋体" w:eastAsia="宋体" w:hint="default"/>
                <w:color w:val="333333"/>
                <w:spacing w:val="-30"/>
                <w:sz w:val="21"/>
                <w:szCs w:val="21"/>
              </w:rPr>
              <w:t> </w:t>
            </w:r>
            <w:r>
              <w:rPr>
                <w:rFonts w:ascii="宋体" w:hAnsi="宋体" w:cs="宋体" w:eastAsia="宋体" w:hint="default"/>
                <w:color w:val="333333"/>
                <w:spacing w:val="-30"/>
                <w:sz w:val="21"/>
                <w:szCs w:val="21"/>
              </w:rPr>
            </w:r>
            <w:r>
              <w:rPr>
                <w:rFonts w:ascii="宋体" w:hAnsi="宋体" w:cs="宋体" w:eastAsia="宋体" w:hint="default"/>
                <w:color w:val="333333"/>
                <w:sz w:val="21"/>
                <w:szCs w:val="21"/>
              </w:rPr>
              <w:t>或资料。</w:t>
            </w:r>
            <w:r>
              <w:rPr>
                <w:rFonts w:ascii="宋体" w:hAnsi="宋体" w:cs="宋体" w:eastAsia="宋体" w:hint="default"/>
                <w:sz w:val="21"/>
                <w:szCs w:val="21"/>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提速降费</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指提高移动及固网宽带网络速率，降低资费水平，提高性价比。</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4G+</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公司专属的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4G+</w:t>
            </w:r>
            <w:r>
              <w:rPr>
                <w:rFonts w:ascii="宋体" w:hAnsi="宋体" w:cs="宋体" w:eastAsia="宋体" w:hint="default"/>
                <w:sz w:val="21"/>
                <w:szCs w:val="21"/>
              </w:rPr>
              <w:t>品牌。</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物联网业务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指各种嵌入通信能力的智能物体间的相互互联或通过网络互联，以</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提供人与物、物与物的通信为主的业务。</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营改增</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营业税改征增值税。</w:t>
            </w:r>
          </w:p>
        </w:tc>
      </w:tr>
      <w:tr>
        <w:trPr>
          <w:trHeight w:val="157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65"/>
              <w:jc w:val="both"/>
              <w:rPr>
                <w:rFonts w:ascii="宋体" w:hAnsi="宋体" w:cs="宋体" w:eastAsia="宋体" w:hint="default"/>
                <w:sz w:val="21"/>
                <w:szCs w:val="21"/>
              </w:rPr>
            </w:pPr>
            <w:r>
              <w:rPr>
                <w:rFonts w:ascii="宋体" w:hAnsi="宋体" w:cs="宋体" w:eastAsia="宋体" w:hint="default"/>
                <w:sz w:val="21"/>
                <w:szCs w:val="21"/>
              </w:rPr>
              <w:t>“云计算”</w:t>
            </w:r>
            <w:r>
              <w:rPr>
                <w:rFonts w:ascii="Times New Roman" w:hAnsi="Times New Roman" w:cs="Times New Roman" w:eastAsia="Times New Roman" w:hint="default"/>
                <w:sz w:val="21"/>
                <w:szCs w:val="21"/>
              </w:rPr>
              <w:t>(Cloud</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Computing)</w:t>
            </w:r>
            <w:r>
              <w:rPr>
                <w:rFonts w:ascii="宋体" w:hAnsi="宋体" w:cs="宋体" w:eastAsia="宋体" w:hint="default"/>
                <w:sz w:val="21"/>
                <w:szCs w:val="21"/>
              </w:rPr>
              <w:t>是一种新的计算方法和商业模式。通</w:t>
            </w:r>
            <w:r>
              <w:rPr>
                <w:rFonts w:ascii="宋体" w:hAnsi="宋体" w:cs="宋体" w:eastAsia="宋体" w:hint="default"/>
                <w:w w:val="100"/>
                <w:sz w:val="21"/>
                <w:szCs w:val="21"/>
              </w:rPr>
              <w:t> </w:t>
            </w:r>
            <w:r>
              <w:rPr>
                <w:rFonts w:ascii="宋体" w:hAnsi="宋体" w:cs="宋体" w:eastAsia="宋体" w:hint="default"/>
                <w:spacing w:val="-3"/>
                <w:sz w:val="21"/>
                <w:szCs w:val="21"/>
              </w:rPr>
              <w:t>过虚拟化等技术按照“即插即用”的方式，自助管理运算、存储等</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资源能力形成高效资源池，以按需分配的服务形式提供计算能力。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并且，可以通过公众通信网络整合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资源和业务，向用户提供新</w:t>
            </w:r>
            <w:r>
              <w:rPr>
                <w:rFonts w:ascii="宋体" w:hAnsi="宋体" w:cs="宋体" w:eastAsia="宋体" w:hint="default"/>
                <w:w w:val="100"/>
                <w:sz w:val="21"/>
                <w:szCs w:val="21"/>
              </w:rPr>
              <w:t> </w:t>
            </w:r>
            <w:r>
              <w:rPr>
                <w:rFonts w:ascii="宋体" w:hAnsi="宋体" w:cs="宋体" w:eastAsia="宋体" w:hint="default"/>
                <w:sz w:val="21"/>
                <w:szCs w:val="21"/>
              </w:rPr>
              <w:t>型的业务产品和新的交付模式。</w:t>
            </w:r>
          </w:p>
        </w:tc>
      </w:tr>
      <w:tr>
        <w:trPr>
          <w:trHeight w:val="12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一号多终端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both"/>
              <w:rPr>
                <w:rFonts w:ascii="宋体" w:hAnsi="宋体" w:cs="宋体" w:eastAsia="宋体" w:hint="default"/>
                <w:sz w:val="21"/>
                <w:szCs w:val="21"/>
              </w:rPr>
            </w:pPr>
            <w:r>
              <w:rPr>
                <w:rFonts w:ascii="宋体" w:hAnsi="宋体" w:cs="宋体" w:eastAsia="宋体" w:hint="default"/>
                <w:spacing w:val="-3"/>
                <w:sz w:val="21"/>
                <w:szCs w:val="21"/>
              </w:rPr>
              <w:t>一号多终端试验业务是指用户可在自己的手机号码（主号码）账户</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和套餐下，添加一个附属智能设备（以下简称附属终端），使手机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终端与附属终端共用一个手机号码（主号码），给主号码来电时两</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6"/>
                <w:sz w:val="21"/>
                <w:szCs w:val="21"/>
              </w:rPr>
              <w:t>个终端同振，任意终端均可拨出电话，主附终端之间不能拨打电话。</w:t>
            </w:r>
          </w:p>
        </w:tc>
      </w:tr>
      <w:tr>
        <w:trPr>
          <w:trHeight w:val="9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畅视计划</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67"/>
              <w:jc w:val="both"/>
              <w:rPr>
                <w:rFonts w:ascii="宋体" w:hAnsi="宋体" w:cs="宋体" w:eastAsia="宋体" w:hint="default"/>
                <w:sz w:val="21"/>
                <w:szCs w:val="21"/>
              </w:rPr>
            </w:pPr>
            <w:r>
              <w:rPr>
                <w:rFonts w:ascii="宋体" w:hAnsi="宋体" w:cs="宋体" w:eastAsia="宋体" w:hint="default"/>
                <w:spacing w:val="-3"/>
                <w:sz w:val="21"/>
                <w:szCs w:val="21"/>
              </w:rPr>
              <w:t>公司依托自身精品视频承载网络、广泛聚合优质互联网视频产品推</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10"/>
                <w:w w:val="100"/>
                <w:sz w:val="21"/>
                <w:szCs w:val="21"/>
              </w:rPr>
              <w:t>出的视频流量服务，是中国联通与互联网视频服务方合作、向</w:t>
            </w:r>
            <w:r>
              <w:rPr>
                <w:rFonts w:ascii="宋体" w:hAnsi="宋体" w:cs="宋体" w:eastAsia="宋体" w:hint="default"/>
                <w:spacing w:val="-69"/>
                <w:w w:val="100"/>
                <w:sz w:val="21"/>
                <w:szCs w:val="21"/>
              </w:rPr>
              <w:t> </w:t>
            </w:r>
            <w:r>
              <w:rPr>
                <w:rFonts w:ascii="Times New Roman" w:hAnsi="Times New Roman" w:cs="Times New Roman" w:eastAsia="Times New Roman" w:hint="default"/>
                <w:spacing w:val="-2"/>
                <w:w w:val="100"/>
                <w:sz w:val="21"/>
                <w:szCs w:val="21"/>
              </w:rPr>
              <w:t>4G/3G</w:t>
            </w:r>
            <w:r>
              <w:rPr>
                <w:rFonts w:ascii="Times New Roman" w:hAnsi="Times New Roman" w:cs="Times New Roman" w:eastAsia="Times New Roman" w:hint="default"/>
                <w:spacing w:val="-36"/>
                <w:w w:val="100"/>
                <w:sz w:val="21"/>
                <w:szCs w:val="21"/>
              </w:rPr>
              <w:t> </w:t>
            </w:r>
            <w:r>
              <w:rPr>
                <w:rFonts w:ascii="Times New Roman" w:hAnsi="Times New Roman" w:cs="Times New Roman" w:eastAsia="Times New Roman" w:hint="default"/>
                <w:spacing w:val="-36"/>
                <w:w w:val="100"/>
                <w:sz w:val="21"/>
                <w:szCs w:val="21"/>
              </w:rPr>
            </w:r>
            <w:r>
              <w:rPr>
                <w:rFonts w:ascii="宋体" w:hAnsi="宋体" w:cs="宋体" w:eastAsia="宋体" w:hint="default"/>
                <w:spacing w:val="-2"/>
                <w:sz w:val="21"/>
                <w:szCs w:val="21"/>
              </w:rPr>
              <w:t>用户提供多个合作方客户端不同清晰度视频内容的定向流量服务。</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是以城市网络为基础，以物联网技术为信息采集手段，以云计算平</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台为信息处理中心，提供跨域协同的应用服务。</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pStyle w:val="Heading1"/>
        <w:tabs>
          <w:tab w:pos="3717" w:val="left" w:leader="none"/>
        </w:tabs>
        <w:spacing w:line="240" w:lineRule="auto"/>
        <w:ind w:left="2457" w:right="0"/>
        <w:jc w:val="left"/>
        <w:rPr>
          <w:b w:val="0"/>
          <w:bCs w:val="0"/>
        </w:rPr>
      </w:pPr>
      <w:bookmarkStart w:name="_bookmark1" w:id="2"/>
      <w:bookmarkEnd w:id="2"/>
      <w:r>
        <w:rPr>
          <w:b w:val="0"/>
          <w:bCs w:val="0"/>
        </w:rPr>
      </w:r>
      <w:r>
        <w:rPr>
          <w:w w:val="95"/>
        </w:rPr>
        <w:t>第二节</w:t>
        <w:tab/>
      </w:r>
      <w:r>
        <w:rPr/>
        <w:t>公司简介和主要财务指标</w:t>
      </w:r>
      <w:r>
        <w:rPr>
          <w:b w:val="0"/>
          <w:bCs w:val="0"/>
        </w:rPr>
      </w:r>
    </w:p>
    <w:p>
      <w:pPr>
        <w:spacing w:line="240" w:lineRule="auto" w:before="0"/>
        <w:rPr>
          <w:rFonts w:ascii="黑体" w:hAnsi="黑体" w:cs="黑体" w:eastAsia="黑体" w:hint="default"/>
          <w:b/>
          <w:bCs/>
          <w:sz w:val="14"/>
          <w:szCs w:val="14"/>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30"/>
          <w:sz w:val="21"/>
          <w:szCs w:val="21"/>
        </w:rPr>
        <w:t> </w:t>
      </w:r>
      <w:r>
        <w:rPr>
          <w:rFonts w:ascii="宋体" w:hAnsi="宋体" w:cs="宋体" w:eastAsia="宋体" w:hint="default"/>
          <w:b/>
          <w:bCs/>
          <w:sz w:val="21"/>
          <w:szCs w:val="21"/>
        </w:rPr>
        <w:t>公司信息</w:t>
      </w:r>
      <w:r>
        <w:rPr>
          <w:rFonts w:ascii="宋体" w:hAnsi="宋体" w:cs="宋体" w:eastAsia="宋体" w:hint="default"/>
          <w:sz w:val="21"/>
          <w:szCs w:val="21"/>
        </w:rPr>
      </w:r>
    </w:p>
    <w:p>
      <w:pPr>
        <w:spacing w:line="240" w:lineRule="auto" w:before="1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9" w:space="0" w:color="D9D9D9"/>
              <w:left w:val="single" w:sz="4" w:space="0" w:color="000000"/>
              <w:bottom w:val="single" w:sz="12" w:space="0" w:color="000000"/>
              <w:right w:val="single" w:sz="4" w:space="0" w:color="000000"/>
            </w:tcBorders>
          </w:tcPr>
          <w:p>
            <w:pPr>
              <w:pStyle w:val="TableParagraph"/>
              <w:tabs>
                <w:tab w:pos="3797" w:val="left" w:leader="none"/>
              </w:tabs>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公司的中文名称</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中国联合网络通信股份有限公司</w:t>
            </w:r>
          </w:p>
        </w:tc>
      </w:tr>
      <w:tr>
        <w:trPr>
          <w:trHeight w:val="305" w:hRule="exact"/>
        </w:trPr>
        <w:tc>
          <w:tcPr>
            <w:tcW w:w="3860" w:type="dxa"/>
            <w:tcBorders>
              <w:top w:val="single" w:sz="12" w:space="0" w:color="000000"/>
              <w:left w:val="single" w:sz="4" w:space="0" w:color="000000"/>
              <w:bottom w:val="single" w:sz="12" w:space="0" w:color="D9D9D9"/>
              <w:right w:val="single" w:sz="4" w:space="0" w:color="000000"/>
            </w:tcBorders>
          </w:tcPr>
          <w:p>
            <w:pPr>
              <w:pStyle w:val="TableParagraph"/>
              <w:tabs>
                <w:tab w:pos="3797" w:val="left" w:leader="none"/>
              </w:tabs>
              <w:spacing w:line="242"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公司的中文简称</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中国联通</w:t>
            </w:r>
          </w:p>
        </w:tc>
      </w:tr>
      <w:tr>
        <w:trPr>
          <w:trHeight w:val="302" w:hRule="exact"/>
        </w:trPr>
        <w:tc>
          <w:tcPr>
            <w:tcW w:w="3860" w:type="dxa"/>
            <w:tcBorders>
              <w:top w:val="single" w:sz="12" w:space="0" w:color="D9D9D9"/>
              <w:left w:val="single" w:sz="4" w:space="0" w:color="000000"/>
              <w:bottom w:val="single" w:sz="12" w:space="0" w:color="000000"/>
              <w:right w:val="single" w:sz="4" w:space="0" w:color="000000"/>
            </w:tcBorders>
          </w:tcPr>
          <w:p>
            <w:pPr>
              <w:pStyle w:val="TableParagraph"/>
              <w:tabs>
                <w:tab w:pos="3797" w:val="left" w:leader="none"/>
              </w:tabs>
              <w:spacing w:line="240"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公司的外文名称</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21"/>
                <w:szCs w:val="21"/>
              </w:rPr>
            </w:pPr>
            <w:r>
              <w:rPr>
                <w:rFonts w:ascii="Times New Roman"/>
                <w:sz w:val="21"/>
              </w:rPr>
              <w:t>China United Network Communications</w:t>
            </w:r>
            <w:r>
              <w:rPr>
                <w:rFonts w:ascii="Times New Roman"/>
                <w:spacing w:val="-20"/>
                <w:sz w:val="21"/>
              </w:rPr>
              <w:t> </w:t>
            </w:r>
            <w:r>
              <w:rPr>
                <w:rFonts w:ascii="Times New Roman"/>
                <w:sz w:val="21"/>
              </w:rPr>
              <w:t>Limited</w:t>
            </w:r>
          </w:p>
        </w:tc>
      </w:tr>
      <w:tr>
        <w:trPr>
          <w:trHeight w:val="302" w:hRule="exact"/>
        </w:trPr>
        <w:tc>
          <w:tcPr>
            <w:tcW w:w="3860" w:type="dxa"/>
            <w:tcBorders>
              <w:top w:val="single" w:sz="12" w:space="0" w:color="000000"/>
              <w:left w:val="single" w:sz="4" w:space="0" w:color="000000"/>
              <w:bottom w:val="single" w:sz="12" w:space="0" w:color="D9D9D9"/>
              <w:right w:val="single" w:sz="4" w:space="0" w:color="000000"/>
            </w:tcBorders>
          </w:tcPr>
          <w:p>
            <w:pPr>
              <w:pStyle w:val="TableParagraph"/>
              <w:tabs>
                <w:tab w:pos="3797" w:val="left" w:leader="none"/>
              </w:tabs>
              <w:spacing w:line="241"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公司的外文名称缩写</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Times New Roman" w:hAnsi="Times New Roman" w:cs="Times New Roman" w:eastAsia="Times New Roman" w:hint="default"/>
                <w:sz w:val="21"/>
                <w:szCs w:val="21"/>
              </w:rPr>
            </w:pPr>
            <w:r>
              <w:rPr>
                <w:rFonts w:ascii="Times New Roman"/>
                <w:sz w:val="21"/>
              </w:rPr>
              <w:t>China</w:t>
            </w:r>
            <w:r>
              <w:rPr>
                <w:rFonts w:ascii="Times New Roman"/>
                <w:spacing w:val="-1"/>
                <w:sz w:val="21"/>
              </w:rPr>
              <w:t> </w:t>
            </w:r>
            <w:r>
              <w:rPr>
                <w:rFonts w:ascii="Times New Roman"/>
                <w:sz w:val="21"/>
              </w:rPr>
              <w:t>Unicom</w:t>
            </w:r>
          </w:p>
        </w:tc>
      </w:tr>
      <w:tr>
        <w:trPr>
          <w:trHeight w:val="305" w:hRule="exact"/>
        </w:trPr>
        <w:tc>
          <w:tcPr>
            <w:tcW w:w="3860" w:type="dxa"/>
            <w:tcBorders>
              <w:top w:val="single" w:sz="12" w:space="0" w:color="D9D9D9"/>
              <w:left w:val="single" w:sz="4" w:space="0" w:color="000000"/>
              <w:bottom w:val="single" w:sz="9" w:space="0" w:color="000000"/>
              <w:right w:val="single" w:sz="4" w:space="0" w:color="000000"/>
            </w:tcBorders>
          </w:tcPr>
          <w:p>
            <w:pPr>
              <w:pStyle w:val="TableParagraph"/>
              <w:tabs>
                <w:tab w:pos="3797" w:val="left" w:leader="none"/>
              </w:tabs>
              <w:spacing w:line="242"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公司的法定代表人</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王晓初</w:t>
            </w:r>
          </w:p>
        </w:tc>
      </w:tr>
    </w:tbl>
    <w:p>
      <w:pPr>
        <w:spacing w:line="240" w:lineRule="auto" w:before="3"/>
        <w:rPr>
          <w:rFonts w:ascii="宋体" w:hAnsi="宋体" w:cs="宋体" w:eastAsia="宋体" w:hint="default"/>
          <w:b/>
          <w:bCs/>
          <w:sz w:val="24"/>
          <w:szCs w:val="24"/>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9"/>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947" w:right="0"/>
              <w:jc w:val="left"/>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王霞</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黄学谦</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65"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Times New Roman" w:hAnsi="Times New Roman" w:cs="Times New Roman" w:eastAsia="Times New Roman" w:hint="default"/>
                <w:sz w:val="21"/>
                <w:szCs w:val="21"/>
              </w:rPr>
              <w:t>21</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65"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Times New Roman" w:hAnsi="Times New Roman" w:cs="Times New Roman" w:eastAsia="Times New Roman" w:hint="default"/>
                <w:sz w:val="21"/>
                <w:szCs w:val="21"/>
              </w:rPr>
              <w:t>21</w:t>
            </w:r>
            <w:r>
              <w:rPr>
                <w:rFonts w:ascii="宋体" w:hAnsi="宋体" w:cs="宋体" w:eastAsia="宋体" w:hint="default"/>
                <w:sz w:val="21"/>
                <w:szCs w:val="21"/>
              </w:rPr>
              <w:t>号</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Times New Roman" w:hAnsi="Times New Roman" w:cs="Times New Roman" w:eastAsia="Times New Roman" w:hint="default"/>
                <w:sz w:val="21"/>
                <w:szCs w:val="21"/>
              </w:rPr>
            </w:pPr>
            <w:r>
              <w:rPr>
                <w:rFonts w:ascii="Times New Roman"/>
                <w:sz w:val="21"/>
              </w:rPr>
              <w:t>010-66259179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Times New Roman" w:hAnsi="Times New Roman" w:cs="Times New Roman" w:eastAsia="Times New Roman" w:hint="default"/>
                <w:sz w:val="21"/>
                <w:szCs w:val="21"/>
              </w:rPr>
            </w:pPr>
            <w:r>
              <w:rPr>
                <w:rFonts w:ascii="Times New Roman"/>
                <w:sz w:val="21"/>
              </w:rPr>
              <w:t>010-66259179</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Times New Roman" w:hAnsi="Times New Roman" w:cs="Times New Roman" w:eastAsia="Times New Roman" w:hint="default"/>
                <w:sz w:val="21"/>
                <w:szCs w:val="21"/>
              </w:rPr>
            </w:pPr>
            <w:r>
              <w:rPr>
                <w:rFonts w:ascii="Times New Roman"/>
                <w:sz w:val="21"/>
              </w:rPr>
              <w:t>010-66259544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Times New Roman" w:hAnsi="Times New Roman" w:cs="Times New Roman" w:eastAsia="Times New Roman" w:hint="default"/>
                <w:sz w:val="21"/>
                <w:szCs w:val="21"/>
              </w:rPr>
            </w:pPr>
            <w:r>
              <w:rPr>
                <w:rFonts w:ascii="Times New Roman"/>
                <w:sz w:val="21"/>
              </w:rPr>
              <w:t>010-66259544</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hyperlink r:id="rId7">
              <w:r>
                <w:rPr>
                  <w:rFonts w:ascii="Times New Roman"/>
                  <w:sz w:val="21"/>
                </w:rPr>
                <w:t>dongmi@chinaunicom.cn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hyperlink r:id="rId8">
              <w:r>
                <w:rPr>
                  <w:rFonts w:ascii="Times New Roman"/>
                  <w:sz w:val="21"/>
                </w:rPr>
                <w:t>ir@chinaunicom.cn</w:t>
              </w:r>
            </w:hyperlink>
          </w:p>
        </w:tc>
      </w:tr>
    </w:tbl>
    <w:p>
      <w:pPr>
        <w:spacing w:line="240" w:lineRule="auto" w:before="9"/>
        <w:rPr>
          <w:rFonts w:ascii="宋体" w:hAnsi="宋体" w:cs="宋体" w:eastAsia="宋体" w:hint="default"/>
          <w:b/>
          <w:bCs/>
          <w:sz w:val="24"/>
          <w:szCs w:val="24"/>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9"/>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95" w:type="dxa"/>
        <w:tblLayout w:type="fixed"/>
        <w:tblCellMar>
          <w:top w:w="0" w:type="dxa"/>
          <w:left w:w="0" w:type="dxa"/>
          <w:bottom w:w="0" w:type="dxa"/>
          <w:right w:w="0" w:type="dxa"/>
        </w:tblCellMar>
        <w:tblLook w:val="01E0"/>
      </w:tblPr>
      <w:tblGrid>
        <w:gridCol w:w="3833"/>
        <w:gridCol w:w="5049"/>
      </w:tblGrid>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0" w:lineRule="exact"/>
              <w:ind w:left="154"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8"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Times New Roman" w:hAnsi="Times New Roman" w:cs="Times New Roman" w:eastAsia="Times New Roman" w:hint="default"/>
                <w:sz w:val="21"/>
                <w:szCs w:val="21"/>
              </w:rPr>
              <w:t>21</w:t>
            </w:r>
            <w:r>
              <w:rPr>
                <w:rFonts w:ascii="宋体" w:hAnsi="宋体" w:cs="宋体" w:eastAsia="宋体" w:hint="default"/>
                <w:sz w:val="21"/>
                <w:szCs w:val="21"/>
              </w:rPr>
              <w:t>号</w:t>
            </w:r>
            <w:r>
              <w:rPr>
                <w:rFonts w:ascii="Times New Roman" w:hAnsi="Times New Roman" w:cs="Times New Roman" w:eastAsia="Times New Roman" w:hint="default"/>
                <w:sz w:val="21"/>
                <w:szCs w:val="21"/>
              </w:rPr>
              <w:t>4</w:t>
            </w:r>
            <w:r>
              <w:rPr>
                <w:rFonts w:ascii="宋体" w:hAnsi="宋体" w:cs="宋体" w:eastAsia="宋体" w:hint="default"/>
                <w:sz w:val="21"/>
                <w:szCs w:val="21"/>
              </w:rPr>
              <w:t>楼</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0" w:lineRule="exact"/>
              <w:ind w:left="154"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8" w:right="0"/>
              <w:jc w:val="left"/>
              <w:rPr>
                <w:rFonts w:ascii="Times New Roman" w:hAnsi="Times New Roman" w:cs="Times New Roman" w:eastAsia="Times New Roman" w:hint="default"/>
                <w:sz w:val="21"/>
                <w:szCs w:val="21"/>
              </w:rPr>
            </w:pPr>
            <w:r>
              <w:rPr>
                <w:rFonts w:ascii="Times New Roman"/>
                <w:sz w:val="21"/>
              </w:rPr>
              <w:t>100033</w:t>
            </w:r>
          </w:p>
        </w:tc>
      </w:tr>
    </w:tbl>
    <w:p>
      <w:pPr>
        <w:spacing w:after="0" w:line="240" w:lineRule="auto"/>
        <w:jc w:val="left"/>
        <w:rPr>
          <w:rFonts w:ascii="Times New Roman" w:hAnsi="Times New Roman" w:cs="Times New Roman" w:eastAsia="Times New Roman" w:hint="default"/>
          <w:sz w:val="21"/>
          <w:szCs w:val="21"/>
        </w:rPr>
        <w:sectPr>
          <w:pgSz w:w="11910" w:h="16840"/>
          <w:pgMar w:header="854" w:footer="1195" w:top="1360" w:bottom="1380" w:left="1580" w:right="1120"/>
        </w:sectPr>
      </w:pPr>
    </w:p>
    <w:p>
      <w:pPr>
        <w:spacing w:line="240" w:lineRule="auto" w:before="0"/>
        <w:rPr>
          <w:rFonts w:ascii="宋体" w:hAnsi="宋体" w:cs="宋体" w:eastAsia="宋体" w:hint="default"/>
          <w:b/>
          <w:bCs/>
          <w:sz w:val="12"/>
          <w:szCs w:val="12"/>
        </w:rPr>
      </w:pPr>
    </w:p>
    <w:tbl>
      <w:tblPr>
        <w:tblW w:w="0" w:type="auto"/>
        <w:jc w:val="left"/>
        <w:tblInd w:w="36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9" w:space="0" w:color="000000"/>
              <w:left w:val="single" w:sz="4" w:space="0" w:color="000000"/>
              <w:bottom w:val="single" w:sz="12" w:space="0" w:color="D9D9D9"/>
              <w:right w:val="single" w:sz="4" w:space="0" w:color="000000"/>
            </w:tcBorders>
          </w:tcPr>
          <w:p>
            <w:pPr>
              <w:pStyle w:val="TableParagraph"/>
              <w:tabs>
                <w:tab w:pos="3797" w:val="left" w:leader="none"/>
              </w:tabs>
              <w:spacing w:line="247"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公司办公地址</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65"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Times New Roman" w:hAnsi="Times New Roman" w:cs="Times New Roman" w:eastAsia="Times New Roman" w:hint="default"/>
                <w:sz w:val="21"/>
                <w:szCs w:val="21"/>
              </w:rPr>
              <w:t>21</w:t>
            </w:r>
            <w:r>
              <w:rPr>
                <w:rFonts w:ascii="宋体" w:hAnsi="宋体" w:cs="宋体" w:eastAsia="宋体" w:hint="default"/>
                <w:sz w:val="21"/>
                <w:szCs w:val="21"/>
              </w:rPr>
              <w:t>号</w:t>
            </w:r>
          </w:p>
        </w:tc>
      </w:tr>
      <w:tr>
        <w:trPr>
          <w:trHeight w:val="303" w:hRule="exact"/>
        </w:trPr>
        <w:tc>
          <w:tcPr>
            <w:tcW w:w="3860" w:type="dxa"/>
            <w:tcBorders>
              <w:top w:val="single" w:sz="12" w:space="0" w:color="D9D9D9"/>
              <w:left w:val="single" w:sz="4" w:space="0" w:color="000000"/>
              <w:bottom w:val="single" w:sz="4" w:space="0" w:color="000000"/>
              <w:right w:val="single" w:sz="4" w:space="0" w:color="000000"/>
            </w:tcBorders>
          </w:tcPr>
          <w:p>
            <w:pPr>
              <w:pStyle w:val="TableParagraph"/>
              <w:tabs>
                <w:tab w:pos="3797" w:val="left" w:leader="none"/>
              </w:tabs>
              <w:spacing w:line="240"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公司办公地址的邮政编码</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5" w:right="0"/>
              <w:jc w:val="left"/>
              <w:rPr>
                <w:rFonts w:ascii="Times New Roman" w:hAnsi="Times New Roman" w:cs="Times New Roman" w:eastAsia="Times New Roman" w:hint="default"/>
                <w:sz w:val="21"/>
                <w:szCs w:val="21"/>
              </w:rPr>
            </w:pPr>
            <w:r>
              <w:rPr>
                <w:rFonts w:ascii="Times New Roman"/>
                <w:sz w:val="21"/>
              </w:rPr>
              <w:t>100033</w:t>
            </w:r>
          </w:p>
        </w:tc>
      </w:tr>
      <w:tr>
        <w:trPr>
          <w:trHeight w:val="302" w:hRule="exact"/>
        </w:trPr>
        <w:tc>
          <w:tcPr>
            <w:tcW w:w="3860" w:type="dxa"/>
            <w:tcBorders>
              <w:top w:val="single" w:sz="4" w:space="0" w:color="000000"/>
              <w:left w:val="single" w:sz="4" w:space="0" w:color="000000"/>
              <w:bottom w:val="single" w:sz="5" w:space="0" w:color="D9D9D9"/>
              <w:right w:val="single" w:sz="4" w:space="0" w:color="000000"/>
            </w:tcBorders>
          </w:tcPr>
          <w:p>
            <w:pPr>
              <w:pStyle w:val="TableParagraph"/>
              <w:tabs>
                <w:tab w:pos="3797" w:val="left" w:leader="none"/>
              </w:tabs>
              <w:spacing w:line="250"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公司网址</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5" w:right="0"/>
              <w:jc w:val="left"/>
              <w:rPr>
                <w:rFonts w:ascii="Times New Roman" w:hAnsi="Times New Roman" w:cs="Times New Roman" w:eastAsia="Times New Roman" w:hint="default"/>
                <w:sz w:val="21"/>
                <w:szCs w:val="21"/>
              </w:rPr>
            </w:pPr>
            <w:hyperlink r:id="rId9">
              <w:r>
                <w:rPr>
                  <w:rFonts w:ascii="Times New Roman"/>
                  <w:sz w:val="21"/>
                </w:rPr>
                <w:t>www.chinaunicom-a.com</w:t>
              </w:r>
            </w:hyperlink>
          </w:p>
        </w:tc>
      </w:tr>
      <w:tr>
        <w:trPr>
          <w:trHeight w:val="305" w:hRule="exact"/>
        </w:trPr>
        <w:tc>
          <w:tcPr>
            <w:tcW w:w="3860" w:type="dxa"/>
            <w:tcBorders>
              <w:top w:val="single" w:sz="5" w:space="0" w:color="D9D9D9"/>
              <w:left w:val="single" w:sz="4" w:space="0" w:color="000000"/>
              <w:bottom w:val="single" w:sz="9" w:space="0" w:color="000000"/>
              <w:right w:val="single" w:sz="4" w:space="0" w:color="000000"/>
            </w:tcBorders>
          </w:tcPr>
          <w:p>
            <w:pPr>
              <w:pStyle w:val="TableParagraph"/>
              <w:tabs>
                <w:tab w:pos="3797" w:val="left" w:leader="none"/>
              </w:tabs>
              <w:spacing w:line="252" w:lineRule="exact"/>
              <w:ind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9D9D9" w:color="auto" w:val="clear"/>
              </w:rPr>
              <w:t> </w:t>
            </w:r>
            <w:r>
              <w:rPr>
                <w:rFonts w:ascii="Times New Roman" w:hAnsi="Times New Roman" w:cs="Times New Roman" w:eastAsia="Times New Roman" w:hint="default"/>
                <w:sz w:val="21"/>
                <w:szCs w:val="21"/>
                <w:shd w:fill="D9D9D9" w:color="auto" w:val="clear"/>
              </w:rPr>
              <w:t> </w:t>
            </w:r>
            <w:r>
              <w:rPr>
                <w:rFonts w:ascii="Times New Roman" w:hAnsi="Times New Roman" w:cs="Times New Roman" w:eastAsia="Times New Roman" w:hint="default"/>
                <w:spacing w:val="-17"/>
                <w:sz w:val="21"/>
                <w:szCs w:val="21"/>
                <w:shd w:fill="D9D9D9" w:color="auto" w:val="clear"/>
              </w:rPr>
              <w:t> </w:t>
            </w:r>
            <w:r>
              <w:rPr>
                <w:rFonts w:ascii="宋体" w:hAnsi="宋体" w:cs="宋体" w:eastAsia="宋体" w:hint="default"/>
                <w:sz w:val="21"/>
                <w:szCs w:val="21"/>
                <w:shd w:fill="D9D9D9" w:color="auto" w:val="clear"/>
              </w:rPr>
              <w:t>电子信箱</w:t>
              <w:tab/>
            </w:r>
            <w:r>
              <w:rPr>
                <w:rFonts w:ascii="宋体" w:hAnsi="宋体" w:cs="宋体" w:eastAsia="宋体" w:hint="default"/>
                <w:sz w:val="21"/>
                <w:szCs w:val="21"/>
              </w:rPr>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5" w:right="0"/>
              <w:jc w:val="left"/>
              <w:rPr>
                <w:rFonts w:ascii="Times New Roman" w:hAnsi="Times New Roman" w:cs="Times New Roman" w:eastAsia="Times New Roman" w:hint="default"/>
                <w:sz w:val="21"/>
                <w:szCs w:val="21"/>
              </w:rPr>
            </w:pPr>
            <w:hyperlink r:id="rId8">
              <w:r>
                <w:rPr>
                  <w:rFonts w:ascii="Times New Roman"/>
                  <w:sz w:val="21"/>
                </w:rPr>
                <w:t>ir@chinaunicom.cn</w:t>
              </w:r>
            </w:hyperlink>
          </w:p>
        </w:tc>
      </w:tr>
    </w:tbl>
    <w:p>
      <w:pPr>
        <w:spacing w:line="240" w:lineRule="auto" w:before="3"/>
        <w:rPr>
          <w:rFonts w:ascii="宋体" w:hAnsi="宋体" w:cs="宋体" w:eastAsia="宋体" w:hint="default"/>
          <w:b/>
          <w:bCs/>
          <w:sz w:val="24"/>
          <w:szCs w:val="24"/>
        </w:rPr>
      </w:pPr>
    </w:p>
    <w:p>
      <w:pPr>
        <w:spacing w:before="36"/>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8"/>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362" w:type="dxa"/>
        <w:tblLayout w:type="fixed"/>
        <w:tblCellMar>
          <w:top w:w="0" w:type="dxa"/>
          <w:left w:w="0" w:type="dxa"/>
          <w:bottom w:w="0" w:type="dxa"/>
          <w:right w:w="0" w:type="dxa"/>
        </w:tblCellMar>
        <w:tblLook w:val="01E0"/>
      </w:tblPr>
      <w:tblGrid>
        <w:gridCol w:w="4284"/>
        <w:gridCol w:w="4611"/>
      </w:tblGrid>
      <w:tr>
        <w:trPr>
          <w:trHeight w:val="302" w:hRule="exact"/>
        </w:trPr>
        <w:tc>
          <w:tcPr>
            <w:tcW w:w="4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0" w:lineRule="exact"/>
              <w:ind w:left="167"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5"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492" w:hRule="exact"/>
        </w:trPr>
        <w:tc>
          <w:tcPr>
            <w:tcW w:w="4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67"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5" w:right="2263"/>
              <w:jc w:val="left"/>
              <w:rPr>
                <w:rFonts w:ascii="Times New Roman" w:hAnsi="Times New Roman" w:cs="Times New Roman" w:eastAsia="Times New Roman" w:hint="default"/>
                <w:sz w:val="21"/>
                <w:szCs w:val="21"/>
              </w:rPr>
            </w:pPr>
            <w:hyperlink r:id="rId10">
              <w:r>
                <w:rPr>
                  <w:rFonts w:ascii="Times New Roman"/>
                  <w:sz w:val="21"/>
                </w:rPr>
                <w:t>www.sse.com.cn</w:t>
              </w:r>
            </w:hyperlink>
            <w:r>
              <w:rPr>
                <w:rFonts w:ascii="Times New Roman"/>
                <w:w w:val="100"/>
                <w:sz w:val="21"/>
              </w:rPr>
              <w:t> </w:t>
            </w:r>
            <w:hyperlink r:id="rId9">
              <w:r>
                <w:rPr>
                  <w:rFonts w:ascii="Times New Roman"/>
                  <w:spacing w:val="-1"/>
                  <w:sz w:val="21"/>
                </w:rPr>
                <w:t>www.chinaunicom-a.com</w:t>
              </w:r>
              <w:r>
                <w:rPr>
                  <w:rFonts w:ascii="Times New Roman"/>
                  <w:sz w:val="21"/>
                </w:rPr>
              </w:r>
            </w:hyperlink>
          </w:p>
        </w:tc>
      </w:tr>
      <w:tr>
        <w:trPr>
          <w:trHeight w:val="305" w:hRule="exact"/>
        </w:trPr>
        <w:tc>
          <w:tcPr>
            <w:tcW w:w="4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167"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65"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Times New Roman" w:hAnsi="Times New Roman" w:cs="Times New Roman" w:eastAsia="Times New Roman" w:hint="default"/>
                <w:sz w:val="21"/>
                <w:szCs w:val="21"/>
              </w:rPr>
              <w:t>21</w:t>
            </w:r>
            <w:r>
              <w:rPr>
                <w:rFonts w:ascii="宋体" w:hAnsi="宋体" w:cs="宋体" w:eastAsia="宋体" w:hint="default"/>
                <w:sz w:val="21"/>
                <w:szCs w:val="21"/>
              </w:rPr>
              <w:t>号</w:t>
            </w:r>
          </w:p>
        </w:tc>
      </w:tr>
    </w:tbl>
    <w:p>
      <w:pPr>
        <w:spacing w:before="47"/>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29"/>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362" w:type="dxa"/>
        <w:tblLayout w:type="fixed"/>
        <w:tblCellMar>
          <w:top w:w="0" w:type="dxa"/>
          <w:left w:w="0" w:type="dxa"/>
          <w:bottom w:w="0" w:type="dxa"/>
          <w:right w:w="0" w:type="dxa"/>
        </w:tblCellMar>
        <w:tblLook w:val="01E0"/>
      </w:tblPr>
      <w:tblGrid>
        <w:gridCol w:w="2225"/>
        <w:gridCol w:w="2223"/>
        <w:gridCol w:w="2225"/>
        <w:gridCol w:w="2223"/>
      </w:tblGrid>
      <w:tr>
        <w:trPr>
          <w:trHeight w:val="302" w:hRule="exact"/>
        </w:trPr>
        <w:tc>
          <w:tcPr>
            <w:tcW w:w="889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2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2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2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r>
      <w:tr>
        <w:trPr>
          <w:trHeight w:val="30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中国联通</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600050</w:t>
            </w:r>
          </w:p>
        </w:tc>
      </w:tr>
    </w:tbl>
    <w:p>
      <w:pPr>
        <w:spacing w:line="240" w:lineRule="auto" w:before="9"/>
        <w:rPr>
          <w:rFonts w:ascii="宋体" w:hAnsi="宋体" w:cs="宋体" w:eastAsia="宋体" w:hint="default"/>
          <w:b/>
          <w:bCs/>
          <w:sz w:val="24"/>
          <w:szCs w:val="24"/>
        </w:rPr>
      </w:pPr>
    </w:p>
    <w:p>
      <w:pPr>
        <w:spacing w:before="36"/>
        <w:ind w:left="398"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9"/>
          <w:sz w:val="21"/>
          <w:szCs w:val="21"/>
        </w:rPr>
        <w:t> </w:t>
      </w:r>
      <w:r>
        <w:rPr>
          <w:rFonts w:ascii="宋体" w:hAnsi="宋体" w:cs="宋体" w:eastAsia="宋体" w:hint="default"/>
          <w:b/>
          <w:bCs/>
          <w:sz w:val="21"/>
          <w:szCs w:val="21"/>
        </w:rPr>
        <w:t>其他相关资料</w:t>
      </w:r>
      <w:r>
        <w:rPr>
          <w:rFonts w:ascii="宋体" w:hAnsi="宋体" w:cs="宋体" w:eastAsia="宋体" w:hint="default"/>
          <w:sz w:val="21"/>
          <w:szCs w:val="21"/>
        </w:rPr>
      </w:r>
    </w:p>
    <w:p>
      <w:pPr>
        <w:spacing w:line="240" w:lineRule="auto" w:before="5"/>
        <w:rPr>
          <w:rFonts w:ascii="宋体" w:hAnsi="宋体" w:cs="宋体" w:eastAsia="宋体" w:hint="default"/>
          <w:b/>
          <w:bCs/>
          <w:sz w:val="8"/>
          <w:szCs w:val="8"/>
        </w:rPr>
      </w:pPr>
    </w:p>
    <w:tbl>
      <w:tblPr>
        <w:tblW w:w="0" w:type="auto"/>
        <w:jc w:val="left"/>
        <w:tblInd w:w="110" w:type="dxa"/>
        <w:tblLayout w:type="fixed"/>
        <w:tblCellMar>
          <w:top w:w="0" w:type="dxa"/>
          <w:left w:w="0" w:type="dxa"/>
          <w:bottom w:w="0" w:type="dxa"/>
          <w:right w:w="0" w:type="dxa"/>
        </w:tblCellMar>
        <w:tblLook w:val="01E0"/>
      </w:tblPr>
      <w:tblGrid>
        <w:gridCol w:w="2126"/>
        <w:gridCol w:w="2409"/>
        <w:gridCol w:w="5105"/>
      </w:tblGrid>
      <w:tr>
        <w:trPr>
          <w:trHeight w:val="322" w:hRule="exact"/>
        </w:trPr>
        <w:tc>
          <w:tcPr>
            <w:tcW w:w="2126" w:type="dxa"/>
            <w:vMerge w:val="restart"/>
            <w:tcBorders>
              <w:top w:val="single" w:sz="4" w:space="0" w:color="000000"/>
              <w:left w:val="single" w:sz="4" w:space="0" w:color="000000"/>
              <w:right w:val="single" w:sz="4" w:space="0" w:color="000000"/>
            </w:tcBorders>
            <w:shd w:val="clear" w:color="auto" w:fill="D9D9D9"/>
          </w:tcPr>
          <w:p>
            <w:pPr>
              <w:pStyle w:val="TableParagraph"/>
              <w:spacing w:line="273" w:lineRule="auto" w:before="153"/>
              <w:ind w:left="100" w:right="102"/>
              <w:jc w:val="left"/>
              <w:rPr>
                <w:rFonts w:ascii="宋体" w:hAnsi="宋体" w:cs="宋体" w:eastAsia="宋体" w:hint="default"/>
                <w:sz w:val="21"/>
                <w:szCs w:val="21"/>
              </w:rPr>
            </w:pPr>
            <w:r>
              <w:rPr>
                <w:rFonts w:ascii="宋体" w:hAnsi="宋体" w:cs="宋体" w:eastAsia="宋体" w:hint="default"/>
                <w:sz w:val="21"/>
                <w:szCs w:val="21"/>
              </w:rPr>
              <w:t>公司聘请的会计师事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务所（境内）</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毕马威华振会计师事务所（特殊普通合伙）</w:t>
            </w:r>
          </w:p>
        </w:tc>
      </w:tr>
      <w:tr>
        <w:trPr>
          <w:trHeight w:val="322" w:hRule="exact"/>
        </w:trPr>
        <w:tc>
          <w:tcPr>
            <w:tcW w:w="2126" w:type="dxa"/>
            <w:vMerge/>
            <w:tcBorders>
              <w:left w:val="single" w:sz="4" w:space="0" w:color="000000"/>
              <w:right w:val="single" w:sz="4" w:space="0" w:color="000000"/>
            </w:tcBorders>
            <w:shd w:val="clear" w:color="auto" w:fill="D9D9D9"/>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北京市长安街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号东方广场东</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座办公楼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层</w:t>
            </w:r>
          </w:p>
        </w:tc>
      </w:tr>
      <w:tr>
        <w:trPr>
          <w:trHeight w:val="322" w:hRule="exact"/>
        </w:trPr>
        <w:tc>
          <w:tcPr>
            <w:tcW w:w="2126" w:type="dxa"/>
            <w:vMerge/>
            <w:tcBorders>
              <w:left w:val="single" w:sz="4" w:space="0" w:color="000000"/>
              <w:bottom w:val="single" w:sz="4" w:space="0" w:color="000000"/>
              <w:right w:val="single" w:sz="4" w:space="0" w:color="000000"/>
            </w:tcBorders>
            <w:shd w:val="clear" w:color="auto" w:fill="D9D9D9"/>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罗科、肖中珂</w:t>
            </w:r>
          </w:p>
        </w:tc>
      </w:tr>
      <w:tr>
        <w:trPr>
          <w:trHeight w:val="322" w:hRule="exact"/>
        </w:trPr>
        <w:tc>
          <w:tcPr>
            <w:tcW w:w="21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报告期内履行持续督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导职责的保荐机构</w:t>
            </w: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r>
      <w:tr>
        <w:trPr>
          <w:trHeight w:val="322" w:hRule="exact"/>
        </w:trPr>
        <w:tc>
          <w:tcPr>
            <w:tcW w:w="2126" w:type="dxa"/>
            <w:vMerge/>
            <w:tcBorders>
              <w:left w:val="single" w:sz="4" w:space="0" w:color="000000"/>
              <w:right w:val="single" w:sz="4" w:space="0" w:color="000000"/>
            </w:tcBorders>
            <w:shd w:val="clear" w:color="auto" w:fill="D9D9D9"/>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北京市建国门外大街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号国贸大厦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层及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4" w:hRule="exact"/>
        </w:trPr>
        <w:tc>
          <w:tcPr>
            <w:tcW w:w="2126" w:type="dxa"/>
            <w:vMerge/>
            <w:tcBorders>
              <w:left w:val="single" w:sz="4" w:space="0" w:color="000000"/>
              <w:right w:val="single" w:sz="4" w:space="0" w:color="000000"/>
            </w:tcBorders>
            <w:shd w:val="clear" w:color="auto" w:fill="D9D9D9"/>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1"/>
                <w:szCs w:val="21"/>
              </w:rPr>
            </w:pPr>
            <w:r>
              <w:rPr>
                <w:rFonts w:ascii="宋体" w:hAnsi="宋体" w:cs="宋体" w:eastAsia="宋体" w:hint="default"/>
                <w:sz w:val="21"/>
                <w:szCs w:val="21"/>
              </w:rPr>
              <w:t>郭允、陈洁</w:t>
            </w:r>
          </w:p>
        </w:tc>
      </w:tr>
      <w:tr>
        <w:trPr>
          <w:trHeight w:val="322" w:hRule="exact"/>
        </w:trPr>
        <w:tc>
          <w:tcPr>
            <w:tcW w:w="2126" w:type="dxa"/>
            <w:vMerge/>
            <w:tcBorders>
              <w:left w:val="single" w:sz="4" w:space="0" w:color="000000"/>
              <w:bottom w:val="single" w:sz="4" w:space="0" w:color="000000"/>
              <w:right w:val="single" w:sz="4" w:space="0" w:color="000000"/>
            </w:tcBorders>
            <w:shd w:val="clear" w:color="auto" w:fill="D9D9D9"/>
          </w:tcPr>
          <w:p>
            <w:pPr/>
          </w:p>
        </w:tc>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line="240" w:lineRule="auto" w:before="1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54" w:footer="1195" w:top="1360" w:bottom="1380" w:left="1400" w:right="640"/>
        </w:sectPr>
      </w:pPr>
    </w:p>
    <w:p>
      <w:pPr>
        <w:spacing w:before="36"/>
        <w:ind w:left="398" w:right="-18"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2"/>
          <w:sz w:val="21"/>
          <w:szCs w:val="21"/>
        </w:rPr>
        <w:t> </w:t>
      </w:r>
      <w:r>
        <w:rPr>
          <w:rFonts w:ascii="宋体" w:hAnsi="宋体" w:cs="宋体" w:eastAsia="宋体" w:hint="default"/>
          <w:b/>
          <w:bCs/>
          <w:sz w:val="21"/>
          <w:szCs w:val="21"/>
        </w:rPr>
        <w:t>近三年主要会计数据和财务指标</w:t>
      </w:r>
      <w:r>
        <w:rPr>
          <w:rFonts w:ascii="宋体" w:hAnsi="宋体" w:cs="宋体" w:eastAsia="宋体" w:hint="default"/>
          <w:sz w:val="21"/>
          <w:szCs w:val="21"/>
        </w:rPr>
      </w:r>
    </w:p>
    <w:p>
      <w:pPr>
        <w:spacing w:before="97"/>
        <w:ind w:left="398"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tabs>
          <w:tab w:pos="1449" w:val="left" w:leader="none"/>
        </w:tabs>
        <w:spacing w:before="0"/>
        <w:ind w:left="39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360" w:bottom="1380" w:left="1400" w:right="640"/>
          <w:cols w:num="2" w:equalWidth="0">
            <w:col w:w="3847" w:space="2674"/>
            <w:col w:w="3349"/>
          </w:cols>
        </w:sectPr>
      </w:pPr>
    </w:p>
    <w:p>
      <w:pPr>
        <w:spacing w:line="240" w:lineRule="auto" w:before="8"/>
        <w:rPr>
          <w:rFonts w:ascii="宋体" w:hAnsi="宋体" w:cs="宋体" w:eastAsia="宋体" w:hint="default"/>
          <w:sz w:val="27"/>
          <w:szCs w:val="27"/>
        </w:rPr>
      </w:pPr>
    </w:p>
    <w:tbl>
      <w:tblPr>
        <w:tblW w:w="0" w:type="auto"/>
        <w:jc w:val="left"/>
        <w:tblInd w:w="285" w:type="dxa"/>
        <w:tblLayout w:type="fixed"/>
        <w:tblCellMar>
          <w:top w:w="0" w:type="dxa"/>
          <w:left w:w="0" w:type="dxa"/>
          <w:bottom w:w="0" w:type="dxa"/>
          <w:right w:w="0" w:type="dxa"/>
        </w:tblCellMar>
        <w:tblLook w:val="01E0"/>
      </w:tblPr>
      <w:tblGrid>
        <w:gridCol w:w="1951"/>
        <w:gridCol w:w="1702"/>
        <w:gridCol w:w="1844"/>
        <w:gridCol w:w="1843"/>
        <w:gridCol w:w="1709"/>
      </w:tblGrid>
      <w:tr>
        <w:trPr>
          <w:trHeight w:val="605"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34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5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6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20"/>
              <w:ind w:left="547" w:right="180"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6" w:right="0"/>
              <w:jc w:val="left"/>
              <w:rPr>
                <w:rFonts w:ascii="Times New Roman" w:hAnsi="Times New Roman" w:cs="Times New Roman" w:eastAsia="Times New Roman" w:hint="default"/>
                <w:sz w:val="21"/>
                <w:szCs w:val="21"/>
              </w:rPr>
            </w:pPr>
            <w:r>
              <w:rPr>
                <w:rFonts w:ascii="Times New Roman"/>
                <w:sz w:val="21"/>
              </w:rPr>
              <w:t>274,828,946,271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4"/>
              <w:jc w:val="right"/>
              <w:rPr>
                <w:rFonts w:ascii="Times New Roman" w:hAnsi="Times New Roman" w:cs="Times New Roman" w:eastAsia="Times New Roman" w:hint="default"/>
                <w:sz w:val="21"/>
                <w:szCs w:val="21"/>
              </w:rPr>
            </w:pPr>
            <w:r>
              <w:rPr>
                <w:rFonts w:ascii="Times New Roman"/>
                <w:spacing w:val="-1"/>
                <w:sz w:val="21"/>
              </w:rPr>
              <w:t>274,196,782,481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277,048,529,129</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9" w:right="0"/>
              <w:jc w:val="left"/>
              <w:rPr>
                <w:rFonts w:ascii="Times New Roman" w:hAnsi="Times New Roman" w:cs="Times New Roman" w:eastAsia="Times New Roman" w:hint="default"/>
                <w:sz w:val="21"/>
                <w:szCs w:val="21"/>
              </w:rPr>
            </w:pPr>
            <w:r>
              <w:rPr>
                <w:rFonts w:ascii="Times New Roman"/>
                <w:sz w:val="21"/>
              </w:rPr>
              <w:t>425,844,654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1" w:right="0"/>
              <w:jc w:val="left"/>
              <w:rPr>
                <w:rFonts w:ascii="Times New Roman" w:hAnsi="Times New Roman" w:cs="Times New Roman" w:eastAsia="Times New Roman" w:hint="default"/>
                <w:sz w:val="21"/>
                <w:szCs w:val="21"/>
              </w:rPr>
            </w:pPr>
            <w:r>
              <w:rPr>
                <w:rFonts w:ascii="Times New Roman"/>
                <w:sz w:val="21"/>
              </w:rPr>
              <w:t>154,074,131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176.4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3,471,590,902</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Times New Roman" w:hAnsi="Times New Roman" w:cs="Times New Roman" w:eastAsia="Times New Roman" w:hint="default"/>
                <w:sz w:val="21"/>
                <w:szCs w:val="21"/>
              </w:rPr>
            </w:pPr>
            <w:r>
              <w:rPr>
                <w:rFonts w:ascii="Times New Roman"/>
                <w:sz w:val="21"/>
              </w:rPr>
              <w:t>992,593,855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08" w:right="0"/>
              <w:jc w:val="left"/>
              <w:rPr>
                <w:rFonts w:ascii="Times New Roman" w:hAnsi="Times New Roman" w:cs="Times New Roman" w:eastAsia="Times New Roman" w:hint="default"/>
                <w:sz w:val="21"/>
                <w:szCs w:val="21"/>
              </w:rPr>
            </w:pPr>
            <w:r>
              <w:rPr>
                <w:rFonts w:ascii="Times New Roman"/>
                <w:sz w:val="21"/>
              </w:rPr>
              <w:t>-58,226,341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-1,804.7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1,435,833,667</w:t>
            </w:r>
          </w:p>
        </w:tc>
      </w:tr>
      <w:tr>
        <w:trPr>
          <w:trHeight w:val="55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9" w:right="0"/>
              <w:jc w:val="left"/>
              <w:rPr>
                <w:rFonts w:ascii="Times New Roman" w:hAnsi="Times New Roman" w:cs="Times New Roman" w:eastAsia="Times New Roman" w:hint="default"/>
                <w:sz w:val="21"/>
                <w:szCs w:val="21"/>
              </w:rPr>
            </w:pPr>
            <w:r>
              <w:rPr>
                <w:rFonts w:ascii="Times New Roman"/>
                <w:sz w:val="21"/>
              </w:rPr>
              <w:t>91,335,372,029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pacing w:val="-1"/>
                <w:sz w:val="21"/>
              </w:rPr>
              <w:t>79,525,033,170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14.9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89,233,265,026</w:t>
            </w:r>
          </w:p>
        </w:tc>
      </w:tr>
      <w:tr>
        <w:trPr>
          <w:trHeight w:val="553"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96" w:right="0" w:hanging="20"/>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89" w:lineRule="exact"/>
              <w:ind w:left="196"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557"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6" w:right="0"/>
              <w:jc w:val="left"/>
              <w:rPr>
                <w:rFonts w:ascii="Times New Roman" w:hAnsi="Times New Roman" w:cs="Times New Roman" w:eastAsia="Times New Roman" w:hint="default"/>
                <w:sz w:val="21"/>
                <w:szCs w:val="21"/>
              </w:rPr>
            </w:pPr>
            <w:r>
              <w:rPr>
                <w:rFonts w:ascii="Times New Roman"/>
                <w:sz w:val="21"/>
              </w:rPr>
              <w:t>135,393,329,128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7"/>
              <w:jc w:val="right"/>
              <w:rPr>
                <w:rFonts w:ascii="Times New Roman" w:hAnsi="Times New Roman" w:cs="Times New Roman" w:eastAsia="Times New Roman" w:hint="default"/>
                <w:sz w:val="21"/>
                <w:szCs w:val="21"/>
              </w:rPr>
            </w:pPr>
            <w:r>
              <w:rPr>
                <w:rFonts w:ascii="Times New Roman"/>
                <w:spacing w:val="-1"/>
                <w:sz w:val="21"/>
              </w:rPr>
              <w:t>77,502,607,249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74.7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78,682,176,625</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36" w:right="0"/>
              <w:jc w:val="left"/>
              <w:rPr>
                <w:rFonts w:ascii="Times New Roman" w:hAnsi="Times New Roman" w:cs="Times New Roman" w:eastAsia="Times New Roman" w:hint="default"/>
                <w:sz w:val="21"/>
                <w:szCs w:val="21"/>
              </w:rPr>
            </w:pPr>
            <w:r>
              <w:rPr>
                <w:rFonts w:ascii="Times New Roman"/>
                <w:sz w:val="21"/>
              </w:rPr>
              <w:t>573,617,337,800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4"/>
              <w:jc w:val="right"/>
              <w:rPr>
                <w:rFonts w:ascii="Times New Roman" w:hAnsi="Times New Roman" w:cs="Times New Roman" w:eastAsia="Times New Roman" w:hint="default"/>
                <w:sz w:val="21"/>
                <w:szCs w:val="21"/>
              </w:rPr>
            </w:pPr>
            <w:r>
              <w:rPr>
                <w:rFonts w:ascii="Times New Roman"/>
                <w:spacing w:val="-1"/>
                <w:sz w:val="21"/>
              </w:rPr>
              <w:t>615,907,352,706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center"/>
              <w:rPr>
                <w:rFonts w:ascii="Times New Roman" w:hAnsi="Times New Roman" w:cs="Times New Roman" w:eastAsia="Times New Roman" w:hint="default"/>
                <w:sz w:val="21"/>
                <w:szCs w:val="21"/>
              </w:rPr>
            </w:pPr>
            <w:r>
              <w:rPr>
                <w:rFonts w:ascii="Times New Roman"/>
                <w:sz w:val="21"/>
              </w:rPr>
              <w:t>-6.9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615,319,383,074</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360" w:bottom="1380" w:left="1400" w:right="640"/>
        </w:sectPr>
      </w:pPr>
    </w:p>
    <w:p>
      <w:pPr>
        <w:spacing w:line="240" w:lineRule="auto" w:before="10"/>
        <w:rPr>
          <w:rFonts w:ascii="宋体" w:hAnsi="宋体" w:cs="宋体" w:eastAsia="宋体" w:hint="default"/>
          <w:sz w:val="8"/>
          <w:szCs w:val="8"/>
        </w:rPr>
      </w:pPr>
    </w:p>
    <w:p>
      <w:pPr>
        <w:spacing w:before="36"/>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主要财务指标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8"/>
        <w:gridCol w:w="1537"/>
      </w:tblGrid>
      <w:tr>
        <w:trPr>
          <w:trHeight w:val="556" w:hRule="exact"/>
        </w:trPr>
        <w:tc>
          <w:tcPr>
            <w:tcW w:w="3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0.0188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0.0073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158.1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0.1638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0.0188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0.0073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158.1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0.1638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0.0437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z w:val="21"/>
              </w:rPr>
              <w:t>-0.0027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-1,691.6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0.0677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0.20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0.3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4.40</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z w:val="21"/>
              </w:rPr>
              <w:t>-0.07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1.82</w:t>
            </w:r>
          </w:p>
        </w:tc>
      </w:tr>
    </w:tbl>
    <w:p>
      <w:pPr>
        <w:spacing w:line="240" w:lineRule="auto" w:before="2"/>
        <w:rPr>
          <w:rFonts w:ascii="宋体" w:hAnsi="宋体" w:cs="宋体" w:eastAsia="宋体" w:hint="default"/>
          <w:b/>
          <w:bCs/>
          <w:sz w:val="20"/>
          <w:szCs w:val="20"/>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报告期末公司前三年主要会计数据和财务指标的说明</w:t>
      </w:r>
    </w:p>
    <w:p>
      <w:pPr>
        <w:spacing w:before="3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32"/>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56" w:lineRule="auto" w:before="97"/>
        <w:ind w:left="638"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pacing w:val="2"/>
          <w:sz w:val="21"/>
          <w:szCs w:val="21"/>
        </w:rPr>
        <w:t>同时按照国际会计准则与按中国会计准则披露的财务报告中净利润和归属于上市公司股东</w:t>
      </w:r>
      <w:r>
        <w:rPr>
          <w:rFonts w:ascii="宋体" w:hAnsi="宋体" w:cs="宋体" w:eastAsia="宋体" w:hint="default"/>
          <w:b/>
          <w:bCs/>
          <w:spacing w:val="-60"/>
          <w:sz w:val="21"/>
          <w:szCs w:val="21"/>
        </w:rPr>
        <w:t> </w:t>
      </w:r>
      <w:r>
        <w:rPr>
          <w:rFonts w:ascii="宋体" w:hAnsi="宋体" w:cs="宋体" w:eastAsia="宋体" w:hint="default"/>
          <w:b/>
          <w:bCs/>
          <w:spacing w:val="-60"/>
          <w:sz w:val="21"/>
          <w:szCs w:val="21"/>
        </w:rPr>
      </w:r>
      <w:r>
        <w:rPr>
          <w:rFonts w:ascii="宋体" w:hAnsi="宋体" w:cs="宋体" w:eastAsia="宋体" w:hint="default"/>
          <w:b/>
          <w:bCs/>
          <w:sz w:val="21"/>
          <w:szCs w:val="21"/>
        </w:rPr>
        <w:t>的净资产差异情况</w:t>
      </w:r>
      <w:r>
        <w:rPr>
          <w:rFonts w:ascii="宋体" w:hAnsi="宋体" w:cs="宋体" w:eastAsia="宋体" w:hint="default"/>
          <w:sz w:val="21"/>
          <w:szCs w:val="21"/>
        </w:rPr>
      </w:r>
    </w:p>
    <w:p>
      <w:pPr>
        <w:spacing w:before="82"/>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line="256" w:lineRule="auto" w:before="0"/>
        <w:ind w:left="587" w:right="0" w:hanging="37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同时按照境外会计准则与按中国会计准则披露的财务报告中净利润和归属于上市公司股东的</w:t>
      </w:r>
      <w:r>
        <w:rPr>
          <w:rFonts w:ascii="宋体" w:hAnsi="宋体" w:cs="宋体" w:eastAsia="宋体" w:hint="default"/>
          <w:b/>
          <w:bCs/>
          <w:spacing w:val="-57"/>
          <w:sz w:val="21"/>
          <w:szCs w:val="21"/>
        </w:rPr>
        <w:t> </w:t>
      </w:r>
      <w:r>
        <w:rPr>
          <w:rFonts w:ascii="宋体" w:hAnsi="宋体" w:cs="宋体" w:eastAsia="宋体" w:hint="default"/>
          <w:b/>
          <w:bCs/>
          <w:spacing w:val="-57"/>
          <w:sz w:val="21"/>
          <w:szCs w:val="21"/>
        </w:rPr>
      </w:r>
      <w:r>
        <w:rPr>
          <w:rFonts w:ascii="宋体" w:hAnsi="宋体" w:cs="宋体" w:eastAsia="宋体" w:hint="default"/>
          <w:b/>
          <w:bCs/>
          <w:sz w:val="21"/>
          <w:szCs w:val="21"/>
        </w:rPr>
        <w:t>净资产差异情况</w:t>
      </w:r>
      <w:r>
        <w:rPr>
          <w:rFonts w:ascii="宋体" w:hAnsi="宋体" w:cs="宋体" w:eastAsia="宋体" w:hint="default"/>
          <w:sz w:val="21"/>
          <w:szCs w:val="21"/>
        </w:rPr>
      </w:r>
    </w:p>
    <w:p>
      <w:pPr>
        <w:spacing w:before="82"/>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境内外会计准则差异的说明：</w:t>
      </w:r>
      <w:r>
        <w:rPr>
          <w:rFonts w:ascii="宋体" w:hAnsi="宋体" w:cs="宋体" w:eastAsia="宋体" w:hint="default"/>
          <w:sz w:val="21"/>
          <w:szCs w:val="21"/>
        </w:rPr>
      </w:r>
    </w:p>
    <w:p>
      <w:pPr>
        <w:spacing w:before="8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4"/>
        <w:rPr>
          <w:rFonts w:ascii="宋体" w:hAnsi="宋体" w:cs="宋体" w:eastAsia="宋体" w:hint="default"/>
          <w:sz w:val="27"/>
          <w:szCs w:val="27"/>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九、 </w:t>
      </w:r>
      <w:r>
        <w:rPr>
          <w:rFonts w:ascii="Times New Roman" w:hAnsi="Times New Roman" w:cs="Times New Roman" w:eastAsia="Times New Roman" w:hint="default"/>
          <w:b/>
          <w:bCs/>
          <w:sz w:val="21"/>
          <w:szCs w:val="21"/>
        </w:rPr>
        <w:t>2017</w:t>
      </w:r>
      <w:r>
        <w:rPr>
          <w:rFonts w:ascii="Times New Roman" w:hAnsi="Times New Roman" w:cs="Times New Roman" w:eastAsia="Times New Roman" w:hint="default"/>
          <w:b/>
          <w:bCs/>
          <w:spacing w:val="-32"/>
          <w:sz w:val="21"/>
          <w:szCs w:val="21"/>
        </w:rPr>
        <w:t> </w:t>
      </w:r>
      <w:r>
        <w:rPr>
          <w:rFonts w:ascii="宋体" w:hAnsi="宋体" w:cs="宋体" w:eastAsia="宋体" w:hint="default"/>
          <w:b/>
          <w:bCs/>
          <w:sz w:val="21"/>
          <w:szCs w:val="21"/>
        </w:rPr>
        <w:t>年分季度主要财务数据</w:t>
      </w:r>
      <w:r>
        <w:rPr>
          <w:rFonts w:ascii="宋体" w:hAnsi="宋体" w:cs="宋体" w:eastAsia="宋体" w:hint="default"/>
          <w:sz w:val="21"/>
          <w:szCs w:val="21"/>
        </w:rPr>
      </w:r>
    </w:p>
    <w:p>
      <w:pPr>
        <w:tabs>
          <w:tab w:pos="1051" w:val="left" w:leader="none"/>
        </w:tabs>
        <w:spacing w:before="81"/>
        <w:ind w:left="0" w:right="49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85"/>
        <w:gridCol w:w="1560"/>
        <w:gridCol w:w="1563"/>
        <w:gridCol w:w="1558"/>
        <w:gridCol w:w="1558"/>
      </w:tblGrid>
      <w:tr>
        <w:trPr>
          <w:trHeight w:val="634"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第一季度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第二季度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第三季度</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第四季度</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69,005,162,761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69,154,768,355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67,617,648,651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69,051,366,504</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274,263,921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504,173,380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533,507,304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-886,099,951</w:t>
            </w:r>
          </w:p>
        </w:tc>
      </w:tr>
      <w:tr>
        <w:trPr>
          <w:trHeight w:val="63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性损益后的净利润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320,064,816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679,860,443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594,722,016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-602,053,420</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21,957,939,621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27,722,172,128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29,466,903,986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12,188,356,294</w:t>
            </w:r>
          </w:p>
        </w:tc>
      </w:tr>
    </w:tbl>
    <w:p>
      <w:pPr>
        <w:spacing w:line="240" w:lineRule="auto" w:before="2"/>
        <w:rPr>
          <w:rFonts w:ascii="宋体" w:hAnsi="宋体" w:cs="宋体" w:eastAsia="宋体" w:hint="default"/>
          <w:sz w:val="20"/>
          <w:szCs w:val="20"/>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季度数据与已披露定期报告数据差异说明</w:t>
      </w:r>
    </w:p>
    <w:p>
      <w:pPr>
        <w:tabs>
          <w:tab w:pos="976" w:val="left" w:leader="none"/>
        </w:tabs>
        <w:spacing w:before="3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31"/>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54" w:footer="1195" w:top="1360" w:bottom="1380" w:left="1580" w:right="780"/>
        </w:sectPr>
      </w:pPr>
    </w:p>
    <w:p>
      <w:pPr>
        <w:spacing w:line="240" w:lineRule="auto" w:before="10"/>
        <w:rPr>
          <w:rFonts w:ascii="宋体" w:hAnsi="宋体" w:cs="宋体" w:eastAsia="宋体" w:hint="default"/>
          <w:sz w:val="8"/>
          <w:szCs w:val="8"/>
        </w:rPr>
      </w:pPr>
    </w:p>
    <w:p>
      <w:pPr>
        <w:tabs>
          <w:tab w:pos="900" w:val="left" w:leader="none"/>
        </w:tabs>
        <w:spacing w:before="36"/>
        <w:ind w:left="0" w:right="230"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tab/>
      </w:r>
      <w:r>
        <w:rPr>
          <w:rFonts w:ascii="宋体" w:hAnsi="宋体" w:cs="宋体" w:eastAsia="宋体" w:hint="default"/>
          <w:spacing w:val="-2"/>
          <w:sz w:val="21"/>
          <w:szCs w:val="21"/>
        </w:rPr>
        <w:t>币种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9"/>
        <w:gridCol w:w="1418"/>
        <w:gridCol w:w="1136"/>
        <w:gridCol w:w="1421"/>
        <w:gridCol w:w="1565"/>
      </w:tblGrid>
      <w:tr>
        <w:trPr>
          <w:trHeight w:val="635" w:hRule="exact"/>
        </w:trPr>
        <w:tc>
          <w:tcPr>
            <w:tcW w:w="3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9"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-3,488,897,716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-354,627,697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7,279,844,799</w:t>
            </w:r>
          </w:p>
        </w:tc>
      </w:tr>
      <w:tr>
        <w:trPr>
          <w:trHeight w:val="1258"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4"/>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计入当期损益的政府补助，但与公司正常 经营业务密切相关，符合国家政策规定、 按照一定标准定额或定量持续享受的政府 补助除外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56,974,506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213,881,984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291,229,426</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807,685,255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996,771,732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584,439,677</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196,404,572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2"/>
                <w:sz w:val="18"/>
                <w:szCs w:val="18"/>
              </w:rPr>
              <w:t>处置以公允价值计量且其变动计入当期损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益的金融资产取得的投资收益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27,911,288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1,232,359,716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-424,481,080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-4,070,365,123</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600,813,178</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-219,244,467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-2,049,391,544</w:t>
            </w:r>
          </w:p>
        </w:tc>
      </w:tr>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-566,749,201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212,300,472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2,035,757,235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1"/>
          <w:pgSz w:w="11910" w:h="16840"/>
          <w:pgMar w:footer="1195" w:header="854" w:top="1360" w:bottom="1380" w:left="1580" w:right="1040"/>
        </w:sectPr>
      </w:pPr>
    </w:p>
    <w:p>
      <w:pPr>
        <w:tabs>
          <w:tab w:pos="1057" w:val="left" w:leader="none"/>
        </w:tabs>
        <w:spacing w:before="36"/>
        <w:ind w:left="218" w:right="-7" w:firstLine="0"/>
        <w:jc w:val="left"/>
        <w:rPr>
          <w:rFonts w:ascii="宋体" w:hAnsi="宋体" w:cs="宋体" w:eastAsia="宋体" w:hint="default"/>
          <w:sz w:val="21"/>
          <w:szCs w:val="21"/>
        </w:rPr>
      </w:pPr>
      <w:r>
        <w:rPr>
          <w:rFonts w:ascii="宋体" w:hAnsi="宋体" w:cs="宋体" w:eastAsia="宋体" w:hint="default"/>
          <w:b/>
          <w:bCs/>
          <w:sz w:val="21"/>
          <w:szCs w:val="21"/>
        </w:rPr>
        <w:t>十一、</w:t>
        <w:tab/>
      </w:r>
      <w:r>
        <w:rPr>
          <w:rFonts w:ascii="宋体" w:hAnsi="宋体" w:cs="宋体" w:eastAsia="宋体" w:hint="default"/>
          <w:b/>
          <w:bCs/>
          <w:spacing w:val="-1"/>
          <w:sz w:val="21"/>
          <w:szCs w:val="21"/>
        </w:rPr>
        <w:t>采用公允价值计量的项目</w:t>
      </w:r>
      <w:r>
        <w:rPr>
          <w:rFonts w:ascii="宋体" w:hAnsi="宋体" w:cs="宋体" w:eastAsia="宋体" w:hint="default"/>
          <w:spacing w:val="-1"/>
          <w:sz w:val="21"/>
          <w:szCs w:val="21"/>
        </w:rPr>
      </w:r>
    </w:p>
    <w:p>
      <w:pPr>
        <w:spacing w:before="97"/>
        <w:ind w:left="218" w:right="-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360" w:bottom="1380" w:left="1580" w:right="1040"/>
          <w:cols w:num="2" w:equalWidth="0">
            <w:col w:w="3379" w:space="3142"/>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60"/>
        <w:gridCol w:w="1560"/>
        <w:gridCol w:w="1419"/>
        <w:gridCol w:w="1274"/>
        <w:gridCol w:w="2137"/>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当期变动</w:t>
            </w:r>
          </w:p>
        </w:tc>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61"/>
              <w:jc w:val="right"/>
              <w:rPr>
                <w:rFonts w:ascii="宋体" w:hAnsi="宋体" w:cs="宋体" w:eastAsia="宋体" w:hint="default"/>
                <w:sz w:val="18"/>
                <w:szCs w:val="18"/>
              </w:rPr>
            </w:pPr>
            <w:r>
              <w:rPr>
                <w:rFonts w:ascii="宋体" w:hAnsi="宋体" w:cs="宋体" w:eastAsia="宋体" w:hint="default"/>
                <w:sz w:val="18"/>
                <w:szCs w:val="18"/>
              </w:rPr>
              <w:t>对当期利润的影响金额</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子公司持有的非上市公司股权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123,383,281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159,510,345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36,127,064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-1,645,884</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子公司持有的交通银行股票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146,467,590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157,636,695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11,169,105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子公司持有的西班牙电信股票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4,137,729,052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4,070,155,300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w w:val="95"/>
                <w:sz w:val="18"/>
              </w:rPr>
              <w:t>-67,573,752</w:t>
            </w:r>
            <w:r>
              <w:rPr>
                <w:rFonts w:ascii="Times New Roman"/>
                <w:sz w:val="18"/>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41,480,271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58,280,271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16,800,000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4,449,060,194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4,445,582,611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-3,477,583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-1,645,884</w:t>
            </w:r>
          </w:p>
        </w:tc>
      </w:tr>
    </w:tbl>
    <w:p>
      <w:pPr>
        <w:spacing w:line="240" w:lineRule="auto" w:before="9"/>
        <w:rPr>
          <w:rFonts w:ascii="宋体" w:hAnsi="宋体" w:cs="宋体" w:eastAsia="宋体" w:hint="default"/>
          <w:sz w:val="24"/>
          <w:szCs w:val="24"/>
        </w:rPr>
      </w:pPr>
    </w:p>
    <w:p>
      <w:pPr>
        <w:tabs>
          <w:tab w:pos="1057"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十二、</w:t>
        <w:tab/>
        <w:t>其他</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bookmark2" w:id="3"/>
      <w:bookmarkEnd w:id="3"/>
      <w:r>
        <w:rPr>
          <w:b w:val="0"/>
          <w:bCs w:val="0"/>
        </w:rPr>
      </w:r>
      <w:r>
        <w:rPr>
          <w:w w:val="95"/>
        </w:rPr>
        <w:t>第三节</w:t>
        <w:tab/>
      </w:r>
      <w:r>
        <w:rPr/>
        <w:t>公司业务概要</w:t>
      </w:r>
      <w:r>
        <w:rPr>
          <w:b w:val="0"/>
          <w:bCs w:val="0"/>
        </w:rPr>
      </w:r>
    </w:p>
    <w:p>
      <w:pPr>
        <w:spacing w:line="324" w:lineRule="auto" w:before="219"/>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本公司是经国务院批准设立的控股公司，经营范围为电信业的投资。本公司仅限于通过联通</w:t>
      </w:r>
    </w:p>
    <w:p>
      <w:pPr>
        <w:spacing w:line="254"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BVI </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公司持有联通红筹公司的股权，并保持对联通红筹公司的实际控制权。</w:t>
      </w:r>
    </w:p>
    <w:p>
      <w:pPr>
        <w:spacing w:before="21"/>
        <w:ind w:left="638" w:right="0" w:firstLine="0"/>
        <w:jc w:val="left"/>
        <w:rPr>
          <w:rFonts w:ascii="宋体" w:hAnsi="宋体" w:cs="宋体" w:eastAsia="宋体" w:hint="default"/>
          <w:sz w:val="21"/>
          <w:szCs w:val="21"/>
        </w:rPr>
      </w:pPr>
      <w:r>
        <w:rPr>
          <w:rFonts w:ascii="宋体" w:hAnsi="宋体" w:cs="宋体" w:eastAsia="宋体" w:hint="default"/>
          <w:sz w:val="21"/>
          <w:szCs w:val="21"/>
        </w:rPr>
        <w:t>本公司通过联通红筹公司及其所属子公司面向全国提供全方位的电信服务，包括移动宽带</w:t>
      </w:r>
    </w:p>
    <w:p>
      <w:pPr>
        <w:spacing w:line="256" w:lineRule="auto" w:before="37"/>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WCDMA</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LTE</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FDD</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TD-LTE</w:t>
      </w:r>
      <w:r>
        <w:rPr>
          <w:rFonts w:ascii="宋体" w:hAnsi="宋体" w:cs="宋体" w:eastAsia="宋体" w:hint="default"/>
          <w:spacing w:val="-2"/>
          <w:sz w:val="21"/>
          <w:szCs w:val="21"/>
        </w:rPr>
        <w:t>）、固网宽带、</w:t>
      </w:r>
      <w:r>
        <w:rPr>
          <w:rFonts w:ascii="Times New Roman" w:hAnsi="Times New Roman" w:cs="Times New Roman" w:eastAsia="Times New Roman" w:hint="default"/>
          <w:spacing w:val="-2"/>
          <w:sz w:val="21"/>
          <w:szCs w:val="21"/>
        </w:rPr>
        <w:t>GSM</w:t>
      </w:r>
      <w:r>
        <w:rPr>
          <w:rFonts w:ascii="宋体" w:hAnsi="宋体" w:cs="宋体" w:eastAsia="宋体" w:hint="default"/>
          <w:spacing w:val="-2"/>
          <w:sz w:val="21"/>
          <w:szCs w:val="21"/>
        </w:rPr>
        <w:t>、固网本地电话、信息通信技术服务、数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据通信服务以及其他相关增值服务。</w:t>
      </w:r>
    </w:p>
    <w:p>
      <w:pPr>
        <w:spacing w:line="256" w:lineRule="auto" w:before="22"/>
        <w:ind w:left="218" w:right="228"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3"/>
          <w:sz w:val="21"/>
          <w:szCs w:val="21"/>
        </w:rPr>
        <w:t> </w:t>
      </w:r>
      <w:r>
        <w:rPr>
          <w:rFonts w:ascii="宋体" w:hAnsi="宋体" w:cs="宋体" w:eastAsia="宋体" w:hint="default"/>
          <w:spacing w:val="-3"/>
          <w:sz w:val="21"/>
          <w:szCs w:val="21"/>
        </w:rPr>
        <w:t>年，面对激烈的市场竞争，本集团坚持“聚焦、合作、创新”战略引领，混合所有制改</w:t>
      </w:r>
      <w:r>
        <w:rPr>
          <w:rFonts w:ascii="宋体" w:hAnsi="宋体" w:cs="宋体" w:eastAsia="宋体" w:hint="default"/>
          <w:w w:val="100"/>
          <w:sz w:val="21"/>
          <w:szCs w:val="21"/>
        </w:rPr>
        <w:t> </w:t>
      </w:r>
      <w:r>
        <w:rPr>
          <w:rFonts w:ascii="宋体" w:hAnsi="宋体" w:cs="宋体" w:eastAsia="宋体" w:hint="default"/>
          <w:spacing w:val="-4"/>
          <w:sz w:val="21"/>
          <w:szCs w:val="21"/>
        </w:rPr>
        <w:t>革取得实质性突破。首创 </w:t>
      </w:r>
      <w:r>
        <w:rPr>
          <w:rFonts w:ascii="Times New Roman" w:hAnsi="Times New Roman" w:cs="Times New Roman" w:eastAsia="Times New Roman" w:hint="default"/>
          <w:sz w:val="21"/>
          <w:szCs w:val="21"/>
        </w:rPr>
        <w:t>2I2C </w:t>
      </w:r>
      <w:r>
        <w:rPr>
          <w:rFonts w:ascii="宋体" w:hAnsi="宋体" w:cs="宋体" w:eastAsia="宋体" w:hint="default"/>
          <w:spacing w:val="-4"/>
          <w:sz w:val="21"/>
          <w:szCs w:val="21"/>
        </w:rPr>
        <w:t>商业新模式，有效拉动收入增长和效益改善，经营模式转型达到突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出效果。经营发展呈现“量、质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同变的历史性拐点，首次在成本大幅下降的同时，实现收入、利</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润快速增长，并为公司今后的良性发展奠定基础。截至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年底，本集团拥有约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万本地电</w:t>
      </w:r>
    </w:p>
    <w:p>
      <w:pPr>
        <w:spacing w:before="5"/>
        <w:ind w:left="218" w:right="0" w:firstLine="0"/>
        <w:jc w:val="left"/>
        <w:rPr>
          <w:rFonts w:ascii="宋体" w:hAnsi="宋体" w:cs="宋体" w:eastAsia="宋体" w:hint="default"/>
          <w:sz w:val="21"/>
          <w:szCs w:val="21"/>
        </w:rPr>
      </w:pPr>
      <w:r>
        <w:rPr>
          <w:rFonts w:ascii="宋体" w:hAnsi="宋体" w:cs="宋体" w:eastAsia="宋体" w:hint="default"/>
          <w:sz w:val="21"/>
          <w:szCs w:val="21"/>
        </w:rPr>
        <w:t>话用户，约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7654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万固网宽带用户，约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亿移动出账用户，其中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用户约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亿户。</w:t>
      </w:r>
    </w:p>
    <w:p>
      <w:pPr>
        <w:spacing w:after="0"/>
        <w:jc w:val="left"/>
        <w:rPr>
          <w:rFonts w:ascii="宋体" w:hAnsi="宋体" w:cs="宋体" w:eastAsia="宋体" w:hint="default"/>
          <w:sz w:val="21"/>
          <w:szCs w:val="21"/>
        </w:rPr>
        <w:sectPr>
          <w:type w:val="continuous"/>
          <w:pgSz w:w="11910" w:h="16840"/>
          <w:pgMar w:top="1360" w:bottom="1380" w:left="1580" w:right="1040"/>
        </w:sectPr>
      </w:pPr>
    </w:p>
    <w:p>
      <w:pPr>
        <w:spacing w:line="240" w:lineRule="auto" w:before="10"/>
        <w:rPr>
          <w:rFonts w:ascii="宋体" w:hAnsi="宋体" w:cs="宋体" w:eastAsia="宋体" w:hint="default"/>
          <w:sz w:val="8"/>
          <w:szCs w:val="8"/>
        </w:rPr>
      </w:pPr>
    </w:p>
    <w:p>
      <w:pPr>
        <w:spacing w:before="36"/>
        <w:ind w:left="558" w:right="98" w:firstLine="0"/>
        <w:jc w:val="left"/>
        <w:rPr>
          <w:rFonts w:ascii="宋体" w:hAnsi="宋体" w:cs="宋体" w:eastAsia="宋体" w:hint="default"/>
          <w:sz w:val="21"/>
          <w:szCs w:val="21"/>
        </w:rPr>
      </w:pPr>
      <w:r>
        <w:rPr>
          <w:rFonts w:ascii="宋体" w:hAnsi="宋体" w:cs="宋体" w:eastAsia="宋体" w:hint="default"/>
          <w:sz w:val="21"/>
          <w:szCs w:val="21"/>
        </w:rPr>
        <w:t>有关公司详细经营情况及行业情况分析请见本报告第四节“经营情况讨论与分析”。</w:t>
      </w:r>
    </w:p>
    <w:p>
      <w:pPr>
        <w:spacing w:line="240" w:lineRule="auto" w:before="0"/>
        <w:rPr>
          <w:rFonts w:ascii="宋体" w:hAnsi="宋体" w:cs="宋体" w:eastAsia="宋体" w:hint="default"/>
          <w:sz w:val="20"/>
          <w:szCs w:val="20"/>
        </w:rPr>
      </w:pPr>
    </w:p>
    <w:p>
      <w:pPr>
        <w:spacing w:before="148"/>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sz w:val="21"/>
          <w:szCs w:val="21"/>
        </w:rPr>
      </w:r>
    </w:p>
    <w:p>
      <w:pPr>
        <w:spacing w:before="97"/>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sz w:val="21"/>
          <w:szCs w:val="21"/>
        </w:rPr>
      </w:r>
    </w:p>
    <w:p>
      <w:pPr>
        <w:spacing w:before="97"/>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73" w:lineRule="auto" w:before="177"/>
        <w:ind w:left="138" w:right="217" w:firstLine="371"/>
        <w:jc w:val="both"/>
        <w:rPr>
          <w:rFonts w:ascii="宋体" w:hAnsi="宋体" w:cs="宋体" w:eastAsia="宋体" w:hint="default"/>
          <w:sz w:val="21"/>
          <w:szCs w:val="21"/>
        </w:rPr>
      </w:pPr>
      <w:r>
        <w:rPr>
          <w:rFonts w:ascii="宋体" w:hAnsi="宋体" w:cs="宋体" w:eastAsia="宋体" w:hint="default"/>
          <w:spacing w:val="-2"/>
          <w:sz w:val="21"/>
          <w:szCs w:val="21"/>
        </w:rPr>
        <w:t>中国联通实施聚焦创新合作战略，以提高发展质量和效益为中心，按照“抓党建、促发展、</w:t>
      </w:r>
      <w:r>
        <w:rPr>
          <w:rFonts w:ascii="宋体" w:hAnsi="宋体" w:cs="宋体" w:eastAsia="宋体" w:hint="default"/>
          <w:w w:val="100"/>
          <w:sz w:val="21"/>
          <w:szCs w:val="21"/>
        </w:rPr>
        <w:t> </w:t>
      </w:r>
      <w:r>
        <w:rPr>
          <w:rFonts w:ascii="宋体" w:hAnsi="宋体" w:cs="宋体" w:eastAsia="宋体" w:hint="default"/>
          <w:spacing w:val="-2"/>
          <w:sz w:val="21"/>
          <w:szCs w:val="21"/>
        </w:rPr>
        <w:t>控成本、转机制”的要求，坚持党建统领，统筹基础业务与创新业务发展，调整优化资源配置，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推进重点领域与重点区域快速突破，打造企业的核心竞争优势，为实现持续健康发展奠定了坚实</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基础。</w:t>
      </w:r>
    </w:p>
    <w:p>
      <w:pPr>
        <w:spacing w:line="261" w:lineRule="auto" w:before="164"/>
        <w:ind w:left="138" w:right="98" w:firstLine="371"/>
        <w:jc w:val="left"/>
        <w:rPr>
          <w:rFonts w:ascii="宋体" w:hAnsi="宋体" w:cs="宋体" w:eastAsia="宋体" w:hint="default"/>
          <w:sz w:val="21"/>
          <w:szCs w:val="21"/>
        </w:rPr>
      </w:pPr>
      <w:r>
        <w:rPr>
          <w:rFonts w:ascii="宋体" w:hAnsi="宋体" w:cs="宋体" w:eastAsia="宋体" w:hint="default"/>
          <w:b/>
          <w:bCs/>
          <w:sz w:val="21"/>
          <w:szCs w:val="21"/>
        </w:rPr>
        <w:t>一是网络能力和支撑保障能力持续提升。</w:t>
      </w:r>
      <w:r>
        <w:rPr>
          <w:rFonts w:ascii="宋体" w:hAnsi="宋体" w:cs="宋体" w:eastAsia="宋体" w:hint="default"/>
          <w:sz w:val="21"/>
          <w:szCs w:val="21"/>
        </w:rPr>
        <w:t>认真落实“网络强国”部署，推进精准建设、有效</w:t>
      </w:r>
      <w:r>
        <w:rPr>
          <w:rFonts w:ascii="宋体" w:hAnsi="宋体" w:cs="宋体" w:eastAsia="宋体" w:hint="default"/>
          <w:w w:val="100"/>
          <w:sz w:val="21"/>
          <w:szCs w:val="21"/>
        </w:rPr>
        <w:t> </w:t>
      </w:r>
      <w:r>
        <w:rPr>
          <w:rFonts w:ascii="宋体" w:hAnsi="宋体" w:cs="宋体" w:eastAsia="宋体" w:hint="default"/>
          <w:spacing w:val="-5"/>
          <w:sz w:val="21"/>
          <w:szCs w:val="21"/>
        </w:rPr>
        <w:t>保障，持续提升网络能力。截至</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年底，</w:t>
      </w:r>
      <w:r>
        <w:rPr>
          <w:rFonts w:ascii="Times New Roman" w:hAnsi="Times New Roman" w:cs="Times New Roman" w:eastAsia="Times New Roman" w:hint="default"/>
          <w:spacing w:val="-6"/>
          <w:sz w:val="21"/>
          <w:szCs w:val="21"/>
        </w:rPr>
        <w:t>4G</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基站达到</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85</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万个，</w:t>
      </w:r>
      <w:r>
        <w:rPr>
          <w:rFonts w:ascii="Times New Roman" w:hAnsi="Times New Roman" w:cs="Times New Roman" w:eastAsia="Times New Roman" w:hint="default"/>
          <w:spacing w:val="-6"/>
          <w:sz w:val="21"/>
          <w:szCs w:val="21"/>
        </w:rPr>
        <w:t>4G</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平均上下行速率行业领先，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重点区域、重点场景差异化竞争优势明显，</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无线资源利用率从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提升至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57%</w:t>
      </w:r>
      <w:r>
        <w:rPr>
          <w:rFonts w:ascii="宋体" w:hAnsi="宋体" w:cs="宋体" w:eastAsia="宋体" w:hint="default"/>
          <w:sz w:val="21"/>
          <w:szCs w:val="21"/>
        </w:rPr>
        <w:t>。积极推动</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5G</w:t>
      </w:r>
      <w:r>
        <w:rPr>
          <w:rFonts w:ascii="Times New Roman" w:hAnsi="Times New Roman" w:cs="Times New Roman" w:eastAsia="Times New Roman" w:hint="default"/>
          <w:spacing w:val="-3"/>
          <w:w w:val="100"/>
          <w:sz w:val="21"/>
          <w:szCs w:val="21"/>
        </w:rPr>
        <w:t> </w:t>
      </w:r>
      <w:r>
        <w:rPr>
          <w:rFonts w:ascii="宋体" w:hAnsi="宋体" w:cs="宋体" w:eastAsia="宋体" w:hint="default"/>
          <w:sz w:val="21"/>
          <w:szCs w:val="21"/>
        </w:rPr>
        <w:t>实验，不断提升信息网络的高速传送和接入能力。宽带接入端口总数达到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亿，北方主导区域</w:t>
      </w:r>
    </w:p>
    <w:p>
      <w:pPr>
        <w:spacing w:line="256" w:lineRule="auto" w:before="0"/>
        <w:ind w:left="138" w:right="116" w:firstLine="0"/>
        <w:jc w:val="left"/>
        <w:rPr>
          <w:rFonts w:ascii="宋体" w:hAnsi="宋体" w:cs="宋体" w:eastAsia="宋体" w:hint="default"/>
          <w:sz w:val="21"/>
          <w:szCs w:val="21"/>
        </w:rPr>
      </w:pPr>
      <w:r>
        <w:rPr>
          <w:rFonts w:ascii="宋体" w:hAnsi="宋体" w:cs="宋体" w:eastAsia="宋体" w:hint="default"/>
          <w:sz w:val="21"/>
          <w:szCs w:val="21"/>
        </w:rPr>
        <w:t>基本具备百兆接入能力。互联网网络时延指标达到行业最优，物联网业务连接数超过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万个。</w:t>
      </w:r>
      <w:r>
        <w:rPr>
          <w:rFonts w:ascii="宋体" w:hAnsi="宋体" w:cs="宋体" w:eastAsia="宋体" w:hint="default"/>
          <w:spacing w:val="-3"/>
          <w:w w:val="100"/>
          <w:sz w:val="21"/>
          <w:szCs w:val="21"/>
        </w:rPr>
        <w:t> </w:t>
      </w:r>
      <w:r>
        <w:rPr>
          <w:rFonts w:ascii="宋体" w:hAnsi="宋体" w:cs="宋体" w:eastAsia="宋体" w:hint="default"/>
          <w:sz w:val="21"/>
          <w:szCs w:val="21"/>
        </w:rPr>
        <w:t>加快推进新一代云数据中心的建设与布局，具备强大的</w:t>
      </w:r>
      <w:r>
        <w:rPr>
          <w:rFonts w:ascii="宋体" w:hAnsi="宋体" w:cs="宋体" w:eastAsia="宋体" w:hint="default"/>
          <w:spacing w:val="-53"/>
          <w:sz w:val="21"/>
          <w:szCs w:val="21"/>
        </w:rPr>
        <w:t> </w:t>
      </w:r>
      <w:r>
        <w:rPr>
          <w:rFonts w:ascii="Times New Roman" w:hAnsi="Times New Roman" w:cs="Times New Roman" w:eastAsia="Times New Roman" w:hint="default"/>
          <w:spacing w:val="-2"/>
          <w:sz w:val="21"/>
          <w:szCs w:val="21"/>
        </w:rPr>
        <w:t>IDC</w:t>
      </w:r>
      <w:r>
        <w:rPr>
          <w:rFonts w:ascii="Times New Roman" w:hAnsi="Times New Roman" w:cs="Times New Roman" w:eastAsia="Times New Roman" w:hint="default"/>
          <w:sz w:val="21"/>
          <w:szCs w:val="21"/>
        </w:rPr>
        <w:t> </w:t>
      </w:r>
      <w:r>
        <w:rPr>
          <w:rFonts w:ascii="宋体" w:hAnsi="宋体" w:cs="宋体" w:eastAsia="宋体" w:hint="default"/>
          <w:sz w:val="21"/>
          <w:szCs w:val="21"/>
        </w:rPr>
        <w:t>及云计算资源能力。</w:t>
      </w:r>
    </w:p>
    <w:p>
      <w:pPr>
        <w:spacing w:line="266" w:lineRule="auto" w:before="161"/>
        <w:ind w:left="138" w:right="208" w:firstLine="371"/>
        <w:jc w:val="both"/>
        <w:rPr>
          <w:rFonts w:ascii="宋体" w:hAnsi="宋体" w:cs="宋体" w:eastAsia="宋体" w:hint="default"/>
          <w:sz w:val="21"/>
          <w:szCs w:val="21"/>
        </w:rPr>
      </w:pPr>
      <w:r>
        <w:rPr>
          <w:rFonts w:ascii="宋体" w:hAnsi="宋体" w:cs="宋体" w:eastAsia="宋体" w:hint="default"/>
          <w:b/>
          <w:bCs/>
          <w:spacing w:val="-3"/>
          <w:sz w:val="21"/>
          <w:szCs w:val="21"/>
        </w:rPr>
        <w:t>二是发展转型迈出重要步伐。</w:t>
      </w:r>
      <w:r>
        <w:rPr>
          <w:rFonts w:ascii="宋体" w:hAnsi="宋体" w:cs="宋体" w:eastAsia="宋体" w:hint="default"/>
          <w:spacing w:val="-3"/>
          <w:sz w:val="21"/>
          <w:szCs w:val="21"/>
        </w:rPr>
        <w:t>积极推进“互联网</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”行动计划，服务国民经济信息化建设，全</w:t>
      </w:r>
      <w:r>
        <w:rPr>
          <w:rFonts w:ascii="宋体" w:hAnsi="宋体" w:cs="宋体" w:eastAsia="宋体" w:hint="default"/>
          <w:w w:val="100"/>
          <w:sz w:val="21"/>
          <w:szCs w:val="21"/>
        </w:rPr>
        <w:t> </w:t>
      </w:r>
      <w:r>
        <w:rPr>
          <w:rFonts w:ascii="宋体" w:hAnsi="宋体" w:cs="宋体" w:eastAsia="宋体" w:hint="default"/>
          <w:spacing w:val="-2"/>
          <w:sz w:val="21"/>
          <w:szCs w:val="21"/>
        </w:rPr>
        <w:t>面支持“双创”，创新资本运营模式，探索推进资本与创新业务的协同发展。积极打造云计算、</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物联网、大数据等创新平台，围绕教育、医疗、环保、政务以及交通旅游等热点应用领域，加快</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打造核心能力，组建联通在线、大数据、视频、投资、物联网等专业子公司，加快提升专业化运</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5"/>
          <w:sz w:val="21"/>
          <w:szCs w:val="21"/>
        </w:rPr>
        <w:t>营水平，推出更加多样的信息化应用服务。打造 </w:t>
      </w:r>
      <w:r>
        <w:rPr>
          <w:rFonts w:ascii="Times New Roman" w:hAnsi="Times New Roman" w:cs="Times New Roman" w:eastAsia="Times New Roman" w:hint="default"/>
          <w:sz w:val="21"/>
          <w:szCs w:val="21"/>
        </w:rPr>
        <w:t>2I2C </w:t>
      </w:r>
      <w:r>
        <w:rPr>
          <w:rFonts w:ascii="宋体" w:hAnsi="宋体" w:cs="宋体" w:eastAsia="宋体" w:hint="default"/>
          <w:spacing w:val="-4"/>
          <w:sz w:val="21"/>
          <w:szCs w:val="21"/>
        </w:rPr>
        <w:t>互联网化运营新模式，收入和用户迅速形成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规模，对拉动整体业务增长贡献突出。</w:t>
      </w:r>
    </w:p>
    <w:p>
      <w:pPr>
        <w:spacing w:line="273" w:lineRule="auto" w:before="170"/>
        <w:ind w:left="138" w:right="98" w:firstLine="371"/>
        <w:jc w:val="left"/>
        <w:rPr>
          <w:rFonts w:ascii="宋体" w:hAnsi="宋体" w:cs="宋体" w:eastAsia="宋体" w:hint="default"/>
          <w:sz w:val="21"/>
          <w:szCs w:val="21"/>
        </w:rPr>
      </w:pPr>
      <w:r>
        <w:rPr>
          <w:rFonts w:ascii="宋体" w:hAnsi="宋体" w:cs="宋体" w:eastAsia="宋体" w:hint="default"/>
          <w:b/>
          <w:bCs/>
          <w:sz w:val="21"/>
          <w:szCs w:val="21"/>
        </w:rPr>
        <w:t>三是经营活力和内生动力显著增强。</w:t>
      </w:r>
      <w:r>
        <w:rPr>
          <w:rFonts w:ascii="宋体" w:hAnsi="宋体" w:cs="宋体" w:eastAsia="宋体" w:hint="default"/>
          <w:sz w:val="21"/>
          <w:szCs w:val="21"/>
        </w:rPr>
        <w:t>坚持党建统领，与经营工作深度融合，做到两手抓、两</w:t>
      </w:r>
      <w:r>
        <w:rPr>
          <w:rFonts w:ascii="宋体" w:hAnsi="宋体" w:cs="宋体" w:eastAsia="宋体" w:hint="default"/>
          <w:w w:val="100"/>
          <w:sz w:val="21"/>
          <w:szCs w:val="21"/>
        </w:rPr>
        <w:t> </w:t>
      </w:r>
      <w:r>
        <w:rPr>
          <w:rFonts w:ascii="宋体" w:hAnsi="宋体" w:cs="宋体" w:eastAsia="宋体" w:hint="default"/>
          <w:spacing w:val="-4"/>
          <w:sz w:val="21"/>
          <w:szCs w:val="21"/>
        </w:rPr>
        <w:t>手硬。企业文化建设取得重大进展，弘扬正能量，凝聚强大合力。实施简政放权，推进瘦身健体，</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推进全生产场景划小承包改革，开展人力资源市场化改革，搞活激励分配，企业经营活力和内生</w:t>
      </w:r>
      <w:r>
        <w:rPr>
          <w:rFonts w:ascii="宋体" w:hAnsi="宋体" w:cs="宋体" w:eastAsia="宋体" w:hint="default"/>
          <w:w w:val="100"/>
          <w:sz w:val="21"/>
          <w:szCs w:val="21"/>
        </w:rPr>
        <w:t> </w:t>
      </w:r>
      <w:r>
        <w:rPr>
          <w:rFonts w:ascii="宋体" w:hAnsi="宋体" w:cs="宋体" w:eastAsia="宋体" w:hint="default"/>
          <w:sz w:val="21"/>
          <w:szCs w:val="21"/>
        </w:rPr>
        <w:t>动力进一步激发，队伍适应转型的能力、信心和士气不断提升。加强各领域基础管理，规范管理</w:t>
      </w:r>
      <w:r>
        <w:rPr>
          <w:rFonts w:ascii="宋体" w:hAnsi="宋体" w:cs="宋体" w:eastAsia="宋体" w:hint="default"/>
          <w:w w:val="100"/>
          <w:sz w:val="21"/>
          <w:szCs w:val="21"/>
        </w:rPr>
        <w:t> </w:t>
      </w:r>
      <w:r>
        <w:rPr>
          <w:rFonts w:ascii="宋体" w:hAnsi="宋体" w:cs="宋体" w:eastAsia="宋体" w:hint="default"/>
          <w:sz w:val="21"/>
          <w:szCs w:val="21"/>
        </w:rPr>
        <w:t>制度和运营流程，深化总部、省分和子公司间的协同，推进重点改革落地，风险防范能力、凝聚</w:t>
      </w:r>
      <w:r>
        <w:rPr>
          <w:rFonts w:ascii="宋体" w:hAnsi="宋体" w:cs="宋体" w:eastAsia="宋体" w:hint="default"/>
          <w:w w:val="100"/>
          <w:sz w:val="21"/>
          <w:szCs w:val="21"/>
        </w:rPr>
        <w:t> </w:t>
      </w:r>
      <w:r>
        <w:rPr>
          <w:rFonts w:ascii="宋体" w:hAnsi="宋体" w:cs="宋体" w:eastAsia="宋体" w:hint="default"/>
          <w:sz w:val="21"/>
          <w:szCs w:val="21"/>
        </w:rPr>
        <w:t>力和机制活力显著增强。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tabs>
          <w:tab w:pos="3916" w:val="left" w:leader="none"/>
        </w:tabs>
        <w:spacing w:line="240" w:lineRule="auto" w:before="0"/>
        <w:ind w:left="2656" w:right="98"/>
        <w:jc w:val="left"/>
        <w:rPr>
          <w:b w:val="0"/>
          <w:bCs w:val="0"/>
        </w:rPr>
      </w:pPr>
      <w:bookmarkStart w:name="_bookmark3" w:id="4"/>
      <w:bookmarkEnd w:id="4"/>
      <w:r>
        <w:rPr>
          <w:b w:val="0"/>
          <w:bCs w:val="0"/>
        </w:rPr>
      </w:r>
      <w:r>
        <w:rPr>
          <w:w w:val="95"/>
        </w:rPr>
        <w:t>第四节</w:t>
        <w:tab/>
      </w:r>
      <w:r>
        <w:rPr/>
        <w:t>经营情况讨论与分析</w:t>
      </w:r>
      <w:r>
        <w:rPr>
          <w:b w:val="0"/>
          <w:bCs w:val="0"/>
        </w:rPr>
      </w:r>
    </w:p>
    <w:p>
      <w:pPr>
        <w:spacing w:before="219"/>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sz w:val="21"/>
          <w:szCs w:val="21"/>
        </w:rPr>
      </w:r>
    </w:p>
    <w:p>
      <w:pPr>
        <w:spacing w:line="266" w:lineRule="auto" w:before="97"/>
        <w:ind w:left="138" w:right="169"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6"/>
          <w:sz w:val="21"/>
          <w:szCs w:val="21"/>
        </w:rPr>
        <w:t> </w:t>
      </w:r>
      <w:r>
        <w:rPr>
          <w:rFonts w:ascii="宋体" w:hAnsi="宋体" w:cs="宋体" w:eastAsia="宋体" w:hint="default"/>
          <w:spacing w:val="-2"/>
          <w:sz w:val="21"/>
          <w:szCs w:val="21"/>
        </w:rPr>
        <w:t>年，公司全面深化实施聚焦战略，以规模效益发展为主线，促发展、控成本、转机制，</w:t>
      </w:r>
      <w:r>
        <w:rPr>
          <w:rFonts w:ascii="宋体" w:hAnsi="宋体" w:cs="宋体" w:eastAsia="宋体" w:hint="default"/>
          <w:w w:val="100"/>
          <w:sz w:val="21"/>
          <w:szCs w:val="21"/>
        </w:rPr>
        <w:t> </w:t>
      </w:r>
      <w:r>
        <w:rPr>
          <w:rFonts w:ascii="宋体" w:hAnsi="宋体" w:cs="宋体" w:eastAsia="宋体" w:hint="default"/>
          <w:spacing w:val="-2"/>
          <w:sz w:val="21"/>
          <w:szCs w:val="21"/>
        </w:rPr>
        <w:t>经营模式转型取得突出效果，混合所有制改革获得实质性突破，经营业绩实现根本好转，公司在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转型发展之路上迈出了坚实步伐。</w:t>
      </w:r>
    </w:p>
    <w:p>
      <w:pPr>
        <w:spacing w:before="170"/>
        <w:ind w:left="562" w:right="98" w:firstLine="0"/>
        <w:jc w:val="left"/>
        <w:rPr>
          <w:rFonts w:ascii="宋体" w:hAnsi="宋体" w:cs="宋体" w:eastAsia="宋体" w:hint="default"/>
          <w:sz w:val="21"/>
          <w:szCs w:val="21"/>
        </w:rPr>
      </w:pPr>
      <w:r>
        <w:rPr>
          <w:rFonts w:ascii="宋体" w:hAnsi="宋体" w:cs="宋体" w:eastAsia="宋体" w:hint="default"/>
          <w:b/>
          <w:bCs/>
          <w:sz w:val="21"/>
          <w:szCs w:val="21"/>
        </w:rPr>
        <w:t>（一）整体业绩</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256" w:lineRule="auto" w:before="0"/>
        <w:ind w:left="138" w:right="20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pacing w:val="-5"/>
          <w:sz w:val="21"/>
          <w:szCs w:val="21"/>
        </w:rPr>
        <w:t>年，公司经营业绩成功实现反转并得到大幅改善。全年实现主营业务收入人民币</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2,490.2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w:t>
      </w:r>
      <w:r>
        <w:rPr>
          <w:rFonts w:ascii="宋体" w:hAnsi="宋体" w:cs="宋体" w:eastAsia="宋体" w:hint="default"/>
          <w:sz w:val="21"/>
          <w:szCs w:val="21"/>
        </w:rPr>
        <w:t>；</w:t>
      </w: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position w:val="7"/>
          <w:sz w:val="14"/>
          <w:szCs w:val="14"/>
        </w:rPr>
        <w:t>1</w:t>
      </w:r>
      <w:r>
        <w:rPr>
          <w:rFonts w:ascii="Times New Roman" w:hAnsi="Times New Roman" w:cs="Times New Roman" w:eastAsia="Times New Roman" w:hint="default"/>
          <w:spacing w:val="-3"/>
          <w:position w:val="7"/>
          <w:sz w:val="14"/>
          <w:szCs w:val="14"/>
        </w:rPr>
        <w:t> </w:t>
      </w:r>
      <w:r>
        <w:rPr>
          <w:rFonts w:ascii="宋体" w:hAnsi="宋体" w:cs="宋体" w:eastAsia="宋体" w:hint="default"/>
          <w:sz w:val="21"/>
          <w:szCs w:val="21"/>
        </w:rPr>
        <w:t>达到人民币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817.0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宋体" w:hAnsi="宋体" w:cs="宋体" w:eastAsia="宋体" w:hint="default"/>
          <w:sz w:val="21"/>
          <w:szCs w:val="21"/>
        </w:rPr>
        <w:t>；利润总额达到人民币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23.8 </w:t>
      </w:r>
      <w:r>
        <w:rPr>
          <w:rFonts w:ascii="宋体" w:hAnsi="宋体" w:cs="宋体" w:eastAsia="宋体" w:hint="default"/>
          <w:spacing w:val="-3"/>
          <w:sz w:val="21"/>
          <w:szCs w:val="21"/>
        </w:rPr>
        <w:t>亿元，归属于母公司净利润为人民币 </w:t>
      </w:r>
      <w:r>
        <w:rPr>
          <w:rFonts w:ascii="Times New Roman" w:hAnsi="Times New Roman" w:cs="Times New Roman" w:eastAsia="Times New Roman" w:hint="default"/>
          <w:sz w:val="21"/>
          <w:szCs w:val="21"/>
        </w:rPr>
        <w:t>4.3 </w:t>
      </w:r>
      <w:r>
        <w:rPr>
          <w:rFonts w:ascii="宋体" w:hAnsi="宋体" w:cs="宋体" w:eastAsia="宋体" w:hint="default"/>
          <w:spacing w:val="-4"/>
          <w:sz w:val="21"/>
          <w:szCs w:val="21"/>
        </w:rPr>
        <w:t>亿元，同比增长 </w:t>
      </w:r>
      <w:r>
        <w:rPr>
          <w:rFonts w:ascii="Times New Roman" w:hAnsi="Times New Roman" w:cs="Times New Roman" w:eastAsia="Times New Roman" w:hint="default"/>
          <w:spacing w:val="-3"/>
          <w:sz w:val="21"/>
          <w:szCs w:val="21"/>
        </w:rPr>
        <w:t>176.4%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29"/>
          <w:sz w:val="21"/>
          <w:szCs w:val="21"/>
        </w:rPr>
        <w:t> </w:t>
      </w:r>
      <w:r>
        <w:rPr>
          <w:rFonts w:ascii="宋体" w:hAnsi="宋体" w:cs="宋体" w:eastAsia="宋体" w:hint="default"/>
          <w:spacing w:val="-3"/>
          <w:sz w:val="21"/>
          <w:szCs w:val="21"/>
        </w:rPr>
        <w:t>年，公司发生与光改</w:t>
      </w:r>
    </w:p>
    <w:p>
      <w:pPr>
        <w:spacing w:after="0" w:line="256" w:lineRule="auto"/>
        <w:jc w:val="left"/>
        <w:rPr>
          <w:rFonts w:ascii="宋体" w:hAnsi="宋体" w:cs="宋体" w:eastAsia="宋体" w:hint="default"/>
          <w:sz w:val="21"/>
          <w:szCs w:val="21"/>
        </w:rPr>
        <w:sectPr>
          <w:footerReference w:type="default" r:id="rId12"/>
          <w:pgSz w:w="11910" w:h="16840"/>
          <w:pgMar w:footer="1195" w:header="854" w:top="1360" w:bottom="1380" w:left="1660" w:right="1060"/>
          <w:pgNumType w:start="11"/>
        </w:sectPr>
      </w:pPr>
    </w:p>
    <w:p>
      <w:pPr>
        <w:spacing w:line="240" w:lineRule="auto" w:before="10"/>
        <w:rPr>
          <w:rFonts w:ascii="宋体" w:hAnsi="宋体" w:cs="宋体" w:eastAsia="宋体" w:hint="default"/>
          <w:sz w:val="8"/>
          <w:szCs w:val="8"/>
        </w:rPr>
      </w:pPr>
    </w:p>
    <w:p>
      <w:pPr>
        <w:spacing w:line="256" w:lineRule="auto" w:before="36"/>
        <w:ind w:left="138" w:right="207" w:firstLine="0"/>
        <w:jc w:val="both"/>
        <w:rPr>
          <w:rFonts w:ascii="宋体" w:hAnsi="宋体" w:cs="宋体" w:eastAsia="宋体" w:hint="default"/>
          <w:sz w:val="21"/>
          <w:szCs w:val="21"/>
        </w:rPr>
      </w:pPr>
      <w:r>
        <w:rPr>
          <w:rFonts w:ascii="宋体" w:hAnsi="宋体" w:cs="宋体" w:eastAsia="宋体" w:hint="default"/>
          <w:sz w:val="21"/>
          <w:szCs w:val="21"/>
        </w:rPr>
        <w:t>相关的资产报废损失人民币</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5"/>
          <w:sz w:val="21"/>
          <w:szCs w:val="21"/>
        </w:rPr>
        <w:t> </w:t>
      </w:r>
      <w:r>
        <w:rPr>
          <w:rFonts w:ascii="宋体" w:hAnsi="宋体" w:cs="宋体" w:eastAsia="宋体" w:hint="default"/>
          <w:spacing w:val="-5"/>
          <w:sz w:val="21"/>
          <w:szCs w:val="21"/>
        </w:rPr>
        <w:t>亿元，该资产报废损失不会对本公司的现金流产生任何影响。剔除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上述光改相关的资产报废净损失后，公司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position w:val="7"/>
          <w:sz w:val="14"/>
          <w:szCs w:val="14"/>
        </w:rPr>
        <w:t>1</w:t>
      </w:r>
      <w:r>
        <w:rPr>
          <w:rFonts w:ascii="Times New Roman" w:hAnsi="Times New Roman" w:cs="Times New Roman" w:eastAsia="Times New Roman" w:hint="default"/>
          <w:spacing w:val="-1"/>
          <w:position w:val="7"/>
          <w:sz w:val="14"/>
          <w:szCs w:val="14"/>
        </w:rPr>
        <w:t> </w:t>
      </w:r>
      <w:r>
        <w:rPr>
          <w:rFonts w:ascii="宋体" w:hAnsi="宋体" w:cs="宋体" w:eastAsia="宋体" w:hint="default"/>
          <w:sz w:val="21"/>
          <w:szCs w:val="21"/>
        </w:rPr>
        <w:t>达到人民币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846.0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亿元，占主营业务收入比达</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34.0%</w:t>
      </w:r>
      <w:r>
        <w:rPr>
          <w:rFonts w:ascii="宋体" w:hAnsi="宋体" w:cs="宋体" w:eastAsia="宋体" w:hint="default"/>
          <w:sz w:val="21"/>
          <w:szCs w:val="21"/>
        </w:rPr>
        <w:t>，同比提升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个百分点；利润总额达到人民币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亿元，归属于母公司的净利润达到</w:t>
      </w:r>
      <w:r>
        <w:rPr>
          <w:rFonts w:ascii="宋体" w:hAnsi="宋体" w:cs="宋体" w:eastAsia="宋体" w:hint="default"/>
          <w:w w:val="100"/>
          <w:sz w:val="21"/>
          <w:szCs w:val="21"/>
        </w:rPr>
        <w:t> </w:t>
      </w: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亿元，同比增长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647.1%</w:t>
      </w:r>
      <w:r>
        <w:rPr>
          <w:rFonts w:ascii="宋体" w:hAnsi="宋体" w:cs="宋体" w:eastAsia="宋体" w:hint="default"/>
          <w:sz w:val="21"/>
          <w:szCs w:val="21"/>
        </w:rPr>
        <w:t>。</w:t>
      </w:r>
    </w:p>
    <w:p>
      <w:pPr>
        <w:spacing w:line="261" w:lineRule="auto" w:before="5"/>
        <w:ind w:left="138" w:right="98" w:firstLine="419"/>
        <w:jc w:val="left"/>
        <w:rPr>
          <w:rFonts w:ascii="宋体" w:hAnsi="宋体" w:cs="宋体" w:eastAsia="宋体" w:hint="default"/>
          <w:sz w:val="21"/>
          <w:szCs w:val="21"/>
        </w:rPr>
      </w:pPr>
      <w:r>
        <w:rPr>
          <w:rFonts w:ascii="宋体" w:hAnsi="宋体" w:cs="宋体" w:eastAsia="宋体" w:hint="default"/>
          <w:spacing w:val="-3"/>
          <w:sz w:val="21"/>
          <w:szCs w:val="21"/>
        </w:rPr>
        <w:t>公司围绕提质增效，积极推动精准投资、共享合作与资源挖潜，提升回报。</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年，公司在</w:t>
      </w:r>
      <w:r>
        <w:rPr>
          <w:rFonts w:ascii="宋体" w:hAnsi="宋体" w:cs="宋体" w:eastAsia="宋体" w:hint="default"/>
          <w:w w:val="100"/>
          <w:sz w:val="21"/>
          <w:szCs w:val="21"/>
        </w:rPr>
        <w:t> </w:t>
      </w:r>
      <w:r>
        <w:rPr>
          <w:rFonts w:ascii="宋体" w:hAnsi="宋体" w:cs="宋体" w:eastAsia="宋体" w:hint="default"/>
          <w:sz w:val="21"/>
          <w:szCs w:val="21"/>
        </w:rPr>
        <w:t>确保网络竞争力的同时，资本开支同比大幅下降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41.6%</w:t>
      </w:r>
      <w:r>
        <w:rPr>
          <w:rFonts w:ascii="宋体" w:hAnsi="宋体" w:cs="宋体" w:eastAsia="宋体" w:hint="default"/>
          <w:sz w:val="21"/>
          <w:szCs w:val="21"/>
        </w:rPr>
        <w:t>，为人民币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亿元。得益于收入逐步</w:t>
      </w:r>
      <w:r>
        <w:rPr>
          <w:rFonts w:ascii="宋体" w:hAnsi="宋体" w:cs="宋体" w:eastAsia="宋体" w:hint="default"/>
          <w:w w:val="100"/>
          <w:sz w:val="21"/>
          <w:szCs w:val="21"/>
        </w:rPr>
        <w:t> </w:t>
      </w:r>
      <w:r>
        <w:rPr>
          <w:rFonts w:ascii="宋体" w:hAnsi="宋体" w:cs="宋体" w:eastAsia="宋体" w:hint="default"/>
          <w:sz w:val="21"/>
          <w:szCs w:val="21"/>
        </w:rPr>
        <w:t>改善以及资本开支大幅下降，公司自由现金流达到人民币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同比提升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倍。同时受益</w:t>
      </w:r>
      <w:r>
        <w:rPr>
          <w:rFonts w:ascii="宋体" w:hAnsi="宋体" w:cs="宋体" w:eastAsia="宋体" w:hint="default"/>
          <w:w w:val="100"/>
          <w:sz w:val="21"/>
          <w:szCs w:val="21"/>
        </w:rPr>
        <w:t> </w:t>
      </w:r>
      <w:r>
        <w:rPr>
          <w:rFonts w:ascii="宋体" w:hAnsi="宋体" w:cs="宋体" w:eastAsia="宋体" w:hint="default"/>
          <w:spacing w:val="-2"/>
          <w:sz w:val="21"/>
          <w:szCs w:val="21"/>
        </w:rPr>
        <w:t>于公司混合所有制改革引资顺利完成，公司资本实力大幅增强，财务状况更加稳健，资产负债率</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由上年同期的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62.6%</w:t>
      </w:r>
      <w:r>
        <w:rPr>
          <w:rFonts w:ascii="宋体" w:hAnsi="宋体" w:cs="宋体" w:eastAsia="宋体" w:hint="default"/>
          <w:sz w:val="21"/>
          <w:szCs w:val="21"/>
        </w:rPr>
        <w:t>下降至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46.5%</w:t>
      </w:r>
      <w:r>
        <w:rPr>
          <w:rFonts w:ascii="宋体" w:hAnsi="宋体" w:cs="宋体" w:eastAsia="宋体" w:hint="default"/>
          <w:sz w:val="21"/>
          <w:szCs w:val="21"/>
        </w:rPr>
        <w:t>。</w:t>
      </w:r>
    </w:p>
    <w:p>
      <w:pPr>
        <w:spacing w:line="264" w:lineRule="auto" w:before="0"/>
        <w:ind w:left="138" w:right="210" w:firstLine="419"/>
        <w:jc w:val="both"/>
        <w:rPr>
          <w:rFonts w:ascii="宋体" w:hAnsi="宋体" w:cs="宋体" w:eastAsia="宋体" w:hint="default"/>
          <w:sz w:val="21"/>
          <w:szCs w:val="21"/>
        </w:rPr>
      </w:pPr>
      <w:r>
        <w:rPr>
          <w:rFonts w:ascii="宋体" w:hAnsi="宋体" w:cs="宋体" w:eastAsia="宋体" w:hint="default"/>
          <w:spacing w:val="-2"/>
          <w:sz w:val="21"/>
          <w:szCs w:val="21"/>
        </w:rPr>
        <w:t>公司高度重视股东回报。在充分考虑公司盈利状况、债务和现金流水平及未来发展的资金需</w:t>
      </w:r>
      <w:r>
        <w:rPr>
          <w:rFonts w:ascii="宋体" w:hAnsi="宋体" w:cs="宋体" w:eastAsia="宋体" w:hint="default"/>
          <w:w w:val="100"/>
          <w:sz w:val="21"/>
          <w:szCs w:val="21"/>
        </w:rPr>
        <w:t> </w:t>
      </w:r>
      <w:r>
        <w:rPr>
          <w:rFonts w:ascii="宋体" w:hAnsi="宋体" w:cs="宋体" w:eastAsia="宋体" w:hint="default"/>
          <w:spacing w:val="-3"/>
          <w:sz w:val="21"/>
          <w:szCs w:val="21"/>
        </w:rPr>
        <w:t>求后，董事会建议派发每股末期股息人民币 </w:t>
      </w:r>
      <w:r>
        <w:rPr>
          <w:rFonts w:ascii="Times New Roman" w:hAnsi="Times New Roman" w:cs="Times New Roman" w:eastAsia="Times New Roman" w:hint="default"/>
          <w:sz w:val="21"/>
          <w:szCs w:val="21"/>
        </w:rPr>
        <w:t>0.0204 </w:t>
      </w:r>
      <w:r>
        <w:rPr>
          <w:rFonts w:ascii="宋体" w:hAnsi="宋体" w:cs="宋体" w:eastAsia="宋体" w:hint="default"/>
          <w:spacing w:val="-3"/>
          <w:sz w:val="21"/>
          <w:szCs w:val="21"/>
        </w:rPr>
        <w:t>元。未来公司将继续努力增强盈利能力，提升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企业效益和股东回报。</w:t>
      </w:r>
    </w:p>
    <w:p>
      <w:pPr>
        <w:spacing w:line="410" w:lineRule="auto" w:before="172"/>
        <w:ind w:left="562" w:right="454" w:firstLine="0"/>
        <w:jc w:val="left"/>
        <w:rPr>
          <w:rFonts w:ascii="宋体" w:hAnsi="宋体" w:cs="宋体" w:eastAsia="宋体" w:hint="default"/>
          <w:sz w:val="21"/>
          <w:szCs w:val="21"/>
        </w:rPr>
      </w:pPr>
      <w:r>
        <w:rPr>
          <w:rFonts w:ascii="宋体" w:hAnsi="宋体" w:cs="宋体" w:eastAsia="宋体" w:hint="default"/>
          <w:b/>
          <w:bCs/>
          <w:sz w:val="21"/>
          <w:szCs w:val="21"/>
        </w:rPr>
        <w:t>（二）业务发展</w:t>
      </w:r>
      <w:r>
        <w:rPr>
          <w:rFonts w:ascii="宋体" w:hAnsi="宋体" w:cs="宋体" w:eastAsia="宋体" w:hint="default"/>
          <w:b/>
          <w:bCs/>
          <w:spacing w:val="-104"/>
          <w:sz w:val="21"/>
          <w:szCs w:val="21"/>
        </w:rPr>
        <w:t> </w:t>
      </w:r>
      <w:r>
        <w:rPr>
          <w:rFonts w:ascii="宋体" w:hAnsi="宋体" w:cs="宋体" w:eastAsia="宋体" w:hint="default"/>
          <w:b/>
          <w:bCs/>
          <w:spacing w:val="-1"/>
          <w:sz w:val="21"/>
          <w:szCs w:val="21"/>
        </w:rPr>
        <w:t>发力流量经营和发展模式转型，移动业务高效益提速发展，增速行业领先</w:t>
      </w:r>
      <w:r>
        <w:rPr>
          <w:rFonts w:ascii="宋体" w:hAnsi="宋体" w:cs="宋体" w:eastAsia="宋体" w:hint="default"/>
          <w:spacing w:val="-1"/>
          <w:sz w:val="21"/>
          <w:szCs w:val="21"/>
        </w:rPr>
      </w:r>
    </w:p>
    <w:p>
      <w:pPr>
        <w:spacing w:line="261" w:lineRule="auto" w:before="44"/>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年，公司大力推动移动业务发展模式转型，创新产品和营销模式，提升新入网用户质量，</w:t>
      </w:r>
      <w:r>
        <w:rPr>
          <w:rFonts w:ascii="宋体" w:hAnsi="宋体" w:cs="宋体" w:eastAsia="宋体" w:hint="default"/>
          <w:w w:val="100"/>
          <w:sz w:val="21"/>
          <w:szCs w:val="21"/>
        </w:rPr>
        <w:t> </w:t>
      </w:r>
      <w:r>
        <w:rPr>
          <w:rFonts w:ascii="宋体" w:hAnsi="宋体" w:cs="宋体" w:eastAsia="宋体" w:hint="default"/>
          <w:sz w:val="21"/>
          <w:szCs w:val="21"/>
        </w:rPr>
        <w:t>在低成本、薄补贴的用户发展模式下，移动业务实现提速发展。移动主营业务收入达到人民币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1,564.4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w:t>
      </w:r>
      <w:r>
        <w:rPr>
          <w:rFonts w:ascii="宋体" w:hAnsi="宋体" w:cs="宋体" w:eastAsia="宋体" w:hint="default"/>
          <w:sz w:val="21"/>
          <w:szCs w:val="21"/>
        </w:rPr>
        <w:t>，高出行业平均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个百分点；移动出账用户净增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万户，总数</w:t>
      </w:r>
      <w:r>
        <w:rPr>
          <w:rFonts w:ascii="宋体" w:hAnsi="宋体" w:cs="宋体" w:eastAsia="宋体" w:hint="default"/>
          <w:w w:val="100"/>
          <w:sz w:val="21"/>
          <w:szCs w:val="21"/>
        </w:rPr>
        <w:t> </w:t>
      </w:r>
      <w:r>
        <w:rPr>
          <w:rFonts w:ascii="宋体" w:hAnsi="宋体" w:cs="宋体" w:eastAsia="宋体" w:hint="default"/>
          <w:sz w:val="21"/>
          <w:szCs w:val="21"/>
        </w:rPr>
        <w:t>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28,416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万户；移动出账用户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ARPU</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达到人民币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元，同比提升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w:t>
      </w:r>
    </w:p>
    <w:p>
      <w:pPr>
        <w:spacing w:line="261" w:lineRule="auto" w:before="0"/>
        <w:ind w:left="138" w:right="209" w:firstLine="419"/>
        <w:jc w:val="left"/>
        <w:rPr>
          <w:rFonts w:ascii="宋体" w:hAnsi="宋体" w:cs="宋体" w:eastAsia="宋体" w:hint="default"/>
          <w:sz w:val="21"/>
          <w:szCs w:val="21"/>
        </w:rPr>
      </w:pPr>
      <w:r>
        <w:rPr>
          <w:rFonts w:ascii="宋体" w:hAnsi="宋体" w:cs="宋体" w:eastAsia="宋体" w:hint="default"/>
          <w:sz w:val="21"/>
          <w:szCs w:val="21"/>
        </w:rPr>
        <w:t>年内，公司发力流量经营，创新推出并规模化推进</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2I2C</w:t>
      </w:r>
      <w:r>
        <w:rPr>
          <w:rFonts w:ascii="宋体" w:hAnsi="宋体" w:cs="宋体" w:eastAsia="宋体" w:hint="default"/>
          <w:sz w:val="21"/>
          <w:szCs w:val="21"/>
        </w:rPr>
        <w:t>、</w:t>
      </w:r>
      <w:r>
        <w:rPr>
          <w:rFonts w:ascii="Times New Roman" w:hAnsi="Times New Roman" w:cs="Times New Roman" w:eastAsia="Times New Roman" w:hint="default"/>
          <w:sz w:val="21"/>
          <w:szCs w:val="21"/>
        </w:rPr>
        <w:t>2B2C</w:t>
      </w:r>
      <w:r>
        <w:rPr>
          <w:rFonts w:ascii="宋体" w:hAnsi="宋体" w:cs="宋体" w:eastAsia="宋体" w:hint="default"/>
          <w:sz w:val="21"/>
          <w:szCs w:val="21"/>
        </w:rPr>
        <w:t>、以冰激凌为代表的中高端</w:t>
      </w:r>
      <w:r>
        <w:rPr>
          <w:rFonts w:ascii="宋体" w:hAnsi="宋体" w:cs="宋体" w:eastAsia="宋体" w:hint="default"/>
          <w:w w:val="100"/>
          <w:sz w:val="21"/>
          <w:szCs w:val="21"/>
        </w:rPr>
        <w:t> </w:t>
      </w:r>
      <w:r>
        <w:rPr>
          <w:rFonts w:ascii="宋体" w:hAnsi="宋体" w:cs="宋体" w:eastAsia="宋体" w:hint="default"/>
          <w:spacing w:val="-2"/>
          <w:sz w:val="21"/>
          <w:szCs w:val="21"/>
        </w:rPr>
        <w:t>套餐等转型产品，细分市场，精准营销，以低营销成本高效触达目标用户，特别是年轻人市场，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实现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用户规模突破。</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用户净增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7033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万户，总数达到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17,488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万户，</w:t>
      </w:r>
      <w:r>
        <w:rPr>
          <w:rFonts w:ascii="Times New Roman" w:hAnsi="Times New Roman" w:cs="Times New Roman" w:eastAsia="Times New Roman" w:hint="default"/>
          <w:sz w:val="21"/>
          <w:szCs w:val="21"/>
        </w:rPr>
        <w:t>4G </w:t>
      </w:r>
      <w:r>
        <w:rPr>
          <w:rFonts w:ascii="宋体" w:hAnsi="宋体" w:cs="宋体" w:eastAsia="宋体" w:hint="default"/>
          <w:spacing w:val="-3"/>
          <w:sz w:val="21"/>
          <w:szCs w:val="21"/>
        </w:rPr>
        <w:t>用户</w:t>
      </w:r>
      <w:r>
        <w:rPr>
          <w:rFonts w:ascii="宋体" w:hAnsi="宋体" w:cs="宋体" w:eastAsia="宋体" w:hint="default"/>
          <w:spacing w:val="-3"/>
          <w:w w:val="100"/>
          <w:sz w:val="21"/>
          <w:szCs w:val="21"/>
        </w:rPr>
        <w:t> </w:t>
      </w:r>
      <w:r>
        <w:rPr>
          <w:rFonts w:ascii="宋体" w:hAnsi="宋体" w:cs="宋体" w:eastAsia="宋体" w:hint="default"/>
          <w:sz w:val="21"/>
          <w:szCs w:val="21"/>
        </w:rPr>
        <w:t>市场份额同比提高</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个百分点；</w:t>
      </w:r>
      <w:r>
        <w:rPr>
          <w:rFonts w:ascii="Times New Roman" w:hAnsi="Times New Roman" w:cs="Times New Roman" w:eastAsia="Times New Roman" w:hint="default"/>
          <w:spacing w:val="-5"/>
          <w:sz w:val="21"/>
          <w:szCs w:val="21"/>
        </w:rPr>
        <w:t>4G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用户占移动出账用户比例达到</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61.5%</w:t>
      </w:r>
      <w:r>
        <w:rPr>
          <w:rFonts w:ascii="宋体" w:hAnsi="宋体" w:cs="宋体" w:eastAsia="宋体" w:hint="default"/>
          <w:spacing w:val="-4"/>
          <w:sz w:val="21"/>
          <w:szCs w:val="21"/>
        </w:rPr>
        <w:t>，同比提高</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w:t>
      </w:r>
      <w:r>
        <w:rPr>
          <w:rFonts w:ascii="宋体" w:hAnsi="宋体" w:cs="宋体" w:eastAsia="宋体" w:hint="default"/>
          <w:w w:val="100"/>
          <w:sz w:val="21"/>
          <w:szCs w:val="21"/>
        </w:rPr>
        <w:t> </w:t>
      </w:r>
      <w:r>
        <w:rPr>
          <w:rFonts w:ascii="宋体" w:hAnsi="宋体" w:cs="宋体" w:eastAsia="宋体" w:hint="default"/>
          <w:sz w:val="21"/>
          <w:szCs w:val="21"/>
        </w:rPr>
        <w:t>点。</w:t>
      </w:r>
    </w:p>
    <w:p>
      <w:pPr>
        <w:spacing w:line="256" w:lineRule="auto" w:before="18"/>
        <w:ind w:left="138" w:right="212" w:firstLine="419"/>
        <w:jc w:val="both"/>
        <w:rPr>
          <w:rFonts w:ascii="宋体" w:hAnsi="宋体" w:cs="宋体" w:eastAsia="宋体" w:hint="default"/>
          <w:sz w:val="21"/>
          <w:szCs w:val="21"/>
        </w:rPr>
      </w:pPr>
      <w:r>
        <w:rPr>
          <w:rFonts w:ascii="宋体" w:hAnsi="宋体" w:cs="宋体" w:eastAsia="宋体" w:hint="default"/>
          <w:spacing w:val="-2"/>
          <w:sz w:val="21"/>
          <w:szCs w:val="21"/>
        </w:rPr>
        <w:t>公司加快向“流量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内容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的创新经营模式转型，大力推广流量型产品，叠加内容和权益，释</w:t>
      </w:r>
      <w:r>
        <w:rPr>
          <w:rFonts w:ascii="宋体" w:hAnsi="宋体" w:cs="宋体" w:eastAsia="宋体" w:hint="default"/>
          <w:w w:val="100"/>
          <w:sz w:val="21"/>
          <w:szCs w:val="21"/>
        </w:rPr>
        <w:t> </w:t>
      </w:r>
      <w:r>
        <w:rPr>
          <w:rFonts w:ascii="宋体" w:hAnsi="宋体" w:cs="宋体" w:eastAsia="宋体" w:hint="default"/>
          <w:sz w:val="21"/>
          <w:szCs w:val="21"/>
        </w:rPr>
        <w:t>放流量价值，移动数据业务保持强劲增长势头。</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年，公司手机上网收入同比增长</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28.8%</w:t>
      </w:r>
      <w:r>
        <w:rPr>
          <w:rFonts w:ascii="宋体" w:hAnsi="宋体" w:cs="宋体" w:eastAsia="宋体" w:hint="default"/>
          <w:sz w:val="21"/>
          <w:szCs w:val="21"/>
        </w:rPr>
        <w:t>，达</w:t>
      </w:r>
      <w:r>
        <w:rPr>
          <w:rFonts w:ascii="宋体" w:hAnsi="宋体" w:cs="宋体" w:eastAsia="宋体" w:hint="default"/>
          <w:spacing w:val="-3"/>
          <w:w w:val="100"/>
          <w:sz w:val="21"/>
          <w:szCs w:val="21"/>
        </w:rPr>
        <w:t> </w:t>
      </w:r>
      <w:r>
        <w:rPr>
          <w:rFonts w:ascii="宋体" w:hAnsi="宋体" w:cs="宋体" w:eastAsia="宋体" w:hint="default"/>
          <w:sz w:val="21"/>
          <w:szCs w:val="21"/>
        </w:rPr>
        <w:t>到人民币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921.4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亿元；手机用户月户均数据流量达到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2433MB</w:t>
      </w:r>
      <w:r>
        <w:rPr>
          <w:rFonts w:ascii="宋体" w:hAnsi="宋体" w:cs="宋体" w:eastAsia="宋体" w:hint="default"/>
          <w:sz w:val="21"/>
          <w:szCs w:val="21"/>
        </w:rPr>
        <w:t>，同比增长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359.0%</w:t>
      </w:r>
      <w:r>
        <w:rPr>
          <w:rFonts w:ascii="宋体" w:hAnsi="宋体" w:cs="宋体" w:eastAsia="宋体" w:hint="default"/>
          <w:sz w:val="21"/>
          <w:szCs w:val="21"/>
        </w:rPr>
        <w:t>，仍具有巨大增</w:t>
      </w:r>
      <w:r>
        <w:rPr>
          <w:rFonts w:ascii="宋体" w:hAnsi="宋体" w:cs="宋体" w:eastAsia="宋体" w:hint="default"/>
          <w:w w:val="100"/>
          <w:sz w:val="21"/>
          <w:szCs w:val="21"/>
        </w:rPr>
        <w:t> </w:t>
      </w:r>
      <w:r>
        <w:rPr>
          <w:rFonts w:ascii="宋体" w:hAnsi="宋体" w:cs="宋体" w:eastAsia="宋体" w:hint="default"/>
          <w:sz w:val="21"/>
          <w:szCs w:val="21"/>
        </w:rPr>
        <w:t>长潜力。</w:t>
      </w:r>
    </w:p>
    <w:p>
      <w:pPr>
        <w:spacing w:before="178"/>
        <w:ind w:left="562" w:right="98" w:firstLine="0"/>
        <w:jc w:val="left"/>
        <w:rPr>
          <w:rFonts w:ascii="宋体" w:hAnsi="宋体" w:cs="宋体" w:eastAsia="宋体" w:hint="default"/>
          <w:sz w:val="21"/>
          <w:szCs w:val="21"/>
        </w:rPr>
      </w:pPr>
      <w:r>
        <w:rPr>
          <w:rFonts w:ascii="宋体" w:hAnsi="宋体" w:cs="宋体" w:eastAsia="宋体" w:hint="default"/>
          <w:b/>
          <w:bCs/>
          <w:sz w:val="21"/>
          <w:szCs w:val="21"/>
        </w:rPr>
        <w:t>积极布局培育重点领域创新业务，稳定固网业务，打造未来增长新动能</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256" w:lineRule="auto" w:before="0"/>
        <w:ind w:left="138" w:right="208"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7"/>
          <w:sz w:val="21"/>
          <w:szCs w:val="21"/>
        </w:rPr>
        <w:t> </w:t>
      </w:r>
      <w:r>
        <w:rPr>
          <w:rFonts w:ascii="宋体" w:hAnsi="宋体" w:cs="宋体" w:eastAsia="宋体" w:hint="default"/>
          <w:spacing w:val="-3"/>
          <w:sz w:val="21"/>
          <w:szCs w:val="21"/>
        </w:rPr>
        <w:t>年，公司积极推动创新业务规模发展，努力抵消固网语音收入下降和固网宽带竞争带来</w:t>
      </w:r>
      <w:r>
        <w:rPr>
          <w:rFonts w:ascii="宋体" w:hAnsi="宋体" w:cs="宋体" w:eastAsia="宋体" w:hint="default"/>
          <w:w w:val="100"/>
          <w:sz w:val="21"/>
          <w:szCs w:val="21"/>
        </w:rPr>
        <w:t> </w:t>
      </w:r>
      <w:r>
        <w:rPr>
          <w:rFonts w:ascii="宋体" w:hAnsi="宋体" w:cs="宋体" w:eastAsia="宋体" w:hint="default"/>
          <w:sz w:val="21"/>
          <w:szCs w:val="21"/>
        </w:rPr>
        <w:t>的压力。固网业务实现主营业务收入人民币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908.7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亿元，同比下降</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0.9%</w:t>
      </w:r>
      <w:r>
        <w:rPr>
          <w:rFonts w:ascii="宋体" w:hAnsi="宋体" w:cs="宋体" w:eastAsia="宋体" w:hint="default"/>
          <w:sz w:val="21"/>
          <w:szCs w:val="21"/>
        </w:rPr>
        <w:t>，基本保持平稳。其中语</w:t>
      </w:r>
      <w:r>
        <w:rPr>
          <w:rFonts w:ascii="宋体" w:hAnsi="宋体" w:cs="宋体" w:eastAsia="宋体" w:hint="default"/>
          <w:w w:val="100"/>
          <w:sz w:val="21"/>
          <w:szCs w:val="21"/>
        </w:rPr>
        <w:t> </w:t>
      </w:r>
      <w:r>
        <w:rPr>
          <w:rFonts w:ascii="宋体" w:hAnsi="宋体" w:cs="宋体" w:eastAsia="宋体" w:hint="default"/>
          <w:sz w:val="21"/>
          <w:szCs w:val="21"/>
        </w:rPr>
        <w:t>音收入占比下降至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13.3%</w:t>
      </w:r>
      <w:r>
        <w:rPr>
          <w:rFonts w:ascii="宋体" w:hAnsi="宋体" w:cs="宋体" w:eastAsia="宋体" w:hint="default"/>
          <w:sz w:val="21"/>
          <w:szCs w:val="21"/>
        </w:rPr>
        <w:t>，固网业务结构进一步改善。</w:t>
      </w:r>
    </w:p>
    <w:p>
      <w:pPr>
        <w:spacing w:line="261" w:lineRule="auto" w:before="5"/>
        <w:ind w:left="138" w:right="207" w:firstLine="419"/>
        <w:jc w:val="both"/>
        <w:rPr>
          <w:rFonts w:ascii="宋体" w:hAnsi="宋体" w:cs="宋体" w:eastAsia="宋体" w:hint="default"/>
          <w:sz w:val="21"/>
          <w:szCs w:val="21"/>
        </w:rPr>
      </w:pPr>
      <w:r>
        <w:rPr>
          <w:rFonts w:ascii="宋体" w:hAnsi="宋体" w:cs="宋体" w:eastAsia="宋体" w:hint="default"/>
          <w:spacing w:val="-2"/>
          <w:sz w:val="21"/>
          <w:szCs w:val="21"/>
        </w:rPr>
        <w:t>公司积极发挥与战略投资者的资源互补业务协同优势，围绕重点行业，聚焦重点业务，开放</w:t>
      </w:r>
      <w:r>
        <w:rPr>
          <w:rFonts w:ascii="宋体" w:hAnsi="宋体" w:cs="宋体" w:eastAsia="宋体" w:hint="default"/>
          <w:w w:val="100"/>
          <w:sz w:val="21"/>
          <w:szCs w:val="21"/>
        </w:rPr>
        <w:t> </w:t>
      </w:r>
      <w:r>
        <w:rPr>
          <w:rFonts w:ascii="宋体" w:hAnsi="宋体" w:cs="宋体" w:eastAsia="宋体" w:hint="default"/>
          <w:spacing w:val="-3"/>
          <w:sz w:val="21"/>
          <w:szCs w:val="21"/>
        </w:rPr>
        <w:t>合作，创新激励，共同构建创新共赢的产业生态圈。</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年，公司在重点创新业务领域实现新的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突破，实现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ICT </w:t>
      </w:r>
      <w:r>
        <w:rPr>
          <w:rFonts w:ascii="宋体" w:hAnsi="宋体" w:cs="宋体" w:eastAsia="宋体" w:hint="default"/>
          <w:sz w:val="21"/>
          <w:szCs w:val="21"/>
        </w:rPr>
        <w:t>业务收入人民币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亿元，同比增长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11.0%</w:t>
      </w:r>
      <w:r>
        <w:rPr>
          <w:rFonts w:ascii="宋体" w:hAnsi="宋体" w:cs="宋体" w:eastAsia="宋体" w:hint="default"/>
          <w:sz w:val="21"/>
          <w:szCs w:val="21"/>
        </w:rPr>
        <w:t>；</w:t>
      </w:r>
      <w:r>
        <w:rPr>
          <w:rFonts w:ascii="Times New Roman" w:hAnsi="Times New Roman" w:cs="Times New Roman" w:eastAsia="Times New Roman" w:hint="default"/>
          <w:sz w:val="21"/>
          <w:szCs w:val="21"/>
        </w:rPr>
        <w:t>IDC </w:t>
      </w:r>
      <w:r>
        <w:rPr>
          <w:rFonts w:ascii="宋体" w:hAnsi="宋体" w:cs="宋体" w:eastAsia="宋体" w:hint="default"/>
          <w:sz w:val="21"/>
          <w:szCs w:val="21"/>
        </w:rPr>
        <w:t>及云计算业务收入达到人民币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110.2</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亿元，同比增长</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16.6%</w:t>
      </w:r>
      <w:r>
        <w:rPr>
          <w:rFonts w:ascii="宋体" w:hAnsi="宋体" w:cs="宋体" w:eastAsia="宋体" w:hint="default"/>
          <w:spacing w:val="-3"/>
          <w:sz w:val="21"/>
          <w:szCs w:val="21"/>
        </w:rPr>
        <w:t>；物联网业务收入达到人民币</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14.1</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亿元；大数据业务收入达到</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亿</w:t>
      </w:r>
      <w:r>
        <w:rPr>
          <w:rFonts w:ascii="宋体" w:hAnsi="宋体" w:cs="宋体" w:eastAsia="宋体" w:hint="default"/>
          <w:spacing w:val="-101"/>
          <w:sz w:val="21"/>
          <w:szCs w:val="21"/>
        </w:rPr>
        <w:t> </w:t>
      </w:r>
      <w:r>
        <w:rPr>
          <w:rFonts w:ascii="宋体" w:hAnsi="宋体" w:cs="宋体" w:eastAsia="宋体" w:hint="default"/>
          <w:sz w:val="21"/>
          <w:szCs w:val="21"/>
        </w:rPr>
        <w:t>元。</w:t>
      </w:r>
    </w:p>
    <w:p>
      <w:pPr>
        <w:spacing w:line="468" w:lineRule="exact" w:before="45"/>
        <w:ind w:left="558" w:right="98" w:firstLine="4"/>
        <w:jc w:val="left"/>
        <w:rPr>
          <w:rFonts w:ascii="宋体" w:hAnsi="宋体" w:cs="宋体" w:eastAsia="宋体" w:hint="default"/>
          <w:sz w:val="21"/>
          <w:szCs w:val="21"/>
        </w:rPr>
      </w:pPr>
      <w:r>
        <w:rPr>
          <w:rFonts w:ascii="宋体" w:hAnsi="宋体" w:cs="宋体" w:eastAsia="宋体" w:hint="default"/>
          <w:b/>
          <w:bCs/>
          <w:sz w:val="21"/>
          <w:szCs w:val="21"/>
        </w:rPr>
        <w:t>积极应对激烈市场竞争，以“高带宽、大视频、大融合”促进用户消费升级和融合发展</w:t>
      </w:r>
      <w:r>
        <w:rPr>
          <w:rFonts w:ascii="宋体" w:hAnsi="宋体" w:cs="宋体" w:eastAsia="宋体" w:hint="default"/>
          <w:b/>
          <w:bCs/>
          <w:w w:val="100"/>
          <w:sz w:val="21"/>
          <w:szCs w:val="21"/>
        </w:rPr>
        <w:t> </w:t>
      </w:r>
      <w:r>
        <w:rPr>
          <w:rFonts w:ascii="宋体" w:hAnsi="宋体" w:cs="宋体" w:eastAsia="宋体" w:hint="default"/>
          <w:spacing w:val="-2"/>
          <w:sz w:val="21"/>
          <w:szCs w:val="21"/>
        </w:rPr>
        <w:t>面对宽带业务领域的激烈竞争，公司进一步提升网络覆盖能力和品质；利用网络能力优势，</w:t>
      </w:r>
    </w:p>
    <w:p>
      <w:pPr>
        <w:spacing w:line="264"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以 </w:t>
      </w:r>
      <w:r>
        <w:rPr>
          <w:rFonts w:ascii="Times New Roman" w:hAnsi="Times New Roman" w:cs="Times New Roman" w:eastAsia="Times New Roman" w:hint="default"/>
          <w:sz w:val="21"/>
          <w:szCs w:val="21"/>
        </w:rPr>
        <w:t>TV</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及视频内容为引领，积极推广高带宽及融合产品，促进用户消费升级和固移相互拉动发展；</w:t>
      </w:r>
    </w:p>
    <w:p>
      <w:pPr>
        <w:spacing w:line="273" w:lineRule="auto" w:before="21"/>
        <w:ind w:left="138" w:right="98" w:firstLine="0"/>
        <w:jc w:val="left"/>
        <w:rPr>
          <w:rFonts w:ascii="宋体" w:hAnsi="宋体" w:cs="宋体" w:eastAsia="宋体" w:hint="default"/>
          <w:sz w:val="21"/>
          <w:szCs w:val="21"/>
        </w:rPr>
      </w:pPr>
      <w:r>
        <w:rPr>
          <w:rFonts w:ascii="宋体" w:hAnsi="宋体" w:cs="宋体" w:eastAsia="宋体" w:hint="default"/>
          <w:sz w:val="21"/>
          <w:szCs w:val="21"/>
        </w:rPr>
        <w:t>推动宽带销售服务的互联网化转型，提升客户服务感知；开拓布局家庭互联网、家庭组网等新服</w:t>
      </w:r>
      <w:r>
        <w:rPr>
          <w:rFonts w:ascii="宋体" w:hAnsi="宋体" w:cs="宋体" w:eastAsia="宋体" w:hint="default"/>
          <w:w w:val="100"/>
          <w:sz w:val="21"/>
          <w:szCs w:val="21"/>
        </w:rPr>
        <w:t> </w:t>
      </w:r>
      <w:r>
        <w:rPr>
          <w:rFonts w:ascii="宋体" w:hAnsi="宋体" w:cs="宋体" w:eastAsia="宋体" w:hint="default"/>
          <w:spacing w:val="-7"/>
          <w:sz w:val="21"/>
          <w:szCs w:val="21"/>
        </w:rPr>
        <w:t>务，探索创新服务新模式。</w:t>
      </w:r>
      <w:r>
        <w:rPr>
          <w:rFonts w:ascii="Times New Roman" w:hAnsi="Times New Roman" w:cs="Times New Roman" w:eastAsia="Times New Roman" w:hint="default"/>
          <w:spacing w:val="-7"/>
          <w:sz w:val="21"/>
          <w:szCs w:val="21"/>
        </w:rPr>
        <w:t>2017 </w:t>
      </w:r>
      <w:r>
        <w:rPr>
          <w:rFonts w:ascii="宋体" w:hAnsi="宋体" w:cs="宋体" w:eastAsia="宋体" w:hint="default"/>
          <w:spacing w:val="-4"/>
          <w:sz w:val="21"/>
          <w:szCs w:val="21"/>
        </w:rPr>
        <w:t>年，公司固网宽带接入收入为人民币 </w:t>
      </w:r>
      <w:r>
        <w:rPr>
          <w:rFonts w:ascii="Times New Roman" w:hAnsi="Times New Roman" w:cs="Times New Roman" w:eastAsia="Times New Roman" w:hint="default"/>
          <w:sz w:val="21"/>
          <w:szCs w:val="21"/>
        </w:rPr>
        <w:t>427.1 </w:t>
      </w:r>
      <w:r>
        <w:rPr>
          <w:rFonts w:ascii="宋体" w:hAnsi="宋体" w:cs="宋体" w:eastAsia="宋体" w:hint="default"/>
          <w:spacing w:val="-8"/>
          <w:sz w:val="21"/>
          <w:szCs w:val="21"/>
        </w:rPr>
        <w:t>亿元，同比下降</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2.6%</w:t>
      </w:r>
      <w:r>
        <w:rPr>
          <w:rFonts w:ascii="宋体" w:hAnsi="宋体" w:cs="宋体" w:eastAsia="宋体" w:hint="default"/>
          <w:sz w:val="21"/>
          <w:szCs w:val="21"/>
        </w:rPr>
        <w:t>。</w:t>
      </w:r>
    </w:p>
    <w:p>
      <w:pPr>
        <w:spacing w:after="0" w:line="273" w:lineRule="auto"/>
        <w:jc w:val="left"/>
        <w:rPr>
          <w:rFonts w:ascii="宋体" w:hAnsi="宋体" w:cs="宋体" w:eastAsia="宋体" w:hint="default"/>
          <w:sz w:val="21"/>
          <w:szCs w:val="21"/>
        </w:rPr>
        <w:sectPr>
          <w:pgSz w:w="11910" w:h="16840"/>
          <w:pgMar w:header="854" w:footer="1195" w:top="1360" w:bottom="1380" w:left="1660" w:right="1060"/>
        </w:sectPr>
      </w:pPr>
    </w:p>
    <w:p>
      <w:pPr>
        <w:spacing w:line="240" w:lineRule="auto" w:before="10"/>
        <w:rPr>
          <w:rFonts w:ascii="宋体" w:hAnsi="宋体" w:cs="宋体" w:eastAsia="宋体" w:hint="default"/>
          <w:sz w:val="8"/>
          <w:szCs w:val="8"/>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sz w:val="21"/>
          <w:szCs w:val="21"/>
        </w:rPr>
        <w:t>固网宽带新增用户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万户，达到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7,654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万户。融合套餐用户在固网宽带用户中的渗透率达到</w:t>
      </w:r>
    </w:p>
    <w:p>
      <w:pPr>
        <w:spacing w:line="256" w:lineRule="auto" w:before="21"/>
        <w:ind w:left="138" w:right="128"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43.5%</w:t>
      </w:r>
      <w:r>
        <w:rPr>
          <w:rFonts w:ascii="宋体" w:hAnsi="宋体" w:cs="宋体" w:eastAsia="宋体" w:hint="default"/>
          <w:sz w:val="21"/>
          <w:szCs w:val="21"/>
        </w:rPr>
        <w:t>，同比提高</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4.9</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个百分点。下一步，公司将围绕宽带视频化、融合化、电商化，进一步优化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产品，强化运营与服务，激发基层销售活力，不断提升宽带业务差异化竞争力。</w:t>
      </w:r>
    </w:p>
    <w:p>
      <w:pPr>
        <w:spacing w:before="178"/>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（三）网络建设</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256" w:lineRule="auto" w:before="0"/>
        <w:ind w:left="138" w:right="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9"/>
          <w:sz w:val="21"/>
          <w:szCs w:val="21"/>
        </w:rPr>
        <w:t> </w:t>
      </w:r>
      <w:r>
        <w:rPr>
          <w:rFonts w:ascii="宋体" w:hAnsi="宋体" w:cs="宋体" w:eastAsia="宋体" w:hint="default"/>
          <w:spacing w:val="-3"/>
          <w:sz w:val="21"/>
          <w:szCs w:val="21"/>
        </w:rPr>
        <w:t>年，公司坚持聚焦合作和精准投资，高效建设网络。在保持低资本支出的同时，保持了</w:t>
      </w:r>
      <w:r>
        <w:rPr>
          <w:rFonts w:ascii="宋体" w:hAnsi="宋体" w:cs="宋体" w:eastAsia="宋体" w:hint="default"/>
          <w:w w:val="100"/>
          <w:sz w:val="21"/>
          <w:szCs w:val="21"/>
        </w:rPr>
        <w:t> </w:t>
      </w:r>
      <w:r>
        <w:rPr>
          <w:rFonts w:ascii="宋体" w:hAnsi="宋体" w:cs="宋体" w:eastAsia="宋体" w:hint="default"/>
          <w:sz w:val="21"/>
          <w:szCs w:val="21"/>
        </w:rPr>
        <w:t>网络质量和客户感知的市场竞争力，实现了对市场需求的快速响应，对业务发展的有效支撑，</w:t>
      </w:r>
    </w:p>
    <w:p>
      <w:pPr>
        <w:spacing w:line="256" w:lineRule="auto" w:before="22"/>
        <w:ind w:left="138" w:right="128" w:firstLine="419"/>
        <w:jc w:val="both"/>
        <w:rPr>
          <w:rFonts w:ascii="宋体" w:hAnsi="宋体" w:cs="宋体" w:eastAsia="宋体" w:hint="default"/>
          <w:sz w:val="21"/>
          <w:szCs w:val="21"/>
        </w:rPr>
      </w:pPr>
      <w:r>
        <w:rPr>
          <w:rFonts w:ascii="宋体" w:hAnsi="宋体" w:cs="宋体" w:eastAsia="宋体" w:hint="default"/>
          <w:sz w:val="21"/>
          <w:szCs w:val="21"/>
        </w:rPr>
        <w:t>公司以提升投资回报为导向，充分利用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网络、固网宽带网络存量资源能力，将投资聚焦</w:t>
      </w:r>
      <w:r>
        <w:rPr>
          <w:rFonts w:ascii="宋体" w:hAnsi="宋体" w:cs="宋体" w:eastAsia="宋体" w:hint="default"/>
          <w:w w:val="100"/>
          <w:sz w:val="21"/>
          <w:szCs w:val="21"/>
        </w:rPr>
        <w:t> </w:t>
      </w:r>
      <w:r>
        <w:rPr>
          <w:rFonts w:ascii="宋体" w:hAnsi="宋体" w:cs="宋体" w:eastAsia="宋体" w:hint="default"/>
          <w:spacing w:val="-4"/>
          <w:sz w:val="21"/>
          <w:szCs w:val="21"/>
        </w:rPr>
        <w:t>于重点城市、</w:t>
      </w:r>
      <w:r>
        <w:rPr>
          <w:rFonts w:ascii="Times New Roman" w:hAnsi="Times New Roman" w:cs="Times New Roman" w:eastAsia="Times New Roman" w:hint="default"/>
          <w:spacing w:val="-4"/>
          <w:sz w:val="21"/>
          <w:szCs w:val="21"/>
        </w:rPr>
        <w:t>4G </w:t>
      </w:r>
      <w:r>
        <w:rPr>
          <w:rFonts w:ascii="宋体" w:hAnsi="宋体" w:cs="宋体" w:eastAsia="宋体" w:hint="default"/>
          <w:spacing w:val="-4"/>
          <w:sz w:val="21"/>
          <w:szCs w:val="21"/>
        </w:rPr>
        <w:t>网络以及高流量、高回报区域。利用大数据监测流量热点，实现精准扩容。在资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源薄弱区域积极开展资源共享和社会化合作，以创新模式满足市场需求。</w:t>
      </w:r>
      <w:r>
        <w:rPr>
          <w:rFonts w:ascii="Times New Roman" w:hAnsi="Times New Roman" w:cs="Times New Roman" w:eastAsia="Times New Roman" w:hint="default"/>
          <w:spacing w:val="-3"/>
          <w:sz w:val="21"/>
          <w:szCs w:val="21"/>
        </w:rPr>
        <w:t>2017 </w:t>
      </w:r>
      <w:r>
        <w:rPr>
          <w:rFonts w:ascii="宋体" w:hAnsi="宋体" w:cs="宋体" w:eastAsia="宋体" w:hint="default"/>
          <w:spacing w:val="-4"/>
          <w:sz w:val="21"/>
          <w:szCs w:val="21"/>
        </w:rPr>
        <w:t>年，公司网络能力</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持续增强，新增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基站</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万个，</w:t>
      </w:r>
      <w:r>
        <w:rPr>
          <w:rFonts w:ascii="Times New Roman" w:hAnsi="Times New Roman" w:cs="Times New Roman" w:eastAsia="Times New Roman" w:hint="default"/>
          <w:spacing w:val="-4"/>
          <w:sz w:val="21"/>
          <w:szCs w:val="21"/>
        </w:rPr>
        <w:t>4G</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基站总数达到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85</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万个；固网宽带端口中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FTTH</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端口渗透率</w:t>
      </w:r>
      <w:r>
        <w:rPr>
          <w:rFonts w:ascii="宋体" w:hAnsi="宋体" w:cs="宋体" w:eastAsia="宋体" w:hint="default"/>
          <w:w w:val="100"/>
          <w:sz w:val="21"/>
          <w:szCs w:val="21"/>
        </w:rPr>
        <w:t> </w:t>
      </w:r>
      <w:r>
        <w:rPr>
          <w:rFonts w:ascii="宋体" w:hAnsi="宋体" w:cs="宋体" w:eastAsia="宋体" w:hint="default"/>
          <w:sz w:val="21"/>
          <w:szCs w:val="21"/>
        </w:rPr>
        <w:t>达到</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79.2%</w:t>
      </w:r>
      <w:r>
        <w:rPr>
          <w:rFonts w:ascii="宋体" w:hAnsi="宋体" w:cs="宋体" w:eastAsia="宋体" w:hint="default"/>
          <w:spacing w:val="-4"/>
          <w:sz w:val="21"/>
          <w:szCs w:val="21"/>
        </w:rPr>
        <w:t>。网络使用效率显著提升，</w:t>
      </w:r>
      <w:r>
        <w:rPr>
          <w:rFonts w:ascii="Times New Roman" w:hAnsi="Times New Roman" w:cs="Times New Roman" w:eastAsia="Times New Roman" w:hint="default"/>
          <w:spacing w:val="-4"/>
          <w:sz w:val="21"/>
          <w:szCs w:val="21"/>
        </w:rPr>
        <w:t>4G</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网络利用率提升至</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57%</w:t>
      </w:r>
      <w:r>
        <w:rPr>
          <w:rFonts w:ascii="宋体" w:hAnsi="宋体" w:cs="宋体" w:eastAsia="宋体" w:hint="default"/>
          <w:spacing w:val="-5"/>
          <w:sz w:val="21"/>
          <w:szCs w:val="21"/>
        </w:rPr>
        <w:t>，宽带用户中</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FTTH</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用户占比达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到 </w:t>
      </w:r>
      <w:r>
        <w:rPr>
          <w:rFonts w:ascii="Times New Roman" w:hAnsi="Times New Roman" w:cs="Times New Roman" w:eastAsia="Times New Roman" w:hint="default"/>
          <w:spacing w:val="-5"/>
          <w:sz w:val="21"/>
          <w:szCs w:val="21"/>
        </w:rPr>
        <w:t>77%</w:t>
      </w:r>
      <w:r>
        <w:rPr>
          <w:rFonts w:ascii="宋体" w:hAnsi="宋体" w:cs="宋体" w:eastAsia="宋体" w:hint="default"/>
          <w:spacing w:val="-5"/>
          <w:sz w:val="21"/>
          <w:szCs w:val="21"/>
        </w:rPr>
        <w:t>。聚焦地区的网络质量和客户感知持续提升，</w:t>
      </w:r>
      <w:r>
        <w:rPr>
          <w:rFonts w:ascii="Times New Roman" w:hAnsi="Times New Roman" w:cs="Times New Roman" w:eastAsia="Times New Roman" w:hint="default"/>
          <w:spacing w:val="-5"/>
          <w:sz w:val="21"/>
          <w:szCs w:val="21"/>
        </w:rPr>
        <w:t>4G </w:t>
      </w:r>
      <w:r>
        <w:rPr>
          <w:rFonts w:ascii="宋体" w:hAnsi="宋体" w:cs="宋体" w:eastAsia="宋体" w:hint="default"/>
          <w:spacing w:val="-4"/>
          <w:sz w:val="21"/>
          <w:szCs w:val="21"/>
        </w:rPr>
        <w:t>网络平均上下行速率行业领先，移动网络</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和固网宽带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NPS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持续提升，互联网网络时延指标行业最优。</w:t>
      </w:r>
    </w:p>
    <w:p>
      <w:pPr>
        <w:spacing w:line="256" w:lineRule="auto" w:before="5"/>
        <w:ind w:left="138" w:right="0" w:firstLine="419"/>
        <w:jc w:val="left"/>
        <w:rPr>
          <w:rFonts w:ascii="宋体" w:hAnsi="宋体" w:cs="宋体" w:eastAsia="宋体" w:hint="default"/>
          <w:sz w:val="21"/>
          <w:szCs w:val="21"/>
        </w:rPr>
      </w:pPr>
      <w:r>
        <w:rPr>
          <w:rFonts w:ascii="宋体" w:hAnsi="宋体" w:cs="宋体" w:eastAsia="宋体" w:hint="default"/>
          <w:spacing w:val="-6"/>
          <w:sz w:val="21"/>
          <w:szCs w:val="21"/>
        </w:rPr>
        <w:t>公司持续提升传输、承载网等基础网络能力，金融专网加载 </w:t>
      </w:r>
      <w:r>
        <w:rPr>
          <w:rFonts w:ascii="Times New Roman" w:hAnsi="Times New Roman" w:cs="Times New Roman" w:eastAsia="Times New Roman" w:hint="default"/>
          <w:sz w:val="21"/>
          <w:szCs w:val="21"/>
        </w:rPr>
        <w:t>SDN</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功能进一步提升大客户业务</w:t>
      </w:r>
      <w:r>
        <w:rPr>
          <w:rFonts w:ascii="宋体" w:hAnsi="宋体" w:cs="宋体" w:eastAsia="宋体" w:hint="default"/>
          <w:w w:val="100"/>
          <w:sz w:val="21"/>
          <w:szCs w:val="21"/>
        </w:rPr>
        <w:t> </w:t>
      </w:r>
      <w:r>
        <w:rPr>
          <w:rFonts w:ascii="宋体" w:hAnsi="宋体" w:cs="宋体" w:eastAsia="宋体" w:hint="default"/>
          <w:sz w:val="21"/>
          <w:szCs w:val="21"/>
        </w:rPr>
        <w:t>承载性能和客户感知，骨干网时延继续保持行业最优。积极跟进新技术演进，在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个城市推进</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VoLTE</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VoWiFi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和一号多终端等新业务试点，在上海建成全球最大单城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NB-IoT</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网络，并全面引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NFV</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技术，为未来发展积蓄能力。</w:t>
      </w:r>
    </w:p>
    <w:p>
      <w:pPr>
        <w:spacing w:before="161"/>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（四）混合所有制改革</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266" w:lineRule="auto" w:before="0"/>
        <w:ind w:left="138" w:right="130" w:firstLine="463"/>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年，公司按照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完善治理、强化激励、突出主业、提高效率</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的混改十六字方针，以本公</w:t>
      </w:r>
      <w:r>
        <w:rPr>
          <w:rFonts w:ascii="宋体" w:hAnsi="宋体" w:cs="宋体" w:eastAsia="宋体" w:hint="default"/>
          <w:w w:val="100"/>
          <w:sz w:val="21"/>
          <w:szCs w:val="21"/>
        </w:rPr>
        <w:t> </w:t>
      </w:r>
      <w:r>
        <w:rPr>
          <w:rFonts w:ascii="宋体" w:hAnsi="宋体" w:cs="宋体" w:eastAsia="宋体" w:hint="default"/>
          <w:spacing w:val="-2"/>
          <w:sz w:val="21"/>
          <w:szCs w:val="21"/>
        </w:rPr>
        <w:t>司为平台，推动实施混合所有制改革。通过引入战略投资者，借力外部资源及能力，创新商业合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作模式，实现战略业务协同；推进机制体制改革，建立健全有效的公司治理机制和市场化激励机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制，提升企业活力，以提升公司效益，创造更好的股东和员工回报。</w:t>
      </w:r>
    </w:p>
    <w:p>
      <w:pPr>
        <w:spacing w:before="17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引入战略投资者，实现财务实力和投资运营能力显著提升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年，公司通过非公开发行、联通集团老股转让，成功引入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家处于行业领先地位、与</w:t>
      </w:r>
    </w:p>
    <w:p>
      <w:pPr>
        <w:spacing w:line="261" w:lineRule="auto" w:before="21"/>
        <w:ind w:left="138" w:right="128" w:firstLine="0"/>
        <w:jc w:val="both"/>
        <w:rPr>
          <w:rFonts w:ascii="宋体" w:hAnsi="宋体" w:cs="宋体" w:eastAsia="宋体" w:hint="default"/>
          <w:sz w:val="21"/>
          <w:szCs w:val="21"/>
        </w:rPr>
      </w:pPr>
      <w:r>
        <w:rPr>
          <w:rFonts w:ascii="宋体" w:hAnsi="宋体" w:cs="宋体" w:eastAsia="宋体" w:hint="default"/>
          <w:sz w:val="21"/>
          <w:szCs w:val="21"/>
        </w:rPr>
        <w:t>公司具有协同效应的战略投资者，并在联通运营公司层面获得资金注入约人民币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亿元。所有</w:t>
      </w:r>
      <w:r>
        <w:rPr>
          <w:rFonts w:ascii="宋体" w:hAnsi="宋体" w:cs="宋体" w:eastAsia="宋体" w:hint="default"/>
          <w:w w:val="100"/>
          <w:sz w:val="21"/>
          <w:szCs w:val="21"/>
        </w:rPr>
        <w:t> </w:t>
      </w:r>
      <w:r>
        <w:rPr>
          <w:rFonts w:ascii="宋体" w:hAnsi="宋体" w:cs="宋体" w:eastAsia="宋体" w:hint="default"/>
          <w:sz w:val="21"/>
          <w:szCs w:val="21"/>
        </w:rPr>
        <w:t>混改募集资金将由联通运营公司用于</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能力提升，</w:t>
      </w:r>
      <w:r>
        <w:rPr>
          <w:rFonts w:ascii="Times New Roman" w:hAnsi="Times New Roman" w:cs="Times New Roman" w:eastAsia="Times New Roman" w:hint="default"/>
          <w:spacing w:val="-4"/>
          <w:sz w:val="21"/>
          <w:szCs w:val="21"/>
        </w:rPr>
        <w:t>5G</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组网技术验证、相关业务使能及网络试商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用建设项目，以及创新业务建设项目。外部资金的注入，有效增强了公司财务实力，提高了公司</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抗风险能力。</w:t>
      </w:r>
    </w:p>
    <w:p>
      <w:pPr>
        <w:spacing w:line="468" w:lineRule="exact" w:before="4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推进与战略投资者深度合作与协同，增强创新发展新动能</w:t>
      </w:r>
      <w:r>
        <w:rPr>
          <w:rFonts w:ascii="宋体" w:hAnsi="宋体" w:cs="宋体" w:eastAsia="宋体" w:hint="default"/>
          <w:b/>
          <w:bCs/>
          <w:w w:val="100"/>
          <w:sz w:val="21"/>
          <w:szCs w:val="21"/>
        </w:rPr>
        <w:t> </w:t>
      </w:r>
      <w:r>
        <w:rPr>
          <w:rFonts w:ascii="宋体" w:hAnsi="宋体" w:cs="宋体" w:eastAsia="宋体" w:hint="default"/>
          <w:spacing w:val="-2"/>
          <w:sz w:val="21"/>
          <w:szCs w:val="21"/>
        </w:rPr>
        <w:t>公司深度挖掘和聚合战略投资者的优势资源，发挥自身基础业务能力优势，聚焦渠道触点、</w:t>
      </w:r>
    </w:p>
    <w:p>
      <w:pPr>
        <w:spacing w:line="248"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云计算、大数据、物联网、零售体系、视频内容、家庭互联网、基础通信等重点领域，推动强强</w:t>
      </w:r>
    </w:p>
    <w:p>
      <w:pPr>
        <w:spacing w:line="268" w:lineRule="auto" w:before="37"/>
        <w:ind w:left="138" w:right="137" w:firstLine="0"/>
        <w:jc w:val="both"/>
        <w:rPr>
          <w:rFonts w:ascii="宋体" w:hAnsi="宋体" w:cs="宋体" w:eastAsia="宋体" w:hint="default"/>
          <w:sz w:val="21"/>
          <w:szCs w:val="21"/>
        </w:rPr>
      </w:pPr>
      <w:r>
        <w:rPr>
          <w:rFonts w:ascii="宋体" w:hAnsi="宋体" w:cs="宋体" w:eastAsia="宋体" w:hint="default"/>
          <w:spacing w:val="-2"/>
          <w:sz w:val="21"/>
          <w:szCs w:val="21"/>
        </w:rPr>
        <w:t>联合，深度合作，打造业务创新发展的新动力。年内，公司借助腾讯及多家大型互联网公司线上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营销触点，线上线下协同发展，以低成本获取</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2I2C</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用户约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万户；与百度在物联网、人工智</w:t>
      </w:r>
      <w:r>
        <w:rPr>
          <w:rFonts w:ascii="宋体" w:hAnsi="宋体" w:cs="宋体" w:eastAsia="宋体" w:hint="default"/>
          <w:w w:val="100"/>
          <w:sz w:val="21"/>
          <w:szCs w:val="21"/>
        </w:rPr>
        <w:t> </w:t>
      </w:r>
      <w:r>
        <w:rPr>
          <w:rFonts w:ascii="宋体" w:hAnsi="宋体" w:cs="宋体" w:eastAsia="宋体" w:hint="default"/>
          <w:spacing w:val="-2"/>
          <w:sz w:val="21"/>
          <w:szCs w:val="21"/>
        </w:rPr>
        <w:t>能、大数据等领域深度合作；与腾讯和阿里巴巴在云业务层面开展深度合作，相互开放资源及能</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力；与京东、阿里巴巴、苏宁联手打造智慧生活体验店，积极探索新零售业务模式；与各战略投</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资者在基础通信业务领域开展深度合作，促进资源共享与业务协同，互利共赢。</w:t>
      </w:r>
    </w:p>
    <w:p>
      <w:pPr>
        <w:spacing w:line="468" w:lineRule="exact" w:before="39"/>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加快步伐转变机制，强化激励，提高效率</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公司以混合所有制改革为契机，深度推进机制体制的创新变革。瘦身健体，精简机构，推动</w:t>
      </w:r>
    </w:p>
    <w:p>
      <w:pPr>
        <w:spacing w:line="248"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人员向一线流动，打造精简高效的组织体系。推进管理人员市场化、契约化管理，实现职务能上</w:t>
      </w:r>
    </w:p>
    <w:p>
      <w:pPr>
        <w:spacing w:after="0" w:line="248" w:lineRule="exact"/>
        <w:jc w:val="both"/>
        <w:rPr>
          <w:rFonts w:ascii="宋体" w:hAnsi="宋体" w:cs="宋体" w:eastAsia="宋体" w:hint="default"/>
          <w:sz w:val="21"/>
          <w:szCs w:val="21"/>
        </w:rPr>
        <w:sectPr>
          <w:pgSz w:w="11910" w:h="16840"/>
          <w:pgMar w:header="854" w:footer="1195" w:top="1360" w:bottom="1380" w:left="1660" w:right="1140"/>
        </w:sectPr>
      </w:pPr>
    </w:p>
    <w:p>
      <w:pPr>
        <w:spacing w:line="240" w:lineRule="auto" w:before="10"/>
        <w:rPr>
          <w:rFonts w:ascii="宋体" w:hAnsi="宋体" w:cs="宋体" w:eastAsia="宋体" w:hint="default"/>
          <w:sz w:val="8"/>
          <w:szCs w:val="8"/>
        </w:rPr>
      </w:pPr>
    </w:p>
    <w:p>
      <w:pPr>
        <w:spacing w:line="261" w:lineRule="auto" w:before="36"/>
        <w:ind w:left="138" w:right="98" w:firstLine="0"/>
        <w:jc w:val="left"/>
        <w:rPr>
          <w:rFonts w:ascii="宋体" w:hAnsi="宋体" w:cs="宋体" w:eastAsia="宋体" w:hint="default"/>
          <w:sz w:val="21"/>
          <w:szCs w:val="21"/>
        </w:rPr>
      </w:pPr>
      <w:r>
        <w:rPr>
          <w:rFonts w:ascii="宋体" w:hAnsi="宋体" w:cs="宋体" w:eastAsia="宋体" w:hint="default"/>
          <w:sz w:val="21"/>
          <w:szCs w:val="21"/>
        </w:rPr>
        <w:t>能下、人员能进能出、收入能增能减。推进划小承包改革，竞争性选拔“小</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CEO”</w:t>
      </w:r>
      <w:r>
        <w:rPr>
          <w:rFonts w:ascii="宋体" w:hAnsi="宋体" w:cs="宋体" w:eastAsia="宋体" w:hint="default"/>
          <w:sz w:val="21"/>
          <w:szCs w:val="21"/>
        </w:rPr>
        <w:t>，搞活激励分</w:t>
      </w:r>
      <w:r>
        <w:rPr>
          <w:rFonts w:ascii="宋体" w:hAnsi="宋体" w:cs="宋体" w:eastAsia="宋体" w:hint="default"/>
          <w:w w:val="100"/>
          <w:sz w:val="21"/>
          <w:szCs w:val="21"/>
        </w:rPr>
        <w:t> </w:t>
      </w:r>
      <w:r>
        <w:rPr>
          <w:rFonts w:ascii="宋体" w:hAnsi="宋体" w:cs="宋体" w:eastAsia="宋体" w:hint="default"/>
          <w:spacing w:val="-3"/>
          <w:sz w:val="21"/>
          <w:szCs w:val="21"/>
        </w:rPr>
        <w:t>配，激发基层内生活力。推出员工限制性股票激励计划，首期将向核心员工授予不超过 </w:t>
      </w:r>
      <w:r>
        <w:rPr>
          <w:rFonts w:ascii="Times New Roman" w:hAnsi="Times New Roman" w:cs="Times New Roman" w:eastAsia="Times New Roman" w:hint="default"/>
          <w:sz w:val="21"/>
          <w:szCs w:val="21"/>
        </w:rPr>
        <w:t>8.48 </w:t>
      </w:r>
      <w:r>
        <w:rPr>
          <w:rFonts w:ascii="宋体" w:hAnsi="宋体" w:cs="宋体" w:eastAsia="宋体" w:hint="default"/>
          <w:spacing w:val="-3"/>
          <w:sz w:val="21"/>
          <w:szCs w:val="21"/>
        </w:rPr>
        <w:t>亿股</w:t>
      </w:r>
      <w:r>
        <w:rPr>
          <w:rFonts w:ascii="宋体" w:hAnsi="宋体" w:cs="宋体" w:eastAsia="宋体" w:hint="default"/>
          <w:spacing w:val="-88"/>
          <w:sz w:val="21"/>
          <w:szCs w:val="21"/>
        </w:rPr>
        <w:t> </w:t>
      </w:r>
      <w:r>
        <w:rPr>
          <w:rFonts w:ascii="宋体" w:hAnsi="宋体" w:cs="宋体" w:eastAsia="宋体" w:hint="default"/>
          <w:spacing w:val="-2"/>
          <w:sz w:val="21"/>
          <w:szCs w:val="21"/>
        </w:rPr>
        <w:t>限制性股票，科学设置各级组织与个人解锁条件，实现当期激励与长期激励相结合，股东利益、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公司发展和员工利益协同。</w:t>
      </w:r>
    </w:p>
    <w:p>
      <w:pPr>
        <w:spacing w:line="468" w:lineRule="exact" w:before="45"/>
        <w:ind w:left="558" w:right="206" w:firstLine="4"/>
        <w:jc w:val="left"/>
        <w:rPr>
          <w:rFonts w:ascii="宋体" w:hAnsi="宋体" w:cs="宋体" w:eastAsia="宋体" w:hint="default"/>
          <w:sz w:val="21"/>
          <w:szCs w:val="21"/>
        </w:rPr>
      </w:pPr>
      <w:r>
        <w:rPr>
          <w:rFonts w:ascii="宋体" w:hAnsi="宋体" w:cs="宋体" w:eastAsia="宋体" w:hint="default"/>
          <w:b/>
          <w:bCs/>
          <w:sz w:val="21"/>
          <w:szCs w:val="21"/>
        </w:rPr>
        <w:t>（五）公司治理和社会责任</w:t>
      </w:r>
      <w:r>
        <w:rPr>
          <w:rFonts w:ascii="宋体" w:hAnsi="宋体" w:cs="宋体" w:eastAsia="宋体" w:hint="default"/>
          <w:b/>
          <w:bCs/>
          <w:w w:val="100"/>
          <w:sz w:val="21"/>
          <w:szCs w:val="21"/>
        </w:rPr>
        <w:t> </w:t>
      </w:r>
      <w:r>
        <w:rPr>
          <w:rFonts w:ascii="宋体" w:hAnsi="宋体" w:cs="宋体" w:eastAsia="宋体" w:hint="default"/>
          <w:spacing w:val="-3"/>
          <w:sz w:val="21"/>
          <w:szCs w:val="21"/>
        </w:rPr>
        <w:t>公司不断完善公司治理架构，提升执行力，管理和企业管治水平持续提升。</w:t>
      </w:r>
      <w:r>
        <w:rPr>
          <w:rFonts w:ascii="Times New Roman" w:hAnsi="Times New Roman" w:cs="Times New Roman" w:eastAsia="Times New Roman" w:hint="default"/>
          <w:spacing w:val="-3"/>
          <w:sz w:val="21"/>
          <w:szCs w:val="21"/>
        </w:rPr>
        <w:t>2017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年公司荣获</w:t>
      </w:r>
    </w:p>
    <w:p>
      <w:pPr>
        <w:spacing w:line="264"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多项嘉许，其中包括本公司控股子公司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联通红筹公司被《金融亚洲》（</w:t>
      </w:r>
      <w:r>
        <w:rPr>
          <w:rFonts w:ascii="Times New Roman" w:hAnsi="Times New Roman" w:cs="Times New Roman" w:eastAsia="Times New Roman" w:hint="default"/>
          <w:sz w:val="21"/>
          <w:szCs w:val="21"/>
        </w:rPr>
        <w:t>FinanceAsia</w:t>
      </w:r>
      <w:r>
        <w:rPr>
          <w:rFonts w:ascii="宋体" w:hAnsi="宋体" w:cs="宋体" w:eastAsia="宋体" w:hint="default"/>
          <w:sz w:val="21"/>
          <w:szCs w:val="21"/>
        </w:rPr>
        <w:t>）评选为</w:t>
      </w:r>
      <w:r>
        <w:rPr>
          <w:rFonts w:ascii="Times New Roman" w:hAnsi="Times New Roman" w:cs="Times New Roman" w:eastAsia="Times New Roman" w:hint="default"/>
          <w:sz w:val="21"/>
          <w:szCs w:val="21"/>
        </w:rPr>
        <w:t>“</w:t>
      </w:r>
      <w:r>
        <w:rPr>
          <w:rFonts w:ascii="宋体" w:hAnsi="宋体" w:cs="宋体" w:eastAsia="宋体" w:hint="default"/>
          <w:sz w:val="21"/>
          <w:szCs w:val="21"/>
        </w:rPr>
        <w:t>亚</w:t>
      </w:r>
    </w:p>
    <w:p>
      <w:pPr>
        <w:spacing w:line="256" w:lineRule="auto" w:before="21"/>
        <w:ind w:left="558" w:right="98" w:hanging="420"/>
        <w:jc w:val="left"/>
        <w:rPr>
          <w:rFonts w:ascii="宋体" w:hAnsi="宋体" w:cs="宋体" w:eastAsia="宋体" w:hint="default"/>
          <w:sz w:val="21"/>
          <w:szCs w:val="21"/>
        </w:rPr>
      </w:pPr>
      <w:r>
        <w:rPr>
          <w:rFonts w:ascii="宋体" w:hAnsi="宋体" w:cs="宋体" w:eastAsia="宋体" w:hint="default"/>
          <w:spacing w:val="-7"/>
          <w:sz w:val="21"/>
          <w:szCs w:val="21"/>
        </w:rPr>
        <w:t>洲最佳管理团队</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，被《机构投资者》</w:t>
      </w:r>
      <w:r>
        <w:rPr>
          <w:rFonts w:ascii="Times New Roman" w:hAnsi="Times New Roman" w:cs="Times New Roman" w:eastAsia="Times New Roman" w:hint="default"/>
          <w:spacing w:val="-7"/>
          <w:sz w:val="21"/>
          <w:szCs w:val="21"/>
        </w:rPr>
        <w:t>(Institutional</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21"/>
          <w:szCs w:val="21"/>
        </w:rPr>
        <w:t>Investor)</w:t>
      </w:r>
      <w:r>
        <w:rPr>
          <w:rFonts w:ascii="宋体" w:hAnsi="宋体" w:cs="宋体" w:eastAsia="宋体" w:hint="default"/>
          <w:sz w:val="21"/>
          <w:szCs w:val="21"/>
        </w:rPr>
        <w:t>评选为</w:t>
      </w:r>
      <w:r>
        <w:rPr>
          <w:rFonts w:ascii="Times New Roman" w:hAnsi="Times New Roman" w:cs="Times New Roman" w:eastAsia="Times New Roman" w:hint="default"/>
          <w:sz w:val="21"/>
          <w:szCs w:val="21"/>
        </w:rPr>
        <w:t>“</w:t>
      </w:r>
      <w:r>
        <w:rPr>
          <w:rFonts w:ascii="宋体" w:hAnsi="宋体" w:cs="宋体" w:eastAsia="宋体" w:hint="default"/>
          <w:sz w:val="21"/>
          <w:szCs w:val="21"/>
        </w:rPr>
        <w:t>亚洲最受尊崇电信企业</w:t>
      </w:r>
      <w:r>
        <w:rPr>
          <w:rFonts w:ascii="Times New Roman" w:hAnsi="Times New Roman" w:cs="Times New Roman" w:eastAsia="Times New Roman" w:hint="default"/>
          <w:sz w:val="21"/>
          <w:szCs w:val="21"/>
        </w:rPr>
        <w:t>”</w:t>
      </w:r>
      <w:r>
        <w:rPr>
          <w:rFonts w:ascii="宋体" w:hAnsi="宋体" w:cs="宋体" w:eastAsia="宋体" w:hint="default"/>
          <w:sz w:val="21"/>
          <w:szCs w:val="21"/>
        </w:rPr>
        <w:t>第一名。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公司积极践行社会责任，秉承“创新、协调、绿色、开放、共享”的发展理念，深化供给侧</w:t>
      </w:r>
    </w:p>
    <w:p>
      <w:pPr>
        <w:spacing w:line="268" w:lineRule="auto" w:before="22"/>
        <w:ind w:left="138" w:right="98" w:firstLine="0"/>
        <w:jc w:val="left"/>
        <w:rPr>
          <w:rFonts w:ascii="宋体" w:hAnsi="宋体" w:cs="宋体" w:eastAsia="宋体" w:hint="default"/>
          <w:sz w:val="21"/>
          <w:szCs w:val="21"/>
        </w:rPr>
      </w:pPr>
      <w:r>
        <w:rPr>
          <w:rFonts w:ascii="宋体" w:hAnsi="宋体" w:cs="宋体" w:eastAsia="宋体" w:hint="default"/>
          <w:sz w:val="21"/>
          <w:szCs w:val="21"/>
        </w:rPr>
        <w:t>结构性改革，满足人民日益增长的信息生活需求，助力经济、社会、环境和谐发展。坚持智慧发</w:t>
      </w:r>
      <w:r>
        <w:rPr>
          <w:rFonts w:ascii="宋体" w:hAnsi="宋体" w:cs="宋体" w:eastAsia="宋体" w:hint="default"/>
          <w:w w:val="100"/>
          <w:sz w:val="21"/>
          <w:szCs w:val="21"/>
        </w:rPr>
        <w:t> </w:t>
      </w:r>
      <w:r>
        <w:rPr>
          <w:rFonts w:ascii="宋体" w:hAnsi="宋体" w:cs="宋体" w:eastAsia="宋体" w:hint="default"/>
          <w:sz w:val="21"/>
          <w:szCs w:val="21"/>
        </w:rPr>
        <w:t>展，以匠心建设品质网络，为用户提供速度更快、覆盖更广、感知更优的智慧网络体验。大力拓</w:t>
      </w:r>
      <w:r>
        <w:rPr>
          <w:rFonts w:ascii="宋体" w:hAnsi="宋体" w:cs="宋体" w:eastAsia="宋体" w:hint="default"/>
          <w:w w:val="100"/>
          <w:sz w:val="21"/>
          <w:szCs w:val="21"/>
        </w:rPr>
        <w:t> </w:t>
      </w:r>
      <w:r>
        <w:rPr>
          <w:rFonts w:ascii="宋体" w:hAnsi="宋体" w:cs="宋体" w:eastAsia="宋体" w:hint="default"/>
          <w:spacing w:val="-4"/>
          <w:sz w:val="21"/>
          <w:szCs w:val="21"/>
        </w:rPr>
        <w:t>展智慧生活、智慧产业，提供丰富多样的“智慧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应用，让公众享受更加便捷、智能的信息生活。</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深度参与电信普惠服务，落实提速降费，不断推出惠民新举措，缩小地区数字鸿沟。积极开展绿</w:t>
      </w:r>
      <w:r>
        <w:rPr>
          <w:rFonts w:ascii="宋体" w:hAnsi="宋体" w:cs="宋体" w:eastAsia="宋体" w:hint="default"/>
          <w:w w:val="100"/>
          <w:sz w:val="21"/>
          <w:szCs w:val="21"/>
        </w:rPr>
        <w:t> </w:t>
      </w:r>
      <w:r>
        <w:rPr>
          <w:rFonts w:ascii="宋体" w:hAnsi="宋体" w:cs="宋体" w:eastAsia="宋体" w:hint="default"/>
          <w:sz w:val="21"/>
          <w:szCs w:val="21"/>
        </w:rPr>
        <w:t>色运营，降本增效，提升发展质量，推动企业与环境和谐共生。</w:t>
      </w:r>
    </w:p>
    <w:p>
      <w:pPr>
        <w:spacing w:line="468" w:lineRule="exact" w:before="39"/>
        <w:ind w:left="558" w:right="98" w:firstLine="4"/>
        <w:jc w:val="left"/>
        <w:rPr>
          <w:rFonts w:ascii="宋体" w:hAnsi="宋体" w:cs="宋体" w:eastAsia="宋体" w:hint="default"/>
          <w:sz w:val="21"/>
          <w:szCs w:val="21"/>
        </w:rPr>
      </w:pPr>
      <w:r>
        <w:rPr>
          <w:rFonts w:ascii="宋体" w:hAnsi="宋体" w:cs="宋体" w:eastAsia="宋体" w:hint="default"/>
          <w:b/>
          <w:bCs/>
          <w:sz w:val="21"/>
          <w:szCs w:val="21"/>
        </w:rPr>
        <w:t>（六）未来展望</w:t>
      </w:r>
      <w:r>
        <w:rPr>
          <w:rFonts w:ascii="宋体" w:hAnsi="宋体" w:cs="宋体" w:eastAsia="宋体" w:hint="default"/>
          <w:b/>
          <w:bCs/>
          <w:w w:val="100"/>
          <w:sz w:val="21"/>
          <w:szCs w:val="21"/>
        </w:rPr>
        <w:t> </w:t>
      </w:r>
      <w:r>
        <w:rPr>
          <w:rFonts w:ascii="宋体" w:hAnsi="宋体" w:cs="宋体" w:eastAsia="宋体" w:hint="default"/>
          <w:spacing w:val="-2"/>
          <w:sz w:val="21"/>
          <w:szCs w:val="21"/>
        </w:rPr>
        <w:t>当前，人类正在全面进入数字经济时代，新一轮科技和产业革命正在萌发，互联网与实体经</w:t>
      </w:r>
    </w:p>
    <w:p>
      <w:pPr>
        <w:spacing w:line="248"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济将深度融合，给各行各业赋能，带来巨大的市场空间。中国经济发展也进入了新时代，以高质</w:t>
      </w:r>
    </w:p>
    <w:p>
      <w:pPr>
        <w:spacing w:line="273" w:lineRule="auto" w:before="37"/>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量发展为要求的新发展模式将促进全社会提高全要素生产率，大力培育新动能。展望未来，公司</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正站在新的历史起点上，混合所有制改革为公司建立独特的差异化优势赋能，为公司发展带来新</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的重大战略机遇。同时，公司也面临着传统业务下滑、竞争加剧以及落实提速降费等政策带来的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挑战，促使公司加快转型发展步伐，转换发展动能，提升发展质量。</w:t>
      </w:r>
    </w:p>
    <w:p>
      <w:pPr>
        <w:spacing w:line="266" w:lineRule="auto" w:before="7"/>
        <w:ind w:left="138" w:right="208"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7"/>
          <w:sz w:val="21"/>
          <w:szCs w:val="21"/>
        </w:rPr>
        <w:t> </w:t>
      </w:r>
      <w:r>
        <w:rPr>
          <w:rFonts w:ascii="宋体" w:hAnsi="宋体" w:cs="宋体" w:eastAsia="宋体" w:hint="default"/>
          <w:spacing w:val="-3"/>
          <w:sz w:val="21"/>
          <w:szCs w:val="21"/>
        </w:rPr>
        <w:t>年，公司将紧紧抓住全球科技和产业变革、中国经济发展模式变革和公司混合所有制改</w:t>
      </w:r>
      <w:r>
        <w:rPr>
          <w:rFonts w:ascii="宋体" w:hAnsi="宋体" w:cs="宋体" w:eastAsia="宋体" w:hint="default"/>
          <w:w w:val="100"/>
          <w:sz w:val="21"/>
          <w:szCs w:val="21"/>
        </w:rPr>
        <w:t> </w:t>
      </w:r>
      <w:r>
        <w:rPr>
          <w:rFonts w:ascii="宋体" w:hAnsi="宋体" w:cs="宋体" w:eastAsia="宋体" w:hint="default"/>
          <w:spacing w:val="-2"/>
          <w:sz w:val="21"/>
          <w:szCs w:val="21"/>
        </w:rPr>
        <w:t>革带来的全新机遇，以打造新基因，新治理、新运营，新动能、新生态的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五新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联通为目标，继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续深入落实聚焦创新合作战略，全力加快互联网化运营，强力推进与战略投资者的深度合作与协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同，加快提升创新能力，深入推进体制机制变革，提升活力与效率，全力开创公司创新发展的新</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局面。在新基因上，探索在混改后将互联网化、市场化快速转化为企业的内生基因，实现基因突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变；在新治理上，探索实现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各司其职、各负其责、协调运转、有效制衡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的治理结构，实现提高</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全要素生产率的运行机制；在新运营上，探索快速步入互联网商业文明的新航道，建设基于网络</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运营的科技服务公司；在新动能上，探索加快培育和增强“高质量发展、创新发展”的新动能；</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在新生态上，探索加快构建开放、共享、共融、共赢的生态系统。公司将全力以赴推动企业高质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量可持续发展，提升整体竞争实力和企业效益，为股东创造更大价值。</w:t>
      </w:r>
    </w:p>
    <w:p>
      <w:pPr>
        <w:spacing w:line="240" w:lineRule="auto" w:before="6"/>
        <w:rPr>
          <w:rFonts w:ascii="宋体" w:hAnsi="宋体" w:cs="宋体" w:eastAsia="宋体" w:hint="default"/>
          <w:sz w:val="26"/>
          <w:szCs w:val="26"/>
        </w:rPr>
      </w:pPr>
    </w:p>
    <w:p>
      <w:pPr>
        <w:spacing w:line="307" w:lineRule="auto" w:before="0"/>
        <w:ind w:left="138" w:right="212" w:firstLine="359"/>
        <w:jc w:val="both"/>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反映了加回财务费用、所得税、营业成本及管理费用中的折旧及摊销以及减去投资收益、公 允价值变动净收益、其他收益、营业外净收入的净利润。由于电信业是资本密集型产业，资本开支和财务费用可 </w:t>
      </w:r>
      <w:r>
        <w:rPr>
          <w:rFonts w:ascii="宋体" w:hAnsi="宋体" w:cs="宋体" w:eastAsia="宋体" w:hint="default"/>
          <w:spacing w:val="-6"/>
          <w:w w:val="99"/>
          <w:sz w:val="18"/>
          <w:szCs w:val="18"/>
        </w:rPr>
        <w:t>能对具有类似经营成果的公司年度盈利产生重大影响。因此，公司认为，对于与公司类似的电信公司而言，</w:t>
      </w:r>
      <w:r>
        <w:rPr>
          <w:rFonts w:ascii="Times New Roman" w:hAnsi="Times New Roman" w:cs="Times New Roman" w:eastAsia="Times New Roman" w:hint="default"/>
          <w:spacing w:val="-6"/>
          <w:w w:val="99"/>
          <w:sz w:val="18"/>
          <w:szCs w:val="18"/>
        </w:rPr>
        <w:t>EBITDA</w:t>
      </w:r>
      <w:r>
        <w:rPr>
          <w:rFonts w:ascii="Times New Roman" w:hAnsi="Times New Roman" w:cs="Times New Roman" w:eastAsia="Times New Roman" w:hint="default"/>
          <w:spacing w:val="-15"/>
          <w:w w:val="99"/>
          <w:sz w:val="18"/>
          <w:szCs w:val="18"/>
        </w:rPr>
        <w:t> </w:t>
      </w:r>
      <w:r>
        <w:rPr>
          <w:rFonts w:ascii="Times New Roman" w:hAnsi="Times New Roman" w:cs="Times New Roman" w:eastAsia="Times New Roman" w:hint="default"/>
          <w:spacing w:val="-15"/>
          <w:w w:val="99"/>
          <w:sz w:val="18"/>
          <w:szCs w:val="18"/>
        </w:rPr>
      </w:r>
      <w:r>
        <w:rPr>
          <w:rFonts w:ascii="宋体" w:hAnsi="宋体" w:cs="宋体" w:eastAsia="宋体" w:hint="default"/>
          <w:sz w:val="18"/>
          <w:szCs w:val="18"/>
        </w:rPr>
        <w:t>有助于对公司经营成果分析。</w:t>
      </w:r>
    </w:p>
    <w:p>
      <w:pPr>
        <w:spacing w:line="240" w:lineRule="auto" w:before="0"/>
        <w:rPr>
          <w:rFonts w:ascii="宋体" w:hAnsi="宋体" w:cs="宋体" w:eastAsia="宋体" w:hint="default"/>
          <w:sz w:val="18"/>
          <w:szCs w:val="18"/>
        </w:rPr>
      </w:pPr>
    </w:p>
    <w:p>
      <w:pPr>
        <w:spacing w:line="408" w:lineRule="auto" w:before="142"/>
        <w:ind w:left="138" w:right="6498" w:firstLine="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b/>
          <w:bCs/>
          <w:sz w:val="21"/>
          <w:szCs w:val="21"/>
        </w:rPr>
        <w:t>第一部分：业务回顾</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854" w:footer="1195" w:top="1360" w:bottom="1380" w:left="1660" w:right="1060"/>
        </w:sectPr>
      </w:pPr>
    </w:p>
    <w:p>
      <w:pPr>
        <w:spacing w:line="240" w:lineRule="auto" w:before="10"/>
        <w:rPr>
          <w:rFonts w:ascii="宋体" w:hAnsi="宋体" w:cs="宋体" w:eastAsia="宋体" w:hint="default"/>
          <w:b/>
          <w:bCs/>
          <w:sz w:val="8"/>
          <w:szCs w:val="8"/>
        </w:rPr>
      </w:pPr>
    </w:p>
    <w:p>
      <w:pPr>
        <w:spacing w:line="266" w:lineRule="auto" w:before="36"/>
        <w:ind w:left="138" w:right="21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8"/>
          <w:sz w:val="21"/>
          <w:szCs w:val="21"/>
        </w:rPr>
        <w:t> </w:t>
      </w:r>
      <w:r>
        <w:rPr>
          <w:rFonts w:ascii="宋体" w:hAnsi="宋体" w:cs="宋体" w:eastAsia="宋体" w:hint="default"/>
          <w:spacing w:val="-4"/>
          <w:sz w:val="21"/>
          <w:szCs w:val="21"/>
        </w:rPr>
        <w:t>年，公司深入实施聚焦创新合作战略，积极推进混改落地促进业务发展</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业务结构进一步</w:t>
      </w:r>
      <w:r>
        <w:rPr>
          <w:rFonts w:ascii="宋体" w:hAnsi="宋体" w:cs="宋体" w:eastAsia="宋体" w:hint="default"/>
          <w:w w:val="100"/>
          <w:sz w:val="21"/>
          <w:szCs w:val="21"/>
        </w:rPr>
        <w:t> </w:t>
      </w:r>
      <w:r>
        <w:rPr>
          <w:rFonts w:ascii="宋体" w:hAnsi="宋体" w:cs="宋体" w:eastAsia="宋体" w:hint="default"/>
          <w:spacing w:val="-2"/>
          <w:sz w:val="21"/>
          <w:szCs w:val="21"/>
        </w:rPr>
        <w:t>优化，线上发展比例大幅提升，创新业务实现较快增长，在成本资源持续优化的情况下，经营业</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绩实现反转。</w:t>
      </w:r>
    </w:p>
    <w:p>
      <w:pPr>
        <w:spacing w:before="170"/>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移动业务</w:t>
      </w:r>
      <w:r>
        <w:rPr>
          <w:rFonts w:ascii="宋体" w:hAnsi="宋体" w:cs="宋体" w:eastAsia="宋体" w:hint="default"/>
          <w:sz w:val="21"/>
          <w:szCs w:val="21"/>
        </w:rPr>
      </w:r>
    </w:p>
    <w:p>
      <w:pPr>
        <w:spacing w:line="261" w:lineRule="auto" w:before="177"/>
        <w:ind w:left="138" w:right="11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年，公司积极推进营销模式转型，</w:t>
      </w:r>
      <w:r>
        <w:rPr>
          <w:rFonts w:ascii="Times New Roman" w:hAnsi="Times New Roman" w:cs="Times New Roman" w:eastAsia="Times New Roman" w:hint="default"/>
          <w:sz w:val="21"/>
          <w:szCs w:val="21"/>
        </w:rPr>
        <w:t>2I2C</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业务快速发展，驱动移动业务收入用户双增长。</w:t>
      </w:r>
      <w:r>
        <w:rPr>
          <w:rFonts w:ascii="宋体" w:hAnsi="宋体" w:cs="宋体" w:eastAsia="宋体" w:hint="default"/>
          <w:w w:val="100"/>
          <w:sz w:val="21"/>
          <w:szCs w:val="21"/>
        </w:rPr>
        <w:t> </w:t>
      </w:r>
      <w:r>
        <w:rPr>
          <w:rFonts w:ascii="宋体" w:hAnsi="宋体" w:cs="宋体" w:eastAsia="宋体" w:hint="default"/>
          <w:sz w:val="21"/>
          <w:szCs w:val="21"/>
        </w:rPr>
        <w:t>线上线下协同发展，线上发展加速提升，线下渠道提质增效。构建存量价值经营体系，加快推进</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迁移</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4G</w:t>
      </w:r>
      <w:r>
        <w:rPr>
          <w:rFonts w:ascii="宋体" w:hAnsi="宋体" w:cs="宋体" w:eastAsia="宋体" w:hint="default"/>
          <w:sz w:val="21"/>
          <w:szCs w:val="21"/>
        </w:rPr>
        <w:t>，创新推出畅视计划，改善用户结构，提升用户价值。移动出账用户全年净增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2,034</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万户，达到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28,416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万户，移动出账用户</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ARPU </w:t>
      </w:r>
      <w:r>
        <w:rPr>
          <w:rFonts w:ascii="宋体" w:hAnsi="宋体" w:cs="宋体" w:eastAsia="宋体" w:hint="default"/>
          <w:sz w:val="21"/>
          <w:szCs w:val="21"/>
        </w:rPr>
        <w:t>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48.0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元，移动手机数据流量达到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77,860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亿</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MB</w:t>
      </w:r>
      <w:r>
        <w:rPr>
          <w:rFonts w:ascii="宋体" w:hAnsi="宋体" w:cs="宋体" w:eastAsia="宋体" w:hint="default"/>
          <w:spacing w:val="-4"/>
          <w:sz w:val="21"/>
          <w:szCs w:val="21"/>
        </w:rPr>
        <w:t>，同比增长</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384%</w:t>
      </w:r>
      <w:r>
        <w:rPr>
          <w:rFonts w:ascii="宋体" w:hAnsi="宋体" w:cs="宋体" w:eastAsia="宋体" w:hint="default"/>
          <w:spacing w:val="-3"/>
          <w:sz w:val="21"/>
          <w:szCs w:val="21"/>
        </w:rPr>
        <w:t>。畅视注册用户达到</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820</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万，月活跃用户数超过</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万，沃视频用户规模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万户，月活用户达到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863 </w:t>
      </w:r>
      <w:r>
        <w:rPr>
          <w:rFonts w:ascii="宋体" w:hAnsi="宋体" w:cs="宋体" w:eastAsia="宋体" w:hint="default"/>
          <w:spacing w:val="-3"/>
          <w:sz w:val="21"/>
          <w:szCs w:val="21"/>
        </w:rPr>
        <w:t>万。</w:t>
      </w:r>
      <w:r>
        <w:rPr>
          <w:rFonts w:ascii="宋体" w:hAnsi="宋体" w:cs="宋体" w:eastAsia="宋体" w:hint="default"/>
          <w:sz w:val="21"/>
          <w:szCs w:val="21"/>
        </w:rPr>
      </w:r>
    </w:p>
    <w:p>
      <w:pPr>
        <w:spacing w:before="156"/>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固网业务</w:t>
      </w:r>
      <w:r>
        <w:rPr>
          <w:rFonts w:ascii="宋体" w:hAnsi="宋体" w:cs="宋体" w:eastAsia="宋体" w:hint="default"/>
          <w:sz w:val="21"/>
          <w:szCs w:val="21"/>
        </w:rPr>
      </w:r>
    </w:p>
    <w:p>
      <w:pPr>
        <w:spacing w:line="264" w:lineRule="auto" w:before="178"/>
        <w:ind w:left="138" w:right="98" w:firstLine="371"/>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年，公司聚焦“大连接、大带宽、大融合、大视频”，发布“光宽带</w:t>
      </w:r>
      <w:r>
        <w:rPr>
          <w:rFonts w:ascii="Times New Roman" w:hAnsi="Times New Roman" w:cs="Times New Roman" w:eastAsia="Times New Roman" w:hint="default"/>
          <w:sz w:val="21"/>
          <w:szCs w:val="21"/>
        </w:rPr>
        <w:t>+</w:t>
      </w:r>
      <w:r>
        <w:rPr>
          <w:rFonts w:ascii="宋体" w:hAnsi="宋体" w:cs="宋体" w:eastAsia="宋体" w:hint="default"/>
          <w:sz w:val="21"/>
          <w:szCs w:val="21"/>
        </w:rPr>
        <w:t>”宽带品牌，积</w:t>
      </w:r>
      <w:r>
        <w:rPr>
          <w:rFonts w:ascii="宋体" w:hAnsi="宋体" w:cs="宋体" w:eastAsia="宋体" w:hint="default"/>
          <w:w w:val="100"/>
          <w:sz w:val="21"/>
          <w:szCs w:val="21"/>
        </w:rPr>
        <w:t> </w:t>
      </w:r>
      <w:r>
        <w:rPr>
          <w:rFonts w:ascii="宋体" w:hAnsi="宋体" w:cs="宋体" w:eastAsia="宋体" w:hint="default"/>
          <w:spacing w:val="-2"/>
          <w:sz w:val="21"/>
          <w:szCs w:val="21"/>
        </w:rPr>
        <w:t>极推进宽带电商化、融合化、视频化，以市场牵引网络建设，全面推进光改，提升网络质量。全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力推进划小承包改革落地，激发一线活力，促进业务发展。借助混改，深化开展社会化合作。宽</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带用户净增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万户，达到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7654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万户，宽带用户接入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ARPU</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46.3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FTTH</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用户占比</w:t>
      </w:r>
      <w:r>
        <w:rPr>
          <w:rFonts w:ascii="宋体" w:hAnsi="宋体" w:cs="宋体" w:eastAsia="宋体" w:hint="default"/>
          <w:w w:val="100"/>
          <w:sz w:val="21"/>
          <w:szCs w:val="21"/>
        </w:rPr>
        <w:t> </w:t>
      </w:r>
      <w:r>
        <w:rPr>
          <w:rFonts w:ascii="宋体" w:hAnsi="宋体" w:cs="宋体" w:eastAsia="宋体" w:hint="default"/>
          <w:sz w:val="21"/>
          <w:szCs w:val="21"/>
        </w:rPr>
        <w:t>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77.3%</w:t>
      </w:r>
      <w:r>
        <w:rPr>
          <w:rFonts w:ascii="宋体" w:hAnsi="宋体" w:cs="宋体" w:eastAsia="宋体" w:hint="default"/>
          <w:sz w:val="21"/>
          <w:szCs w:val="21"/>
        </w:rPr>
        <w:t>，同比提高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个百分点；本地电话用户流失</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万户，用户总数达到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万户。</w:t>
      </w:r>
    </w:p>
    <w:p>
      <w:pPr>
        <w:spacing w:before="154"/>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网络能力</w:t>
      </w:r>
      <w:r>
        <w:rPr>
          <w:rFonts w:ascii="宋体" w:hAnsi="宋体" w:cs="宋体" w:eastAsia="宋体" w:hint="default"/>
          <w:sz w:val="21"/>
          <w:szCs w:val="21"/>
        </w:rPr>
      </w:r>
    </w:p>
    <w:p>
      <w:pPr>
        <w:spacing w:line="256" w:lineRule="auto" w:before="177"/>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pacing w:val="-4"/>
          <w:sz w:val="21"/>
          <w:szCs w:val="21"/>
        </w:rPr>
        <w:t>年，公司推进精准建设、持续提升网络能力，积极打造 </w:t>
      </w:r>
      <w:r>
        <w:rPr>
          <w:rFonts w:ascii="Times New Roman" w:hAnsi="Times New Roman" w:cs="Times New Roman" w:eastAsia="Times New Roman" w:hint="default"/>
          <w:sz w:val="21"/>
          <w:szCs w:val="21"/>
        </w:rPr>
        <w:t>4G </w:t>
      </w:r>
      <w:r>
        <w:rPr>
          <w:rFonts w:ascii="宋体" w:hAnsi="宋体" w:cs="宋体" w:eastAsia="宋体" w:hint="default"/>
          <w:spacing w:val="-5"/>
          <w:sz w:val="21"/>
          <w:szCs w:val="21"/>
        </w:rPr>
        <w:t>匠心网络。</w:t>
      </w:r>
      <w:r>
        <w:rPr>
          <w:rFonts w:ascii="Times New Roman" w:hAnsi="Times New Roman" w:cs="Times New Roman" w:eastAsia="Times New Roman" w:hint="default"/>
          <w:spacing w:val="-5"/>
          <w:sz w:val="21"/>
          <w:szCs w:val="21"/>
        </w:rPr>
        <w:t>4G</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平均上下行速</w:t>
      </w:r>
      <w:r>
        <w:rPr>
          <w:rFonts w:ascii="宋体" w:hAnsi="宋体" w:cs="宋体" w:eastAsia="宋体" w:hint="default"/>
          <w:w w:val="100"/>
          <w:sz w:val="21"/>
          <w:szCs w:val="21"/>
        </w:rPr>
        <w:t> </w:t>
      </w:r>
      <w:r>
        <w:rPr>
          <w:rFonts w:ascii="宋体" w:hAnsi="宋体" w:cs="宋体" w:eastAsia="宋体" w:hint="default"/>
          <w:sz w:val="21"/>
          <w:szCs w:val="21"/>
        </w:rPr>
        <w:t>率行业领先，重点区域、重点场景差异化精准优势明显。截至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年底，</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基站累计达到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85.2</w:t>
      </w:r>
      <w:r>
        <w:rPr>
          <w:rFonts w:ascii="Times New Roman" w:hAnsi="Times New Roman" w:cs="Times New Roman" w:eastAsia="Times New Roman" w:hint="default"/>
          <w:w w:val="100"/>
          <w:sz w:val="21"/>
          <w:szCs w:val="21"/>
        </w:rPr>
        <w:t> </w:t>
      </w:r>
      <w:r>
        <w:rPr>
          <w:rFonts w:ascii="宋体" w:hAnsi="宋体" w:cs="宋体" w:eastAsia="宋体" w:hint="default"/>
          <w:spacing w:val="-10"/>
          <w:sz w:val="21"/>
          <w:szCs w:val="21"/>
        </w:rPr>
        <w:t>万站，</w:t>
      </w:r>
      <w:r>
        <w:rPr>
          <w:rFonts w:ascii="Times New Roman" w:hAnsi="Times New Roman" w:cs="Times New Roman" w:eastAsia="Times New Roman" w:hint="default"/>
          <w:spacing w:val="-10"/>
          <w:sz w:val="21"/>
          <w:szCs w:val="21"/>
        </w:rPr>
        <w:t>4G </w:t>
      </w:r>
      <w:r>
        <w:rPr>
          <w:rFonts w:ascii="宋体" w:hAnsi="宋体" w:cs="宋体" w:eastAsia="宋体" w:hint="default"/>
          <w:sz w:val="21"/>
          <w:szCs w:val="21"/>
        </w:rPr>
        <w:t>乡镇覆盖率达到 </w:t>
      </w:r>
      <w:r>
        <w:rPr>
          <w:rFonts w:ascii="Times New Roman" w:hAnsi="Times New Roman" w:cs="Times New Roman" w:eastAsia="Times New Roman" w:hint="default"/>
          <w:spacing w:val="-7"/>
          <w:sz w:val="21"/>
          <w:szCs w:val="21"/>
        </w:rPr>
        <w:t>90%</w:t>
      </w:r>
      <w:r>
        <w:rPr>
          <w:rFonts w:ascii="宋体" w:hAnsi="宋体" w:cs="宋体" w:eastAsia="宋体" w:hint="default"/>
          <w:spacing w:val="-7"/>
          <w:sz w:val="21"/>
          <w:szCs w:val="21"/>
        </w:rPr>
        <w:t>。按照“南北有别”提升宽带能力，打造差异化优势的光宽带网络，</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年底固网宽带端口达到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亿个，</w:t>
      </w:r>
      <w:r>
        <w:rPr>
          <w:rFonts w:ascii="Times New Roman" w:hAnsi="Times New Roman" w:cs="Times New Roman" w:eastAsia="Times New Roman" w:hint="default"/>
          <w:sz w:val="21"/>
          <w:szCs w:val="21"/>
        </w:rPr>
        <w:t>FTTX</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端口占比达到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98.8%</w:t>
      </w:r>
      <w:r>
        <w:rPr>
          <w:rFonts w:ascii="宋体" w:hAnsi="宋体" w:cs="宋体" w:eastAsia="宋体" w:hint="default"/>
          <w:sz w:val="21"/>
          <w:szCs w:val="21"/>
        </w:rPr>
        <w:t>。</w:t>
      </w:r>
    </w:p>
    <w:p>
      <w:pPr>
        <w:spacing w:line="256" w:lineRule="auto" w:before="5"/>
        <w:ind w:left="138" w:right="204" w:firstLine="419"/>
        <w:jc w:val="left"/>
        <w:rPr>
          <w:rFonts w:ascii="宋体" w:hAnsi="宋体" w:cs="宋体" w:eastAsia="宋体" w:hint="default"/>
          <w:sz w:val="21"/>
          <w:szCs w:val="21"/>
        </w:rPr>
      </w:pPr>
      <w:r>
        <w:rPr>
          <w:rFonts w:ascii="宋体" w:hAnsi="宋体" w:cs="宋体" w:eastAsia="宋体" w:hint="default"/>
          <w:sz w:val="21"/>
          <w:szCs w:val="21"/>
        </w:rPr>
        <w:t>公司持续完善国际网络布局。截至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年底，国际海缆资源容量达到</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16.2T</w:t>
      </w:r>
      <w:r>
        <w:rPr>
          <w:rFonts w:ascii="宋体" w:hAnsi="宋体" w:cs="宋体" w:eastAsia="宋体" w:hint="default"/>
          <w:sz w:val="21"/>
          <w:szCs w:val="21"/>
        </w:rPr>
        <w:t>；互联网国际出</w:t>
      </w:r>
      <w:r>
        <w:rPr>
          <w:rFonts w:ascii="宋体" w:hAnsi="宋体" w:cs="宋体" w:eastAsia="宋体" w:hint="default"/>
          <w:w w:val="100"/>
          <w:sz w:val="21"/>
          <w:szCs w:val="21"/>
        </w:rPr>
        <w:t> </w:t>
      </w:r>
      <w:r>
        <w:rPr>
          <w:rFonts w:ascii="宋体" w:hAnsi="宋体" w:cs="宋体" w:eastAsia="宋体" w:hint="default"/>
          <w:sz w:val="21"/>
          <w:szCs w:val="21"/>
        </w:rPr>
        <w:t>口容量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2.46T</w:t>
      </w:r>
      <w:r>
        <w:rPr>
          <w:rFonts w:ascii="宋体" w:hAnsi="宋体" w:cs="宋体" w:eastAsia="宋体" w:hint="default"/>
          <w:sz w:val="21"/>
          <w:szCs w:val="21"/>
        </w:rPr>
        <w:t>，回国带宽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2.08T</w:t>
      </w:r>
      <w:r>
        <w:rPr>
          <w:rFonts w:ascii="宋体" w:hAnsi="宋体" w:cs="宋体" w:eastAsia="宋体" w:hint="default"/>
          <w:sz w:val="21"/>
          <w:szCs w:val="21"/>
        </w:rPr>
        <w:t>；国际漫游覆盖达到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个国家和地区的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家运营商。</w:t>
      </w:r>
    </w:p>
    <w:p>
      <w:pPr>
        <w:spacing w:before="161"/>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市场营销</w:t>
      </w:r>
      <w:r>
        <w:rPr>
          <w:rFonts w:ascii="宋体" w:hAnsi="宋体" w:cs="宋体" w:eastAsia="宋体" w:hint="default"/>
          <w:sz w:val="21"/>
          <w:szCs w:val="21"/>
        </w:rPr>
      </w:r>
    </w:p>
    <w:p>
      <w:pPr>
        <w:spacing w:before="177"/>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）品牌策略</w:t>
      </w:r>
      <w:r>
        <w:rPr>
          <w:rFonts w:ascii="宋体" w:hAnsi="宋体" w:cs="宋体" w:eastAsia="宋体" w:hint="default"/>
          <w:sz w:val="21"/>
          <w:szCs w:val="21"/>
        </w:rPr>
      </w:r>
    </w:p>
    <w:p>
      <w:pPr>
        <w:spacing w:line="264" w:lineRule="auto" w:before="177"/>
        <w:ind w:left="138" w:right="215" w:firstLine="371"/>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9"/>
          <w:sz w:val="21"/>
          <w:szCs w:val="21"/>
        </w:rPr>
        <w:t> </w:t>
      </w:r>
      <w:r>
        <w:rPr>
          <w:rFonts w:ascii="宋体" w:hAnsi="宋体" w:cs="宋体" w:eastAsia="宋体" w:hint="default"/>
          <w:spacing w:val="-2"/>
          <w:sz w:val="21"/>
          <w:szCs w:val="21"/>
        </w:rPr>
        <w:t>年，公司借助世乒赛、全运会等大事件重塑形象，持续通过互联网精准、创新、跨界传</w:t>
      </w:r>
      <w:r>
        <w:rPr>
          <w:rFonts w:ascii="宋体" w:hAnsi="宋体" w:cs="宋体" w:eastAsia="宋体" w:hint="default"/>
          <w:w w:val="100"/>
          <w:sz w:val="21"/>
          <w:szCs w:val="21"/>
        </w:rPr>
        <w:t> </w:t>
      </w:r>
      <w:r>
        <w:rPr>
          <w:rFonts w:ascii="宋体" w:hAnsi="宋体" w:cs="宋体" w:eastAsia="宋体" w:hint="default"/>
          <w:spacing w:val="-2"/>
          <w:sz w:val="21"/>
          <w:szCs w:val="21"/>
        </w:rPr>
        <w:t>播提升业务口碑。同时，策划“匠心网络万里行活动”等热点活动宣传网络优势，持续打造匠心</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网络形象，全方位提升了“中国联通”及“沃”品牌影响力。</w:t>
      </w:r>
    </w:p>
    <w:p>
      <w:pPr>
        <w:spacing w:before="172"/>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）营销策略</w:t>
      </w:r>
      <w:r>
        <w:rPr>
          <w:rFonts w:ascii="宋体" w:hAnsi="宋体" w:cs="宋体" w:eastAsia="宋体" w:hint="default"/>
          <w:sz w:val="21"/>
          <w:szCs w:val="21"/>
        </w:rPr>
      </w:r>
    </w:p>
    <w:p>
      <w:pPr>
        <w:spacing w:line="256" w:lineRule="auto" w:before="177"/>
        <w:ind w:left="138" w:right="208" w:firstLine="371"/>
        <w:jc w:val="both"/>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pacing w:val="-4"/>
          <w:sz w:val="21"/>
          <w:szCs w:val="21"/>
        </w:rPr>
        <w:t>年，公司加强与混改战略合作伙伴的业务协同，创新商业模式促进 </w:t>
      </w:r>
      <w:r>
        <w:rPr>
          <w:rFonts w:ascii="Times New Roman" w:hAnsi="Times New Roman" w:cs="Times New Roman" w:eastAsia="Times New Roman" w:hint="default"/>
          <w:sz w:val="21"/>
          <w:szCs w:val="21"/>
        </w:rPr>
        <w:t>2I2C</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迅速发展，推广</w:t>
      </w:r>
      <w:r>
        <w:rPr>
          <w:rFonts w:ascii="宋体" w:hAnsi="宋体" w:cs="宋体" w:eastAsia="宋体" w:hint="default"/>
          <w:w w:val="100"/>
          <w:sz w:val="21"/>
          <w:szCs w:val="21"/>
        </w:rPr>
        <w:t> </w:t>
      </w:r>
      <w:r>
        <w:rPr>
          <w:rFonts w:ascii="宋体" w:hAnsi="宋体" w:cs="宋体" w:eastAsia="宋体" w:hint="default"/>
          <w:spacing w:val="-3"/>
          <w:sz w:val="21"/>
          <w:szCs w:val="21"/>
        </w:rPr>
        <w:t>冰激凌等系列重点产品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促进了用户获取与价值提升；通过强化品牌感知，高速带宽、融合产品及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优质视频内容，不断提升宽带竞争力，有效推动了经营转型。</w:t>
      </w:r>
    </w:p>
    <w:p>
      <w:pPr>
        <w:spacing w:line="264" w:lineRule="auto" w:before="179"/>
        <w:ind w:left="138" w:right="98" w:firstLine="371"/>
        <w:jc w:val="left"/>
        <w:rPr>
          <w:rFonts w:ascii="宋体" w:hAnsi="宋体" w:cs="宋体" w:eastAsia="宋体" w:hint="default"/>
          <w:sz w:val="21"/>
          <w:szCs w:val="21"/>
        </w:rPr>
      </w:pPr>
      <w:r>
        <w:rPr>
          <w:rFonts w:ascii="宋体" w:hAnsi="宋体" w:cs="宋体" w:eastAsia="宋体" w:hint="default"/>
          <w:sz w:val="21"/>
          <w:szCs w:val="21"/>
        </w:rPr>
        <w:t>公司与阿里巴巴、腾讯等合作伙伴打造以“沃云”为品牌的公有云产品；与阿里巴巴通过钉</w:t>
      </w:r>
      <w:r>
        <w:rPr>
          <w:rFonts w:ascii="宋体" w:hAnsi="宋体" w:cs="宋体" w:eastAsia="宋体" w:hint="default"/>
          <w:w w:val="100"/>
          <w:sz w:val="21"/>
          <w:szCs w:val="21"/>
        </w:rPr>
        <w:t> </w:t>
      </w:r>
      <w:r>
        <w:rPr>
          <w:rFonts w:ascii="宋体" w:hAnsi="宋体" w:cs="宋体" w:eastAsia="宋体" w:hint="default"/>
          <w:sz w:val="21"/>
          <w:szCs w:val="21"/>
        </w:rPr>
        <w:t>钉应用拓展中小企业信息化应用市场；持续优化</w:t>
      </w:r>
      <w:r>
        <w:rPr>
          <w:rFonts w:ascii="宋体" w:hAnsi="宋体" w:cs="宋体" w:eastAsia="宋体" w:hint="default"/>
          <w:spacing w:val="-53"/>
          <w:sz w:val="21"/>
          <w:szCs w:val="21"/>
        </w:rPr>
        <w:t> </w:t>
      </w:r>
      <w:r>
        <w:rPr>
          <w:rFonts w:ascii="Times New Roman" w:hAnsi="Times New Roman" w:cs="Times New Roman" w:eastAsia="Times New Roman" w:hint="default"/>
          <w:spacing w:val="-2"/>
          <w:sz w:val="21"/>
          <w:szCs w:val="21"/>
        </w:rPr>
        <w:t>IDC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业务运营模式，提升</w:t>
      </w:r>
      <w:r>
        <w:rPr>
          <w:rFonts w:ascii="宋体" w:hAnsi="宋体" w:cs="宋体" w:eastAsia="宋体" w:hint="default"/>
          <w:spacing w:val="-53"/>
          <w:sz w:val="21"/>
          <w:szCs w:val="21"/>
        </w:rPr>
        <w:t> </w:t>
      </w:r>
      <w:r>
        <w:rPr>
          <w:rFonts w:ascii="Times New Roman" w:hAnsi="Times New Roman" w:cs="Times New Roman" w:eastAsia="Times New Roman" w:hint="default"/>
          <w:spacing w:val="-2"/>
          <w:sz w:val="21"/>
          <w:szCs w:val="21"/>
        </w:rPr>
        <w:t>ICT</w:t>
      </w:r>
      <w:r>
        <w:rPr>
          <w:rFonts w:ascii="Times New Roman" w:hAnsi="Times New Roman" w:cs="Times New Roman" w:eastAsia="Times New Roman" w:hint="default"/>
          <w:sz w:val="21"/>
          <w:szCs w:val="21"/>
        </w:rPr>
        <w:t> </w:t>
      </w:r>
      <w:r>
        <w:rPr>
          <w:rFonts w:ascii="宋体" w:hAnsi="宋体" w:cs="宋体" w:eastAsia="宋体" w:hint="default"/>
          <w:sz w:val="21"/>
          <w:szCs w:val="21"/>
        </w:rPr>
        <w:t>业务专业化能力，</w:t>
      </w:r>
      <w:r>
        <w:rPr>
          <w:rFonts w:ascii="宋体" w:hAnsi="宋体" w:cs="宋体" w:eastAsia="宋体" w:hint="default"/>
          <w:w w:val="100"/>
          <w:sz w:val="21"/>
          <w:szCs w:val="21"/>
        </w:rPr>
        <w:t> </w:t>
      </w:r>
      <w:r>
        <w:rPr>
          <w:rFonts w:ascii="宋体" w:hAnsi="宋体" w:cs="宋体" w:eastAsia="宋体" w:hint="default"/>
          <w:sz w:val="21"/>
          <w:szCs w:val="21"/>
        </w:rPr>
        <w:t>规模化发展物联网业务，创新型业务实现较快增长。</w:t>
      </w:r>
    </w:p>
    <w:p>
      <w:pPr>
        <w:spacing w:before="172"/>
        <w:ind w:left="562"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）营销渠道</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4" w:footer="1195" w:top="1360" w:bottom="1380" w:left="1660" w:right="1060"/>
        </w:sectPr>
      </w:pPr>
    </w:p>
    <w:p>
      <w:pPr>
        <w:spacing w:line="240" w:lineRule="auto" w:before="10"/>
        <w:rPr>
          <w:rFonts w:ascii="宋体" w:hAnsi="宋体" w:cs="宋体" w:eastAsia="宋体" w:hint="default"/>
          <w:b/>
          <w:bCs/>
          <w:sz w:val="8"/>
          <w:szCs w:val="8"/>
        </w:rPr>
      </w:pPr>
    </w:p>
    <w:p>
      <w:pPr>
        <w:spacing w:line="268" w:lineRule="auto" w:before="36"/>
        <w:ind w:left="138" w:right="135" w:firstLine="371"/>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9"/>
          <w:sz w:val="21"/>
          <w:szCs w:val="21"/>
        </w:rPr>
        <w:t> </w:t>
      </w:r>
      <w:r>
        <w:rPr>
          <w:rFonts w:ascii="宋体" w:hAnsi="宋体" w:cs="宋体" w:eastAsia="宋体" w:hint="default"/>
          <w:spacing w:val="-2"/>
          <w:sz w:val="21"/>
          <w:szCs w:val="21"/>
        </w:rPr>
        <w:t>年，公司积极线上线下一体化运营，线上渠道加快发展、做大规模，成为公司服务客户</w:t>
      </w:r>
      <w:r>
        <w:rPr>
          <w:rFonts w:ascii="宋体" w:hAnsi="宋体" w:cs="宋体" w:eastAsia="宋体" w:hint="default"/>
          <w:w w:val="100"/>
          <w:sz w:val="21"/>
          <w:szCs w:val="21"/>
        </w:rPr>
        <w:t> </w:t>
      </w:r>
      <w:r>
        <w:rPr>
          <w:rFonts w:ascii="宋体" w:hAnsi="宋体" w:cs="宋体" w:eastAsia="宋体" w:hint="default"/>
          <w:spacing w:val="-2"/>
          <w:sz w:val="21"/>
          <w:szCs w:val="21"/>
        </w:rPr>
        <w:t>主要渠道、产品销售重要渠道。线下渠道积极推进转型，提升效能，创新模式。扩展轻触点，强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化专业化运营能力，稳定用户发展；建立存量用户互联网维系及价值经营体系，提升存量用户保</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有率；推行全成本核算，大力优化门店布局，控制门店数量，持续清理低效、无效渠道，确保营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销成本效能最大化。</w:t>
      </w:r>
    </w:p>
    <w:p>
      <w:pPr>
        <w:spacing w:before="168"/>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）客户服务</w:t>
      </w:r>
      <w:r>
        <w:rPr>
          <w:rFonts w:ascii="宋体" w:hAnsi="宋体" w:cs="宋体" w:eastAsia="宋体" w:hint="default"/>
          <w:sz w:val="21"/>
          <w:szCs w:val="21"/>
        </w:rPr>
      </w:r>
    </w:p>
    <w:p>
      <w:pPr>
        <w:spacing w:line="266" w:lineRule="auto" w:before="177"/>
        <w:ind w:left="138" w:right="135" w:firstLine="371"/>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9"/>
          <w:sz w:val="21"/>
          <w:szCs w:val="21"/>
        </w:rPr>
        <w:t> </w:t>
      </w:r>
      <w:r>
        <w:rPr>
          <w:rFonts w:ascii="宋体" w:hAnsi="宋体" w:cs="宋体" w:eastAsia="宋体" w:hint="default"/>
          <w:spacing w:val="-2"/>
          <w:sz w:val="21"/>
          <w:szCs w:val="21"/>
        </w:rPr>
        <w:t>年，公司进一步完善服务标准及制度，实现服务前移；持续推进传统服务渠道、互联网</w:t>
      </w:r>
      <w:r>
        <w:rPr>
          <w:rFonts w:ascii="宋体" w:hAnsi="宋体" w:cs="宋体" w:eastAsia="宋体" w:hint="default"/>
          <w:w w:val="100"/>
          <w:sz w:val="21"/>
          <w:szCs w:val="21"/>
        </w:rPr>
        <w:t> </w:t>
      </w:r>
      <w:r>
        <w:rPr>
          <w:rFonts w:ascii="宋体" w:hAnsi="宋体" w:cs="宋体" w:eastAsia="宋体" w:hint="default"/>
          <w:spacing w:val="-2"/>
          <w:sz w:val="21"/>
          <w:szCs w:val="21"/>
        </w:rPr>
        <w:t>服务渠道的智能化改造及协同运营，丰富积分及俱乐部的运营手段，实现客户感知的不断提升；</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并聚焦客户痛点难点问题开展攻坚专项行动，申诉率年度保持行业第二，不明扣费申诉率行业最</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低。</w:t>
      </w:r>
    </w:p>
    <w:p>
      <w:pPr>
        <w:spacing w:line="240" w:lineRule="auto" w:before="12"/>
        <w:rPr>
          <w:rFonts w:ascii="宋体" w:hAnsi="宋体" w:cs="宋体" w:eastAsia="宋体" w:hint="default"/>
          <w:sz w:val="24"/>
          <w:szCs w:val="24"/>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第二部分：财务情况讨论与分析</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56" w:lineRule="auto" w:before="177"/>
        <w:ind w:left="138" w:right="127"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年公司全面深化实施聚焦战略，实现营业收入人民币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2,748.3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宋体" w:hAnsi="宋体" w:cs="宋体" w:eastAsia="宋体" w:hint="default"/>
          <w:sz w:val="21"/>
          <w:szCs w:val="21"/>
        </w:rPr>
        <w:t>，主</w:t>
      </w:r>
      <w:r>
        <w:rPr>
          <w:rFonts w:ascii="宋体" w:hAnsi="宋体" w:cs="宋体" w:eastAsia="宋体" w:hint="default"/>
          <w:spacing w:val="-3"/>
          <w:w w:val="100"/>
          <w:sz w:val="21"/>
          <w:szCs w:val="21"/>
        </w:rPr>
        <w:t> </w:t>
      </w:r>
      <w:r>
        <w:rPr>
          <w:rFonts w:ascii="宋体" w:hAnsi="宋体" w:cs="宋体" w:eastAsia="宋体" w:hint="default"/>
          <w:sz w:val="21"/>
          <w:szCs w:val="21"/>
        </w:rPr>
        <w:t>营业务收入稳步提升，达到人民币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2,490.2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4.6%</w:t>
      </w:r>
      <w:r>
        <w:rPr>
          <w:rFonts w:ascii="宋体" w:hAnsi="宋体" w:cs="宋体" w:eastAsia="宋体" w:hint="default"/>
          <w:sz w:val="21"/>
          <w:szCs w:val="21"/>
        </w:rPr>
        <w:t>。归属于母公司净利润实现人民</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亿元，同比增长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176.4%</w:t>
      </w:r>
      <w:r>
        <w:rPr>
          <w:rFonts w:ascii="宋体" w:hAnsi="宋体" w:cs="宋体" w:eastAsia="宋体" w:hint="default"/>
          <w:sz w:val="21"/>
          <w:szCs w:val="21"/>
        </w:rPr>
        <w:t>，剔除光改相关的资产报废损失后，归属于母公司净利润实现人民</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亿元，同比增加人民币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w:t>
      </w:r>
    </w:p>
    <w:p>
      <w:pPr>
        <w:spacing w:line="256" w:lineRule="auto" w:before="5"/>
        <w:ind w:left="138" w:right="195"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年公司经营活动现金流量净额为人民币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亿元，资本开支为人民币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亿元。截</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底，公司资产负债率为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46.5%</w:t>
      </w:r>
      <w:r>
        <w:rPr>
          <w:rFonts w:ascii="宋体" w:hAnsi="宋体" w:cs="宋体" w:eastAsia="宋体" w:hint="default"/>
          <w:sz w:val="21"/>
          <w:szCs w:val="21"/>
        </w:rPr>
        <w:t>。</w:t>
      </w:r>
    </w:p>
    <w:p>
      <w:pPr>
        <w:spacing w:before="161"/>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56" w:lineRule="auto" w:before="177"/>
        <w:ind w:left="138" w:right="13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年公司营业收入实现人民币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2,748.3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宋体" w:hAnsi="宋体" w:cs="宋体" w:eastAsia="宋体" w:hint="default"/>
          <w:sz w:val="21"/>
          <w:szCs w:val="21"/>
        </w:rPr>
        <w:t>。其中，主营业务收入为人民</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2,490.2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亿元，同比增长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4.6%</w:t>
      </w:r>
      <w:r>
        <w:rPr>
          <w:rFonts w:ascii="宋体" w:hAnsi="宋体" w:cs="宋体" w:eastAsia="宋体" w:hint="default"/>
          <w:sz w:val="21"/>
          <w:szCs w:val="21"/>
        </w:rPr>
        <w:t>。</w:t>
      </w:r>
    </w:p>
    <w:p>
      <w:pPr>
        <w:spacing w:line="256" w:lineRule="auto" w:before="5"/>
        <w:ind w:left="138" w:right="140" w:firstLine="419"/>
        <w:jc w:val="both"/>
        <w:rPr>
          <w:rFonts w:ascii="宋体" w:hAnsi="宋体" w:cs="宋体" w:eastAsia="宋体" w:hint="default"/>
          <w:sz w:val="21"/>
          <w:szCs w:val="21"/>
        </w:rPr>
      </w:pPr>
      <w:r>
        <w:rPr>
          <w:rFonts w:ascii="宋体" w:hAnsi="宋体" w:cs="宋体" w:eastAsia="宋体" w:hint="default"/>
          <w:sz w:val="21"/>
          <w:szCs w:val="21"/>
        </w:rPr>
        <w:t>下表反映了公司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年主营业务收入构成的变化情况及各业务主营业务收入所占</w:t>
      </w:r>
      <w:r>
        <w:rPr>
          <w:rFonts w:ascii="宋体" w:hAnsi="宋体" w:cs="宋体" w:eastAsia="宋体" w:hint="default"/>
          <w:w w:val="100"/>
          <w:sz w:val="21"/>
          <w:szCs w:val="21"/>
        </w:rPr>
        <w:t> </w:t>
      </w:r>
      <w:r>
        <w:rPr>
          <w:rFonts w:ascii="宋体" w:hAnsi="宋体" w:cs="宋体" w:eastAsia="宋体" w:hint="default"/>
          <w:sz w:val="21"/>
          <w:szCs w:val="21"/>
        </w:rPr>
        <w:t>主营业务收入百分比情况：</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61"/>
        <w:gridCol w:w="1248"/>
        <w:gridCol w:w="1428"/>
        <w:gridCol w:w="1249"/>
        <w:gridCol w:w="1430"/>
      </w:tblGrid>
      <w:tr>
        <w:trPr>
          <w:trHeight w:val="342" w:hRule="exact"/>
        </w:trPr>
        <w:tc>
          <w:tcPr>
            <w:tcW w:w="3061" w:type="dxa"/>
            <w:vMerge w:val="restart"/>
            <w:tcBorders>
              <w:top w:val="single" w:sz="17" w:space="0" w:color="000000"/>
              <w:left w:val="nil" w:sz="6" w:space="0" w:color="auto"/>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（单位：人民币亿元）</w:t>
            </w:r>
          </w:p>
        </w:tc>
        <w:tc>
          <w:tcPr>
            <w:tcW w:w="2676" w:type="dxa"/>
            <w:gridSpan w:val="2"/>
            <w:tcBorders>
              <w:top w:val="single" w:sz="17"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79" w:type="dxa"/>
            <w:gridSpan w:val="2"/>
            <w:tcBorders>
              <w:top w:val="single" w:sz="17" w:space="0" w:color="000000"/>
              <w:left w:val="single" w:sz="4" w:space="0" w:color="000000"/>
              <w:bottom w:val="single" w:sz="4" w:space="0" w:color="000000"/>
              <w:right w:val="nil" w:sz="6" w:space="0" w:color="auto"/>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670" w:hRule="exact"/>
        </w:trPr>
        <w:tc>
          <w:tcPr>
            <w:tcW w:w="3061" w:type="dxa"/>
            <w:vMerge/>
            <w:tcBorders>
              <w:left w:val="nil" w:sz="6" w:space="0" w:color="auto"/>
              <w:bottom w:val="single" w:sz="4" w:space="0" w:color="000000"/>
              <w:right w:val="single" w:sz="4" w:space="0" w:color="000000"/>
            </w:tcBorders>
            <w:shd w:val="clear" w:color="auto" w:fill="D9D9D9"/>
          </w:tcPr>
          <w:p>
            <w:pPr/>
          </w:p>
        </w:tc>
        <w:tc>
          <w:tcPr>
            <w:tcW w:w="1248"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累计完成</w:t>
            </w:r>
          </w:p>
        </w:tc>
        <w:tc>
          <w:tcPr>
            <w:tcW w:w="1428" w:type="dxa"/>
            <w:tcBorders>
              <w:top w:val="single" w:sz="4" w:space="0" w:color="000000"/>
              <w:left w:val="nil" w:sz="6" w:space="0" w:color="auto"/>
              <w:bottom w:val="single" w:sz="4" w:space="0" w:color="000000"/>
              <w:right w:val="single" w:sz="4" w:space="0" w:color="000000"/>
            </w:tcBorders>
            <w:shd w:val="clear" w:color="auto" w:fill="D9D9D9"/>
          </w:tcPr>
          <w:p>
            <w:pPr>
              <w:pStyle w:val="TableParagraph"/>
              <w:spacing w:line="316" w:lineRule="auto" w:before="44"/>
              <w:ind w:left="307" w:right="123" w:hanging="89"/>
              <w:jc w:val="left"/>
              <w:rPr>
                <w:rFonts w:ascii="宋体" w:hAnsi="宋体" w:cs="宋体" w:eastAsia="宋体" w:hint="default"/>
                <w:sz w:val="18"/>
                <w:szCs w:val="18"/>
              </w:rPr>
            </w:pPr>
            <w:r>
              <w:rPr>
                <w:rFonts w:ascii="宋体" w:hAnsi="宋体" w:cs="宋体" w:eastAsia="宋体" w:hint="default"/>
                <w:sz w:val="18"/>
                <w:szCs w:val="18"/>
              </w:rPr>
              <w:t>所占主营业务 收入百分比</w:t>
            </w:r>
          </w:p>
        </w:tc>
        <w:tc>
          <w:tcPr>
            <w:tcW w:w="1249" w:type="dxa"/>
            <w:tcBorders>
              <w:top w:val="single" w:sz="4" w:space="0" w:color="000000"/>
              <w:left w:val="single" w:sz="4" w:space="0" w:color="000000"/>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累计完成</w:t>
            </w:r>
          </w:p>
        </w:tc>
        <w:tc>
          <w:tcPr>
            <w:tcW w:w="143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316" w:lineRule="auto" w:before="44"/>
              <w:ind w:left="308" w:right="128" w:hanging="89"/>
              <w:jc w:val="left"/>
              <w:rPr>
                <w:rFonts w:ascii="宋体" w:hAnsi="宋体" w:cs="宋体" w:eastAsia="宋体" w:hint="default"/>
                <w:sz w:val="18"/>
                <w:szCs w:val="18"/>
              </w:rPr>
            </w:pPr>
            <w:r>
              <w:rPr>
                <w:rFonts w:ascii="宋体" w:hAnsi="宋体" w:cs="宋体" w:eastAsia="宋体" w:hint="default"/>
                <w:sz w:val="18"/>
                <w:szCs w:val="18"/>
              </w:rPr>
              <w:t>所占主营业务 收入百分比</w:t>
            </w:r>
          </w:p>
        </w:tc>
      </w:tr>
      <w:tr>
        <w:trPr>
          <w:trHeight w:val="327" w:hRule="exact"/>
        </w:trPr>
        <w:tc>
          <w:tcPr>
            <w:tcW w:w="3061"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248" w:type="dxa"/>
            <w:tcBorders>
              <w:top w:val="single" w:sz="4" w:space="0" w:color="000000"/>
              <w:left w:val="single" w:sz="4" w:space="0" w:color="000000"/>
              <w:bottom w:val="nil" w:sz="6" w:space="0" w:color="auto"/>
              <w:right w:val="nil" w:sz="6" w:space="0" w:color="auto"/>
            </w:tcBorders>
          </w:tcPr>
          <w:p>
            <w:pPr>
              <w:pStyle w:val="TableParagraph"/>
              <w:spacing w:line="240" w:lineRule="auto" w:before="34"/>
              <w:ind w:left="86" w:right="0"/>
              <w:jc w:val="center"/>
              <w:rPr>
                <w:rFonts w:ascii="Times New Roman" w:hAnsi="Times New Roman" w:cs="Times New Roman" w:eastAsia="Times New Roman" w:hint="default"/>
                <w:sz w:val="21"/>
                <w:szCs w:val="21"/>
              </w:rPr>
            </w:pPr>
            <w:r>
              <w:rPr>
                <w:rFonts w:ascii="Times New Roman"/>
                <w:sz w:val="21"/>
              </w:rPr>
              <w:t>2,490.2</w:t>
            </w:r>
          </w:p>
        </w:tc>
        <w:tc>
          <w:tcPr>
            <w:tcW w:w="1428" w:type="dxa"/>
            <w:tcBorders>
              <w:top w:val="single" w:sz="4" w:space="0" w:color="000000"/>
              <w:left w:val="nil" w:sz="6" w:space="0" w:color="auto"/>
              <w:bottom w:val="nil" w:sz="6" w:space="0" w:color="auto"/>
              <w:right w:val="single" w:sz="4" w:space="0" w:color="000000"/>
            </w:tcBorders>
          </w:tcPr>
          <w:p>
            <w:pPr>
              <w:pStyle w:val="TableParagraph"/>
              <w:spacing w:line="240" w:lineRule="auto" w:before="34"/>
              <w:ind w:right="335"/>
              <w:jc w:val="right"/>
              <w:rPr>
                <w:rFonts w:ascii="Times New Roman" w:hAnsi="Times New Roman" w:cs="Times New Roman" w:eastAsia="Times New Roman" w:hint="default"/>
                <w:sz w:val="21"/>
                <w:szCs w:val="21"/>
              </w:rPr>
            </w:pPr>
            <w:r>
              <w:rPr>
                <w:rFonts w:ascii="Times New Roman"/>
                <w:sz w:val="21"/>
              </w:rPr>
              <w:t>100.0%</w:t>
            </w:r>
          </w:p>
        </w:tc>
        <w:tc>
          <w:tcPr>
            <w:tcW w:w="1249" w:type="dxa"/>
            <w:tcBorders>
              <w:top w:val="single" w:sz="4" w:space="0" w:color="000000"/>
              <w:left w:val="single" w:sz="4" w:space="0" w:color="000000"/>
              <w:bottom w:val="nil" w:sz="6" w:space="0" w:color="auto"/>
              <w:right w:val="nil" w:sz="6" w:space="0" w:color="auto"/>
            </w:tcBorders>
          </w:tcPr>
          <w:p>
            <w:pPr>
              <w:pStyle w:val="TableParagraph"/>
              <w:spacing w:line="240" w:lineRule="auto" w:before="34"/>
              <w:ind w:left="85" w:right="0"/>
              <w:jc w:val="center"/>
              <w:rPr>
                <w:rFonts w:ascii="Times New Roman" w:hAnsi="Times New Roman" w:cs="Times New Roman" w:eastAsia="Times New Roman" w:hint="default"/>
                <w:sz w:val="21"/>
                <w:szCs w:val="21"/>
              </w:rPr>
            </w:pPr>
            <w:r>
              <w:rPr>
                <w:rFonts w:ascii="Times New Roman"/>
                <w:sz w:val="21"/>
              </w:rPr>
              <w:t>2,380.3</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340"/>
              <w:jc w:val="right"/>
              <w:rPr>
                <w:rFonts w:ascii="Times New Roman" w:hAnsi="Times New Roman" w:cs="Times New Roman" w:eastAsia="Times New Roman" w:hint="default"/>
                <w:sz w:val="21"/>
                <w:szCs w:val="21"/>
              </w:rPr>
            </w:pPr>
            <w:r>
              <w:rPr>
                <w:rFonts w:ascii="Times New Roman"/>
                <w:sz w:val="21"/>
              </w:rPr>
              <w:t>100.0%</w:t>
            </w:r>
          </w:p>
        </w:tc>
      </w:tr>
      <w:tr>
        <w:trPr>
          <w:trHeight w:val="312" w:hRule="exact"/>
        </w:trPr>
        <w:tc>
          <w:tcPr>
            <w:tcW w:w="3061" w:type="dxa"/>
            <w:tcBorders>
              <w:top w:val="nil" w:sz="6" w:space="0" w:color="auto"/>
              <w:left w:val="nil" w:sz="6" w:space="0" w:color="auto"/>
              <w:bottom w:val="nil" w:sz="6" w:space="0" w:color="auto"/>
              <w:right w:val="single" w:sz="4" w:space="0" w:color="000000"/>
            </w:tcBorders>
          </w:tcPr>
          <w:p>
            <w:pPr>
              <w:pStyle w:val="TableParagraph"/>
              <w:spacing w:line="234"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其中：语音业务</w:t>
            </w:r>
            <w:r>
              <w:rPr>
                <w:rFonts w:ascii="宋体" w:hAnsi="宋体" w:cs="宋体" w:eastAsia="宋体" w:hint="default"/>
                <w:sz w:val="18"/>
                <w:szCs w:val="18"/>
              </w:rPr>
            </w:r>
          </w:p>
        </w:tc>
        <w:tc>
          <w:tcPr>
            <w:tcW w:w="1248"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86" w:right="0"/>
              <w:jc w:val="center"/>
              <w:rPr>
                <w:rFonts w:ascii="Times New Roman" w:hAnsi="Times New Roman" w:cs="Times New Roman" w:eastAsia="Times New Roman" w:hint="default"/>
                <w:sz w:val="21"/>
                <w:szCs w:val="21"/>
              </w:rPr>
            </w:pPr>
            <w:r>
              <w:rPr>
                <w:rFonts w:ascii="Times New Roman"/>
                <w:sz w:val="21"/>
              </w:rPr>
              <w:t>535.2</w:t>
            </w:r>
          </w:p>
        </w:tc>
        <w:tc>
          <w:tcPr>
            <w:tcW w:w="142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right="388"/>
              <w:jc w:val="right"/>
              <w:rPr>
                <w:rFonts w:ascii="Times New Roman" w:hAnsi="Times New Roman" w:cs="Times New Roman" w:eastAsia="Times New Roman" w:hint="default"/>
                <w:sz w:val="21"/>
                <w:szCs w:val="21"/>
              </w:rPr>
            </w:pPr>
            <w:r>
              <w:rPr>
                <w:rFonts w:ascii="Times New Roman"/>
                <w:sz w:val="21"/>
              </w:rPr>
              <w:t>21.5%</w:t>
            </w:r>
          </w:p>
        </w:tc>
        <w:tc>
          <w:tcPr>
            <w:tcW w:w="1249"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85" w:right="0"/>
              <w:jc w:val="center"/>
              <w:rPr>
                <w:rFonts w:ascii="Times New Roman" w:hAnsi="Times New Roman" w:cs="Times New Roman" w:eastAsia="Times New Roman" w:hint="default"/>
                <w:sz w:val="21"/>
                <w:szCs w:val="21"/>
              </w:rPr>
            </w:pPr>
            <w:r>
              <w:rPr>
                <w:rFonts w:ascii="Times New Roman"/>
                <w:sz w:val="21"/>
              </w:rPr>
              <w:t>624.1</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93"/>
              <w:jc w:val="right"/>
              <w:rPr>
                <w:rFonts w:ascii="Times New Roman" w:hAnsi="Times New Roman" w:cs="Times New Roman" w:eastAsia="Times New Roman" w:hint="default"/>
                <w:sz w:val="21"/>
                <w:szCs w:val="21"/>
              </w:rPr>
            </w:pPr>
            <w:r>
              <w:rPr>
                <w:rFonts w:ascii="Times New Roman"/>
                <w:sz w:val="21"/>
              </w:rPr>
              <w:t>26.2%</w:t>
            </w:r>
          </w:p>
        </w:tc>
      </w:tr>
      <w:tr>
        <w:trPr>
          <w:trHeight w:val="319" w:hRule="exact"/>
        </w:trPr>
        <w:tc>
          <w:tcPr>
            <w:tcW w:w="3061" w:type="dxa"/>
            <w:tcBorders>
              <w:top w:val="nil" w:sz="6" w:space="0" w:color="auto"/>
              <w:left w:val="nil" w:sz="6" w:space="0" w:color="auto"/>
              <w:bottom w:val="single" w:sz="12" w:space="0" w:color="000000"/>
              <w:right w:val="single" w:sz="4" w:space="0" w:color="000000"/>
            </w:tcBorders>
          </w:tcPr>
          <w:p>
            <w:pPr>
              <w:pStyle w:val="TableParagraph"/>
              <w:spacing w:line="234" w:lineRule="exact"/>
              <w:ind w:left="830" w:right="0"/>
              <w:jc w:val="left"/>
              <w:rPr>
                <w:rFonts w:ascii="宋体" w:hAnsi="宋体" w:cs="宋体" w:eastAsia="宋体" w:hint="default"/>
                <w:sz w:val="18"/>
                <w:szCs w:val="18"/>
              </w:rPr>
            </w:pPr>
            <w:r>
              <w:rPr>
                <w:rFonts w:ascii="宋体" w:hAnsi="宋体" w:cs="宋体" w:eastAsia="宋体" w:hint="default"/>
                <w:b/>
                <w:bCs/>
                <w:sz w:val="18"/>
                <w:szCs w:val="18"/>
              </w:rPr>
              <w:t>非语音业务</w:t>
            </w:r>
            <w:r>
              <w:rPr>
                <w:rFonts w:ascii="宋体" w:hAnsi="宋体" w:cs="宋体" w:eastAsia="宋体" w:hint="default"/>
                <w:sz w:val="18"/>
                <w:szCs w:val="18"/>
              </w:rPr>
            </w:r>
          </w:p>
        </w:tc>
        <w:tc>
          <w:tcPr>
            <w:tcW w:w="1248" w:type="dxa"/>
            <w:tcBorders>
              <w:top w:val="nil" w:sz="6" w:space="0" w:color="auto"/>
              <w:left w:val="single" w:sz="4" w:space="0" w:color="000000"/>
              <w:bottom w:val="single" w:sz="12" w:space="0" w:color="000000"/>
              <w:right w:val="nil" w:sz="6" w:space="0" w:color="auto"/>
            </w:tcBorders>
          </w:tcPr>
          <w:p>
            <w:pPr>
              <w:pStyle w:val="TableParagraph"/>
              <w:spacing w:line="240" w:lineRule="auto" w:before="24"/>
              <w:ind w:left="86" w:right="0"/>
              <w:jc w:val="center"/>
              <w:rPr>
                <w:rFonts w:ascii="Times New Roman" w:hAnsi="Times New Roman" w:cs="Times New Roman" w:eastAsia="Times New Roman" w:hint="default"/>
                <w:sz w:val="21"/>
                <w:szCs w:val="21"/>
              </w:rPr>
            </w:pPr>
            <w:r>
              <w:rPr>
                <w:rFonts w:ascii="Times New Roman"/>
                <w:sz w:val="21"/>
              </w:rPr>
              <w:t>1,955.0</w:t>
            </w:r>
          </w:p>
        </w:tc>
        <w:tc>
          <w:tcPr>
            <w:tcW w:w="1428" w:type="dxa"/>
            <w:tcBorders>
              <w:top w:val="nil" w:sz="6" w:space="0" w:color="auto"/>
              <w:left w:val="nil" w:sz="6" w:space="0" w:color="auto"/>
              <w:bottom w:val="single" w:sz="12" w:space="0" w:color="000000"/>
              <w:right w:val="single" w:sz="4" w:space="0" w:color="000000"/>
            </w:tcBorders>
          </w:tcPr>
          <w:p>
            <w:pPr>
              <w:pStyle w:val="TableParagraph"/>
              <w:spacing w:line="240" w:lineRule="auto" w:before="24"/>
              <w:ind w:right="388"/>
              <w:jc w:val="right"/>
              <w:rPr>
                <w:rFonts w:ascii="Times New Roman" w:hAnsi="Times New Roman" w:cs="Times New Roman" w:eastAsia="Times New Roman" w:hint="default"/>
                <w:sz w:val="21"/>
                <w:szCs w:val="21"/>
              </w:rPr>
            </w:pPr>
            <w:r>
              <w:rPr>
                <w:rFonts w:ascii="Times New Roman"/>
                <w:sz w:val="21"/>
              </w:rPr>
              <w:t>78.5%</w:t>
            </w:r>
          </w:p>
        </w:tc>
        <w:tc>
          <w:tcPr>
            <w:tcW w:w="1249" w:type="dxa"/>
            <w:tcBorders>
              <w:top w:val="nil" w:sz="6" w:space="0" w:color="auto"/>
              <w:left w:val="single" w:sz="4" w:space="0" w:color="000000"/>
              <w:bottom w:val="single" w:sz="12" w:space="0" w:color="000000"/>
              <w:right w:val="nil" w:sz="6" w:space="0" w:color="auto"/>
            </w:tcBorders>
          </w:tcPr>
          <w:p>
            <w:pPr>
              <w:pStyle w:val="TableParagraph"/>
              <w:spacing w:line="240" w:lineRule="auto" w:before="24"/>
              <w:ind w:left="85" w:right="0"/>
              <w:jc w:val="center"/>
              <w:rPr>
                <w:rFonts w:ascii="Times New Roman" w:hAnsi="Times New Roman" w:cs="Times New Roman" w:eastAsia="Times New Roman" w:hint="default"/>
                <w:sz w:val="21"/>
                <w:szCs w:val="21"/>
              </w:rPr>
            </w:pPr>
            <w:r>
              <w:rPr>
                <w:rFonts w:ascii="Times New Roman"/>
                <w:sz w:val="21"/>
              </w:rPr>
              <w:t>1,756.2</w:t>
            </w:r>
          </w:p>
        </w:tc>
        <w:tc>
          <w:tcPr>
            <w:tcW w:w="1430"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right="393"/>
              <w:jc w:val="right"/>
              <w:rPr>
                <w:rFonts w:ascii="Times New Roman" w:hAnsi="Times New Roman" w:cs="Times New Roman" w:eastAsia="Times New Roman" w:hint="default"/>
                <w:sz w:val="21"/>
                <w:szCs w:val="21"/>
              </w:rPr>
            </w:pPr>
            <w:r>
              <w:rPr>
                <w:rFonts w:ascii="Times New Roman"/>
                <w:sz w:val="21"/>
              </w:rPr>
              <w:t>73.8%</w:t>
            </w:r>
          </w:p>
        </w:tc>
      </w:tr>
    </w:tbl>
    <w:p>
      <w:pPr>
        <w:spacing w:line="240" w:lineRule="auto" w:before="3"/>
        <w:rPr>
          <w:rFonts w:ascii="宋体" w:hAnsi="宋体" w:cs="宋体" w:eastAsia="宋体" w:hint="default"/>
          <w:sz w:val="8"/>
          <w:szCs w:val="8"/>
        </w:rPr>
      </w:pPr>
    </w:p>
    <w:p>
      <w:pPr>
        <w:spacing w:before="3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）语音业务</w:t>
      </w:r>
      <w:r>
        <w:rPr>
          <w:rFonts w:ascii="宋体" w:hAnsi="宋体" w:cs="宋体" w:eastAsia="宋体" w:hint="default"/>
          <w:sz w:val="21"/>
          <w:szCs w:val="21"/>
        </w:rPr>
      </w:r>
    </w:p>
    <w:p>
      <w:pPr>
        <w:spacing w:before="21"/>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年公司语音业务收入实现人民币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535.2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14.2%</w:t>
      </w:r>
      <w:r>
        <w:rPr>
          <w:rFonts w:ascii="宋体" w:hAnsi="宋体" w:cs="宋体" w:eastAsia="宋体" w:hint="default"/>
          <w:sz w:val="21"/>
          <w:szCs w:val="21"/>
        </w:rPr>
        <w:t>。</w:t>
      </w:r>
    </w:p>
    <w:p>
      <w:pPr>
        <w:spacing w:before="177"/>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）非语音业务</w:t>
      </w:r>
      <w:r>
        <w:rPr>
          <w:rFonts w:ascii="宋体" w:hAnsi="宋体" w:cs="宋体" w:eastAsia="宋体" w:hint="default"/>
          <w:sz w:val="21"/>
          <w:szCs w:val="21"/>
        </w:rPr>
      </w:r>
    </w:p>
    <w:p>
      <w:pPr>
        <w:spacing w:before="22"/>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年公司非语音业务收入实现人民币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1,955.0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11.3%</w:t>
      </w:r>
      <w:r>
        <w:rPr>
          <w:rFonts w:ascii="宋体" w:hAnsi="宋体" w:cs="宋体" w:eastAsia="宋体" w:hint="default"/>
          <w:sz w:val="21"/>
          <w:szCs w:val="21"/>
        </w:rPr>
        <w:t>。</w:t>
      </w:r>
    </w:p>
    <w:p>
      <w:pPr>
        <w:spacing w:before="177"/>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成本费用</w:t>
      </w:r>
      <w:r>
        <w:rPr>
          <w:rFonts w:ascii="宋体" w:hAnsi="宋体" w:cs="宋体" w:eastAsia="宋体" w:hint="default"/>
          <w:sz w:val="21"/>
          <w:szCs w:val="21"/>
        </w:rPr>
      </w:r>
    </w:p>
    <w:p>
      <w:pPr>
        <w:spacing w:before="177"/>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年公司成本费用合计为人民币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2,664.7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亿元，同比下降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p>
    <w:p>
      <w:pPr>
        <w:spacing w:line="256" w:lineRule="auto" w:before="21"/>
        <w:ind w:left="138" w:right="137" w:firstLine="419"/>
        <w:jc w:val="left"/>
        <w:rPr>
          <w:rFonts w:ascii="宋体" w:hAnsi="宋体" w:cs="宋体" w:eastAsia="宋体" w:hint="default"/>
          <w:sz w:val="21"/>
          <w:szCs w:val="21"/>
        </w:rPr>
      </w:pPr>
      <w:r>
        <w:rPr>
          <w:rFonts w:ascii="宋体" w:hAnsi="宋体" w:cs="宋体" w:eastAsia="宋体" w:hint="default"/>
          <w:sz w:val="21"/>
          <w:szCs w:val="21"/>
        </w:rPr>
        <w:t>下表列出了</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年公司成本费用项目以及每个项目所占营业收入的百分比变化情</w:t>
      </w:r>
      <w:r>
        <w:rPr>
          <w:rFonts w:ascii="宋体" w:hAnsi="宋体" w:cs="宋体" w:eastAsia="宋体" w:hint="default"/>
          <w:w w:val="100"/>
          <w:sz w:val="21"/>
          <w:szCs w:val="21"/>
        </w:rPr>
        <w:t> </w:t>
      </w:r>
      <w:r>
        <w:rPr>
          <w:rFonts w:ascii="宋体" w:hAnsi="宋体" w:cs="宋体" w:eastAsia="宋体" w:hint="default"/>
          <w:sz w:val="21"/>
          <w:szCs w:val="21"/>
        </w:rPr>
        <w:t>况：</w:t>
      </w:r>
    </w:p>
    <w:p>
      <w:pPr>
        <w:spacing w:after="0" w:line="256" w:lineRule="auto"/>
        <w:jc w:val="left"/>
        <w:rPr>
          <w:rFonts w:ascii="宋体" w:hAnsi="宋体" w:cs="宋体" w:eastAsia="宋体" w:hint="default"/>
          <w:sz w:val="21"/>
          <w:szCs w:val="21"/>
        </w:rPr>
        <w:sectPr>
          <w:pgSz w:w="11910" w:h="16840"/>
          <w:pgMar w:header="854" w:footer="1195" w:top="1360" w:bottom="1380" w:left="1660" w:right="1140"/>
        </w:sectPr>
      </w:pPr>
    </w:p>
    <w:p>
      <w:pPr>
        <w:spacing w:line="240" w:lineRule="auto" w:before="7"/>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380"/>
        <w:gridCol w:w="1231"/>
        <w:gridCol w:w="1184"/>
        <w:gridCol w:w="1231"/>
        <w:gridCol w:w="1186"/>
      </w:tblGrid>
      <w:tr>
        <w:trPr>
          <w:trHeight w:val="626" w:hRule="exact"/>
        </w:trPr>
        <w:tc>
          <w:tcPr>
            <w:tcW w:w="3380" w:type="dxa"/>
            <w:vMerge w:val="restart"/>
            <w:tcBorders>
              <w:top w:val="single" w:sz="17" w:space="0" w:color="000000"/>
              <w:left w:val="nil" w:sz="6" w:space="0" w:color="auto"/>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789" w:right="0"/>
              <w:jc w:val="left"/>
              <w:rPr>
                <w:rFonts w:ascii="宋体" w:hAnsi="宋体" w:cs="宋体" w:eastAsia="宋体" w:hint="default"/>
                <w:sz w:val="18"/>
                <w:szCs w:val="18"/>
              </w:rPr>
            </w:pPr>
            <w:r>
              <w:rPr>
                <w:rFonts w:ascii="宋体" w:hAnsi="宋体" w:cs="宋体" w:eastAsia="宋体" w:hint="default"/>
                <w:sz w:val="18"/>
                <w:szCs w:val="18"/>
              </w:rPr>
              <w:t>（单位：人民币亿元）</w:t>
            </w:r>
          </w:p>
        </w:tc>
        <w:tc>
          <w:tcPr>
            <w:tcW w:w="2415" w:type="dxa"/>
            <w:gridSpan w:val="2"/>
            <w:tcBorders>
              <w:top w:val="single" w:sz="17" w:space="0" w:color="000000"/>
              <w:left w:val="single" w:sz="4" w:space="0" w:color="000000"/>
              <w:bottom w:val="single" w:sz="8" w:space="0" w:color="000000"/>
              <w:right w:val="single" w:sz="4" w:space="0" w:color="000000"/>
            </w:tcBorders>
            <w:shd w:val="clear" w:color="auto" w:fill="D9D9D9"/>
          </w:tcPr>
          <w:p>
            <w:pPr>
              <w:pStyle w:val="TableParagraph"/>
              <w:spacing w:line="240" w:lineRule="auto" w:before="1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7" w:type="dxa"/>
            <w:gridSpan w:val="2"/>
            <w:tcBorders>
              <w:top w:val="single" w:sz="17" w:space="0" w:color="000000"/>
              <w:left w:val="single" w:sz="4" w:space="0" w:color="000000"/>
              <w:bottom w:val="single" w:sz="8" w:space="0" w:color="000000"/>
              <w:right w:val="nil" w:sz="6" w:space="0" w:color="auto"/>
            </w:tcBorders>
            <w:shd w:val="clear" w:color="auto" w:fill="D9D9D9"/>
          </w:tcPr>
          <w:p>
            <w:pPr>
              <w:pStyle w:val="TableParagraph"/>
              <w:spacing w:line="240" w:lineRule="auto" w:before="1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715" w:hRule="exact"/>
        </w:trPr>
        <w:tc>
          <w:tcPr>
            <w:tcW w:w="3380" w:type="dxa"/>
            <w:vMerge/>
            <w:tcBorders>
              <w:left w:val="nil" w:sz="6" w:space="0" w:color="auto"/>
              <w:bottom w:val="single" w:sz="4" w:space="0" w:color="000000"/>
              <w:right w:val="single" w:sz="4" w:space="0" w:color="000000"/>
            </w:tcBorders>
            <w:shd w:val="clear" w:color="auto" w:fill="D9D9D9"/>
          </w:tcPr>
          <w:p>
            <w:pPr/>
          </w:p>
        </w:tc>
        <w:tc>
          <w:tcPr>
            <w:tcW w:w="1231" w:type="dxa"/>
            <w:tcBorders>
              <w:top w:val="single" w:sz="8" w:space="0" w:color="000000"/>
              <w:left w:val="single" w:sz="4" w:space="0" w:color="000000"/>
              <w:bottom w:val="single" w:sz="4" w:space="0" w:color="000000"/>
              <w:right w:val="nil" w:sz="6" w:space="0" w:color="auto"/>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累计发生</w:t>
            </w:r>
          </w:p>
        </w:tc>
        <w:tc>
          <w:tcPr>
            <w:tcW w:w="1184" w:type="dxa"/>
            <w:tcBorders>
              <w:top w:val="single" w:sz="8" w:space="0" w:color="000000"/>
              <w:left w:val="nil" w:sz="6" w:space="0" w:color="auto"/>
              <w:bottom w:val="single" w:sz="4" w:space="0" w:color="000000"/>
              <w:right w:val="single" w:sz="4" w:space="0" w:color="000000"/>
            </w:tcBorders>
            <w:shd w:val="clear" w:color="auto" w:fill="D9D9D9"/>
          </w:tcPr>
          <w:p>
            <w:pPr>
              <w:pStyle w:val="TableParagraph"/>
              <w:spacing w:line="316" w:lineRule="auto" w:before="58"/>
              <w:ind w:left="218" w:right="147" w:hanging="89"/>
              <w:jc w:val="left"/>
              <w:rPr>
                <w:rFonts w:ascii="宋体" w:hAnsi="宋体" w:cs="宋体" w:eastAsia="宋体" w:hint="default"/>
                <w:sz w:val="18"/>
                <w:szCs w:val="18"/>
              </w:rPr>
            </w:pPr>
            <w:r>
              <w:rPr>
                <w:rFonts w:ascii="宋体" w:hAnsi="宋体" w:cs="宋体" w:eastAsia="宋体" w:hint="default"/>
                <w:sz w:val="18"/>
                <w:szCs w:val="18"/>
              </w:rPr>
              <w:t>所占营业收 入百分比</w:t>
            </w:r>
          </w:p>
        </w:tc>
        <w:tc>
          <w:tcPr>
            <w:tcW w:w="1231" w:type="dxa"/>
            <w:tcBorders>
              <w:top w:val="single" w:sz="8" w:space="0" w:color="000000"/>
              <w:left w:val="single" w:sz="4" w:space="0" w:color="000000"/>
              <w:bottom w:val="single" w:sz="4" w:space="0" w:color="000000"/>
              <w:right w:val="nil" w:sz="6" w:space="0" w:color="auto"/>
            </w:tcBorders>
            <w:shd w:val="clear" w:color="auto" w:fill="D9D9D9"/>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累计发生</w:t>
            </w:r>
          </w:p>
        </w:tc>
        <w:tc>
          <w:tcPr>
            <w:tcW w:w="1186" w:type="dxa"/>
            <w:tcBorders>
              <w:top w:val="single" w:sz="8" w:space="0" w:color="000000"/>
              <w:left w:val="nil" w:sz="6" w:space="0" w:color="auto"/>
              <w:bottom w:val="single" w:sz="4" w:space="0" w:color="000000"/>
              <w:right w:val="nil" w:sz="6" w:space="0" w:color="auto"/>
            </w:tcBorders>
            <w:shd w:val="clear" w:color="auto" w:fill="D9D9D9"/>
          </w:tcPr>
          <w:p>
            <w:pPr>
              <w:pStyle w:val="TableParagraph"/>
              <w:spacing w:line="316" w:lineRule="auto" w:before="58"/>
              <w:ind w:left="218" w:right="154" w:hanging="89"/>
              <w:jc w:val="left"/>
              <w:rPr>
                <w:rFonts w:ascii="宋体" w:hAnsi="宋体" w:cs="宋体" w:eastAsia="宋体" w:hint="default"/>
                <w:sz w:val="18"/>
                <w:szCs w:val="18"/>
              </w:rPr>
            </w:pPr>
            <w:r>
              <w:rPr>
                <w:rFonts w:ascii="宋体" w:hAnsi="宋体" w:cs="宋体" w:eastAsia="宋体" w:hint="default"/>
                <w:sz w:val="18"/>
                <w:szCs w:val="18"/>
              </w:rPr>
              <w:t>所占营业收 入百分比</w:t>
            </w:r>
          </w:p>
        </w:tc>
      </w:tr>
      <w:tr>
        <w:trPr>
          <w:trHeight w:val="346" w:hRule="exact"/>
        </w:trPr>
        <w:tc>
          <w:tcPr>
            <w:tcW w:w="3380" w:type="dxa"/>
            <w:tcBorders>
              <w:top w:val="single" w:sz="4" w:space="0" w:color="000000"/>
              <w:left w:val="nil" w:sz="6" w:space="0" w:color="auto"/>
              <w:bottom w:val="nil" w:sz="6" w:space="0" w:color="auto"/>
              <w:right w:val="single" w:sz="4" w:space="0" w:color="000000"/>
            </w:tcBorders>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b/>
                <w:bCs/>
                <w:sz w:val="18"/>
                <w:szCs w:val="18"/>
              </w:rPr>
              <w:t>成本费用合计</w:t>
            </w:r>
            <w:r>
              <w:rPr>
                <w:rFonts w:ascii="宋体" w:hAnsi="宋体" w:cs="宋体" w:eastAsia="宋体" w:hint="default"/>
                <w:sz w:val="18"/>
                <w:szCs w:val="18"/>
              </w:rPr>
            </w:r>
          </w:p>
        </w:tc>
        <w:tc>
          <w:tcPr>
            <w:tcW w:w="1231" w:type="dxa"/>
            <w:tcBorders>
              <w:top w:val="single" w:sz="4" w:space="0" w:color="000000"/>
              <w:left w:val="single" w:sz="4" w:space="0" w:color="000000"/>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21"/>
                <w:szCs w:val="21"/>
              </w:rPr>
            </w:pPr>
            <w:r>
              <w:rPr>
                <w:rFonts w:ascii="Times New Roman"/>
                <w:spacing w:val="-1"/>
                <w:sz w:val="21"/>
              </w:rPr>
              <w:t>2,664.7</w:t>
            </w:r>
          </w:p>
        </w:tc>
        <w:tc>
          <w:tcPr>
            <w:tcW w:w="1184" w:type="dxa"/>
            <w:tcBorders>
              <w:top w:val="single" w:sz="4" w:space="0" w:color="000000"/>
              <w:left w:val="nil" w:sz="6" w:space="0" w:color="auto"/>
              <w:bottom w:val="nil" w:sz="6" w:space="0" w:color="auto"/>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96.96%</w:t>
            </w:r>
          </w:p>
        </w:tc>
        <w:tc>
          <w:tcPr>
            <w:tcW w:w="1231" w:type="dxa"/>
            <w:tcBorders>
              <w:top w:val="single" w:sz="4" w:space="0" w:color="000000"/>
              <w:left w:val="single" w:sz="4" w:space="0" w:color="000000"/>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21"/>
                <w:szCs w:val="21"/>
              </w:rPr>
            </w:pPr>
            <w:r>
              <w:rPr>
                <w:rFonts w:ascii="Times New Roman"/>
                <w:spacing w:val="-1"/>
                <w:sz w:val="21"/>
              </w:rPr>
              <w:t>2,699.6</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z w:val="21"/>
              </w:rPr>
              <w:t>98.45%</w:t>
            </w:r>
          </w:p>
        </w:tc>
      </w:tr>
      <w:tr>
        <w:trPr>
          <w:trHeight w:val="346"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其中：网间结算成本</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126.2</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4.59%</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127.4</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z w:val="21"/>
              </w:rPr>
              <w:t>4.65%</w:t>
            </w:r>
          </w:p>
        </w:tc>
      </w:tr>
      <w:tr>
        <w:trPr>
          <w:trHeight w:val="348"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647" w:right="0"/>
              <w:jc w:val="left"/>
              <w:rPr>
                <w:rFonts w:ascii="宋体" w:hAnsi="宋体" w:cs="宋体" w:eastAsia="宋体" w:hint="default"/>
                <w:sz w:val="18"/>
                <w:szCs w:val="18"/>
              </w:rPr>
            </w:pPr>
            <w:r>
              <w:rPr>
                <w:rFonts w:ascii="宋体" w:hAnsi="宋体" w:cs="宋体" w:eastAsia="宋体" w:hint="default"/>
                <w:sz w:val="18"/>
                <w:szCs w:val="18"/>
              </w:rPr>
              <w:t>折旧及摊销（注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779.9</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28.38%</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773.1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z w:val="21"/>
              </w:rPr>
              <w:t>28.20%</w:t>
            </w:r>
          </w:p>
        </w:tc>
      </w:tr>
      <w:tr>
        <w:trPr>
          <w:trHeight w:val="341"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647" w:right="0"/>
              <w:jc w:val="left"/>
              <w:rPr>
                <w:rFonts w:ascii="宋体" w:hAnsi="宋体" w:cs="宋体" w:eastAsia="宋体" w:hint="default"/>
                <w:sz w:val="18"/>
                <w:szCs w:val="18"/>
              </w:rPr>
            </w:pPr>
            <w:r>
              <w:rPr>
                <w:rFonts w:ascii="宋体" w:hAnsi="宋体" w:cs="宋体" w:eastAsia="宋体" w:hint="default"/>
                <w:sz w:val="18"/>
                <w:szCs w:val="18"/>
              </w:rPr>
              <w:t>网络运行及支撑成本</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21"/>
                <w:szCs w:val="21"/>
              </w:rPr>
            </w:pPr>
            <w:r>
              <w:rPr>
                <w:rFonts w:ascii="Times New Roman"/>
                <w:sz w:val="21"/>
              </w:rPr>
              <w:t>545.1</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z w:val="21"/>
              </w:rPr>
              <w:t>19.83%</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21"/>
                <w:szCs w:val="21"/>
              </w:rPr>
            </w:pPr>
            <w:r>
              <w:rPr>
                <w:rFonts w:ascii="Times New Roman"/>
                <w:sz w:val="21"/>
              </w:rPr>
              <w:t>511.7</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z w:val="21"/>
              </w:rPr>
              <w:t>18.66%</w:t>
            </w:r>
          </w:p>
        </w:tc>
      </w:tr>
      <w:tr>
        <w:trPr>
          <w:trHeight w:val="351"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647" w:right="0"/>
              <w:jc w:val="left"/>
              <w:rPr>
                <w:rFonts w:ascii="宋体" w:hAnsi="宋体" w:cs="宋体" w:eastAsia="宋体" w:hint="default"/>
                <w:sz w:val="18"/>
                <w:szCs w:val="18"/>
              </w:rPr>
            </w:pPr>
            <w:r>
              <w:rPr>
                <w:rFonts w:ascii="宋体" w:hAnsi="宋体" w:cs="宋体" w:eastAsia="宋体" w:hint="default"/>
                <w:sz w:val="18"/>
                <w:szCs w:val="18"/>
              </w:rPr>
              <w:t>人工成本（注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424.7</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15.45%</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369.1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z w:val="21"/>
              </w:rPr>
              <w:t>13.46%</w:t>
            </w:r>
          </w:p>
        </w:tc>
      </w:tr>
      <w:tr>
        <w:trPr>
          <w:trHeight w:val="341"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647" w:right="0"/>
              <w:jc w:val="left"/>
              <w:rPr>
                <w:rFonts w:ascii="宋体" w:hAnsi="宋体" w:cs="宋体" w:eastAsia="宋体" w:hint="default"/>
                <w:sz w:val="18"/>
                <w:szCs w:val="18"/>
              </w:rPr>
            </w:pPr>
            <w:r>
              <w:rPr>
                <w:rFonts w:ascii="宋体" w:hAnsi="宋体" w:cs="宋体" w:eastAsia="宋体" w:hint="default"/>
                <w:sz w:val="18"/>
                <w:szCs w:val="18"/>
              </w:rPr>
              <w:t>销售通信产品成本</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21"/>
                <w:szCs w:val="21"/>
              </w:rPr>
            </w:pPr>
            <w:r>
              <w:rPr>
                <w:rFonts w:ascii="Times New Roman"/>
                <w:sz w:val="21"/>
              </w:rPr>
              <w:t>266.4</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z w:val="21"/>
              </w:rPr>
              <w:t>9.69%</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27"/>
              <w:jc w:val="right"/>
              <w:rPr>
                <w:rFonts w:ascii="Times New Roman" w:hAnsi="Times New Roman" w:cs="Times New Roman" w:eastAsia="Times New Roman" w:hint="default"/>
                <w:sz w:val="21"/>
                <w:szCs w:val="21"/>
              </w:rPr>
            </w:pPr>
            <w:r>
              <w:rPr>
                <w:rFonts w:ascii="Times New Roman"/>
                <w:sz w:val="21"/>
              </w:rPr>
              <w:t>393.0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z w:val="21"/>
              </w:rPr>
              <w:t>14.33%</w:t>
            </w:r>
          </w:p>
        </w:tc>
      </w:tr>
      <w:tr>
        <w:trPr>
          <w:trHeight w:val="343"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64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340.9</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12.40%</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346.5</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z w:val="21"/>
              </w:rPr>
              <w:t>12.64%</w:t>
            </w:r>
          </w:p>
        </w:tc>
      </w:tr>
      <w:tr>
        <w:trPr>
          <w:trHeight w:val="351" w:hRule="exact"/>
        </w:trPr>
        <w:tc>
          <w:tcPr>
            <w:tcW w:w="3380" w:type="dxa"/>
            <w:tcBorders>
              <w:top w:val="nil" w:sz="6" w:space="0" w:color="auto"/>
              <w:left w:val="nil" w:sz="6" w:space="0" w:color="auto"/>
              <w:bottom w:val="nil" w:sz="6" w:space="0" w:color="auto"/>
              <w:right w:val="single" w:sz="4" w:space="0" w:color="000000"/>
            </w:tcBorders>
          </w:tcPr>
          <w:p>
            <w:pPr>
              <w:pStyle w:val="TableParagraph"/>
              <w:spacing w:line="240" w:lineRule="auto" w:before="45"/>
              <w:ind w:left="647" w:right="0"/>
              <w:jc w:val="left"/>
              <w:rPr>
                <w:rFonts w:ascii="宋体" w:hAnsi="宋体" w:cs="宋体" w:eastAsia="宋体" w:hint="default"/>
                <w:sz w:val="18"/>
                <w:szCs w:val="18"/>
              </w:rPr>
            </w:pPr>
            <w:r>
              <w:rPr>
                <w:rFonts w:ascii="宋体" w:hAnsi="宋体" w:cs="宋体" w:eastAsia="宋体" w:hint="default"/>
                <w:sz w:val="18"/>
                <w:szCs w:val="18"/>
              </w:rPr>
              <w:t>其他营业成本及管理费用（注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140.7</w:t>
            </w:r>
          </w:p>
        </w:tc>
        <w:tc>
          <w:tcPr>
            <w:tcW w:w="11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5.12%</w:t>
            </w:r>
          </w:p>
        </w:tc>
        <w:tc>
          <w:tcPr>
            <w:tcW w:w="1231"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21"/>
                <w:szCs w:val="21"/>
              </w:rPr>
            </w:pPr>
            <w:r>
              <w:rPr>
                <w:rFonts w:ascii="Times New Roman"/>
                <w:sz w:val="21"/>
              </w:rPr>
              <w:t>140.3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21"/>
                <w:szCs w:val="21"/>
              </w:rPr>
            </w:pPr>
            <w:r>
              <w:rPr>
                <w:rFonts w:ascii="Times New Roman"/>
                <w:sz w:val="21"/>
              </w:rPr>
              <w:t>5.12%</w:t>
            </w:r>
          </w:p>
        </w:tc>
      </w:tr>
      <w:tr>
        <w:trPr>
          <w:trHeight w:val="369" w:hRule="exact"/>
        </w:trPr>
        <w:tc>
          <w:tcPr>
            <w:tcW w:w="3380" w:type="dxa"/>
            <w:tcBorders>
              <w:top w:val="nil" w:sz="6" w:space="0" w:color="auto"/>
              <w:left w:val="nil" w:sz="6" w:space="0" w:color="auto"/>
              <w:bottom w:val="single" w:sz="17" w:space="0" w:color="000000"/>
              <w:right w:val="single" w:sz="4" w:space="0" w:color="000000"/>
            </w:tcBorders>
          </w:tcPr>
          <w:p>
            <w:pPr>
              <w:pStyle w:val="TableParagraph"/>
              <w:spacing w:line="240" w:lineRule="auto" w:before="41"/>
              <w:ind w:left="64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31" w:type="dxa"/>
            <w:tcBorders>
              <w:top w:val="nil" w:sz="6" w:space="0" w:color="auto"/>
              <w:left w:val="single" w:sz="4" w:space="0" w:color="000000"/>
              <w:bottom w:val="single" w:sz="17" w:space="0" w:color="000000"/>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21"/>
                <w:szCs w:val="21"/>
              </w:rPr>
            </w:pPr>
            <w:r>
              <w:rPr>
                <w:rFonts w:ascii="Times New Roman"/>
                <w:sz w:val="21"/>
              </w:rPr>
              <w:t>40.8</w:t>
            </w:r>
          </w:p>
        </w:tc>
        <w:tc>
          <w:tcPr>
            <w:tcW w:w="1184" w:type="dxa"/>
            <w:tcBorders>
              <w:top w:val="nil" w:sz="6" w:space="0" w:color="auto"/>
              <w:left w:val="nil" w:sz="6" w:space="0" w:color="auto"/>
              <w:bottom w:val="single" w:sz="17"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1"/>
                <w:szCs w:val="21"/>
              </w:rPr>
            </w:pPr>
            <w:r>
              <w:rPr>
                <w:rFonts w:ascii="Times New Roman"/>
                <w:sz w:val="21"/>
              </w:rPr>
              <w:t>1.48%</w:t>
            </w:r>
          </w:p>
        </w:tc>
        <w:tc>
          <w:tcPr>
            <w:tcW w:w="1231" w:type="dxa"/>
            <w:tcBorders>
              <w:top w:val="nil" w:sz="6" w:space="0" w:color="auto"/>
              <w:left w:val="single" w:sz="4" w:space="0" w:color="000000"/>
              <w:bottom w:val="single" w:sz="17" w:space="0" w:color="000000"/>
              <w:right w:val="nil" w:sz="6" w:space="0" w:color="auto"/>
            </w:tcBorders>
          </w:tcPr>
          <w:p>
            <w:pPr>
              <w:pStyle w:val="TableParagraph"/>
              <w:spacing w:line="240" w:lineRule="auto" w:before="33"/>
              <w:ind w:right="131"/>
              <w:jc w:val="right"/>
              <w:rPr>
                <w:rFonts w:ascii="Times New Roman" w:hAnsi="Times New Roman" w:cs="Times New Roman" w:eastAsia="Times New Roman" w:hint="default"/>
                <w:sz w:val="21"/>
                <w:szCs w:val="21"/>
              </w:rPr>
            </w:pPr>
            <w:r>
              <w:rPr>
                <w:rFonts w:ascii="Times New Roman"/>
                <w:sz w:val="21"/>
              </w:rPr>
              <w:t>38.5</w:t>
            </w:r>
          </w:p>
        </w:tc>
        <w:tc>
          <w:tcPr>
            <w:tcW w:w="1186" w:type="dxa"/>
            <w:tcBorders>
              <w:top w:val="nil" w:sz="6" w:space="0" w:color="auto"/>
              <w:left w:val="nil" w:sz="6" w:space="0" w:color="auto"/>
              <w:bottom w:val="single" w:sz="17"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21"/>
                <w:szCs w:val="21"/>
              </w:rPr>
            </w:pPr>
            <w:r>
              <w:rPr>
                <w:rFonts w:ascii="Times New Roman"/>
                <w:sz w:val="21"/>
              </w:rPr>
              <w:t>1.41%</w:t>
            </w:r>
          </w:p>
        </w:tc>
      </w:tr>
    </w:tbl>
    <w:p>
      <w:pPr>
        <w:spacing w:before="8"/>
        <w:ind w:left="518" w:right="175"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：上述“折旧及摊销”和“人工成本”为营业成本和管理费用中相同性质的数据的总额。</w:t>
      </w:r>
    </w:p>
    <w:p>
      <w:pPr>
        <w:spacing w:line="300" w:lineRule="auto" w:before="60"/>
        <w:ind w:left="158" w:right="175"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：上述“其他营业成本及管理费用”为营业成本和管理费用合计扣除网间结算成本、折旧及摊销、网络 运行及支撑成本、人工成本及销售通信产品成本后的数据。</w:t>
      </w:r>
    </w:p>
    <w:p>
      <w:pPr>
        <w:spacing w:line="240" w:lineRule="auto" w:before="10"/>
        <w:rPr>
          <w:rFonts w:ascii="宋体" w:hAnsi="宋体" w:cs="宋体" w:eastAsia="宋体" w:hint="default"/>
          <w:sz w:val="12"/>
          <w:szCs w:val="12"/>
        </w:rPr>
      </w:pPr>
    </w:p>
    <w:p>
      <w:pPr>
        <w:spacing w:before="0"/>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）网间结算成本</w:t>
      </w:r>
      <w:r>
        <w:rPr>
          <w:rFonts w:ascii="宋体" w:hAnsi="宋体" w:cs="宋体" w:eastAsia="宋体" w:hint="default"/>
          <w:sz w:val="21"/>
          <w:szCs w:val="21"/>
        </w:rPr>
      </w:r>
    </w:p>
    <w:p>
      <w:pPr>
        <w:spacing w:before="177"/>
        <w:ind w:left="578" w:right="175" w:firstLine="0"/>
        <w:jc w:val="left"/>
        <w:rPr>
          <w:rFonts w:ascii="宋体" w:hAnsi="宋体" w:cs="宋体" w:eastAsia="宋体" w:hint="default"/>
          <w:sz w:val="21"/>
          <w:szCs w:val="21"/>
        </w:rPr>
      </w:pPr>
      <w:r>
        <w:rPr>
          <w:rFonts w:ascii="宋体" w:hAnsi="宋体" w:cs="宋体" w:eastAsia="宋体" w:hint="default"/>
          <w:sz w:val="21"/>
          <w:szCs w:val="21"/>
        </w:rPr>
        <w:t>主要受网间话务量下滑影响，</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年公司网间结算成本发生人民币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亿元，同比下降</w:t>
      </w:r>
    </w:p>
    <w:p>
      <w:pPr>
        <w:spacing w:before="21"/>
        <w:ind w:left="158"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，所占营业收入的比重由上年的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4.65%</w:t>
      </w:r>
      <w:r>
        <w:rPr>
          <w:rFonts w:ascii="宋体" w:hAnsi="宋体" w:cs="宋体" w:eastAsia="宋体" w:hint="default"/>
          <w:sz w:val="21"/>
          <w:szCs w:val="21"/>
        </w:rPr>
        <w:t>下降至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4.59%</w:t>
      </w:r>
      <w:r>
        <w:rPr>
          <w:rFonts w:ascii="宋体" w:hAnsi="宋体" w:cs="宋体" w:eastAsia="宋体" w:hint="default"/>
          <w:sz w:val="21"/>
          <w:szCs w:val="21"/>
        </w:rPr>
        <w:t>。</w:t>
      </w:r>
    </w:p>
    <w:p>
      <w:pPr>
        <w:spacing w:before="177"/>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）折旧及摊销</w:t>
      </w:r>
      <w:r>
        <w:rPr>
          <w:rFonts w:ascii="宋体" w:hAnsi="宋体" w:cs="宋体" w:eastAsia="宋体" w:hint="default"/>
          <w:sz w:val="21"/>
          <w:szCs w:val="21"/>
        </w:rPr>
      </w:r>
    </w:p>
    <w:p>
      <w:pPr>
        <w:spacing w:line="256" w:lineRule="auto" w:before="177"/>
        <w:ind w:left="158" w:right="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年公司资产折旧及摊销发生人民币 </w:t>
      </w:r>
      <w:r>
        <w:rPr>
          <w:rFonts w:ascii="Times New Roman" w:hAnsi="Times New Roman" w:cs="Times New Roman" w:eastAsia="Times New Roman" w:hint="default"/>
          <w:sz w:val="21"/>
          <w:szCs w:val="21"/>
        </w:rPr>
        <w:t>779.9 </w:t>
      </w:r>
      <w:r>
        <w:rPr>
          <w:rFonts w:ascii="宋体" w:hAnsi="宋体" w:cs="宋体" w:eastAsia="宋体" w:hint="default"/>
          <w:spacing w:val="-6"/>
          <w:sz w:val="21"/>
          <w:szCs w:val="21"/>
        </w:rPr>
        <w:t>亿元，同比增长</w:t>
      </w:r>
      <w:r>
        <w:rPr>
          <w:rFonts w:ascii="宋体" w:hAnsi="宋体" w:cs="宋体" w:eastAsia="宋体" w:hint="default"/>
          <w:spacing w:val="-76"/>
          <w:sz w:val="21"/>
          <w:szCs w:val="21"/>
        </w:rPr>
        <w:t> </w:t>
      </w:r>
      <w:r>
        <w:rPr>
          <w:rFonts w:ascii="Times New Roman" w:hAnsi="Times New Roman" w:cs="Times New Roman" w:eastAsia="Times New Roman" w:hint="default"/>
          <w:spacing w:val="-4"/>
          <w:sz w:val="21"/>
          <w:szCs w:val="21"/>
        </w:rPr>
        <w:t>0.9%</w:t>
      </w:r>
      <w:r>
        <w:rPr>
          <w:rFonts w:ascii="宋体" w:hAnsi="宋体" w:cs="宋体" w:eastAsia="宋体" w:hint="default"/>
          <w:spacing w:val="-4"/>
          <w:sz w:val="21"/>
          <w:szCs w:val="21"/>
        </w:rPr>
        <w:t>，所占营业收入的比重由</w:t>
      </w:r>
      <w:r>
        <w:rPr>
          <w:rFonts w:ascii="宋体" w:hAnsi="宋体" w:cs="宋体" w:eastAsia="宋体" w:hint="default"/>
          <w:w w:val="100"/>
          <w:sz w:val="21"/>
          <w:szCs w:val="21"/>
        </w:rPr>
        <w:t> </w:t>
      </w:r>
      <w:r>
        <w:rPr>
          <w:rFonts w:ascii="宋体" w:hAnsi="宋体" w:cs="宋体" w:eastAsia="宋体" w:hint="default"/>
          <w:sz w:val="21"/>
          <w:szCs w:val="21"/>
        </w:rPr>
        <w:t>上年的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28.20%</w:t>
      </w:r>
      <w:r>
        <w:rPr>
          <w:rFonts w:ascii="宋体" w:hAnsi="宋体" w:cs="宋体" w:eastAsia="宋体" w:hint="default"/>
          <w:sz w:val="21"/>
          <w:szCs w:val="21"/>
        </w:rPr>
        <w:t>变化至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28.38%</w:t>
      </w:r>
      <w:r>
        <w:rPr>
          <w:rFonts w:ascii="宋体" w:hAnsi="宋体" w:cs="宋体" w:eastAsia="宋体" w:hint="default"/>
          <w:sz w:val="21"/>
          <w:szCs w:val="21"/>
        </w:rPr>
        <w:t>。</w:t>
      </w:r>
    </w:p>
    <w:p>
      <w:pPr>
        <w:spacing w:before="161"/>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）网络运行及支撑成本</w:t>
      </w:r>
      <w:r>
        <w:rPr>
          <w:rFonts w:ascii="宋体" w:hAnsi="宋体" w:cs="宋体" w:eastAsia="宋体" w:hint="default"/>
          <w:sz w:val="21"/>
          <w:szCs w:val="21"/>
        </w:rPr>
      </w:r>
    </w:p>
    <w:p>
      <w:pPr>
        <w:spacing w:before="177"/>
        <w:ind w:left="57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年随着网络规模扩大带来铁塔使用费增长影响，网络运行及支撑成本发生人民币</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545.1</w:t>
      </w:r>
    </w:p>
    <w:p>
      <w:pPr>
        <w:spacing w:before="21"/>
        <w:ind w:left="158" w:right="175" w:firstLine="0"/>
        <w:jc w:val="left"/>
        <w:rPr>
          <w:rFonts w:ascii="宋体" w:hAnsi="宋体" w:cs="宋体" w:eastAsia="宋体" w:hint="default"/>
          <w:sz w:val="21"/>
          <w:szCs w:val="21"/>
        </w:rPr>
      </w:pP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6.5%</w:t>
      </w:r>
      <w:r>
        <w:rPr>
          <w:rFonts w:ascii="宋体" w:hAnsi="宋体" w:cs="宋体" w:eastAsia="宋体" w:hint="default"/>
          <w:sz w:val="21"/>
          <w:szCs w:val="21"/>
        </w:rPr>
        <w:t>，所占营业收入的比重由上年的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18.66%</w:t>
      </w:r>
      <w:r>
        <w:rPr>
          <w:rFonts w:ascii="宋体" w:hAnsi="宋体" w:cs="宋体" w:eastAsia="宋体" w:hint="default"/>
          <w:sz w:val="21"/>
          <w:szCs w:val="21"/>
        </w:rPr>
        <w:t>变化至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19.83%</w:t>
      </w:r>
      <w:r>
        <w:rPr>
          <w:rFonts w:ascii="宋体" w:hAnsi="宋体" w:cs="宋体" w:eastAsia="宋体" w:hint="default"/>
          <w:sz w:val="21"/>
          <w:szCs w:val="21"/>
        </w:rPr>
        <w:t>。</w:t>
      </w:r>
    </w:p>
    <w:p>
      <w:pPr>
        <w:spacing w:before="177"/>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）人工成本</w:t>
      </w:r>
      <w:r>
        <w:rPr>
          <w:rFonts w:ascii="宋体" w:hAnsi="宋体" w:cs="宋体" w:eastAsia="宋体" w:hint="default"/>
          <w:sz w:val="21"/>
          <w:szCs w:val="21"/>
        </w:rPr>
      </w:r>
    </w:p>
    <w:p>
      <w:pPr>
        <w:spacing w:line="256" w:lineRule="auto" w:before="177"/>
        <w:ind w:left="158" w:right="177"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年随着公司经营业绩上升，人工成本发生人民币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15.1%</w:t>
      </w:r>
      <w:r>
        <w:rPr>
          <w:rFonts w:ascii="宋体" w:hAnsi="宋体" w:cs="宋体" w:eastAsia="宋体" w:hint="default"/>
          <w:sz w:val="21"/>
          <w:szCs w:val="21"/>
        </w:rPr>
        <w:t>，所占营</w:t>
      </w:r>
      <w:r>
        <w:rPr>
          <w:rFonts w:ascii="宋体" w:hAnsi="宋体" w:cs="宋体" w:eastAsia="宋体" w:hint="default"/>
          <w:w w:val="100"/>
          <w:sz w:val="21"/>
          <w:szCs w:val="21"/>
        </w:rPr>
        <w:t> </w:t>
      </w:r>
      <w:r>
        <w:rPr>
          <w:rFonts w:ascii="宋体" w:hAnsi="宋体" w:cs="宋体" w:eastAsia="宋体" w:hint="default"/>
          <w:sz w:val="21"/>
          <w:szCs w:val="21"/>
        </w:rPr>
        <w:t>业收入的比重由上年的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13.46%</w:t>
      </w:r>
      <w:r>
        <w:rPr>
          <w:rFonts w:ascii="宋体" w:hAnsi="宋体" w:cs="宋体" w:eastAsia="宋体" w:hint="default"/>
          <w:sz w:val="21"/>
          <w:szCs w:val="21"/>
        </w:rPr>
        <w:t>变化至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15.45%</w:t>
      </w:r>
      <w:r>
        <w:rPr>
          <w:rFonts w:ascii="宋体" w:hAnsi="宋体" w:cs="宋体" w:eastAsia="宋体" w:hint="default"/>
          <w:sz w:val="21"/>
          <w:szCs w:val="21"/>
        </w:rPr>
        <w:t>。</w:t>
      </w:r>
    </w:p>
    <w:p>
      <w:pPr>
        <w:spacing w:before="161"/>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）销售通信产品成本</w:t>
      </w:r>
      <w:r>
        <w:rPr>
          <w:rFonts w:ascii="宋体" w:hAnsi="宋体" w:cs="宋体" w:eastAsia="宋体" w:hint="default"/>
          <w:sz w:val="21"/>
          <w:szCs w:val="21"/>
        </w:rPr>
      </w:r>
    </w:p>
    <w:p>
      <w:pPr>
        <w:spacing w:before="177"/>
        <w:ind w:left="57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通</w:t>
      </w:r>
      <w:r>
        <w:rPr>
          <w:rFonts w:ascii="宋体" w:hAnsi="宋体" w:cs="宋体" w:eastAsia="宋体" w:hint="default"/>
          <w:w w:val="100"/>
          <w:sz w:val="21"/>
          <w:szCs w:val="21"/>
        </w:rPr>
        <w:t>信</w:t>
      </w:r>
      <w:r>
        <w:rPr>
          <w:rFonts w:ascii="宋体" w:hAnsi="宋体" w:cs="宋体" w:eastAsia="宋体" w:hint="default"/>
          <w:spacing w:val="-3"/>
          <w:w w:val="100"/>
          <w:sz w:val="21"/>
          <w:szCs w:val="21"/>
        </w:rPr>
        <w:t>产品</w:t>
      </w:r>
      <w:r>
        <w:rPr>
          <w:rFonts w:ascii="宋体" w:hAnsi="宋体" w:cs="宋体" w:eastAsia="宋体" w:hint="default"/>
          <w:w w:val="100"/>
          <w:sz w:val="21"/>
          <w:szCs w:val="21"/>
        </w:rPr>
        <w:t>成本</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266</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亿</w:t>
      </w:r>
      <w:r>
        <w:rPr>
          <w:rFonts w:ascii="宋体" w:hAnsi="宋体" w:cs="宋体" w:eastAsia="宋体" w:hint="default"/>
          <w:w w:val="100"/>
          <w:sz w:val="21"/>
          <w:szCs w:val="21"/>
        </w:rPr>
        <w:t>元</w:t>
      </w:r>
      <w:r>
        <w:rPr>
          <w:rFonts w:ascii="宋体" w:hAnsi="宋体" w:cs="宋体" w:eastAsia="宋体" w:hint="default"/>
          <w:spacing w:val="-94"/>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期</w:t>
      </w:r>
      <w:r>
        <w:rPr>
          <w:rFonts w:ascii="宋体" w:hAnsi="宋体" w:cs="宋体" w:eastAsia="宋体" w:hint="default"/>
          <w:w w:val="100"/>
          <w:sz w:val="21"/>
          <w:szCs w:val="21"/>
        </w:rPr>
        <w:t>销</w:t>
      </w:r>
      <w:r>
        <w:rPr>
          <w:rFonts w:ascii="宋体" w:hAnsi="宋体" w:cs="宋体" w:eastAsia="宋体" w:hint="default"/>
          <w:spacing w:val="-3"/>
          <w:w w:val="100"/>
          <w:sz w:val="21"/>
          <w:szCs w:val="21"/>
        </w:rPr>
        <w:t>售</w:t>
      </w:r>
      <w:r>
        <w:rPr>
          <w:rFonts w:ascii="宋体" w:hAnsi="宋体" w:cs="宋体" w:eastAsia="宋体" w:hint="default"/>
          <w:w w:val="100"/>
          <w:sz w:val="21"/>
          <w:szCs w:val="21"/>
        </w:rPr>
        <w:t>通</w:t>
      </w:r>
      <w:r>
        <w:rPr>
          <w:rFonts w:ascii="宋体" w:hAnsi="宋体" w:cs="宋体" w:eastAsia="宋体" w:hint="default"/>
          <w:spacing w:val="-3"/>
          <w:w w:val="100"/>
          <w:sz w:val="21"/>
          <w:szCs w:val="21"/>
        </w:rPr>
        <w:t>信</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为人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58.1</w:t>
      </w:r>
    </w:p>
    <w:p>
      <w:pPr>
        <w:spacing w:before="21"/>
        <w:ind w:left="158" w:right="0" w:firstLine="0"/>
        <w:jc w:val="left"/>
        <w:rPr>
          <w:rFonts w:ascii="宋体" w:hAnsi="宋体" w:cs="宋体" w:eastAsia="宋体" w:hint="default"/>
          <w:sz w:val="21"/>
          <w:szCs w:val="21"/>
        </w:rPr>
      </w:pPr>
      <w:r>
        <w:rPr>
          <w:rFonts w:ascii="宋体" w:hAnsi="宋体" w:cs="宋体" w:eastAsia="宋体" w:hint="default"/>
          <w:sz w:val="21"/>
          <w:szCs w:val="21"/>
        </w:rPr>
        <w:t>亿元，销售通信产品亏损为人民币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亿元，其中，终端补贴成本为人民币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亿元，同比下降</w:t>
      </w:r>
    </w:p>
    <w:p>
      <w:pPr>
        <w:spacing w:before="22"/>
        <w:ind w:left="158"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59.1%</w:t>
      </w:r>
      <w:r>
        <w:rPr>
          <w:rFonts w:ascii="宋体" w:hAnsi="宋体" w:cs="宋体" w:eastAsia="宋体" w:hint="default"/>
          <w:sz w:val="21"/>
          <w:szCs w:val="21"/>
        </w:rPr>
        <w:t>。</w:t>
      </w:r>
    </w:p>
    <w:p>
      <w:pPr>
        <w:spacing w:before="177"/>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56" w:lineRule="auto" w:before="177"/>
        <w:ind w:left="158" w:right="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pacing w:val="-3"/>
          <w:sz w:val="21"/>
          <w:szCs w:val="21"/>
        </w:rPr>
        <w:t>年公司持续推进营销模式转型，销售费用发生人民币 </w:t>
      </w:r>
      <w:r>
        <w:rPr>
          <w:rFonts w:ascii="Times New Roman" w:hAnsi="Times New Roman" w:cs="Times New Roman" w:eastAsia="Times New Roman" w:hint="default"/>
          <w:sz w:val="21"/>
          <w:szCs w:val="21"/>
        </w:rPr>
        <w:t>340.9 </w:t>
      </w:r>
      <w:r>
        <w:rPr>
          <w:rFonts w:ascii="宋体" w:hAnsi="宋体" w:cs="宋体" w:eastAsia="宋体" w:hint="default"/>
          <w:spacing w:val="-5"/>
          <w:sz w:val="21"/>
          <w:szCs w:val="21"/>
        </w:rPr>
        <w:t>亿元，同比下降</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1.6%</w:t>
      </w:r>
      <w:r>
        <w:rPr>
          <w:rFonts w:ascii="宋体" w:hAnsi="宋体" w:cs="宋体" w:eastAsia="宋体" w:hint="default"/>
          <w:spacing w:val="-4"/>
          <w:sz w:val="21"/>
          <w:szCs w:val="21"/>
        </w:rPr>
        <w:t>，所占</w:t>
      </w:r>
      <w:r>
        <w:rPr>
          <w:rFonts w:ascii="宋体" w:hAnsi="宋体" w:cs="宋体" w:eastAsia="宋体" w:hint="default"/>
          <w:w w:val="100"/>
          <w:sz w:val="21"/>
          <w:szCs w:val="21"/>
        </w:rPr>
        <w:t> </w:t>
      </w:r>
      <w:r>
        <w:rPr>
          <w:rFonts w:ascii="宋体" w:hAnsi="宋体" w:cs="宋体" w:eastAsia="宋体" w:hint="default"/>
          <w:sz w:val="21"/>
          <w:szCs w:val="21"/>
        </w:rPr>
        <w:t>营业收入的比重由上年的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12.64%</w:t>
      </w:r>
      <w:r>
        <w:rPr>
          <w:rFonts w:ascii="宋体" w:hAnsi="宋体" w:cs="宋体" w:eastAsia="宋体" w:hint="default"/>
          <w:sz w:val="21"/>
          <w:szCs w:val="21"/>
        </w:rPr>
        <w:t>下降至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12.40%</w:t>
      </w:r>
      <w:r>
        <w:rPr>
          <w:rFonts w:ascii="宋体" w:hAnsi="宋体" w:cs="宋体" w:eastAsia="宋体" w:hint="default"/>
          <w:sz w:val="21"/>
          <w:szCs w:val="21"/>
        </w:rPr>
        <w:t>。</w:t>
      </w:r>
    </w:p>
    <w:p>
      <w:pPr>
        <w:spacing w:before="161"/>
        <w:ind w:left="582" w:right="1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）其他营业成本及管理费用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4" w:footer="1195" w:top="1360" w:bottom="1380" w:left="1640" w:right="1140"/>
        </w:sectPr>
      </w:pPr>
    </w:p>
    <w:p>
      <w:pPr>
        <w:spacing w:line="240" w:lineRule="auto" w:before="10"/>
        <w:rPr>
          <w:rFonts w:ascii="宋体" w:hAnsi="宋体" w:cs="宋体" w:eastAsia="宋体" w:hint="default"/>
          <w:b/>
          <w:bCs/>
          <w:sz w:val="8"/>
          <w:szCs w:val="8"/>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年公司其他营业成本及管理费用发生人民币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0.3%</w:t>
      </w:r>
      <w:r>
        <w:rPr>
          <w:rFonts w:ascii="宋体" w:hAnsi="宋体" w:cs="宋体" w:eastAsia="宋体" w:hint="default"/>
          <w:sz w:val="21"/>
          <w:szCs w:val="21"/>
        </w:rPr>
        <w:t>。</w:t>
      </w:r>
    </w:p>
    <w:p>
      <w:pPr>
        <w:spacing w:before="177"/>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）财务费用</w:t>
      </w:r>
      <w:r>
        <w:rPr>
          <w:rFonts w:ascii="宋体" w:hAnsi="宋体" w:cs="宋体" w:eastAsia="宋体" w:hint="default"/>
          <w:sz w:val="21"/>
          <w:szCs w:val="21"/>
        </w:rPr>
      </w:r>
    </w:p>
    <w:p>
      <w:pPr>
        <w:spacing w:before="177"/>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年公司财务费用发生人民币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5.8%</w:t>
      </w:r>
      <w:r>
        <w:rPr>
          <w:rFonts w:ascii="宋体" w:hAnsi="宋体" w:cs="宋体" w:eastAsia="宋体" w:hint="default"/>
          <w:sz w:val="21"/>
          <w:szCs w:val="21"/>
        </w:rPr>
        <w:t>。</w:t>
      </w:r>
    </w:p>
    <w:p>
      <w:pPr>
        <w:spacing w:before="177"/>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盈利水平</w:t>
      </w:r>
      <w:r>
        <w:rPr>
          <w:rFonts w:ascii="宋体" w:hAnsi="宋体" w:cs="宋体" w:eastAsia="宋体" w:hint="default"/>
          <w:sz w:val="21"/>
          <w:szCs w:val="21"/>
        </w:rPr>
      </w:r>
    </w:p>
    <w:p>
      <w:pPr>
        <w:spacing w:before="177"/>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）税前利润</w:t>
      </w:r>
      <w:r>
        <w:rPr>
          <w:rFonts w:ascii="宋体" w:hAnsi="宋体" w:cs="宋体" w:eastAsia="宋体" w:hint="default"/>
          <w:sz w:val="21"/>
          <w:szCs w:val="21"/>
        </w:rPr>
      </w:r>
    </w:p>
    <w:p>
      <w:pPr>
        <w:spacing w:before="177"/>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年税前利润实现人民币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亿元，其中，公司发生与光改相关的资产报废损失人民币</w:t>
      </w:r>
    </w:p>
    <w:p>
      <w:pPr>
        <w:spacing w:before="21"/>
        <w:ind w:left="13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29.0 </w:t>
      </w:r>
      <w:r>
        <w:rPr>
          <w:rFonts w:ascii="宋体" w:hAnsi="宋体" w:cs="宋体" w:eastAsia="宋体" w:hint="default"/>
          <w:spacing w:val="-4"/>
          <w:sz w:val="21"/>
          <w:szCs w:val="21"/>
        </w:rPr>
        <w:t>亿元，剔除光改相关的资产报废损失后</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税前利润实现人民币 </w:t>
      </w:r>
      <w:r>
        <w:rPr>
          <w:rFonts w:ascii="Times New Roman" w:hAnsi="Times New Roman" w:cs="Times New Roman" w:eastAsia="Times New Roman" w:hint="default"/>
          <w:sz w:val="21"/>
          <w:szCs w:val="21"/>
        </w:rPr>
        <w:t>52.8 </w:t>
      </w:r>
      <w:r>
        <w:rPr>
          <w:rFonts w:ascii="宋体" w:hAnsi="宋体" w:cs="宋体" w:eastAsia="宋体" w:hint="default"/>
          <w:spacing w:val="-6"/>
          <w:sz w:val="21"/>
          <w:szCs w:val="21"/>
        </w:rPr>
        <w:t>亿元，同比增加人民币</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47.0</w:t>
      </w:r>
    </w:p>
    <w:p>
      <w:pPr>
        <w:spacing w:before="21"/>
        <w:ind w:left="138" w:right="0" w:firstLine="0"/>
        <w:jc w:val="left"/>
        <w:rPr>
          <w:rFonts w:ascii="宋体" w:hAnsi="宋体" w:cs="宋体" w:eastAsia="宋体" w:hint="default"/>
          <w:sz w:val="21"/>
          <w:szCs w:val="21"/>
        </w:rPr>
      </w:pPr>
      <w:r>
        <w:rPr>
          <w:rFonts w:ascii="宋体" w:hAnsi="宋体" w:cs="宋体" w:eastAsia="宋体" w:hint="default"/>
          <w:sz w:val="21"/>
          <w:szCs w:val="21"/>
        </w:rPr>
        <w:t>亿元。</w:t>
      </w:r>
    </w:p>
    <w:p>
      <w:pPr>
        <w:spacing w:line="240" w:lineRule="auto" w:before="10"/>
        <w:rPr>
          <w:rFonts w:ascii="宋体" w:hAnsi="宋体" w:cs="宋体" w:eastAsia="宋体" w:hint="default"/>
          <w:sz w:val="14"/>
          <w:szCs w:val="14"/>
        </w:rPr>
      </w:pPr>
    </w:p>
    <w:p>
      <w:pPr>
        <w:spacing w:before="0"/>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）所得税</w:t>
      </w:r>
      <w:r>
        <w:rPr>
          <w:rFonts w:ascii="宋体" w:hAnsi="宋体" w:cs="宋体" w:eastAsia="宋体" w:hint="default"/>
          <w:sz w:val="21"/>
          <w:szCs w:val="21"/>
        </w:rPr>
      </w:r>
    </w:p>
    <w:p>
      <w:pPr>
        <w:spacing w:before="177"/>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年公司的所得税为人民币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亿元，全年实际税率为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29.2%</w:t>
      </w:r>
      <w:r>
        <w:rPr>
          <w:rFonts w:ascii="宋体" w:hAnsi="宋体" w:cs="宋体" w:eastAsia="宋体" w:hint="default"/>
          <w:sz w:val="21"/>
          <w:szCs w:val="21"/>
        </w:rPr>
        <w:t>。</w:t>
      </w:r>
    </w:p>
    <w:p>
      <w:pPr>
        <w:spacing w:before="178"/>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）年度盈利</w:t>
      </w:r>
      <w:r>
        <w:rPr>
          <w:rFonts w:ascii="宋体" w:hAnsi="宋体" w:cs="宋体" w:eastAsia="宋体" w:hint="default"/>
          <w:sz w:val="21"/>
          <w:szCs w:val="21"/>
        </w:rPr>
      </w:r>
    </w:p>
    <w:p>
      <w:pPr>
        <w:spacing w:before="177"/>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年公司归属于母公司净利润实现人民币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26"/>
          <w:sz w:val="21"/>
          <w:szCs w:val="21"/>
        </w:rPr>
        <w:t> </w:t>
      </w:r>
      <w:r>
        <w:rPr>
          <w:rFonts w:ascii="宋体" w:hAnsi="宋体" w:cs="宋体" w:eastAsia="宋体" w:hint="default"/>
          <w:spacing w:val="-4"/>
          <w:sz w:val="21"/>
          <w:szCs w:val="21"/>
        </w:rPr>
        <w:t>亿元，剔除光改相关的资产报废损失后</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归属</w:t>
      </w:r>
      <w:r>
        <w:rPr>
          <w:rFonts w:ascii="宋体" w:hAnsi="宋体" w:cs="宋体" w:eastAsia="宋体" w:hint="default"/>
          <w:sz w:val="21"/>
          <w:szCs w:val="21"/>
        </w:rPr>
      </w:r>
    </w:p>
    <w:p>
      <w:pPr>
        <w:spacing w:before="21"/>
        <w:ind w:left="13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于母公司净利润实现人民币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亿元，同比增加人民币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亿元。每股基本盈利为人民币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0.019</w:t>
      </w:r>
    </w:p>
    <w:p>
      <w:pPr>
        <w:spacing w:before="21"/>
        <w:ind w:left="138" w:right="0" w:firstLine="0"/>
        <w:jc w:val="left"/>
        <w:rPr>
          <w:rFonts w:ascii="宋体" w:hAnsi="宋体" w:cs="宋体" w:eastAsia="宋体" w:hint="default"/>
          <w:sz w:val="21"/>
          <w:szCs w:val="21"/>
        </w:rPr>
      </w:pPr>
      <w:r>
        <w:rPr>
          <w:rFonts w:ascii="宋体" w:hAnsi="宋体" w:cs="宋体" w:eastAsia="宋体" w:hint="default"/>
          <w:sz w:val="21"/>
          <w:szCs w:val="21"/>
        </w:rPr>
        <w:t>元，同比增长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158.1%</w:t>
      </w:r>
      <w:r>
        <w:rPr>
          <w:rFonts w:ascii="宋体" w:hAnsi="宋体" w:cs="宋体" w:eastAsia="宋体" w:hint="default"/>
          <w:sz w:val="21"/>
          <w:szCs w:val="21"/>
        </w:rPr>
        <w:t>。</w:t>
      </w:r>
    </w:p>
    <w:p>
      <w:pPr>
        <w:spacing w:line="240" w:lineRule="auto" w:before="12"/>
        <w:rPr>
          <w:rFonts w:ascii="宋体" w:hAnsi="宋体" w:cs="宋体" w:eastAsia="宋体" w:hint="default"/>
          <w:sz w:val="16"/>
          <w:szCs w:val="16"/>
        </w:rPr>
      </w:pPr>
    </w:p>
    <w:p>
      <w:pPr>
        <w:spacing w:before="0"/>
        <w:ind w:left="562" w:right="0" w:firstLine="0"/>
        <w:jc w:val="left"/>
        <w:rPr>
          <w:rFonts w:ascii="Times New Roman" w:hAnsi="Times New Roman" w:cs="Times New Roman" w:eastAsia="Times New Roman" w:hint="default"/>
          <w:sz w:val="14"/>
          <w:szCs w:val="14"/>
        </w:rPr>
      </w:pPr>
      <w:r>
        <w:rPr>
          <w:rFonts w:ascii="Times New Roman"/>
          <w:b/>
          <w:sz w:val="21"/>
        </w:rPr>
        <w:t>5.EBITDA</w:t>
      </w:r>
      <w:r>
        <w:rPr>
          <w:rFonts w:ascii="Times New Roman"/>
          <w:b/>
          <w:position w:val="7"/>
          <w:sz w:val="14"/>
        </w:rPr>
        <w:t>1</w:t>
      </w:r>
      <w:r>
        <w:rPr>
          <w:rFonts w:ascii="Times New Roman"/>
          <w:sz w:val="14"/>
        </w:rPr>
      </w:r>
    </w:p>
    <w:p>
      <w:pPr>
        <w:spacing w:line="256" w:lineRule="auto" w:before="177"/>
        <w:ind w:left="138" w:right="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817.0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亿元，同比增长</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宋体" w:hAnsi="宋体" w:cs="宋体" w:eastAsia="宋体" w:hint="default"/>
          <w:sz w:val="21"/>
          <w:szCs w:val="21"/>
        </w:rPr>
        <w:t>，剔除光改相关的资产报废损失</w:t>
      </w:r>
      <w:r>
        <w:rPr>
          <w:rFonts w:ascii="宋体" w:hAnsi="宋体" w:cs="宋体" w:eastAsia="宋体" w:hint="default"/>
          <w:w w:val="100"/>
          <w:sz w:val="21"/>
          <w:szCs w:val="21"/>
        </w:rPr>
        <w:t> </w:t>
      </w:r>
      <w:r>
        <w:rPr>
          <w:rFonts w:ascii="宋体" w:hAnsi="宋体" w:cs="宋体" w:eastAsia="宋体" w:hint="default"/>
          <w:sz w:val="21"/>
          <w:szCs w:val="21"/>
        </w:rPr>
        <w:t>后</w:t>
      </w: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846.0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亿元，同比增长</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5.9%</w:t>
      </w:r>
      <w:r>
        <w:rPr>
          <w:rFonts w:ascii="宋体" w:hAnsi="宋体" w:cs="宋体" w:eastAsia="宋体" w:hint="default"/>
          <w:sz w:val="21"/>
          <w:szCs w:val="21"/>
        </w:rPr>
        <w:t>，</w:t>
      </w: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占主营业务收入的百分比为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34.0%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同比提高</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个百分点。</w:t>
      </w:r>
    </w:p>
    <w:p>
      <w:pPr>
        <w:spacing w:before="161"/>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资本开支及现金流</w:t>
      </w:r>
      <w:r>
        <w:rPr>
          <w:rFonts w:ascii="宋体" w:hAnsi="宋体" w:cs="宋体" w:eastAsia="宋体" w:hint="default"/>
          <w:sz w:val="21"/>
          <w:szCs w:val="21"/>
        </w:rPr>
      </w:r>
    </w:p>
    <w:p>
      <w:pPr>
        <w:spacing w:line="256" w:lineRule="auto" w:before="177"/>
        <w:ind w:left="138" w:right="14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年公司各项资本开支合计人民币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亿元，主要用于移动网络、宽带及数据、基础设</w:t>
      </w:r>
      <w:r>
        <w:rPr>
          <w:rFonts w:ascii="宋体" w:hAnsi="宋体" w:cs="宋体" w:eastAsia="宋体" w:hint="default"/>
          <w:w w:val="100"/>
          <w:sz w:val="21"/>
          <w:szCs w:val="21"/>
        </w:rPr>
        <w:t> </w:t>
      </w:r>
      <w:r>
        <w:rPr>
          <w:rFonts w:ascii="宋体" w:hAnsi="宋体" w:cs="宋体" w:eastAsia="宋体" w:hint="default"/>
          <w:sz w:val="21"/>
          <w:szCs w:val="21"/>
        </w:rPr>
        <w:t>施及传送网建设等方面。</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年公司经营活动现金流量净额为人民币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913.4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亿元，扣除本年资本</w:t>
      </w:r>
      <w:r>
        <w:rPr>
          <w:rFonts w:ascii="宋体" w:hAnsi="宋体" w:cs="宋体" w:eastAsia="宋体" w:hint="default"/>
          <w:w w:val="100"/>
          <w:sz w:val="21"/>
          <w:szCs w:val="21"/>
        </w:rPr>
        <w:t> </w:t>
      </w:r>
      <w:r>
        <w:rPr>
          <w:rFonts w:ascii="宋体" w:hAnsi="宋体" w:cs="宋体" w:eastAsia="宋体" w:hint="default"/>
          <w:sz w:val="21"/>
          <w:szCs w:val="21"/>
        </w:rPr>
        <w:t>开支后自由现金流为人民币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492.1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p>
      <w:pPr>
        <w:spacing w:before="5"/>
        <w:ind w:left="558" w:right="0" w:firstLine="0"/>
        <w:jc w:val="left"/>
        <w:rPr>
          <w:rFonts w:ascii="宋体" w:hAnsi="宋体" w:cs="宋体" w:eastAsia="宋体" w:hint="default"/>
          <w:sz w:val="21"/>
          <w:szCs w:val="21"/>
        </w:rPr>
      </w:pPr>
      <w:r>
        <w:rPr>
          <w:rFonts w:ascii="宋体" w:hAnsi="宋体" w:cs="宋体" w:eastAsia="宋体" w:hint="default"/>
          <w:sz w:val="21"/>
          <w:szCs w:val="21"/>
        </w:rPr>
        <w:t>下表列出了公司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年主要资本开支项目情况。</w:t>
      </w:r>
    </w:p>
    <w:p>
      <w:pPr>
        <w:spacing w:line="240" w:lineRule="auto" w:before="9"/>
        <w:rPr>
          <w:rFonts w:ascii="宋体" w:hAnsi="宋体" w:cs="宋体" w:eastAsia="宋体" w:hint="default"/>
          <w:sz w:val="2"/>
          <w:szCs w:val="2"/>
        </w:rPr>
      </w:pPr>
    </w:p>
    <w:tbl>
      <w:tblPr>
        <w:tblW w:w="0" w:type="auto"/>
        <w:jc w:val="left"/>
        <w:tblInd w:w="428" w:type="dxa"/>
        <w:tblLayout w:type="fixed"/>
        <w:tblCellMar>
          <w:top w:w="0" w:type="dxa"/>
          <w:left w:w="0" w:type="dxa"/>
          <w:bottom w:w="0" w:type="dxa"/>
          <w:right w:w="0" w:type="dxa"/>
        </w:tblCellMar>
        <w:tblLook w:val="01E0"/>
      </w:tblPr>
      <w:tblGrid>
        <w:gridCol w:w="4131"/>
        <w:gridCol w:w="2313"/>
        <w:gridCol w:w="1766"/>
      </w:tblGrid>
      <w:tr>
        <w:trPr>
          <w:trHeight w:val="363" w:hRule="exact"/>
        </w:trPr>
        <w:tc>
          <w:tcPr>
            <w:tcW w:w="4131" w:type="dxa"/>
            <w:vMerge w:val="restart"/>
            <w:tcBorders>
              <w:top w:val="single" w:sz="17" w:space="0" w:color="000000"/>
              <w:left w:val="nil" w:sz="6" w:space="0" w:color="auto"/>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63" w:right="0"/>
              <w:jc w:val="left"/>
              <w:rPr>
                <w:rFonts w:ascii="宋体" w:hAnsi="宋体" w:cs="宋体" w:eastAsia="宋体" w:hint="default"/>
                <w:sz w:val="18"/>
                <w:szCs w:val="18"/>
              </w:rPr>
            </w:pPr>
            <w:r>
              <w:rPr>
                <w:rFonts w:ascii="宋体" w:hAnsi="宋体" w:cs="宋体" w:eastAsia="宋体" w:hint="default"/>
                <w:sz w:val="18"/>
                <w:szCs w:val="18"/>
              </w:rPr>
              <w:t>（单位：人民币亿元）</w:t>
            </w:r>
          </w:p>
        </w:tc>
        <w:tc>
          <w:tcPr>
            <w:tcW w:w="2313" w:type="dxa"/>
            <w:tcBorders>
              <w:top w:val="single" w:sz="17" w:space="0" w:color="000000"/>
              <w:left w:val="single" w:sz="4" w:space="0" w:color="000000"/>
              <w:bottom w:val="nil" w:sz="6" w:space="0" w:color="auto"/>
              <w:right w:val="nil" w:sz="6" w:space="0" w:color="auto"/>
            </w:tcBorders>
            <w:shd w:val="clear" w:color="auto" w:fill="D9D9D9"/>
          </w:tcPr>
          <w:p>
            <w:pPr>
              <w:pStyle w:val="TableParagraph"/>
              <w:spacing w:line="240" w:lineRule="auto" w:before="11"/>
              <w:ind w:right="-2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6" w:type="dxa"/>
            <w:tcBorders>
              <w:top w:val="single" w:sz="17" w:space="0" w:color="000000"/>
              <w:left w:val="nil" w:sz="6" w:space="0" w:color="auto"/>
              <w:bottom w:val="nil" w:sz="6" w:space="0" w:color="auto"/>
              <w:right w:val="nil" w:sz="6" w:space="0" w:color="auto"/>
            </w:tcBorders>
            <w:shd w:val="clear" w:color="auto" w:fill="D9D9D9"/>
          </w:tcPr>
          <w:p>
            <w:pPr/>
          </w:p>
        </w:tc>
      </w:tr>
      <w:tr>
        <w:trPr>
          <w:trHeight w:val="337" w:hRule="exact"/>
        </w:trPr>
        <w:tc>
          <w:tcPr>
            <w:tcW w:w="4131" w:type="dxa"/>
            <w:vMerge/>
            <w:tcBorders>
              <w:left w:val="nil" w:sz="6" w:space="0" w:color="auto"/>
              <w:bottom w:val="single" w:sz="4" w:space="0" w:color="000000"/>
              <w:right w:val="single" w:sz="4" w:space="0" w:color="000000"/>
            </w:tcBorders>
            <w:shd w:val="clear" w:color="auto" w:fill="D9D9D9"/>
          </w:tcPr>
          <w:p>
            <w:pPr/>
          </w:p>
        </w:tc>
        <w:tc>
          <w:tcPr>
            <w:tcW w:w="2313" w:type="dxa"/>
            <w:tcBorders>
              <w:top w:val="nil" w:sz="6" w:space="0" w:color="auto"/>
              <w:left w:val="single" w:sz="4" w:space="0" w:color="000000"/>
              <w:bottom w:val="single" w:sz="4" w:space="0" w:color="000000"/>
              <w:right w:val="nil" w:sz="6" w:space="0" w:color="auto"/>
            </w:tcBorders>
            <w:shd w:val="clear" w:color="auto" w:fill="D9D9D9"/>
          </w:tcPr>
          <w:p>
            <w:pPr>
              <w:pStyle w:val="TableParagraph"/>
              <w:spacing w:line="240" w:lineRule="auto" w:before="28"/>
              <w:ind w:left="593" w:right="0"/>
              <w:jc w:val="left"/>
              <w:rPr>
                <w:rFonts w:ascii="宋体" w:hAnsi="宋体" w:cs="宋体" w:eastAsia="宋体" w:hint="default"/>
                <w:sz w:val="18"/>
                <w:szCs w:val="18"/>
              </w:rPr>
            </w:pPr>
            <w:r>
              <w:rPr>
                <w:rFonts w:ascii="宋体" w:hAnsi="宋体" w:cs="宋体" w:eastAsia="宋体" w:hint="default"/>
                <w:sz w:val="18"/>
                <w:szCs w:val="18"/>
              </w:rPr>
              <w:t>累计支出</w:t>
            </w:r>
          </w:p>
        </w:tc>
        <w:tc>
          <w:tcPr>
            <w:tcW w:w="1766" w:type="dxa"/>
            <w:tcBorders>
              <w:top w:val="nil" w:sz="6" w:space="0" w:color="auto"/>
              <w:left w:val="nil" w:sz="6" w:space="0" w:color="auto"/>
              <w:bottom w:val="single" w:sz="4" w:space="0" w:color="000000"/>
              <w:right w:val="nil" w:sz="6" w:space="0" w:color="auto"/>
            </w:tcBorders>
            <w:shd w:val="clear" w:color="auto" w:fill="D9D9D9"/>
          </w:tcPr>
          <w:p>
            <w:pPr>
              <w:pStyle w:val="TableParagraph"/>
              <w:spacing w:line="240" w:lineRule="auto" w:before="28"/>
              <w:ind w:left="502" w:right="0"/>
              <w:jc w:val="left"/>
              <w:rPr>
                <w:rFonts w:ascii="宋体" w:hAnsi="宋体" w:cs="宋体" w:eastAsia="宋体" w:hint="default"/>
                <w:sz w:val="18"/>
                <w:szCs w:val="18"/>
              </w:rPr>
            </w:pPr>
            <w:r>
              <w:rPr>
                <w:rFonts w:ascii="宋体" w:hAnsi="宋体" w:cs="宋体" w:eastAsia="宋体" w:hint="default"/>
                <w:sz w:val="18"/>
                <w:szCs w:val="18"/>
              </w:rPr>
              <w:t>占比</w:t>
            </w:r>
          </w:p>
        </w:tc>
      </w:tr>
      <w:tr>
        <w:trPr>
          <w:trHeight w:val="322" w:hRule="exact"/>
        </w:trPr>
        <w:tc>
          <w:tcPr>
            <w:tcW w:w="4131"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13" w:type="dxa"/>
            <w:tcBorders>
              <w:top w:val="single" w:sz="4" w:space="0" w:color="000000"/>
              <w:left w:val="single" w:sz="4" w:space="0" w:color="000000"/>
              <w:bottom w:val="nil" w:sz="6" w:space="0" w:color="auto"/>
              <w:right w:val="nil" w:sz="6" w:space="0" w:color="auto"/>
            </w:tcBorders>
          </w:tcPr>
          <w:p>
            <w:pPr>
              <w:pStyle w:val="TableParagraph"/>
              <w:spacing w:line="240" w:lineRule="auto" w:before="34"/>
              <w:ind w:left="1330" w:right="0"/>
              <w:jc w:val="left"/>
              <w:rPr>
                <w:rFonts w:ascii="Times New Roman" w:hAnsi="Times New Roman" w:cs="Times New Roman" w:eastAsia="Times New Roman" w:hint="default"/>
                <w:sz w:val="21"/>
                <w:szCs w:val="21"/>
              </w:rPr>
            </w:pPr>
            <w:r>
              <w:rPr>
                <w:rFonts w:ascii="Times New Roman"/>
                <w:sz w:val="21"/>
              </w:rPr>
              <w:t>421.3</w:t>
            </w:r>
          </w:p>
        </w:tc>
        <w:tc>
          <w:tcPr>
            <w:tcW w:w="176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21"/>
                <w:szCs w:val="21"/>
              </w:rPr>
            </w:pPr>
            <w:r>
              <w:rPr>
                <w:rFonts w:ascii="Times New Roman"/>
                <w:sz w:val="21"/>
              </w:rPr>
              <w:t>100.0%</w:t>
            </w:r>
          </w:p>
        </w:tc>
      </w:tr>
      <w:tr>
        <w:trPr>
          <w:trHeight w:val="317" w:hRule="exact"/>
        </w:trPr>
        <w:tc>
          <w:tcPr>
            <w:tcW w:w="4131" w:type="dxa"/>
            <w:tcBorders>
              <w:top w:val="nil" w:sz="6" w:space="0" w:color="auto"/>
              <w:left w:val="nil" w:sz="6" w:space="0" w:color="auto"/>
              <w:bottom w:val="nil" w:sz="6" w:space="0" w:color="auto"/>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其中：移动网络</w:t>
            </w:r>
          </w:p>
        </w:tc>
        <w:tc>
          <w:tcPr>
            <w:tcW w:w="2313"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330" w:right="0"/>
              <w:jc w:val="left"/>
              <w:rPr>
                <w:rFonts w:ascii="Times New Roman" w:hAnsi="Times New Roman" w:cs="Times New Roman" w:eastAsia="Times New Roman" w:hint="default"/>
                <w:sz w:val="21"/>
                <w:szCs w:val="21"/>
              </w:rPr>
            </w:pPr>
            <w:r>
              <w:rPr>
                <w:rFonts w:ascii="Times New Roman"/>
                <w:sz w:val="21"/>
              </w:rPr>
              <w:t>159.2</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z w:val="21"/>
              </w:rPr>
              <w:t>37.8%</w:t>
            </w:r>
          </w:p>
        </w:tc>
      </w:tr>
      <w:tr>
        <w:trPr>
          <w:trHeight w:val="372" w:hRule="exact"/>
        </w:trPr>
        <w:tc>
          <w:tcPr>
            <w:tcW w:w="4131"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739" w:right="0"/>
              <w:jc w:val="left"/>
              <w:rPr>
                <w:rFonts w:ascii="宋体" w:hAnsi="宋体" w:cs="宋体" w:eastAsia="宋体" w:hint="default"/>
                <w:sz w:val="21"/>
                <w:szCs w:val="21"/>
              </w:rPr>
            </w:pPr>
            <w:r>
              <w:rPr>
                <w:rFonts w:ascii="宋体" w:hAnsi="宋体" w:cs="宋体" w:eastAsia="宋体" w:hint="default"/>
                <w:sz w:val="21"/>
                <w:szCs w:val="21"/>
              </w:rPr>
              <w:t>宽带及数据</w:t>
            </w:r>
          </w:p>
        </w:tc>
        <w:tc>
          <w:tcPr>
            <w:tcW w:w="2313" w:type="dxa"/>
            <w:tcBorders>
              <w:top w:val="nil" w:sz="6" w:space="0" w:color="auto"/>
              <w:left w:val="single" w:sz="4" w:space="0" w:color="000000"/>
              <w:bottom w:val="nil" w:sz="6" w:space="0" w:color="auto"/>
              <w:right w:val="nil" w:sz="6" w:space="0" w:color="auto"/>
            </w:tcBorders>
          </w:tcPr>
          <w:p>
            <w:pPr>
              <w:pStyle w:val="TableParagraph"/>
              <w:spacing w:line="240" w:lineRule="auto" w:before="24"/>
              <w:ind w:left="1435" w:right="0"/>
              <w:jc w:val="left"/>
              <w:rPr>
                <w:rFonts w:ascii="Times New Roman" w:hAnsi="Times New Roman" w:cs="Times New Roman" w:eastAsia="Times New Roman" w:hint="default"/>
                <w:sz w:val="21"/>
                <w:szCs w:val="21"/>
              </w:rPr>
            </w:pPr>
            <w:r>
              <w:rPr>
                <w:rFonts w:ascii="Times New Roman"/>
                <w:sz w:val="21"/>
              </w:rPr>
              <w:t>90.2</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z w:val="21"/>
              </w:rPr>
              <w:t>21.4%</w:t>
            </w:r>
          </w:p>
        </w:tc>
      </w:tr>
      <w:tr>
        <w:trPr>
          <w:trHeight w:val="377" w:hRule="exact"/>
        </w:trPr>
        <w:tc>
          <w:tcPr>
            <w:tcW w:w="413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39" w:right="0"/>
              <w:jc w:val="left"/>
              <w:rPr>
                <w:rFonts w:ascii="宋体" w:hAnsi="宋体" w:cs="宋体" w:eastAsia="宋体" w:hint="default"/>
                <w:sz w:val="21"/>
                <w:szCs w:val="21"/>
              </w:rPr>
            </w:pPr>
            <w:r>
              <w:rPr>
                <w:rFonts w:ascii="宋体" w:hAnsi="宋体" w:cs="宋体" w:eastAsia="宋体" w:hint="default"/>
                <w:sz w:val="21"/>
                <w:szCs w:val="21"/>
              </w:rPr>
              <w:t>基础设施及传送网</w:t>
            </w:r>
          </w:p>
        </w:tc>
        <w:tc>
          <w:tcPr>
            <w:tcW w:w="2313"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left="1330" w:right="0"/>
              <w:jc w:val="left"/>
              <w:rPr>
                <w:rFonts w:ascii="Times New Roman" w:hAnsi="Times New Roman" w:cs="Times New Roman" w:eastAsia="Times New Roman" w:hint="default"/>
                <w:sz w:val="21"/>
                <w:szCs w:val="21"/>
              </w:rPr>
            </w:pPr>
            <w:r>
              <w:rPr>
                <w:rFonts w:ascii="Times New Roman"/>
                <w:sz w:val="21"/>
              </w:rPr>
              <w:t>119.4</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z w:val="21"/>
              </w:rPr>
              <w:t>28.3%</w:t>
            </w:r>
          </w:p>
        </w:tc>
      </w:tr>
      <w:tr>
        <w:trPr>
          <w:trHeight w:val="415" w:hRule="exact"/>
        </w:trPr>
        <w:tc>
          <w:tcPr>
            <w:tcW w:w="4131" w:type="dxa"/>
            <w:tcBorders>
              <w:top w:val="nil" w:sz="6" w:space="0" w:color="auto"/>
              <w:left w:val="nil" w:sz="6" w:space="0" w:color="auto"/>
              <w:bottom w:val="single" w:sz="17" w:space="0" w:color="000000"/>
              <w:right w:val="single" w:sz="4" w:space="0" w:color="000000"/>
            </w:tcBorders>
          </w:tcPr>
          <w:p>
            <w:pPr>
              <w:pStyle w:val="TableParagraph"/>
              <w:spacing w:line="240" w:lineRule="auto" w:before="66"/>
              <w:ind w:left="7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13" w:type="dxa"/>
            <w:tcBorders>
              <w:top w:val="nil" w:sz="6" w:space="0" w:color="auto"/>
              <w:left w:val="single" w:sz="4" w:space="0" w:color="000000"/>
              <w:bottom w:val="single" w:sz="17" w:space="0" w:color="000000"/>
              <w:right w:val="nil" w:sz="6" w:space="0" w:color="auto"/>
            </w:tcBorders>
          </w:tcPr>
          <w:p>
            <w:pPr>
              <w:pStyle w:val="TableParagraph"/>
              <w:spacing w:line="240" w:lineRule="auto" w:before="29"/>
              <w:ind w:left="1435" w:right="0"/>
              <w:jc w:val="left"/>
              <w:rPr>
                <w:rFonts w:ascii="Times New Roman" w:hAnsi="Times New Roman" w:cs="Times New Roman" w:eastAsia="Times New Roman" w:hint="default"/>
                <w:sz w:val="21"/>
                <w:szCs w:val="21"/>
              </w:rPr>
            </w:pPr>
            <w:r>
              <w:rPr>
                <w:rFonts w:ascii="Times New Roman"/>
                <w:sz w:val="21"/>
              </w:rPr>
              <w:t>52.5</w:t>
            </w:r>
          </w:p>
        </w:tc>
        <w:tc>
          <w:tcPr>
            <w:tcW w:w="1766" w:type="dxa"/>
            <w:tcBorders>
              <w:top w:val="nil" w:sz="6" w:space="0" w:color="auto"/>
              <w:left w:val="nil" w:sz="6" w:space="0" w:color="auto"/>
              <w:bottom w:val="single" w:sz="17"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z w:val="21"/>
              </w:rPr>
              <w:t>12.5%</w:t>
            </w:r>
          </w:p>
        </w:tc>
      </w:tr>
    </w:tbl>
    <w:p>
      <w:pPr>
        <w:spacing w:line="240" w:lineRule="auto" w:before="3"/>
        <w:rPr>
          <w:rFonts w:ascii="宋体" w:hAnsi="宋体" w:cs="宋体" w:eastAsia="宋体" w:hint="default"/>
          <w:sz w:val="8"/>
          <w:szCs w:val="8"/>
        </w:rPr>
      </w:pPr>
    </w:p>
    <w:p>
      <w:pPr>
        <w:spacing w:before="36"/>
        <w:ind w:left="5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资产负债情况</w:t>
      </w:r>
      <w:r>
        <w:rPr>
          <w:rFonts w:ascii="宋体" w:hAnsi="宋体" w:cs="宋体" w:eastAsia="宋体" w:hint="default"/>
          <w:sz w:val="21"/>
          <w:szCs w:val="21"/>
        </w:rPr>
      </w:r>
    </w:p>
    <w:p>
      <w:pPr>
        <w:spacing w:before="177"/>
        <w:ind w:left="558"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pacing w:val="-5"/>
          <w:sz w:val="21"/>
          <w:szCs w:val="21"/>
        </w:rPr>
        <w:t>年底，公司资产总额由上年底的人民币</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6,159.1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亿元变化至人民币</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5,736.2</w:t>
      </w:r>
      <w:r>
        <w:rPr>
          <w:rFonts w:ascii="Times New Roman" w:hAnsi="Times New Roman" w:cs="Times New Roman" w:eastAsia="Times New Roman" w:hint="default"/>
          <w:spacing w:val="5"/>
          <w:sz w:val="21"/>
          <w:szCs w:val="21"/>
        </w:rPr>
        <w:t> </w:t>
      </w:r>
      <w:r>
        <w:rPr>
          <w:rFonts w:ascii="宋体" w:hAnsi="宋体" w:cs="宋体" w:eastAsia="宋体" w:hint="default"/>
          <w:spacing w:val="-13"/>
          <w:sz w:val="21"/>
          <w:szCs w:val="21"/>
        </w:rPr>
        <w:t>亿元，负</w:t>
      </w:r>
    </w:p>
    <w:p>
      <w:pPr>
        <w:spacing w:before="21"/>
        <w:ind w:left="13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债总额由上年底的人民币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3,854.0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亿元变化至人民币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2,666.0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亿元，资产负债率由上年底的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62.6%</w:t>
      </w:r>
    </w:p>
    <w:p>
      <w:pPr>
        <w:spacing w:before="21"/>
        <w:ind w:left="138" w:right="0" w:firstLine="0"/>
        <w:jc w:val="left"/>
        <w:rPr>
          <w:rFonts w:ascii="宋体" w:hAnsi="宋体" w:cs="宋体" w:eastAsia="宋体" w:hint="default"/>
          <w:sz w:val="21"/>
          <w:szCs w:val="21"/>
        </w:rPr>
      </w:pPr>
      <w:r>
        <w:rPr>
          <w:rFonts w:ascii="宋体" w:hAnsi="宋体" w:cs="宋体" w:eastAsia="宋体" w:hint="default"/>
          <w:sz w:val="21"/>
          <w:szCs w:val="21"/>
        </w:rPr>
        <w:t>变化至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46.5%</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854" w:footer="1195" w:top="1360" w:bottom="1380" w:left="1660" w:right="1140"/>
        </w:sectPr>
      </w:pPr>
    </w:p>
    <w:p>
      <w:pPr>
        <w:spacing w:line="240" w:lineRule="auto" w:before="9"/>
        <w:rPr>
          <w:rFonts w:ascii="宋体" w:hAnsi="宋体" w:cs="宋体" w:eastAsia="宋体" w:hint="default"/>
          <w:sz w:val="9"/>
          <w:szCs w:val="9"/>
        </w:rPr>
      </w:pPr>
    </w:p>
    <w:p>
      <w:pPr>
        <w:spacing w:line="307" w:lineRule="auto" w:before="44"/>
        <w:ind w:left="218" w:right="232" w:firstLine="359"/>
        <w:jc w:val="both"/>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反映了加回财务费用、所得税、营业成本及管理费用中的折旧及摊销以及减去投资收益、公 允价值变动净收益、其他收益、营业外净收入的净利润。由于电信业是资本密集型产业，资本开支和财务费用可 </w:t>
      </w:r>
      <w:r>
        <w:rPr>
          <w:rFonts w:ascii="宋体" w:hAnsi="宋体" w:cs="宋体" w:eastAsia="宋体" w:hint="default"/>
          <w:spacing w:val="-6"/>
          <w:w w:val="99"/>
          <w:sz w:val="18"/>
          <w:szCs w:val="18"/>
        </w:rPr>
        <w:t>能对具有类似经营成果的公司年度盈利产生重大影响。因此，公司认为，对于与公司类似的电信公司而言，</w:t>
      </w:r>
      <w:r>
        <w:rPr>
          <w:rFonts w:ascii="Times New Roman" w:hAnsi="Times New Roman" w:cs="Times New Roman" w:eastAsia="Times New Roman" w:hint="default"/>
          <w:spacing w:val="-6"/>
          <w:w w:val="99"/>
          <w:sz w:val="18"/>
          <w:szCs w:val="18"/>
        </w:rPr>
        <w:t>EBITDA</w:t>
      </w:r>
      <w:r>
        <w:rPr>
          <w:rFonts w:ascii="Times New Roman" w:hAnsi="Times New Roman" w:cs="Times New Roman" w:eastAsia="Times New Roman" w:hint="default"/>
          <w:spacing w:val="-16"/>
          <w:w w:val="99"/>
          <w:sz w:val="18"/>
          <w:szCs w:val="18"/>
        </w:rPr>
        <w:t> </w:t>
      </w:r>
      <w:r>
        <w:rPr>
          <w:rFonts w:ascii="Times New Roman" w:hAnsi="Times New Roman" w:cs="Times New Roman" w:eastAsia="Times New Roman" w:hint="default"/>
          <w:spacing w:val="-16"/>
          <w:w w:val="99"/>
          <w:sz w:val="18"/>
          <w:szCs w:val="18"/>
        </w:rPr>
      </w:r>
      <w:r>
        <w:rPr>
          <w:rFonts w:ascii="宋体" w:hAnsi="宋体" w:cs="宋体" w:eastAsia="宋体" w:hint="default"/>
          <w:sz w:val="18"/>
          <w:szCs w:val="18"/>
        </w:rPr>
        <w:t>有助于对公司经营成果分析。</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54" w:footer="1195" w:top="1360" w:bottom="1380" w:left="1580" w:right="1040"/>
        </w:sectPr>
      </w:pPr>
    </w:p>
    <w:p>
      <w:pPr>
        <w:tabs>
          <w:tab w:pos="1057" w:val="left" w:leader="none"/>
        </w:tabs>
        <w:spacing w:before="36"/>
        <w:ind w:left="218" w:right="-1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46"/>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利润表及现金流量表相关科目变动分析表</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15"/>
          <w:szCs w:val="15"/>
        </w:rPr>
      </w:pPr>
    </w:p>
    <w:p>
      <w:pPr>
        <w:tabs>
          <w:tab w:pos="1118"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tab/>
      </w:r>
      <w:r>
        <w:rPr>
          <w:rFonts w:ascii="宋体" w:hAnsi="宋体" w:cs="宋体" w:eastAsia="宋体" w:hint="default"/>
          <w:spacing w:val="-2"/>
          <w:sz w:val="21"/>
          <w:szCs w:val="21"/>
        </w:rPr>
        <w:t>币种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p>
    <w:p>
      <w:pPr>
        <w:spacing w:after="0"/>
        <w:jc w:val="left"/>
        <w:rPr>
          <w:rFonts w:ascii="宋体" w:hAnsi="宋体" w:cs="宋体" w:eastAsia="宋体" w:hint="default"/>
          <w:sz w:val="21"/>
          <w:szCs w:val="21"/>
        </w:rPr>
        <w:sectPr>
          <w:type w:val="continuous"/>
          <w:pgSz w:w="11910" w:h="16840"/>
          <w:pgMar w:top="1360" w:bottom="1380" w:left="1580" w:right="1040"/>
          <w:cols w:num="3" w:equalWidth="0">
            <w:col w:w="2326" w:space="377"/>
            <w:col w:w="4016" w:space="108"/>
            <w:col w:w="2463"/>
          </w:cols>
        </w:sectPr>
      </w:pP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7"/>
        <w:gridCol w:w="2268"/>
        <w:gridCol w:w="2052"/>
        <w:gridCol w:w="1633"/>
      </w:tblGrid>
      <w:tr>
        <w:trPr>
          <w:trHeight w:val="323" w:hRule="exact"/>
        </w:trPr>
        <w:tc>
          <w:tcPr>
            <w:tcW w:w="3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56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103"/>
              <w:jc w:val="right"/>
              <w:rPr>
                <w:rFonts w:ascii="宋体" w:hAnsi="宋体" w:cs="宋体" w:eastAsia="宋体" w:hint="default"/>
                <w:sz w:val="18"/>
                <w:szCs w:val="18"/>
              </w:rPr>
            </w:pPr>
            <w:r>
              <w:rPr>
                <w:rFonts w:ascii="宋体" w:hAnsi="宋体" w:cs="宋体" w:eastAsia="宋体" w:hint="default"/>
                <w:spacing w:val="-1"/>
                <w:sz w:val="18"/>
                <w:szCs w:val="18"/>
              </w:rPr>
              <w:t>变动比例（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274,828,946,271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274,196,782,481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0.2</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206,976,717,931</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211,584,006,516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-2.2</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34,085,464,556</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34,646,227,426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1"/>
                <w:sz w:val="18"/>
              </w:rPr>
              <w:t>21,333,649,695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19,873,904,197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7.3</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4,079,005,515</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3,854,988,501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5.8</w:t>
            </w:r>
          </w:p>
        </w:tc>
      </w:tr>
      <w:tr>
        <w:trPr>
          <w:trHeight w:val="324"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91,335,372,029</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79,525,033,170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14.9</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-47,333,795,204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-95,749,344,244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50.6</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-34,665,448,424</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17,903,331,947</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-293.6</w:t>
            </w:r>
          </w:p>
        </w:tc>
      </w:tr>
      <w:tr>
        <w:trPr>
          <w:trHeight w:val="3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779,355,632</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529,131,791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47.3</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360" w:bottom="1380" w:left="1580" w:right="1040"/>
        </w:sectPr>
      </w:pPr>
    </w:p>
    <w:p>
      <w:pPr>
        <w:tabs>
          <w:tab w:pos="645" w:val="left" w:leader="none"/>
        </w:tabs>
        <w:spacing w:before="36"/>
        <w:ind w:left="218" w:right="-19"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收入和成本分析</w:t>
      </w:r>
      <w:r>
        <w:rPr>
          <w:rFonts w:ascii="宋体" w:hAnsi="宋体" w:cs="宋体" w:eastAsia="宋体" w:hint="default"/>
          <w:sz w:val="21"/>
          <w:szCs w:val="21"/>
        </w:rPr>
      </w:r>
    </w:p>
    <w:p>
      <w:pPr>
        <w:spacing w:before="97"/>
        <w:ind w:left="218"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before="81"/>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8"/>
          <w:sz w:val="21"/>
          <w:szCs w:val="21"/>
        </w:rPr>
        <w:t> </w:t>
      </w:r>
      <w:r>
        <w:rPr>
          <w:rFonts w:ascii="宋体" w:hAnsi="宋体" w:cs="宋体" w:eastAsia="宋体" w:hint="default"/>
          <w:b/>
          <w:bCs/>
          <w:sz w:val="21"/>
          <w:szCs w:val="21"/>
        </w:rPr>
        <w:t>主营业务分行业、分产品、分地区情况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2"/>
          <w:szCs w:val="22"/>
        </w:rPr>
      </w:pPr>
    </w:p>
    <w:p>
      <w:pPr>
        <w:tabs>
          <w:tab w:pos="1538"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百万元</w:t>
        <w:tab/>
      </w:r>
      <w:r>
        <w:rPr>
          <w:rFonts w:ascii="宋体" w:hAnsi="宋体" w:cs="宋体" w:eastAsia="宋体" w:hint="default"/>
          <w:spacing w:val="-2"/>
          <w:sz w:val="21"/>
          <w:szCs w:val="21"/>
        </w:rPr>
        <w:t>币种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p>
    <w:p>
      <w:pPr>
        <w:spacing w:after="0"/>
        <w:jc w:val="left"/>
        <w:rPr>
          <w:rFonts w:ascii="宋体" w:hAnsi="宋体" w:cs="宋体" w:eastAsia="宋体" w:hint="default"/>
          <w:sz w:val="21"/>
          <w:szCs w:val="21"/>
        </w:rPr>
        <w:sectPr>
          <w:type w:val="continuous"/>
          <w:pgSz w:w="11910" w:h="16840"/>
          <w:pgMar w:top="1360" w:bottom="1380" w:left="1580" w:right="1040"/>
          <w:cols w:num="2" w:equalWidth="0">
            <w:col w:w="4371" w:space="2035"/>
            <w:col w:w="2884"/>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275"/>
        <w:gridCol w:w="1277"/>
        <w:gridCol w:w="1416"/>
        <w:gridCol w:w="1277"/>
        <w:gridCol w:w="1345"/>
        <w:gridCol w:w="1217"/>
      </w:tblGrid>
      <w:tr>
        <w:trPr>
          <w:trHeight w:val="323"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sz w:val="21"/>
                <w:szCs w:val="21"/>
              </w:rPr>
            </w:r>
          </w:p>
        </w:tc>
      </w:tr>
      <w:tr>
        <w:trPr>
          <w:trHeight w:val="635"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103" w:right="11" w:firstLine="81"/>
              <w:jc w:val="left"/>
              <w:rPr>
                <w:rFonts w:ascii="宋体" w:hAnsi="宋体" w:cs="宋体" w:eastAsia="宋体" w:hint="default"/>
                <w:sz w:val="18"/>
                <w:szCs w:val="18"/>
              </w:rPr>
            </w:pPr>
            <w:r>
              <w:rPr>
                <w:rFonts w:ascii="宋体" w:hAnsi="宋体" w:cs="宋体" w:eastAsia="宋体" w:hint="default"/>
                <w:sz w:val="18"/>
                <w:szCs w:val="18"/>
              </w:rPr>
              <w:t>营业收入比 </w:t>
            </w:r>
            <w:r>
              <w:rPr>
                <w:rFonts w:ascii="宋体" w:hAnsi="宋体" w:cs="宋体" w:eastAsia="宋体" w:hint="default"/>
                <w:spacing w:val="-12"/>
                <w:sz w:val="18"/>
                <w:szCs w:val="18"/>
              </w:rPr>
              <w:t>上年增减（</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141" w:right="125"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103" w:right="53" w:firstLine="50"/>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电信业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274,829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208,259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18"/>
              <w:jc w:val="right"/>
              <w:rPr>
                <w:rFonts w:ascii="Times New Roman" w:hAnsi="Times New Roman" w:cs="Times New Roman" w:eastAsia="Times New Roman" w:hint="default"/>
                <w:sz w:val="18"/>
                <w:szCs w:val="18"/>
              </w:rPr>
            </w:pPr>
            <w:r>
              <w:rPr>
                <w:rFonts w:ascii="Times New Roman"/>
                <w:sz w:val="18"/>
              </w:rPr>
              <w:t>0.2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424" w:right="96" w:hanging="322"/>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个百 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主营业务分产品情况</w:t>
            </w:r>
            <w:r>
              <w:rPr>
                <w:rFonts w:ascii="宋体" w:hAnsi="宋体" w:cs="宋体" w:eastAsia="宋体" w:hint="default"/>
                <w:sz w:val="21"/>
                <w:szCs w:val="21"/>
              </w:rPr>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11" w:firstLine="81"/>
              <w:jc w:val="left"/>
              <w:rPr>
                <w:rFonts w:ascii="宋体" w:hAnsi="宋体" w:cs="宋体" w:eastAsia="宋体" w:hint="default"/>
                <w:sz w:val="18"/>
                <w:szCs w:val="18"/>
              </w:rPr>
            </w:pPr>
            <w:r>
              <w:rPr>
                <w:rFonts w:ascii="宋体" w:hAnsi="宋体" w:cs="宋体" w:eastAsia="宋体" w:hint="default"/>
                <w:sz w:val="18"/>
                <w:szCs w:val="18"/>
              </w:rPr>
              <w:t>营业收入比 </w:t>
            </w:r>
            <w:r>
              <w:rPr>
                <w:rFonts w:ascii="宋体" w:hAnsi="宋体" w:cs="宋体" w:eastAsia="宋体" w:hint="default"/>
                <w:spacing w:val="-12"/>
                <w:sz w:val="18"/>
                <w:szCs w:val="18"/>
              </w:rPr>
              <w:t>上年增减（</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41" w:right="125"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53" w:firstLine="50"/>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电信业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274,829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208,259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17"/>
              <w:jc w:val="right"/>
              <w:rPr>
                <w:rFonts w:ascii="Times New Roman" w:hAnsi="Times New Roman" w:cs="Times New Roman" w:eastAsia="Times New Roman" w:hint="default"/>
                <w:sz w:val="18"/>
                <w:szCs w:val="18"/>
              </w:rPr>
            </w:pPr>
            <w:r>
              <w:rPr>
                <w:rFonts w:ascii="Times New Roman"/>
                <w:sz w:val="18"/>
              </w:rPr>
              <w:t>0.2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424" w:right="96" w:hanging="322"/>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个百 分点</w:t>
            </w:r>
          </w:p>
        </w:tc>
      </w:tr>
      <w:tr>
        <w:trPr>
          <w:trHeight w:val="323" w:hRule="exact"/>
        </w:trPr>
        <w:tc>
          <w:tcPr>
            <w:tcW w:w="9050"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主营业务分地区情况</w:t>
            </w:r>
            <w:r>
              <w:rPr>
                <w:rFonts w:ascii="宋体" w:hAnsi="宋体" w:cs="宋体" w:eastAsia="宋体" w:hint="default"/>
                <w:sz w:val="21"/>
                <w:szCs w:val="21"/>
              </w:rPr>
            </w:r>
          </w:p>
        </w:tc>
      </w:tr>
      <w:tr>
        <w:trPr>
          <w:trHeight w:val="635" w:hRule="exact"/>
        </w:trPr>
        <w:tc>
          <w:tcPr>
            <w:tcW w:w="1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分地区</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9"/>
              <w:ind w:left="103" w:right="11" w:firstLine="81"/>
              <w:jc w:val="left"/>
              <w:rPr>
                <w:rFonts w:ascii="宋体" w:hAnsi="宋体" w:cs="宋体" w:eastAsia="宋体" w:hint="default"/>
                <w:sz w:val="18"/>
                <w:szCs w:val="18"/>
              </w:rPr>
            </w:pPr>
            <w:r>
              <w:rPr>
                <w:rFonts w:ascii="宋体" w:hAnsi="宋体" w:cs="宋体" w:eastAsia="宋体" w:hint="default"/>
                <w:sz w:val="18"/>
                <w:szCs w:val="18"/>
              </w:rPr>
              <w:t>营业收入比 </w:t>
            </w:r>
            <w:r>
              <w:rPr>
                <w:rFonts w:ascii="宋体" w:hAnsi="宋体" w:cs="宋体" w:eastAsia="宋体" w:hint="default"/>
                <w:spacing w:val="-12"/>
                <w:sz w:val="18"/>
                <w:szCs w:val="18"/>
              </w:rPr>
              <w:t>上年增减（</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9"/>
              <w:ind w:left="141" w:right="125"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9"/>
              <w:ind w:left="103" w:right="53" w:firstLine="50"/>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全国范围内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274,829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208,259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17"/>
              <w:jc w:val="right"/>
              <w:rPr>
                <w:rFonts w:ascii="Times New Roman" w:hAnsi="Times New Roman" w:cs="Times New Roman" w:eastAsia="Times New Roman" w:hint="default"/>
                <w:sz w:val="18"/>
                <w:szCs w:val="18"/>
              </w:rPr>
            </w:pPr>
            <w:r>
              <w:rPr>
                <w:rFonts w:ascii="Times New Roman"/>
                <w:sz w:val="18"/>
              </w:rPr>
              <w:t>0.2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424" w:right="96" w:hanging="322"/>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个百 分点</w:t>
            </w:r>
          </w:p>
        </w:tc>
      </w:tr>
    </w:tbl>
    <w:p>
      <w:pPr>
        <w:spacing w:line="26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主营业务分行业、分产品、分地区情况的说明</w:t>
      </w:r>
    </w:p>
    <w:p>
      <w:pPr>
        <w:spacing w:line="256" w:lineRule="auto" w:before="37"/>
        <w:ind w:left="218" w:right="34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上述资料所列的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营业成本</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包括税金及附加；</w:t>
      </w:r>
    </w:p>
    <w:p>
      <w:pPr>
        <w:spacing w:after="0" w:line="256" w:lineRule="auto"/>
        <w:jc w:val="left"/>
        <w:rPr>
          <w:rFonts w:ascii="宋体" w:hAnsi="宋体" w:cs="宋体" w:eastAsia="宋体" w:hint="default"/>
          <w:sz w:val="21"/>
          <w:szCs w:val="21"/>
        </w:rPr>
        <w:sectPr>
          <w:type w:val="continuous"/>
          <w:pgSz w:w="11910" w:h="16840"/>
          <w:pgMar w:top="1360" w:bottom="1380" w:left="1580" w:right="1040"/>
        </w:sectPr>
      </w:pPr>
    </w:p>
    <w:p>
      <w:pPr>
        <w:spacing w:line="240" w:lineRule="auto" w:before="10"/>
        <w:rPr>
          <w:rFonts w:ascii="宋体" w:hAnsi="宋体" w:cs="宋体" w:eastAsia="宋体" w:hint="default"/>
          <w:sz w:val="8"/>
          <w:szCs w:val="8"/>
        </w:rPr>
      </w:pPr>
    </w:p>
    <w:p>
      <w:pPr>
        <w:spacing w:line="256" w:lineRule="auto" w:before="3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本公司的主要经营决策者根据内部管理职能分配资源，将本集团视为一个整体而非以业务之种</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类或地区角度进行业绩评估。因此，本集团只有一个经营分部；</w:t>
      </w:r>
    </w:p>
    <w:p>
      <w:pPr>
        <w:spacing w:before="22"/>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毛利率</w:t>
      </w:r>
      <w:r>
        <w:rPr>
          <w:rFonts w:ascii="Times New Roman" w:hAnsi="Times New Roman" w:cs="Times New Roman" w:eastAsia="Times New Roman" w:hint="default"/>
          <w:sz w:val="21"/>
          <w:szCs w:val="21"/>
        </w:rPr>
        <w:t>= (  </w:t>
      </w: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营业成本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p>
      <w:pPr>
        <w:spacing w:line="240" w:lineRule="auto" w:before="1"/>
        <w:rPr>
          <w:rFonts w:ascii="宋体" w:hAnsi="宋体" w:cs="宋体" w:eastAsia="宋体" w:hint="default"/>
          <w:sz w:val="30"/>
          <w:szCs w:val="30"/>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0"/>
          <w:sz w:val="21"/>
          <w:szCs w:val="21"/>
        </w:rPr>
        <w:t> </w:t>
      </w:r>
      <w:r>
        <w:rPr>
          <w:rFonts w:ascii="宋体" w:hAnsi="宋体" w:cs="宋体" w:eastAsia="宋体" w:hint="default"/>
          <w:b/>
          <w:bCs/>
          <w:sz w:val="21"/>
          <w:szCs w:val="21"/>
        </w:rPr>
        <w:t>产销量情况分析表</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4"/>
        <w:rPr>
          <w:rFonts w:ascii="宋体" w:hAnsi="宋体" w:cs="宋体" w:eastAsia="宋体" w:hint="default"/>
          <w:sz w:val="27"/>
          <w:szCs w:val="27"/>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before="97"/>
        <w:ind w:left="0" w:right="23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16"/>
        <w:gridCol w:w="1418"/>
        <w:gridCol w:w="1349"/>
        <w:gridCol w:w="1061"/>
        <w:gridCol w:w="1419"/>
        <w:gridCol w:w="1109"/>
        <w:gridCol w:w="1162"/>
        <w:gridCol w:w="715"/>
      </w:tblGrid>
      <w:tr>
        <w:trPr>
          <w:trHeight w:val="323"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分行业情况</w:t>
            </w:r>
            <w:r>
              <w:rPr>
                <w:rFonts w:ascii="宋体" w:hAnsi="宋体" w:cs="宋体" w:eastAsia="宋体" w:hint="default"/>
                <w:sz w:val="18"/>
                <w:szCs w:val="18"/>
              </w:rPr>
            </w:r>
          </w:p>
        </w:tc>
      </w:tr>
      <w:tr>
        <w:trPr>
          <w:trHeight w:val="946" w:hRule="exact"/>
        </w:trPr>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分行业</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40" w:lineRule="auto" w:before="8"/>
              <w:ind w:left="163" w:right="16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本期占总 成本比例 </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1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89" w:right="187"/>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上年同期 占总成本 比例</w:t>
            </w:r>
            <w:r>
              <w:rPr>
                <w:rFonts w:ascii="Times New Roman" w:hAnsi="Times New Roman" w:cs="Times New Roman" w:eastAsia="Times New Roman"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本期金额较 上年同期变 动比例</w:t>
            </w:r>
            <w:r>
              <w:rPr>
                <w:rFonts w:ascii="Times New Roman" w:hAnsi="Times New Roman" w:cs="Times New Roman" w:eastAsia="Times New Roman" w:hint="default"/>
                <w:sz w:val="18"/>
                <w:szCs w:val="18"/>
              </w:rPr>
              <w:t>(%)</w:t>
            </w:r>
          </w:p>
        </w:tc>
        <w:tc>
          <w:tcPr>
            <w:tcW w:w="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0" w:right="173"/>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634"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83"/>
              <w:jc w:val="left"/>
              <w:rPr>
                <w:rFonts w:ascii="宋体" w:hAnsi="宋体" w:cs="宋体" w:eastAsia="宋体" w:hint="default"/>
                <w:sz w:val="18"/>
                <w:szCs w:val="18"/>
              </w:rPr>
            </w:pPr>
            <w:r>
              <w:rPr>
                <w:rFonts w:ascii="宋体" w:hAnsi="宋体" w:cs="宋体" w:eastAsia="宋体" w:hint="default"/>
                <w:spacing w:val="20"/>
                <w:sz w:val="18"/>
                <w:szCs w:val="18"/>
              </w:rPr>
              <w:t>网络运行及支</w:t>
            </w:r>
            <w:r>
              <w:rPr>
                <w:rFonts w:ascii="宋体" w:hAnsi="宋体" w:cs="宋体" w:eastAsia="宋体" w:hint="default"/>
                <w:spacing w:val="-66"/>
                <w:sz w:val="18"/>
                <w:szCs w:val="18"/>
              </w:rPr>
              <w:t> </w:t>
            </w:r>
            <w:r>
              <w:rPr>
                <w:rFonts w:ascii="宋体" w:hAnsi="宋体" w:cs="宋体" w:eastAsia="宋体" w:hint="default"/>
                <w:sz w:val="18"/>
                <w:szCs w:val="18"/>
              </w:rPr>
              <w:t>撑成本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54,506,750,776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51,166,967,454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70" w:right="173"/>
              <w:jc w:val="left"/>
              <w:rPr>
                <w:rFonts w:ascii="宋体" w:hAnsi="宋体" w:cs="宋体" w:eastAsia="宋体" w:hint="default"/>
                <w:sz w:val="18"/>
                <w:szCs w:val="18"/>
              </w:rPr>
            </w:pPr>
            <w:r>
              <w:rPr>
                <w:rFonts w:ascii="宋体" w:hAnsi="宋体" w:cs="宋体" w:eastAsia="宋体" w:hint="default"/>
                <w:sz w:val="18"/>
                <w:szCs w:val="18"/>
              </w:rPr>
              <w:t>见下 说明</w:t>
            </w:r>
          </w:p>
        </w:tc>
      </w:tr>
      <w:tr>
        <w:trPr>
          <w:trHeight w:val="322" w:hRule="exact"/>
        </w:trPr>
        <w:tc>
          <w:tcPr>
            <w:tcW w:w="8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网间结算成本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12,617,033,343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sz w:val="18"/>
              </w:rPr>
              <w:t>12,738,912,144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w:t>
            </w:r>
          </w:p>
        </w:tc>
        <w:tc>
          <w:tcPr>
            <w:tcW w:w="715" w:type="dxa"/>
            <w:vMerge/>
            <w:tcBorders>
              <w:left w:val="single" w:sz="4" w:space="0" w:color="000000"/>
              <w:right w:val="single" w:sz="4" w:space="0" w:color="000000"/>
            </w:tcBorders>
          </w:tcPr>
          <w:p>
            <w:pPr/>
          </w:p>
        </w:tc>
      </w:tr>
      <w:tr>
        <w:trPr>
          <w:trHeight w:val="322" w:hRule="exact"/>
        </w:trPr>
        <w:tc>
          <w:tcPr>
            <w:tcW w:w="8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31,207,263,946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sz w:val="18"/>
              </w:rPr>
              <w:t>27,116,812,573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15.1</w:t>
            </w:r>
          </w:p>
        </w:tc>
        <w:tc>
          <w:tcPr>
            <w:tcW w:w="715" w:type="dxa"/>
            <w:vMerge/>
            <w:tcBorders>
              <w:left w:val="single" w:sz="4" w:space="0" w:color="000000"/>
              <w:right w:val="single" w:sz="4" w:space="0" w:color="000000"/>
            </w:tcBorders>
          </w:tcPr>
          <w:p>
            <w:pPr/>
          </w:p>
        </w:tc>
      </w:tr>
      <w:tr>
        <w:trPr>
          <w:trHeight w:val="322" w:hRule="exact"/>
        </w:trPr>
        <w:tc>
          <w:tcPr>
            <w:tcW w:w="8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73,607,747,081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sz w:val="18"/>
              </w:rPr>
              <w:t>73,049,540,633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0.8</w:t>
            </w:r>
          </w:p>
        </w:tc>
        <w:tc>
          <w:tcPr>
            <w:tcW w:w="715" w:type="dxa"/>
            <w:vMerge/>
            <w:tcBorders>
              <w:left w:val="single" w:sz="4" w:space="0" w:color="000000"/>
              <w:right w:val="single" w:sz="4" w:space="0" w:color="000000"/>
            </w:tcBorders>
          </w:tcPr>
          <w:p>
            <w:pPr/>
          </w:p>
        </w:tc>
      </w:tr>
      <w:tr>
        <w:trPr>
          <w:trHeight w:val="636" w:hRule="exact"/>
        </w:trPr>
        <w:tc>
          <w:tcPr>
            <w:tcW w:w="81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83"/>
              <w:jc w:val="left"/>
              <w:rPr>
                <w:rFonts w:ascii="宋体" w:hAnsi="宋体" w:cs="宋体" w:eastAsia="宋体" w:hint="default"/>
                <w:sz w:val="18"/>
                <w:szCs w:val="18"/>
              </w:rPr>
            </w:pPr>
            <w:r>
              <w:rPr>
                <w:rFonts w:ascii="宋体" w:hAnsi="宋体" w:cs="宋体" w:eastAsia="宋体" w:hint="default"/>
                <w:spacing w:val="20"/>
                <w:sz w:val="18"/>
                <w:szCs w:val="18"/>
              </w:rPr>
              <w:t>销售通信产品</w:t>
            </w:r>
            <w:r>
              <w:rPr>
                <w:rFonts w:ascii="宋体" w:hAnsi="宋体" w:cs="宋体" w:eastAsia="宋体" w:hint="default"/>
                <w:spacing w:val="-66"/>
                <w:sz w:val="18"/>
                <w:szCs w:val="18"/>
              </w:rPr>
              <w:t> </w:t>
            </w:r>
            <w:r>
              <w:rPr>
                <w:rFonts w:ascii="宋体" w:hAnsi="宋体" w:cs="宋体" w:eastAsia="宋体" w:hint="default"/>
                <w:sz w:val="18"/>
                <w:szCs w:val="18"/>
              </w:rPr>
              <w:t>支出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26,643,306,016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39,301,230,972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-32.2</w:t>
            </w:r>
          </w:p>
        </w:tc>
        <w:tc>
          <w:tcPr>
            <w:tcW w:w="715" w:type="dxa"/>
            <w:vMerge/>
            <w:tcBorders>
              <w:left w:val="single" w:sz="4" w:space="0" w:color="000000"/>
              <w:bottom w:val="single" w:sz="4" w:space="0" w:color="000000"/>
              <w:right w:val="single" w:sz="4" w:space="0" w:color="000000"/>
            </w:tcBorders>
          </w:tcPr>
          <w:p>
            <w:pP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分产品情况</w:t>
            </w:r>
            <w:r>
              <w:rPr>
                <w:rFonts w:ascii="宋体" w:hAnsi="宋体" w:cs="宋体" w:eastAsia="宋体" w:hint="default"/>
                <w:sz w:val="18"/>
                <w:szCs w:val="18"/>
              </w:rPr>
            </w:r>
          </w:p>
        </w:tc>
      </w:tr>
      <w:tr>
        <w:trPr>
          <w:trHeight w:val="946" w:hRule="exact"/>
        </w:trPr>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1"/>
                <w:sz w:val="18"/>
                <w:szCs w:val="18"/>
              </w:rPr>
              <w:t>分产品</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成本构成项目</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8"/>
              <w:ind w:left="163" w:right="16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本期占总 成本比例 </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1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89" w:right="187"/>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上年同期 占总成本 比例</w:t>
            </w:r>
            <w:r>
              <w:rPr>
                <w:rFonts w:ascii="Times New Roman" w:hAnsi="Times New Roman" w:cs="Times New Roman" w:eastAsia="Times New Roman"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本期金额较 上年同期变 动比例</w:t>
            </w:r>
            <w:r>
              <w:rPr>
                <w:rFonts w:ascii="Times New Roman" w:hAnsi="Times New Roman" w:cs="Times New Roman" w:eastAsia="Times New Roman" w:hint="default"/>
                <w:sz w:val="18"/>
                <w:szCs w:val="18"/>
              </w:rPr>
              <w:t>(%)</w:t>
            </w:r>
          </w:p>
        </w:tc>
        <w:tc>
          <w:tcPr>
            <w:tcW w:w="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0" w:right="173"/>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634"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83"/>
              <w:jc w:val="left"/>
              <w:rPr>
                <w:rFonts w:ascii="宋体" w:hAnsi="宋体" w:cs="宋体" w:eastAsia="宋体" w:hint="default"/>
                <w:sz w:val="18"/>
                <w:szCs w:val="18"/>
              </w:rPr>
            </w:pPr>
            <w:r>
              <w:rPr>
                <w:rFonts w:ascii="宋体" w:hAnsi="宋体" w:cs="宋体" w:eastAsia="宋体" w:hint="default"/>
                <w:spacing w:val="20"/>
                <w:sz w:val="18"/>
                <w:szCs w:val="18"/>
              </w:rPr>
              <w:t>网络运行及支</w:t>
            </w:r>
            <w:r>
              <w:rPr>
                <w:rFonts w:ascii="宋体" w:hAnsi="宋体" w:cs="宋体" w:eastAsia="宋体" w:hint="default"/>
                <w:spacing w:val="-66"/>
                <w:sz w:val="18"/>
                <w:szCs w:val="18"/>
              </w:rPr>
              <w:t> </w:t>
            </w:r>
            <w:r>
              <w:rPr>
                <w:rFonts w:ascii="宋体" w:hAnsi="宋体" w:cs="宋体" w:eastAsia="宋体" w:hint="default"/>
                <w:sz w:val="18"/>
                <w:szCs w:val="18"/>
              </w:rPr>
              <w:t>撑成本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54,506,750,776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51,166,967,454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170" w:right="173"/>
              <w:jc w:val="left"/>
              <w:rPr>
                <w:rFonts w:ascii="宋体" w:hAnsi="宋体" w:cs="宋体" w:eastAsia="宋体" w:hint="default"/>
                <w:sz w:val="18"/>
                <w:szCs w:val="18"/>
              </w:rPr>
            </w:pPr>
            <w:r>
              <w:rPr>
                <w:rFonts w:ascii="宋体" w:hAnsi="宋体" w:cs="宋体" w:eastAsia="宋体" w:hint="default"/>
                <w:sz w:val="18"/>
                <w:szCs w:val="18"/>
              </w:rPr>
              <w:t>见下 说明</w:t>
            </w:r>
          </w:p>
        </w:tc>
      </w:tr>
      <w:tr>
        <w:trPr>
          <w:trHeight w:val="322" w:hRule="exact"/>
        </w:trPr>
        <w:tc>
          <w:tcPr>
            <w:tcW w:w="8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网间结算成本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12,617,033,343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sz w:val="18"/>
              </w:rPr>
              <w:t>12,738,912,144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w:t>
            </w:r>
          </w:p>
        </w:tc>
        <w:tc>
          <w:tcPr>
            <w:tcW w:w="715" w:type="dxa"/>
            <w:vMerge/>
            <w:tcBorders>
              <w:left w:val="single" w:sz="4" w:space="0" w:color="000000"/>
              <w:right w:val="single" w:sz="4" w:space="0" w:color="000000"/>
            </w:tcBorders>
          </w:tcPr>
          <w:p>
            <w:pPr/>
          </w:p>
        </w:tc>
      </w:tr>
      <w:tr>
        <w:trPr>
          <w:trHeight w:val="322" w:hRule="exact"/>
        </w:trPr>
        <w:tc>
          <w:tcPr>
            <w:tcW w:w="8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31,207,263,946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8"/>
                <w:szCs w:val="18"/>
              </w:rPr>
            </w:pPr>
            <w:r>
              <w:rPr>
                <w:rFonts w:ascii="Times New Roman"/>
                <w:sz w:val="18"/>
              </w:rPr>
              <w:t>27,116,812,573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15.1</w:t>
            </w:r>
          </w:p>
        </w:tc>
        <w:tc>
          <w:tcPr>
            <w:tcW w:w="715" w:type="dxa"/>
            <w:vMerge/>
            <w:tcBorders>
              <w:left w:val="single" w:sz="4" w:space="0" w:color="000000"/>
              <w:right w:val="single" w:sz="4" w:space="0" w:color="000000"/>
            </w:tcBorders>
          </w:tcPr>
          <w:p>
            <w:pPr/>
          </w:p>
        </w:tc>
      </w:tr>
      <w:tr>
        <w:trPr>
          <w:trHeight w:val="324" w:hRule="exact"/>
        </w:trPr>
        <w:tc>
          <w:tcPr>
            <w:tcW w:w="8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73,607,747,081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35.6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8"/>
                <w:szCs w:val="18"/>
              </w:rPr>
            </w:pPr>
            <w:r>
              <w:rPr>
                <w:rFonts w:ascii="Times New Roman"/>
                <w:sz w:val="18"/>
              </w:rPr>
              <w:t>73,049,540,633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0.8</w:t>
            </w:r>
          </w:p>
        </w:tc>
        <w:tc>
          <w:tcPr>
            <w:tcW w:w="715" w:type="dxa"/>
            <w:vMerge/>
            <w:tcBorders>
              <w:left w:val="single" w:sz="4" w:space="0" w:color="000000"/>
              <w:right w:val="single" w:sz="4" w:space="0" w:color="000000"/>
            </w:tcBorders>
          </w:tcPr>
          <w:p>
            <w:pPr/>
          </w:p>
        </w:tc>
      </w:tr>
      <w:tr>
        <w:trPr>
          <w:trHeight w:val="634" w:hRule="exact"/>
        </w:trPr>
        <w:tc>
          <w:tcPr>
            <w:tcW w:w="81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83"/>
              <w:jc w:val="left"/>
              <w:rPr>
                <w:rFonts w:ascii="宋体" w:hAnsi="宋体" w:cs="宋体" w:eastAsia="宋体" w:hint="default"/>
                <w:sz w:val="18"/>
                <w:szCs w:val="18"/>
              </w:rPr>
            </w:pPr>
            <w:r>
              <w:rPr>
                <w:rFonts w:ascii="宋体" w:hAnsi="宋体" w:cs="宋体" w:eastAsia="宋体" w:hint="default"/>
                <w:spacing w:val="20"/>
                <w:sz w:val="18"/>
                <w:szCs w:val="18"/>
              </w:rPr>
              <w:t>销售通信产品</w:t>
            </w:r>
            <w:r>
              <w:rPr>
                <w:rFonts w:ascii="宋体" w:hAnsi="宋体" w:cs="宋体" w:eastAsia="宋体" w:hint="default"/>
                <w:spacing w:val="-66"/>
                <w:sz w:val="18"/>
                <w:szCs w:val="18"/>
              </w:rPr>
              <w:t> </w:t>
            </w:r>
            <w:r>
              <w:rPr>
                <w:rFonts w:ascii="宋体" w:hAnsi="宋体" w:cs="宋体" w:eastAsia="宋体" w:hint="default"/>
                <w:sz w:val="18"/>
                <w:szCs w:val="18"/>
              </w:rPr>
              <w:t>支出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26,643,306,016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39,301,230,972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-32.2</w:t>
            </w:r>
          </w:p>
        </w:tc>
        <w:tc>
          <w:tcPr>
            <w:tcW w:w="71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成本分析其他情况说明</w:t>
      </w:r>
    </w:p>
    <w:p>
      <w:pPr>
        <w:spacing w:line="256" w:lineRule="auto" w:before="3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网络运行及支撑成本：主要由于铁塔使用费增加以及适度加大投入以确保网络质量和客户感知；</w:t>
      </w:r>
    </w:p>
    <w:p>
      <w:pPr>
        <w:spacing w:before="5"/>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网间结算成本：主要受网间话务量下滑影响；</w:t>
      </w:r>
    </w:p>
    <w:p>
      <w:pPr>
        <w:spacing w:before="22"/>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人工成本：主要由于公司深化用工和分配制度改革，同时适度加大一线员工薪酬；</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折旧及摊销：与上年基本持平；</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销售通信产品成本：公司销售通信产品成本发生人民币 </w:t>
      </w:r>
      <w:r>
        <w:rPr>
          <w:rFonts w:ascii="Times New Roman" w:hAnsi="Times New Roman" w:cs="Times New Roman" w:eastAsia="Times New Roman" w:hint="default"/>
          <w:sz w:val="21"/>
          <w:szCs w:val="21"/>
        </w:rPr>
        <w:t>266.4</w:t>
      </w:r>
      <w:r>
        <w:rPr>
          <w:rFonts w:ascii="Times New Roman" w:hAnsi="Times New Roman" w:cs="Times New Roman" w:eastAsia="Times New Roman" w:hint="default"/>
          <w:spacing w:val="25"/>
          <w:sz w:val="21"/>
          <w:szCs w:val="21"/>
        </w:rPr>
        <w:t> </w:t>
      </w:r>
      <w:r>
        <w:rPr>
          <w:rFonts w:ascii="宋体" w:hAnsi="宋体" w:cs="宋体" w:eastAsia="宋体" w:hint="default"/>
          <w:spacing w:val="-5"/>
          <w:sz w:val="21"/>
          <w:szCs w:val="21"/>
        </w:rPr>
        <w:t>亿元，同期销售通信产品收入为人</w:t>
      </w:r>
      <w:r>
        <w:rPr>
          <w:rFonts w:ascii="宋体" w:hAnsi="宋体" w:cs="宋体" w:eastAsia="宋体" w:hint="default"/>
          <w:sz w:val="21"/>
          <w:szCs w:val="21"/>
        </w:rPr>
      </w:r>
    </w:p>
    <w:p>
      <w:pPr>
        <w:spacing w:line="256" w:lineRule="auto" w:before="21"/>
        <w:ind w:left="218" w:right="0" w:firstLine="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258.1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亿元，销售通信产品亏损为人民币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亿元，其中包括终端补贴人民币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亿元，主</w:t>
      </w:r>
      <w:r>
        <w:rPr>
          <w:rFonts w:ascii="宋体" w:hAnsi="宋体" w:cs="宋体" w:eastAsia="宋体" w:hint="default"/>
          <w:w w:val="100"/>
          <w:sz w:val="21"/>
          <w:szCs w:val="21"/>
        </w:rPr>
        <w:t> </w:t>
      </w:r>
      <w:r>
        <w:rPr>
          <w:rFonts w:ascii="宋体" w:hAnsi="宋体" w:cs="宋体" w:eastAsia="宋体" w:hint="default"/>
          <w:sz w:val="21"/>
          <w:szCs w:val="21"/>
        </w:rPr>
        <w:t>要由于公司全面推动商业模式转型，期内通信产品销售同比大幅下降。</w:t>
      </w:r>
    </w:p>
    <w:p>
      <w:pPr>
        <w:spacing w:after="0" w:line="256" w:lineRule="auto"/>
        <w:jc w:val="left"/>
        <w:rPr>
          <w:rFonts w:ascii="宋体" w:hAnsi="宋体" w:cs="宋体" w:eastAsia="宋体" w:hint="default"/>
          <w:sz w:val="21"/>
          <w:szCs w:val="21"/>
        </w:rPr>
        <w:sectPr>
          <w:footerReference w:type="default" r:id="rId13"/>
          <w:pgSz w:w="11910" w:h="16840"/>
          <w:pgMar w:footer="1195" w:header="854" w:top="1360" w:bottom="1380" w:left="1580" w:right="1040"/>
        </w:sectPr>
      </w:pPr>
    </w:p>
    <w:p>
      <w:pPr>
        <w:spacing w:line="240" w:lineRule="auto" w:before="10"/>
        <w:rPr>
          <w:rFonts w:ascii="宋体" w:hAnsi="宋体" w:cs="宋体" w:eastAsia="宋体" w:hint="default"/>
          <w:sz w:val="8"/>
          <w:szCs w:val="8"/>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6"/>
          <w:sz w:val="21"/>
          <w:szCs w:val="21"/>
        </w:rPr>
        <w:t> </w:t>
      </w:r>
      <w:r>
        <w:rPr>
          <w:rFonts w:ascii="宋体" w:hAnsi="宋体" w:cs="宋体" w:eastAsia="宋体" w:hint="default"/>
          <w:b/>
          <w:bCs/>
          <w:sz w:val="21"/>
          <w:szCs w:val="21"/>
        </w:rPr>
        <w:t>主要销售客户及主要供应商情况</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56" w:lineRule="auto" w:before="21"/>
        <w:ind w:left="218" w:right="225" w:firstLine="0"/>
        <w:jc w:val="left"/>
        <w:rPr>
          <w:rFonts w:ascii="宋体" w:hAnsi="宋体" w:cs="宋体" w:eastAsia="宋体" w:hint="default"/>
          <w:sz w:val="21"/>
          <w:szCs w:val="21"/>
        </w:rPr>
      </w:pPr>
      <w:r>
        <w:rPr>
          <w:rFonts w:ascii="宋体" w:hAnsi="宋体" w:cs="宋体" w:eastAsia="宋体" w:hint="default"/>
          <w:sz w:val="21"/>
          <w:szCs w:val="21"/>
        </w:rPr>
        <w:t>前五名客户销售额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216,217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万元，占年度销售总额</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0.8%</w:t>
      </w:r>
      <w:r>
        <w:rPr>
          <w:rFonts w:ascii="宋体" w:hAnsi="宋体" w:cs="宋体" w:eastAsia="宋体" w:hint="default"/>
          <w:sz w:val="21"/>
          <w:szCs w:val="21"/>
        </w:rPr>
        <w:t>；其中前五名客户销售额中关联方销售额</w:t>
      </w:r>
      <w:r>
        <w:rPr>
          <w:rFonts w:ascii="宋体" w:hAnsi="宋体" w:cs="宋体" w:eastAsia="宋体" w:hint="default"/>
          <w:w w:val="100"/>
          <w:sz w:val="21"/>
          <w:szCs w:val="21"/>
        </w:rPr>
        <w:t> </w:t>
      </w:r>
      <w:r>
        <w:rPr>
          <w:rFonts w:ascii="宋体" w:hAnsi="宋体" w:cs="宋体" w:eastAsia="宋体" w:hint="default"/>
          <w:sz w:val="21"/>
          <w:szCs w:val="21"/>
        </w:rPr>
        <w:t>为零。</w:t>
      </w:r>
    </w:p>
    <w:p>
      <w:pPr>
        <w:spacing w:line="256" w:lineRule="auto" w:before="22"/>
        <w:ind w:left="218" w:right="0" w:firstLine="0"/>
        <w:jc w:val="left"/>
        <w:rPr>
          <w:rFonts w:ascii="宋体" w:hAnsi="宋体" w:cs="宋体" w:eastAsia="宋体" w:hint="default"/>
          <w:sz w:val="21"/>
          <w:szCs w:val="21"/>
        </w:rPr>
      </w:pPr>
      <w:r>
        <w:rPr>
          <w:rFonts w:ascii="宋体" w:hAnsi="宋体" w:cs="宋体" w:eastAsia="宋体" w:hint="default"/>
          <w:sz w:val="21"/>
          <w:szCs w:val="21"/>
        </w:rPr>
        <w:t>前五名供应商采购额</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3,977,120</w:t>
      </w:r>
      <w:r>
        <w:rPr>
          <w:rFonts w:ascii="Times New Roman" w:hAnsi="Times New Roman" w:cs="Times New Roman" w:eastAsia="Times New Roman" w:hint="default"/>
          <w:spacing w:val="13"/>
          <w:sz w:val="21"/>
          <w:szCs w:val="21"/>
        </w:rPr>
        <w:t> </w:t>
      </w:r>
      <w:r>
        <w:rPr>
          <w:rFonts w:ascii="宋体" w:hAnsi="宋体" w:cs="宋体" w:eastAsia="宋体" w:hint="default"/>
          <w:spacing w:val="-5"/>
          <w:sz w:val="21"/>
          <w:szCs w:val="21"/>
        </w:rPr>
        <w:t>万元，占年度采购总额</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49.7%</w:t>
      </w:r>
      <w:r>
        <w:rPr>
          <w:rFonts w:ascii="宋体" w:hAnsi="宋体" w:cs="宋体" w:eastAsia="宋体" w:hint="default"/>
          <w:spacing w:val="-3"/>
          <w:sz w:val="21"/>
          <w:szCs w:val="21"/>
        </w:rPr>
        <w:t>；其中前五名供应商采购额中关联方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采购额为零。</w:t>
      </w:r>
    </w:p>
    <w:p>
      <w:pPr>
        <w:spacing w:line="240" w:lineRule="auto" w:before="0"/>
        <w:rPr>
          <w:rFonts w:ascii="宋体" w:hAnsi="宋体" w:cs="宋体" w:eastAsia="宋体" w:hint="default"/>
          <w:sz w:val="20"/>
          <w:szCs w:val="20"/>
        </w:rPr>
      </w:pPr>
    </w:p>
    <w:p>
      <w:pPr>
        <w:tabs>
          <w:tab w:pos="645" w:val="left" w:leader="none"/>
        </w:tabs>
        <w:spacing w:before="132"/>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费用</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7"/>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810"/>
        <w:gridCol w:w="2835"/>
        <w:gridCol w:w="2696"/>
        <w:gridCol w:w="1709"/>
      </w:tblGrid>
      <w:tr>
        <w:trPr>
          <w:trHeight w:val="323"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9"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34,085,464,556</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34,646,227,426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-1.6</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21,333,649,695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19,873,904,197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7.3</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4,079,005,515</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3,854,988,501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5.8</w:t>
            </w:r>
          </w:p>
        </w:tc>
      </w:tr>
    </w:tbl>
    <w:p>
      <w:pPr>
        <w:spacing w:line="240" w:lineRule="auto" w:before="3"/>
        <w:rPr>
          <w:rFonts w:ascii="宋体" w:hAnsi="宋体" w:cs="宋体" w:eastAsia="宋体" w:hint="default"/>
          <w:sz w:val="8"/>
          <w:szCs w:val="8"/>
        </w:rPr>
      </w:pPr>
    </w:p>
    <w:p>
      <w:pPr>
        <w:spacing w:before="3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销售费用减少主要因为公司全面推动商业模式转型；</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管理费用增加主要因为人工成本增加；</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财务费用增加主要因为利率上升导致利息支出增加。</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4"/>
          <w:pgSz w:w="11910" w:h="16840"/>
          <w:pgMar w:footer="1195" w:header="854" w:top="1360" w:bottom="1380" w:left="1580" w:right="1040"/>
          <w:pgNumType w:start="21"/>
        </w:sectPr>
      </w:pPr>
    </w:p>
    <w:p>
      <w:pPr>
        <w:tabs>
          <w:tab w:pos="645" w:val="left" w:leader="none"/>
        </w:tabs>
        <w:spacing w:line="324" w:lineRule="auto" w:before="36"/>
        <w:ind w:left="218" w:right="24"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研发投入</w:t>
      </w:r>
      <w:r>
        <w:rPr>
          <w:rFonts w:ascii="宋体" w:hAnsi="宋体" w:cs="宋体" w:eastAsia="宋体" w:hint="default"/>
          <w:b/>
          <w:bCs/>
          <w:w w:val="100"/>
          <w:sz w:val="21"/>
          <w:szCs w:val="21"/>
        </w:rPr>
        <w:t> </w:t>
      </w:r>
      <w:r>
        <w:rPr>
          <w:rFonts w:ascii="宋体" w:hAnsi="宋体" w:cs="宋体" w:eastAsia="宋体" w:hint="default"/>
          <w:b/>
          <w:bCs/>
          <w:sz w:val="21"/>
          <w:szCs w:val="21"/>
        </w:rPr>
        <w:t>研发投入情况表</w:t>
      </w:r>
      <w:r>
        <w:rPr>
          <w:rFonts w:ascii="宋体" w:hAnsi="宋体" w:cs="宋体" w:eastAsia="宋体" w:hint="default"/>
          <w:sz w:val="21"/>
          <w:szCs w:val="21"/>
        </w:rPr>
      </w:r>
    </w:p>
    <w:p>
      <w:pPr>
        <w:tabs>
          <w:tab w:pos="964" w:val="left" w:leader="none"/>
        </w:tabs>
        <w:spacing w:before="23"/>
        <w:ind w:left="218" w:right="-1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360" w:bottom="1380" w:left="1580" w:right="1040"/>
          <w:cols w:num="2" w:equalWidth="0">
            <w:col w:w="1723" w:space="6270"/>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323"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491,941,948</w:t>
            </w:r>
          </w:p>
        </w:tc>
      </w:tr>
      <w:tr>
        <w:trPr>
          <w:trHeight w:val="323"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287,413,684</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779,355,632</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0.28</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4,195</w:t>
            </w:r>
          </w:p>
        </w:tc>
      </w:tr>
      <w:tr>
        <w:trPr>
          <w:trHeight w:val="322"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w:t>
            </w:r>
          </w:p>
        </w:tc>
      </w:tr>
      <w:tr>
        <w:trPr>
          <w:trHeight w:val="324" w:hRule="exact"/>
        </w:trPr>
        <w:tc>
          <w:tcPr>
            <w:tcW w:w="4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36.88</w:t>
            </w:r>
          </w:p>
        </w:tc>
      </w:tr>
    </w:tbl>
    <w:p>
      <w:pPr>
        <w:spacing w:line="240" w:lineRule="auto" w:before="9"/>
        <w:rPr>
          <w:rFonts w:ascii="宋体" w:hAnsi="宋体" w:cs="宋体" w:eastAsia="宋体" w:hint="default"/>
          <w:sz w:val="24"/>
          <w:szCs w:val="24"/>
        </w:rPr>
      </w:pPr>
    </w:p>
    <w:p>
      <w:pPr>
        <w:tabs>
          <w:tab w:pos="645"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现金流</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年公司经营活动现金流量净额为人民币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亿元，扣除本年资本开支后自由现金流为人民</w:t>
      </w:r>
    </w:p>
    <w:p>
      <w:pPr>
        <w:spacing w:line="256" w:lineRule="auto" w:before="21"/>
        <w:ind w:left="218" w:right="285"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492.1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亿元。考虑到公司经营活动净现金流入保持稳定以及良好的信贷信用，我们相信公司应</w:t>
      </w:r>
      <w:r>
        <w:rPr>
          <w:rFonts w:ascii="宋体" w:hAnsi="宋体" w:cs="宋体" w:eastAsia="宋体" w:hint="default"/>
          <w:w w:val="100"/>
          <w:sz w:val="21"/>
          <w:szCs w:val="21"/>
        </w:rPr>
        <w:t> </w:t>
      </w:r>
      <w:r>
        <w:rPr>
          <w:rFonts w:ascii="宋体" w:hAnsi="宋体" w:cs="宋体" w:eastAsia="宋体" w:hint="default"/>
          <w:sz w:val="21"/>
          <w:szCs w:val="21"/>
        </w:rPr>
        <w:t>有足够的运营资金满足生产经营需要。</w:t>
      </w:r>
    </w:p>
    <w:p>
      <w:pPr>
        <w:spacing w:line="240" w:lineRule="auto" w:before="0"/>
        <w:rPr>
          <w:rFonts w:ascii="宋体" w:hAnsi="宋体" w:cs="宋体" w:eastAsia="宋体" w:hint="default"/>
          <w:sz w:val="20"/>
          <w:szCs w:val="20"/>
        </w:rPr>
      </w:pPr>
    </w:p>
    <w:p>
      <w:pPr>
        <w:tabs>
          <w:tab w:pos="1057" w:val="left" w:leader="none"/>
        </w:tabs>
        <w:spacing w:before="133"/>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非主营业务导致利润重大变化的说明</w:t>
      </w:r>
      <w:r>
        <w:rPr>
          <w:rFonts w:ascii="宋体" w:hAnsi="宋体" w:cs="宋体" w:eastAsia="宋体" w:hint="default"/>
          <w:spacing w:val="-1"/>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年公司净利润实现人民币 </w:t>
      </w:r>
      <w:r>
        <w:rPr>
          <w:rFonts w:ascii="Times New Roman" w:hAnsi="Times New Roman" w:cs="Times New Roman" w:eastAsia="Times New Roman" w:hint="default"/>
          <w:sz w:val="21"/>
          <w:szCs w:val="21"/>
        </w:rPr>
        <w:t>16.8</w:t>
      </w:r>
      <w:r>
        <w:rPr>
          <w:rFonts w:ascii="Times New Roman" w:hAnsi="Times New Roman" w:cs="Times New Roman" w:eastAsia="Times New Roman" w:hint="default"/>
          <w:spacing w:val="-22"/>
          <w:sz w:val="21"/>
          <w:szCs w:val="21"/>
        </w:rPr>
        <w:t> </w:t>
      </w:r>
      <w:r>
        <w:rPr>
          <w:rFonts w:ascii="宋体" w:hAnsi="宋体" w:cs="宋体" w:eastAsia="宋体" w:hint="default"/>
          <w:spacing w:val="-5"/>
          <w:sz w:val="21"/>
          <w:szCs w:val="21"/>
        </w:rPr>
        <w:t>亿元，剔除光改相关资产报废损失影响后，净利润实现人民币</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38.6</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亿元，同比增幅</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704.1%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年公司归属于母公司净利润人民币</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亿元，剔除光改相关资</w:t>
      </w:r>
    </w:p>
    <w:p>
      <w:pPr>
        <w:spacing w:before="21"/>
        <w:ind w:left="21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产报废损失影响后，归属于母公司净利润实现人民币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亿元，同比增幅</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647.1%</w:t>
      </w:r>
    </w:p>
    <w:p>
      <w:pPr>
        <w:spacing w:after="0"/>
        <w:jc w:val="left"/>
        <w:rPr>
          <w:rFonts w:ascii="Times New Roman" w:hAnsi="Times New Roman" w:cs="Times New Roman" w:eastAsia="Times New Roman" w:hint="default"/>
          <w:sz w:val="21"/>
          <w:szCs w:val="21"/>
        </w:rPr>
        <w:sectPr>
          <w:type w:val="continuous"/>
          <w:pgSz w:w="11910" w:h="16840"/>
          <w:pgMar w:top="1360" w:bottom="1380" w:left="1580" w:right="1040"/>
        </w:sectPr>
      </w:pPr>
    </w:p>
    <w:p>
      <w:pPr>
        <w:spacing w:line="240" w:lineRule="auto" w:before="11"/>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854" w:footer="1195" w:top="1360" w:bottom="1380" w:left="1580" w:right="1040"/>
        </w:sectPr>
      </w:pPr>
    </w:p>
    <w:p>
      <w:pPr>
        <w:tabs>
          <w:tab w:pos="1057" w:val="left" w:leader="none"/>
        </w:tabs>
        <w:spacing w:before="36"/>
        <w:ind w:left="218" w:right="-1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资产、负债情况分析</w:t>
      </w:r>
      <w:r>
        <w:rPr>
          <w:rFonts w:ascii="宋体" w:hAnsi="宋体" w:cs="宋体" w:eastAsia="宋体" w:hint="default"/>
          <w:sz w:val="21"/>
          <w:szCs w:val="21"/>
        </w:rPr>
      </w:r>
    </w:p>
    <w:p>
      <w:pPr>
        <w:tabs>
          <w:tab w:pos="964" w:val="left" w:leader="none"/>
        </w:tabs>
        <w:spacing w:before="97"/>
        <w:ind w:left="218" w:right="-1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tabs>
          <w:tab w:pos="637" w:val="left" w:leader="none"/>
        </w:tabs>
        <w:spacing w:before="81"/>
        <w:ind w:left="218" w:right="-16"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360" w:bottom="1380" w:left="1580" w:right="1040"/>
          <w:cols w:num="2" w:equalWidth="0">
            <w:col w:w="2959" w:space="5034"/>
            <w:col w:w="1297"/>
          </w:cols>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6"/>
        <w:gridCol w:w="1496"/>
        <w:gridCol w:w="1044"/>
        <w:gridCol w:w="1445"/>
        <w:gridCol w:w="977"/>
        <w:gridCol w:w="994"/>
        <w:gridCol w:w="1568"/>
      </w:tblGrid>
      <w:tr>
        <w:trPr>
          <w:trHeight w:val="1571" w:hRule="exact"/>
        </w:trPr>
        <w:tc>
          <w:tcPr>
            <w:tcW w:w="1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本期期末数</w:t>
            </w:r>
          </w:p>
        </w:tc>
        <w:tc>
          <w:tcPr>
            <w:tcW w:w="1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3" w:right="158"/>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40" w:lineRule="auto" w:before="19"/>
              <w:ind w:left="25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22" w:right="122"/>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40" w:lineRule="auto" w:before="19"/>
              <w:ind w:left="22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129" w:right="132"/>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0" w:lineRule="auto" w:before="19"/>
              <w:ind w:left="2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38,402,165,812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6.7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25,394,664,357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51.2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95"/>
              <w:jc w:val="left"/>
              <w:rPr>
                <w:rFonts w:ascii="宋体" w:hAnsi="宋体" w:cs="宋体" w:eastAsia="宋体" w:hint="default"/>
                <w:sz w:val="18"/>
                <w:szCs w:val="18"/>
              </w:rPr>
            </w:pPr>
            <w:r>
              <w:rPr>
                <w:rFonts w:ascii="宋体" w:hAnsi="宋体" w:cs="宋体" w:eastAsia="宋体" w:hint="default"/>
                <w:sz w:val="18"/>
                <w:szCs w:val="18"/>
              </w:rPr>
              <w:t>期末收到出售铁 塔资产款项</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103,468,782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53,672,478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92.8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95"/>
              <w:jc w:val="left"/>
              <w:rPr>
                <w:rFonts w:ascii="宋体" w:hAnsi="宋体" w:cs="宋体" w:eastAsia="宋体" w:hint="default"/>
                <w:sz w:val="18"/>
                <w:szCs w:val="18"/>
              </w:rPr>
            </w:pPr>
            <w:r>
              <w:rPr>
                <w:rFonts w:ascii="宋体" w:hAnsi="宋体" w:cs="宋体" w:eastAsia="宋体" w:hint="default"/>
                <w:sz w:val="18"/>
                <w:szCs w:val="18"/>
              </w:rPr>
              <w:t>银行承兑汇票增 加</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317,810,622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
              <w:jc w:val="center"/>
              <w:rPr>
                <w:rFonts w:ascii="Times New Roman" w:hAnsi="Times New Roman" w:cs="Times New Roman" w:eastAsia="Times New Roman" w:hint="default"/>
                <w:sz w:val="18"/>
                <w:szCs w:val="18"/>
              </w:rPr>
            </w:pPr>
            <w:r>
              <w:rPr>
                <w:rFonts w:ascii="Times New Roman"/>
                <w:sz w:val="18"/>
              </w:rPr>
              <w:t>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8" w:right="0"/>
              <w:jc w:val="left"/>
              <w:rPr>
                <w:rFonts w:ascii="Times New Roman" w:hAnsi="Times New Roman" w:cs="Times New Roman" w:eastAsia="Times New Roman" w:hint="default"/>
                <w:sz w:val="18"/>
                <w:szCs w:val="18"/>
              </w:rPr>
            </w:pPr>
            <w:r>
              <w:rPr>
                <w:rFonts w:ascii="Times New Roman"/>
                <w:sz w:val="18"/>
              </w:rPr>
              <w:t>141,245,963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85" w:right="0"/>
              <w:jc w:val="left"/>
              <w:rPr>
                <w:rFonts w:ascii="Times New Roman" w:hAnsi="Times New Roman" w:cs="Times New Roman" w:eastAsia="Times New Roman" w:hint="default"/>
                <w:sz w:val="18"/>
                <w:szCs w:val="18"/>
              </w:rPr>
            </w:pPr>
            <w:r>
              <w:rPr>
                <w:rFonts w:ascii="Times New Roman"/>
                <w:sz w:val="18"/>
              </w:rPr>
              <w:t>125.0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95"/>
              <w:jc w:val="both"/>
              <w:rPr>
                <w:rFonts w:ascii="宋体" w:hAnsi="宋体" w:cs="宋体" w:eastAsia="宋体" w:hint="default"/>
                <w:sz w:val="18"/>
                <w:szCs w:val="18"/>
              </w:rPr>
            </w:pPr>
            <w:r>
              <w:rPr>
                <w:rFonts w:ascii="宋体" w:hAnsi="宋体" w:cs="宋体" w:eastAsia="宋体" w:hint="default"/>
                <w:sz w:val="18"/>
                <w:szCs w:val="18"/>
              </w:rPr>
              <w:t>应收铁塔公司交 易相关增值税利 息增加</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7,588,829,515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27,487,514,571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-72.4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95"/>
              <w:jc w:val="left"/>
              <w:rPr>
                <w:rFonts w:ascii="宋体" w:hAnsi="宋体" w:cs="宋体" w:eastAsia="宋体" w:hint="default"/>
                <w:sz w:val="18"/>
                <w:szCs w:val="18"/>
              </w:rPr>
            </w:pPr>
            <w:r>
              <w:rPr>
                <w:rFonts w:ascii="宋体" w:hAnsi="宋体" w:cs="宋体" w:eastAsia="宋体" w:hint="default"/>
                <w:sz w:val="18"/>
                <w:szCs w:val="18"/>
              </w:rPr>
              <w:t>收回出售铁塔资 产款项</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24,318,709,902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76,993,726,798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-68.4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95"/>
              <w:jc w:val="left"/>
              <w:rPr>
                <w:rFonts w:ascii="宋体" w:hAnsi="宋体" w:cs="宋体" w:eastAsia="宋体" w:hint="default"/>
                <w:sz w:val="18"/>
                <w:szCs w:val="18"/>
              </w:rPr>
            </w:pPr>
            <w:r>
              <w:rPr>
                <w:rFonts w:ascii="宋体" w:hAnsi="宋体" w:cs="宋体" w:eastAsia="宋体" w:hint="default"/>
                <w:sz w:val="18"/>
                <w:szCs w:val="18"/>
              </w:rPr>
              <w:t>混改资金偿还银 行借款</w:t>
            </w:r>
          </w:p>
        </w:tc>
      </w:tr>
      <w:tr>
        <w:trPr>
          <w:trHeight w:val="63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1,121,249,660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732,125,383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53.1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95"/>
              <w:jc w:val="left"/>
              <w:rPr>
                <w:rFonts w:ascii="宋体" w:hAnsi="宋体" w:cs="宋体" w:eastAsia="宋体" w:hint="default"/>
                <w:sz w:val="18"/>
                <w:szCs w:val="18"/>
              </w:rPr>
            </w:pPr>
            <w:r>
              <w:rPr>
                <w:rFonts w:ascii="宋体" w:hAnsi="宋体" w:cs="宋体" w:eastAsia="宋体" w:hint="default"/>
                <w:sz w:val="18"/>
                <w:szCs w:val="18"/>
              </w:rPr>
              <w:t>应交代扣代缴个 人所得税增加</w:t>
            </w:r>
          </w:p>
        </w:tc>
      </w:tr>
      <w:tr>
        <w:trPr>
          <w:trHeight w:val="63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8,990,833,333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35,958,133,333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95"/>
              <w:jc w:val="left"/>
              <w:rPr>
                <w:rFonts w:ascii="宋体" w:hAnsi="宋体" w:cs="宋体" w:eastAsia="宋体" w:hint="default"/>
                <w:sz w:val="18"/>
                <w:szCs w:val="18"/>
              </w:rPr>
            </w:pPr>
            <w:r>
              <w:rPr>
                <w:rFonts w:ascii="宋体" w:hAnsi="宋体" w:cs="宋体" w:eastAsia="宋体" w:hint="default"/>
                <w:sz w:val="18"/>
                <w:szCs w:val="18"/>
              </w:rPr>
              <w:t>混改资金偿还超 短期融资券</w:t>
            </w:r>
          </w:p>
        </w:tc>
      </w:tr>
    </w:tbl>
    <w:p>
      <w:pPr>
        <w:spacing w:line="240" w:lineRule="auto" w:before="10"/>
        <w:rPr>
          <w:rFonts w:ascii="宋体" w:hAnsi="宋体" w:cs="宋体" w:eastAsia="宋体" w:hint="default"/>
          <w:sz w:val="24"/>
          <w:szCs w:val="24"/>
        </w:rPr>
      </w:pPr>
    </w:p>
    <w:p>
      <w:pPr>
        <w:tabs>
          <w:tab w:pos="637"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截至报告期末主要资产受限情况</w:t>
      </w:r>
      <w:r>
        <w:rPr>
          <w:rFonts w:ascii="宋体" w:hAnsi="宋体" w:cs="宋体" w:eastAsia="宋体" w:hint="default"/>
          <w:sz w:val="21"/>
          <w:szCs w:val="21"/>
        </w:rPr>
      </w:r>
    </w:p>
    <w:p>
      <w:pPr>
        <w:tabs>
          <w:tab w:pos="976"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tabs>
          <w:tab w:pos="637"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976"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tabs>
          <w:tab w:pos="1057"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行业经营性信息分析</w:t>
      </w:r>
      <w:r>
        <w:rPr>
          <w:rFonts w:ascii="宋体" w:hAnsi="宋体" w:cs="宋体" w:eastAsia="宋体" w:hint="default"/>
          <w:sz w:val="21"/>
          <w:szCs w:val="21"/>
        </w:rPr>
      </w:r>
    </w:p>
    <w:p>
      <w:pPr>
        <w:tabs>
          <w:tab w:pos="964" w:val="left" w:leader="none"/>
        </w:tabs>
        <w:spacing w:line="256" w:lineRule="auto" w:before="97"/>
        <w:ind w:left="218" w:right="340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参见第四节经营情况讨论与分析之三（一）行业格局和趋势。</w:t>
      </w:r>
    </w:p>
    <w:p>
      <w:pPr>
        <w:spacing w:line="240" w:lineRule="auto" w:before="0"/>
        <w:rPr>
          <w:rFonts w:ascii="宋体" w:hAnsi="宋体" w:cs="宋体" w:eastAsia="宋体" w:hint="default"/>
          <w:sz w:val="20"/>
          <w:szCs w:val="20"/>
        </w:rPr>
      </w:pPr>
    </w:p>
    <w:p>
      <w:pPr>
        <w:tabs>
          <w:tab w:pos="1057" w:val="left" w:leader="none"/>
        </w:tabs>
        <w:spacing w:before="133"/>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投资状况分析</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type w:val="continuous"/>
          <w:pgSz w:w="11910" w:h="16840"/>
          <w:pgMar w:top="1360" w:bottom="1380" w:left="1580" w:right="1040"/>
        </w:sectPr>
      </w:pPr>
    </w:p>
    <w:p>
      <w:pPr>
        <w:spacing w:line="240" w:lineRule="auto" w:before="10"/>
        <w:rPr>
          <w:rFonts w:ascii="宋体" w:hAnsi="宋体" w:cs="宋体" w:eastAsia="宋体" w:hint="default"/>
          <w:sz w:val="8"/>
          <w:szCs w:val="8"/>
        </w:rPr>
      </w:pPr>
    </w:p>
    <w:p>
      <w:pPr>
        <w:spacing w:before="36"/>
        <w:ind w:left="32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）持有其他上市公司股权情况</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5"/>
        <w:gridCol w:w="816"/>
        <w:gridCol w:w="1268"/>
        <w:gridCol w:w="919"/>
        <w:gridCol w:w="1371"/>
        <w:gridCol w:w="818"/>
        <w:gridCol w:w="1267"/>
        <w:gridCol w:w="819"/>
        <w:gridCol w:w="816"/>
      </w:tblGrid>
      <w:tr>
        <w:trPr>
          <w:trHeight w:val="947" w:hRule="exact"/>
        </w:trPr>
        <w:tc>
          <w:tcPr>
            <w:tcW w:w="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证券代码</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68" w:right="276"/>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40" w:right="146"/>
              <w:jc w:val="center"/>
              <w:rPr>
                <w:rFonts w:ascii="宋体" w:hAnsi="宋体" w:cs="宋体" w:eastAsia="宋体" w:hint="default"/>
                <w:sz w:val="18"/>
                <w:szCs w:val="18"/>
              </w:rPr>
            </w:pPr>
            <w:r>
              <w:rPr>
                <w:rFonts w:ascii="宋体" w:hAnsi="宋体" w:cs="宋体" w:eastAsia="宋体" w:hint="default"/>
                <w:sz w:val="18"/>
                <w:szCs w:val="18"/>
              </w:rPr>
              <w:t>占该公司 股权比例</w:t>
            </w:r>
          </w:p>
          <w:p>
            <w:pPr>
              <w:pStyle w:val="TableParagraph"/>
              <w:spacing w:line="240" w:lineRule="auto" w:before="19"/>
              <w:ind w:right="10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85"/>
              <w:jc w:val="right"/>
              <w:rPr>
                <w:rFonts w:ascii="宋体" w:hAnsi="宋体" w:cs="宋体" w:eastAsia="宋体" w:hint="default"/>
                <w:sz w:val="18"/>
                <w:szCs w:val="18"/>
              </w:rPr>
            </w:pPr>
            <w:r>
              <w:rPr>
                <w:rFonts w:ascii="宋体" w:hAnsi="宋体" w:cs="宋体" w:eastAsia="宋体" w:hint="default"/>
                <w:sz w:val="18"/>
                <w:szCs w:val="18"/>
              </w:rPr>
              <w:t>期末账面值</w:t>
            </w:r>
          </w:p>
        </w:tc>
        <w:tc>
          <w:tcPr>
            <w:tcW w:w="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70" w:right="187"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1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3" w:right="143" w:hanging="180"/>
              <w:jc w:val="left"/>
              <w:rPr>
                <w:rFonts w:ascii="宋体" w:hAnsi="宋体" w:cs="宋体" w:eastAsia="宋体" w:hint="default"/>
                <w:sz w:val="18"/>
                <w:szCs w:val="18"/>
              </w:rPr>
            </w:pPr>
            <w:r>
              <w:rPr>
                <w:rFonts w:ascii="宋体" w:hAnsi="宋体" w:cs="宋体" w:eastAsia="宋体" w:hint="default"/>
                <w:sz w:val="18"/>
                <w:szCs w:val="18"/>
              </w:rPr>
              <w:t>报告期所有者 权益变动</w:t>
            </w:r>
          </w:p>
        </w:tc>
        <w:tc>
          <w:tcPr>
            <w:tcW w:w="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79" w:right="188"/>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67" w:right="276"/>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946"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1"/>
              <w:jc w:val="right"/>
              <w:rPr>
                <w:rFonts w:ascii="Times New Roman" w:hAnsi="Times New Roman" w:cs="Times New Roman" w:eastAsia="Times New Roman" w:hint="default"/>
                <w:sz w:val="18"/>
                <w:szCs w:val="18"/>
              </w:rPr>
            </w:pPr>
            <w:r>
              <w:rPr>
                <w:rFonts w:ascii="Times New Roman"/>
                <w:spacing w:val="-1"/>
                <w:sz w:val="18"/>
              </w:rPr>
              <w:t>601328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11" w:right="132" w:hanging="180"/>
              <w:jc w:val="left"/>
              <w:rPr>
                <w:rFonts w:ascii="宋体" w:hAnsi="宋体" w:cs="宋体" w:eastAsia="宋体" w:hint="default"/>
                <w:sz w:val="18"/>
                <w:szCs w:val="18"/>
              </w:rPr>
            </w:pPr>
            <w:r>
              <w:rPr>
                <w:rFonts w:ascii="宋体" w:hAnsi="宋体" w:cs="宋体" w:eastAsia="宋体" w:hint="default"/>
                <w:sz w:val="18"/>
                <w:szCs w:val="18"/>
              </w:rPr>
              <w:t>交通银 行</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3" w:right="0"/>
              <w:jc w:val="left"/>
              <w:rPr>
                <w:rFonts w:ascii="Times New Roman" w:hAnsi="Times New Roman" w:cs="Times New Roman" w:eastAsia="Times New Roman" w:hint="default"/>
                <w:sz w:val="18"/>
                <w:szCs w:val="18"/>
              </w:rPr>
            </w:pPr>
            <w:r>
              <w:rPr>
                <w:rFonts w:ascii="Times New Roman"/>
                <w:sz w:val="18"/>
              </w:rPr>
              <w:t>50,176,997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8"/>
              <w:jc w:val="right"/>
              <w:rPr>
                <w:rFonts w:ascii="Times New Roman" w:hAnsi="Times New Roman" w:cs="Times New Roman" w:eastAsia="Times New Roman" w:hint="default"/>
                <w:sz w:val="18"/>
                <w:szCs w:val="18"/>
              </w:rPr>
            </w:pPr>
            <w:r>
              <w:rPr>
                <w:rFonts w:ascii="Times New Roman"/>
                <w:spacing w:val="-1"/>
                <w:sz w:val="18"/>
              </w:rPr>
              <w:t>157,636,695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11,169,105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4" w:right="134"/>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322"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3" w:right="0"/>
              <w:jc w:val="left"/>
              <w:rPr>
                <w:rFonts w:ascii="Times New Roman" w:hAnsi="Times New Roman" w:cs="Times New Roman" w:eastAsia="Times New Roman" w:hint="default"/>
                <w:sz w:val="18"/>
                <w:szCs w:val="18"/>
              </w:rPr>
            </w:pPr>
            <w:r>
              <w:rPr>
                <w:rFonts w:ascii="Times New Roman"/>
                <w:sz w:val="18"/>
              </w:rPr>
              <w:t>50,176,997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8"/>
              <w:jc w:val="right"/>
              <w:rPr>
                <w:rFonts w:ascii="Times New Roman" w:hAnsi="Times New Roman" w:cs="Times New Roman" w:eastAsia="Times New Roman" w:hint="default"/>
                <w:sz w:val="18"/>
                <w:szCs w:val="18"/>
              </w:rPr>
            </w:pPr>
            <w:r>
              <w:rPr>
                <w:rFonts w:ascii="Times New Roman"/>
                <w:spacing w:val="-1"/>
                <w:sz w:val="18"/>
              </w:rPr>
              <w:t>157,636,695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11,169,105</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8"/>
          <w:szCs w:val="8"/>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本公司的子公司于报告期持有交通银行股份有限公司于上海证券交易所上市的</w:t>
      </w:r>
      <w:r>
        <w:rPr>
          <w:rFonts w:ascii="宋体" w:hAnsi="宋体" w:cs="宋体" w:eastAsia="宋体" w:hint="default"/>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股普通股股份约</w:t>
      </w:r>
    </w:p>
    <w:p>
      <w:pPr>
        <w:spacing w:before="21"/>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2,538 </w:t>
      </w:r>
      <w:r>
        <w:rPr>
          <w:rFonts w:ascii="宋体" w:hAnsi="宋体" w:cs="宋体" w:eastAsia="宋体" w:hint="default"/>
          <w:sz w:val="21"/>
          <w:szCs w:val="21"/>
        </w:rPr>
        <w:t>万股，约占交通银行股份有限公司总股份的</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0.04%</w:t>
      </w:r>
      <w:r>
        <w:rPr>
          <w:rFonts w:ascii="宋体" w:hAnsi="宋体" w:cs="宋体" w:eastAsia="宋体" w:hint="default"/>
          <w:sz w:val="21"/>
          <w:szCs w:val="21"/>
        </w:rPr>
        <w:t>；除上述子公司持有的交通银行股票外，</w:t>
      </w:r>
    </w:p>
    <w:p>
      <w:pPr>
        <w:spacing w:before="21"/>
        <w:ind w:left="218" w:right="0" w:firstLine="0"/>
        <w:jc w:val="left"/>
        <w:rPr>
          <w:rFonts w:ascii="宋体" w:hAnsi="宋体" w:cs="宋体" w:eastAsia="宋体" w:hint="default"/>
          <w:sz w:val="21"/>
          <w:szCs w:val="21"/>
        </w:rPr>
      </w:pPr>
      <w:r>
        <w:rPr>
          <w:rFonts w:ascii="宋体" w:hAnsi="宋体" w:cs="宋体" w:eastAsia="宋体" w:hint="default"/>
          <w:sz w:val="21"/>
          <w:szCs w:val="21"/>
        </w:rPr>
        <w:t>本公司所属联通红筹公司持有西班牙电信普通股股份约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6,420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万股，约占西班牙电信总股份的</w:t>
      </w:r>
    </w:p>
    <w:p>
      <w:pPr>
        <w:spacing w:before="68"/>
        <w:ind w:left="218" w:right="0" w:firstLine="0"/>
        <w:jc w:val="left"/>
        <w:rPr>
          <w:rFonts w:ascii="Times New Roman" w:hAnsi="Times New Roman" w:cs="Times New Roman" w:eastAsia="Times New Roman" w:hint="default"/>
          <w:sz w:val="21"/>
          <w:szCs w:val="21"/>
        </w:rPr>
      </w:pPr>
      <w:r>
        <w:rPr>
          <w:rFonts w:ascii="Times New Roman"/>
          <w:sz w:val="21"/>
        </w:rPr>
        <w:t>1.30%.</w:t>
      </w:r>
    </w:p>
    <w:p>
      <w:pPr>
        <w:spacing w:before="24"/>
        <w:ind w:left="32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）持有非上市金融企业股权情况</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81"/>
        <w:gridCol w:w="1265"/>
        <w:gridCol w:w="1162"/>
        <w:gridCol w:w="948"/>
        <w:gridCol w:w="1265"/>
        <w:gridCol w:w="883"/>
        <w:gridCol w:w="881"/>
        <w:gridCol w:w="884"/>
        <w:gridCol w:w="881"/>
      </w:tblGrid>
      <w:tr>
        <w:trPr>
          <w:trHeight w:val="1258" w:hRule="exact"/>
        </w:trPr>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65" w:right="163"/>
              <w:jc w:val="left"/>
              <w:rPr>
                <w:rFonts w:ascii="宋体" w:hAnsi="宋体" w:cs="宋体" w:eastAsia="宋体" w:hint="default"/>
                <w:sz w:val="18"/>
                <w:szCs w:val="18"/>
              </w:rPr>
            </w:pPr>
            <w:r>
              <w:rPr>
                <w:rFonts w:ascii="宋体" w:hAnsi="宋体" w:cs="宋体" w:eastAsia="宋体" w:hint="default"/>
                <w:sz w:val="18"/>
                <w:szCs w:val="18"/>
              </w:rPr>
              <w:t>所持对 象名称</w:t>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46" w:right="266" w:hanging="180"/>
              <w:jc w:val="left"/>
              <w:rPr>
                <w:rFonts w:ascii="宋体" w:hAnsi="宋体" w:cs="宋体" w:eastAsia="宋体" w:hint="default"/>
                <w:sz w:val="18"/>
                <w:szCs w:val="18"/>
              </w:rPr>
            </w:pPr>
            <w:r>
              <w:rPr>
                <w:rFonts w:ascii="宋体" w:hAnsi="宋体" w:cs="宋体" w:eastAsia="宋体" w:hint="default"/>
                <w:sz w:val="18"/>
                <w:szCs w:val="18"/>
              </w:rPr>
              <w:t>最初投资 金额</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76"/>
              <w:ind w:left="3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7" w:right="108"/>
              <w:jc w:val="center"/>
              <w:rPr>
                <w:rFonts w:ascii="宋体" w:hAnsi="宋体" w:cs="宋体" w:eastAsia="宋体" w:hint="default"/>
                <w:sz w:val="18"/>
                <w:szCs w:val="18"/>
              </w:rPr>
            </w:pPr>
            <w:r>
              <w:rPr>
                <w:rFonts w:ascii="宋体" w:hAnsi="宋体" w:cs="宋体" w:eastAsia="宋体" w:hint="default"/>
                <w:sz w:val="18"/>
                <w:szCs w:val="18"/>
              </w:rPr>
              <w:t>占该公司 股权比例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tc>
        <w:tc>
          <w:tcPr>
            <w:tcW w:w="8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56" w:right="167"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65" w:right="163"/>
              <w:jc w:val="center"/>
              <w:rPr>
                <w:rFonts w:ascii="宋体" w:hAnsi="宋体" w:cs="宋体" w:eastAsia="宋体" w:hint="default"/>
                <w:sz w:val="18"/>
                <w:szCs w:val="18"/>
              </w:rPr>
            </w:pPr>
            <w:r>
              <w:rPr>
                <w:rFonts w:ascii="宋体" w:hAnsi="宋体" w:cs="宋体" w:eastAsia="宋体" w:hint="default"/>
                <w:sz w:val="18"/>
                <w:szCs w:val="18"/>
              </w:rPr>
              <w:t>报告期 所有者 权益变 动</w:t>
            </w:r>
          </w:p>
        </w:tc>
        <w:tc>
          <w:tcPr>
            <w:tcW w:w="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65" w:right="166"/>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56" w:right="252"/>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94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5" w:right="163"/>
              <w:jc w:val="left"/>
              <w:rPr>
                <w:rFonts w:ascii="宋体" w:hAnsi="宋体" w:cs="宋体" w:eastAsia="宋体" w:hint="default"/>
                <w:sz w:val="18"/>
                <w:szCs w:val="18"/>
              </w:rPr>
            </w:pPr>
            <w:r>
              <w:rPr>
                <w:rFonts w:ascii="宋体" w:hAnsi="宋体" w:cs="宋体" w:eastAsia="宋体" w:hint="default"/>
                <w:sz w:val="18"/>
                <w:szCs w:val="18"/>
              </w:rPr>
              <w:t>广东发 展银行</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19,730,271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3"/>
              <w:jc w:val="right"/>
              <w:rPr>
                <w:rFonts w:ascii="Times New Roman" w:hAnsi="Times New Roman" w:cs="Times New Roman" w:eastAsia="Times New Roman" w:hint="default"/>
                <w:sz w:val="18"/>
                <w:szCs w:val="18"/>
              </w:rPr>
            </w:pPr>
            <w:r>
              <w:rPr>
                <w:rFonts w:ascii="Times New Roman"/>
                <w:spacing w:val="-1"/>
                <w:sz w:val="18"/>
              </w:rPr>
              <w:t>7,356,985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19,730,271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5" w:right="166"/>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324"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19,730,271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3"/>
              <w:jc w:val="right"/>
              <w:rPr>
                <w:rFonts w:ascii="Times New Roman" w:hAnsi="Times New Roman" w:cs="Times New Roman" w:eastAsia="Times New Roman" w:hint="default"/>
                <w:sz w:val="18"/>
                <w:szCs w:val="18"/>
              </w:rPr>
            </w:pPr>
            <w:r>
              <w:rPr>
                <w:rFonts w:ascii="Times New Roman"/>
                <w:spacing w:val="-1"/>
                <w:sz w:val="18"/>
              </w:rPr>
              <w:t>7,356,985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19,730,271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8"/>
          <w:szCs w:val="8"/>
        </w:rPr>
      </w:pPr>
    </w:p>
    <w:p>
      <w:pPr>
        <w:spacing w:line="273" w:lineRule="auto"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本公司所属子公司对广东发展银行不具有控制、共同控制或重大影响。</w:t>
      </w:r>
      <w:r>
        <w:rPr>
          <w:rFonts w:ascii="宋体" w:hAnsi="宋体" w:cs="宋体" w:eastAsia="宋体" w:hint="default"/>
          <w:w w:val="100"/>
          <w:sz w:val="21"/>
          <w:szCs w:val="21"/>
        </w:rPr>
        <w:t> </w:t>
      </w:r>
      <w:r>
        <w:rPr>
          <w:rFonts w:ascii="宋体" w:hAnsi="宋体" w:cs="宋体" w:eastAsia="宋体" w:hint="default"/>
          <w:spacing w:val="-2"/>
          <w:sz w:val="21"/>
          <w:szCs w:val="21"/>
        </w:rPr>
        <w:t>上述“报告期损益”及“报告期所有者权益变动”为本集团所持对上述公司的投资对本集团的影</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响。</w:t>
      </w:r>
    </w:p>
    <w:p>
      <w:pPr>
        <w:spacing w:before="6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tabs>
          <w:tab w:pos="976"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before="81"/>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tabs>
          <w:tab w:pos="976"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before="81"/>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
          <w:sz w:val="21"/>
          <w:szCs w:val="21"/>
        </w:rPr>
        <w:t> </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tabs>
          <w:tab w:pos="964"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1418"/>
        <w:gridCol w:w="1419"/>
        <w:gridCol w:w="1274"/>
        <w:gridCol w:w="2278"/>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当期变动</w:t>
            </w:r>
          </w:p>
        </w:tc>
        <w:tc>
          <w:tcPr>
            <w:tcW w:w="2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对当期利润的影响金额</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子公司持有的非上市公司股权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123,383,281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159,510,345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36,127,064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-1,645,884</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子公司持有的交通银行股票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146,467,590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157,636,695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11,169,105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子公司持有的西班牙电信股票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4,137,729,052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4,070,155,300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-67,573,752</w:t>
            </w:r>
            <w:r>
              <w:rPr>
                <w:rFonts w:ascii="Times New Roman"/>
                <w:sz w:val="18"/>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r>
      <w:tr>
        <w:trPr>
          <w:trHeight w:val="3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41,480,271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58,280,271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4,449,060,194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4,445,582,611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-3,477,583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-1,645,884</w:t>
            </w:r>
          </w:p>
        </w:tc>
      </w:tr>
    </w:tbl>
    <w:p>
      <w:pPr>
        <w:spacing w:line="240" w:lineRule="auto" w:before="9"/>
        <w:rPr>
          <w:rFonts w:ascii="宋体" w:hAnsi="宋体" w:cs="宋体" w:eastAsia="宋体" w:hint="default"/>
          <w:sz w:val="24"/>
          <w:szCs w:val="24"/>
        </w:rPr>
      </w:pPr>
    </w:p>
    <w:p>
      <w:pPr>
        <w:tabs>
          <w:tab w:pos="1057"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z w:val="21"/>
          <w:szCs w:val="21"/>
        </w:rPr>
        <w:t>重大资产和股权出售</w:t>
      </w:r>
      <w:r>
        <w:rPr>
          <w:rFonts w:ascii="宋体" w:hAnsi="宋体" w:cs="宋体" w:eastAsia="宋体" w:hint="default"/>
          <w:sz w:val="21"/>
          <w:szCs w:val="21"/>
        </w:rPr>
      </w:r>
    </w:p>
    <w:p>
      <w:pPr>
        <w:tabs>
          <w:tab w:pos="976"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54" w:footer="1195" w:top="1360" w:bottom="1380" w:left="1580" w:right="1040"/>
        </w:sectPr>
      </w:pPr>
    </w:p>
    <w:p>
      <w:pPr>
        <w:spacing w:line="240" w:lineRule="auto" w:before="10"/>
        <w:rPr>
          <w:rFonts w:ascii="宋体" w:hAnsi="宋体" w:cs="宋体" w:eastAsia="宋体" w:hint="default"/>
          <w:sz w:val="8"/>
          <w:szCs w:val="8"/>
        </w:rPr>
      </w:pPr>
    </w:p>
    <w:p>
      <w:pPr>
        <w:tabs>
          <w:tab w:pos="977" w:val="left" w:leader="none"/>
        </w:tabs>
        <w:spacing w:before="36"/>
        <w:ind w:left="138" w:right="9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主要控股参股公司分析</w:t>
      </w:r>
      <w:r>
        <w:rPr>
          <w:rFonts w:ascii="宋体" w:hAnsi="宋体" w:cs="宋体" w:eastAsia="宋体" w:hint="default"/>
          <w:spacing w:val="-1"/>
          <w:sz w:val="21"/>
          <w:szCs w:val="21"/>
        </w:rPr>
      </w:r>
    </w:p>
    <w:p>
      <w:pPr>
        <w:tabs>
          <w:tab w:pos="884" w:val="left" w:leader="none"/>
        </w:tabs>
        <w:spacing w:line="264" w:lineRule="auto" w:before="97"/>
        <w:ind w:left="138" w:right="210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公司主要子公司为联通运营公司，详见本节“一、经营情况讨论与分析”。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公司主要参股公司为西班牙电信及中国铁塔股份有限公司。</w:t>
      </w:r>
    </w:p>
    <w:p>
      <w:pPr>
        <w:spacing w:before="16"/>
        <w:ind w:left="138"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所</w:t>
      </w:r>
      <w:r>
        <w:rPr>
          <w:rFonts w:ascii="宋体" w:hAnsi="宋体" w:cs="宋体" w:eastAsia="宋体" w:hint="default"/>
          <w:spacing w:val="-3"/>
          <w:w w:val="100"/>
          <w:sz w:val="21"/>
          <w:szCs w:val="21"/>
        </w:rPr>
        <w:t>属子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联</w:t>
      </w:r>
      <w:r>
        <w:rPr>
          <w:rFonts w:ascii="宋体" w:hAnsi="宋体" w:cs="宋体" w:eastAsia="宋体" w:hint="default"/>
          <w:w w:val="100"/>
          <w:sz w:val="21"/>
          <w:szCs w:val="21"/>
        </w:rPr>
        <w:t>通</w:t>
      </w:r>
      <w:r>
        <w:rPr>
          <w:rFonts w:ascii="宋体" w:hAnsi="宋体" w:cs="宋体" w:eastAsia="宋体" w:hint="default"/>
          <w:spacing w:val="-3"/>
          <w:w w:val="100"/>
          <w:sz w:val="21"/>
          <w:szCs w:val="21"/>
        </w:rPr>
        <w:t>红</w:t>
      </w:r>
      <w:r>
        <w:rPr>
          <w:rFonts w:ascii="宋体" w:hAnsi="宋体" w:cs="宋体" w:eastAsia="宋体" w:hint="default"/>
          <w:w w:val="100"/>
          <w:sz w:val="21"/>
          <w:szCs w:val="21"/>
        </w:rPr>
        <w:t>筹</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收</w:t>
      </w:r>
      <w:r>
        <w:rPr>
          <w:rFonts w:ascii="宋体" w:hAnsi="宋体" w:cs="宋体" w:eastAsia="宋体" w:hint="default"/>
          <w:w w:val="100"/>
          <w:sz w:val="21"/>
          <w:szCs w:val="21"/>
        </w:rPr>
        <w:t>到</w:t>
      </w:r>
      <w:r>
        <w:rPr>
          <w:rFonts w:ascii="宋体" w:hAnsi="宋体" w:cs="宋体" w:eastAsia="宋体" w:hint="default"/>
          <w:spacing w:val="-3"/>
          <w:w w:val="100"/>
          <w:sz w:val="21"/>
          <w:szCs w:val="21"/>
        </w:rPr>
        <w:t>西</w:t>
      </w:r>
      <w:r>
        <w:rPr>
          <w:rFonts w:ascii="宋体" w:hAnsi="宋体" w:cs="宋体" w:eastAsia="宋体" w:hint="default"/>
          <w:w w:val="100"/>
          <w:sz w:val="21"/>
          <w:szCs w:val="21"/>
        </w:rPr>
        <w:t>班牙</w:t>
      </w:r>
      <w:r>
        <w:rPr>
          <w:rFonts w:ascii="宋体" w:hAnsi="宋体" w:cs="宋体" w:eastAsia="宋体" w:hint="default"/>
          <w:spacing w:val="-3"/>
          <w:w w:val="100"/>
          <w:sz w:val="21"/>
          <w:szCs w:val="21"/>
        </w:rPr>
        <w:t>电</w:t>
      </w:r>
      <w:r>
        <w:rPr>
          <w:rFonts w:ascii="宋体" w:hAnsi="宋体" w:cs="宋体" w:eastAsia="宋体" w:hint="default"/>
          <w:w w:val="100"/>
          <w:sz w:val="21"/>
          <w:szCs w:val="21"/>
        </w:rPr>
        <w:t>信</w:t>
      </w:r>
      <w:r>
        <w:rPr>
          <w:rFonts w:ascii="宋体" w:hAnsi="宋体" w:cs="宋体" w:eastAsia="宋体" w:hint="default"/>
          <w:spacing w:val="-3"/>
          <w:w w:val="100"/>
          <w:sz w:val="21"/>
          <w:szCs w:val="21"/>
        </w:rPr>
        <w:t>宣</w:t>
      </w:r>
      <w:r>
        <w:rPr>
          <w:rFonts w:ascii="宋体" w:hAnsi="宋体" w:cs="宋体" w:eastAsia="宋体" w:hint="default"/>
          <w:w w:val="100"/>
          <w:sz w:val="21"/>
          <w:szCs w:val="21"/>
        </w:rPr>
        <w:t>布</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股利</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亿元。</w:t>
      </w:r>
      <w:r>
        <w:rPr>
          <w:rFonts w:ascii="宋体" w:hAnsi="宋体" w:cs="宋体" w:eastAsia="宋体" w:hint="default"/>
          <w:w w:val="100"/>
          <w:sz w:val="21"/>
          <w:szCs w:val="21"/>
        </w:rPr>
      </w:r>
    </w:p>
    <w:p>
      <w:pPr>
        <w:spacing w:before="21"/>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年度，公司对铁塔公司权益法核算的投资收益为人民币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w:t>
      </w:r>
    </w:p>
    <w:p>
      <w:pPr>
        <w:spacing w:line="240" w:lineRule="auto" w:before="1"/>
        <w:rPr>
          <w:rFonts w:ascii="宋体" w:hAnsi="宋体" w:cs="宋体" w:eastAsia="宋体" w:hint="default"/>
          <w:sz w:val="30"/>
          <w:szCs w:val="30"/>
        </w:rPr>
      </w:pPr>
    </w:p>
    <w:p>
      <w:pPr>
        <w:tabs>
          <w:tab w:pos="977" w:val="left" w:leader="none"/>
        </w:tabs>
        <w:spacing w:before="0"/>
        <w:ind w:left="138" w:right="9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公司控制的结构化主体情况</w:t>
      </w:r>
      <w:r>
        <w:rPr>
          <w:rFonts w:ascii="宋体" w:hAnsi="宋体" w:cs="宋体" w:eastAsia="宋体" w:hint="default"/>
          <w:spacing w:val="-1"/>
          <w:sz w:val="21"/>
          <w:szCs w:val="21"/>
        </w:rPr>
      </w:r>
    </w:p>
    <w:p>
      <w:pPr>
        <w:tabs>
          <w:tab w:pos="896" w:val="left" w:leader="none"/>
        </w:tabs>
        <w:spacing w:before="97"/>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tabs>
          <w:tab w:pos="977" w:val="left" w:leader="none"/>
        </w:tabs>
        <w:spacing w:line="324" w:lineRule="auto" w:before="0"/>
        <w:ind w:left="138" w:right="5249" w:firstLine="0"/>
        <w:jc w:val="left"/>
        <w:rPr>
          <w:rFonts w:ascii="宋体" w:hAnsi="宋体" w:cs="宋体" w:eastAsia="宋体" w:hint="default"/>
          <w:sz w:val="21"/>
          <w:szCs w:val="21"/>
        </w:rPr>
      </w:pP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行业格局和趋势</w:t>
      </w:r>
      <w:r>
        <w:rPr>
          <w:rFonts w:ascii="宋体" w:hAnsi="宋体" w:cs="宋体" w:eastAsia="宋体" w:hint="default"/>
          <w:sz w:val="21"/>
          <w:szCs w:val="21"/>
        </w:rPr>
      </w:r>
    </w:p>
    <w:p>
      <w:pPr>
        <w:tabs>
          <w:tab w:pos="884" w:val="left" w:leader="none"/>
        </w:tabs>
        <w:spacing w:before="24"/>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68" w:lineRule="auto" w:before="21"/>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年，全球全面进入数字经济时代，新一代信息技术与实体经济深度融合，互联网将给各</w:t>
      </w:r>
      <w:r>
        <w:rPr>
          <w:rFonts w:ascii="宋体" w:hAnsi="宋体" w:cs="宋体" w:eastAsia="宋体" w:hint="default"/>
          <w:spacing w:val="-3"/>
          <w:w w:val="100"/>
          <w:sz w:val="21"/>
          <w:szCs w:val="21"/>
        </w:rPr>
        <w:t> </w:t>
      </w:r>
      <w:r>
        <w:rPr>
          <w:rFonts w:ascii="宋体" w:hAnsi="宋体" w:cs="宋体" w:eastAsia="宋体" w:hint="default"/>
          <w:sz w:val="21"/>
          <w:szCs w:val="21"/>
        </w:rPr>
        <w:t>行各业赋能，带来至大无外的市场空间。中国经济发展也进入了新时代，以高质量发展为要求的</w:t>
      </w:r>
      <w:r>
        <w:rPr>
          <w:rFonts w:ascii="宋体" w:hAnsi="宋体" w:cs="宋体" w:eastAsia="宋体" w:hint="default"/>
          <w:w w:val="100"/>
          <w:sz w:val="21"/>
          <w:szCs w:val="21"/>
        </w:rPr>
        <w:t> </w:t>
      </w:r>
      <w:r>
        <w:rPr>
          <w:rFonts w:ascii="宋体" w:hAnsi="宋体" w:cs="宋体" w:eastAsia="宋体" w:hint="default"/>
          <w:spacing w:val="-4"/>
          <w:sz w:val="21"/>
          <w:szCs w:val="21"/>
        </w:rPr>
        <w:t>新发展模式将促进全社会提高全要素生产率，大力培育新动能。我国通信业深入贯彻落实党中央、</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国务院决策部署，积极推进网络强国战略，加强信息网络建设，深入落实提速降费，加快发展移</w:t>
      </w:r>
      <w:r>
        <w:rPr>
          <w:rFonts w:ascii="宋体" w:hAnsi="宋体" w:cs="宋体" w:eastAsia="宋体" w:hint="default"/>
          <w:w w:val="100"/>
          <w:sz w:val="21"/>
          <w:szCs w:val="21"/>
        </w:rPr>
        <w:t> </w:t>
      </w:r>
      <w:r>
        <w:rPr>
          <w:rFonts w:ascii="宋体" w:hAnsi="宋体" w:cs="宋体" w:eastAsia="宋体" w:hint="default"/>
          <w:sz w:val="21"/>
          <w:szCs w:val="21"/>
        </w:rPr>
        <w:t>动互联网、</w:t>
      </w:r>
      <w:r>
        <w:rPr>
          <w:rFonts w:ascii="Times New Roman" w:hAnsi="Times New Roman" w:cs="Times New Roman" w:eastAsia="Times New Roman" w:hint="default"/>
          <w:sz w:val="21"/>
          <w:szCs w:val="21"/>
        </w:rPr>
        <w:t>IPTV</w:t>
      </w:r>
      <w:r>
        <w:rPr>
          <w:rFonts w:ascii="宋体" w:hAnsi="宋体" w:cs="宋体" w:eastAsia="宋体" w:hint="default"/>
          <w:sz w:val="21"/>
          <w:szCs w:val="21"/>
        </w:rPr>
        <w:t>、物联网等新型业务，为国民经济和社会发展提供有力支撑。</w:t>
      </w:r>
    </w:p>
    <w:p>
      <w:pPr>
        <w:spacing w:line="273" w:lineRule="auto" w:before="0"/>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展望未来，公司中国联通站在新的历史起点上，混合所有制改革为公司建立独特的差异化优</w:t>
      </w:r>
      <w:r>
        <w:rPr>
          <w:rFonts w:ascii="宋体" w:hAnsi="宋体" w:cs="宋体" w:eastAsia="宋体" w:hint="default"/>
          <w:w w:val="100"/>
          <w:sz w:val="21"/>
          <w:szCs w:val="21"/>
        </w:rPr>
        <w:t> </w:t>
      </w:r>
      <w:r>
        <w:rPr>
          <w:rFonts w:ascii="宋体" w:hAnsi="宋体" w:cs="宋体" w:eastAsia="宋体" w:hint="default"/>
          <w:spacing w:val="-2"/>
          <w:sz w:val="21"/>
          <w:szCs w:val="21"/>
        </w:rPr>
        <w:t>势赋能，为公司发展带来新的重大战略机遇。同时，公司也面临着传统业务下滑、竞争加剧以及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落实提速降费等政策带来的挑战，促使公司加快转型发展步伐，转换发展动能，提升发展质量。</w:t>
      </w:r>
    </w:p>
    <w:p>
      <w:pPr>
        <w:spacing w:line="240" w:lineRule="auto" w:before="0"/>
        <w:rPr>
          <w:rFonts w:ascii="宋体" w:hAnsi="宋体" w:cs="宋体" w:eastAsia="宋体" w:hint="default"/>
          <w:sz w:val="29"/>
          <w:szCs w:val="29"/>
        </w:rPr>
      </w:pPr>
    </w:p>
    <w:p>
      <w:pPr>
        <w:tabs>
          <w:tab w:pos="977" w:val="left" w:leader="none"/>
        </w:tabs>
        <w:spacing w:before="0"/>
        <w:ind w:left="138" w:right="9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公司发展战略</w:t>
      </w:r>
      <w:r>
        <w:rPr>
          <w:rFonts w:ascii="宋体" w:hAnsi="宋体" w:cs="宋体" w:eastAsia="宋体" w:hint="default"/>
          <w:sz w:val="21"/>
          <w:szCs w:val="21"/>
        </w:rPr>
      </w:r>
    </w:p>
    <w:p>
      <w:pPr>
        <w:tabs>
          <w:tab w:pos="884" w:val="left" w:leader="none"/>
        </w:tabs>
        <w:spacing w:line="256" w:lineRule="auto" w:before="97"/>
        <w:ind w:left="558" w:right="217"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中国联通认真贯彻落实“创新、协调、绿色、开放、共享”的发展理念，针对公司内外部复</w:t>
      </w:r>
    </w:p>
    <w:p>
      <w:pPr>
        <w:spacing w:line="273" w:lineRule="auto" w:before="22"/>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杂而深刻的变化，紧扣企业自身的资源禀赋，制定并实施以聚焦、合作、创新为主要内容的聚焦</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战略，引领公司未来发展。聚焦战略的核心要义是，坚持重点聚焦，坚持创新驱动，坚持深化合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作，坚持党的领导，基础业务聚焦重点业务重点地区，创新业务聚焦平台类及产业互联网，管理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聚焦体制机制创新与适应市场发展的管理体系，深度开展行业内外合作，加强企业党建和文化建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设。通过三到五年的努力，企业战略转型取得重大进展，实现基础业务有效发展，创新业务重点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突破，体制机制更加完善，中国联通的创新能力、国际竞争力、价值创造能力得到全面提升。</w:t>
      </w:r>
    </w:p>
    <w:p>
      <w:pPr>
        <w:spacing w:line="240" w:lineRule="auto" w:before="0"/>
        <w:rPr>
          <w:rFonts w:ascii="宋体" w:hAnsi="宋体" w:cs="宋体" w:eastAsia="宋体" w:hint="default"/>
          <w:sz w:val="29"/>
          <w:szCs w:val="29"/>
        </w:rPr>
      </w:pPr>
    </w:p>
    <w:p>
      <w:pPr>
        <w:tabs>
          <w:tab w:pos="977" w:val="left" w:leader="none"/>
        </w:tabs>
        <w:spacing w:before="0"/>
        <w:ind w:left="138" w:right="9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经营计划</w:t>
      </w:r>
      <w:r>
        <w:rPr>
          <w:rFonts w:ascii="宋体" w:hAnsi="宋体" w:cs="宋体" w:eastAsia="宋体" w:hint="default"/>
          <w:sz w:val="21"/>
          <w:szCs w:val="21"/>
        </w:rPr>
      </w:r>
    </w:p>
    <w:p>
      <w:pPr>
        <w:tabs>
          <w:tab w:pos="884" w:val="left" w:leader="none"/>
        </w:tabs>
        <w:spacing w:before="97"/>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68" w:lineRule="auto" w:before="21"/>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年，中国联通将坚定实施聚集战略、继续深化混合所有制改革、持续推进互联网化运营。</w:t>
      </w:r>
      <w:r>
        <w:rPr>
          <w:rFonts w:ascii="宋体" w:hAnsi="宋体" w:cs="宋体" w:eastAsia="宋体" w:hint="default"/>
          <w:w w:val="100"/>
          <w:sz w:val="21"/>
          <w:szCs w:val="21"/>
        </w:rPr>
        <w:t> </w:t>
      </w:r>
      <w:r>
        <w:rPr>
          <w:rFonts w:ascii="宋体" w:hAnsi="宋体" w:cs="宋体" w:eastAsia="宋体" w:hint="default"/>
          <w:sz w:val="21"/>
          <w:szCs w:val="21"/>
        </w:rPr>
        <w:t>公司将坚持新发展理念，按照高质量发展的要求，深入落实聚焦创新合作战略，培育强健互联网</w:t>
      </w:r>
      <w:r>
        <w:rPr>
          <w:rFonts w:ascii="宋体" w:hAnsi="宋体" w:cs="宋体" w:eastAsia="宋体" w:hint="default"/>
          <w:w w:val="100"/>
          <w:sz w:val="21"/>
          <w:szCs w:val="21"/>
        </w:rPr>
        <w:t> </w:t>
      </w:r>
      <w:r>
        <w:rPr>
          <w:rFonts w:ascii="宋体" w:hAnsi="宋体" w:cs="宋体" w:eastAsia="宋体" w:hint="default"/>
          <w:sz w:val="21"/>
          <w:szCs w:val="21"/>
        </w:rPr>
        <w:t>新基因，探索完善公司混改新治理，全力加快互联网化新运营，着力增强创新发展新动能，积极</w:t>
      </w:r>
      <w:r>
        <w:rPr>
          <w:rFonts w:ascii="宋体" w:hAnsi="宋体" w:cs="宋体" w:eastAsia="宋体" w:hint="default"/>
          <w:w w:val="100"/>
          <w:sz w:val="21"/>
          <w:szCs w:val="21"/>
        </w:rPr>
        <w:t> </w:t>
      </w:r>
      <w:r>
        <w:rPr>
          <w:rFonts w:ascii="宋体" w:hAnsi="宋体" w:cs="宋体" w:eastAsia="宋体" w:hint="default"/>
          <w:sz w:val="21"/>
          <w:szCs w:val="21"/>
        </w:rPr>
        <w:t>构建外联内通新生态，开创中国联通高质量发展新局面。</w:t>
      </w:r>
    </w:p>
    <w:p>
      <w:pPr>
        <w:spacing w:line="266" w:lineRule="auto" w:before="12"/>
        <w:ind w:left="138" w:right="207" w:firstLine="419"/>
        <w:jc w:val="both"/>
        <w:rPr>
          <w:rFonts w:ascii="宋体" w:hAnsi="宋体" w:cs="宋体" w:eastAsia="宋体" w:hint="default"/>
          <w:sz w:val="21"/>
          <w:szCs w:val="21"/>
        </w:rPr>
      </w:pPr>
      <w:r>
        <w:rPr>
          <w:rFonts w:ascii="宋体" w:hAnsi="宋体" w:cs="宋体" w:eastAsia="宋体" w:hint="default"/>
          <w:spacing w:val="-2"/>
          <w:sz w:val="21"/>
          <w:szCs w:val="21"/>
        </w:rPr>
        <w:t>我们将全面推进互联网化运营，借鉴互联网思维和理念，切实提升客户感知、企业运营效率</w:t>
      </w:r>
      <w:r>
        <w:rPr>
          <w:rFonts w:ascii="宋体" w:hAnsi="宋体" w:cs="宋体" w:eastAsia="宋体" w:hint="default"/>
          <w:w w:val="100"/>
          <w:sz w:val="21"/>
          <w:szCs w:val="21"/>
        </w:rPr>
        <w:t> </w:t>
      </w:r>
      <w:r>
        <w:rPr>
          <w:rFonts w:ascii="宋体" w:hAnsi="宋体" w:cs="宋体" w:eastAsia="宋体" w:hint="default"/>
          <w:spacing w:val="-2"/>
          <w:sz w:val="21"/>
          <w:szCs w:val="21"/>
        </w:rPr>
        <w:t>和市场竞争力。全力打造以能力为核心的创新业务体系，借力混改，打造中国联通“产业互联网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专家”的品牌形象。精准有效利用资源，持续推进 </w:t>
      </w:r>
      <w:r>
        <w:rPr>
          <w:rFonts w:ascii="Times New Roman" w:hAnsi="Times New Roman" w:cs="Times New Roman" w:eastAsia="Times New Roman" w:hint="default"/>
          <w:sz w:val="21"/>
          <w:szCs w:val="21"/>
        </w:rPr>
        <w:t>2G/3G </w:t>
      </w:r>
      <w:r>
        <w:rPr>
          <w:rFonts w:ascii="宋体" w:hAnsi="宋体" w:cs="宋体" w:eastAsia="宋体" w:hint="default"/>
          <w:spacing w:val="-3"/>
          <w:sz w:val="21"/>
          <w:szCs w:val="21"/>
        </w:rPr>
        <w:t>网络减频减容，强化管理降本增效，带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动收入持续提升，效益逐步改善，全力提升企业发展活力与运营效益。</w:t>
      </w:r>
    </w:p>
    <w:p>
      <w:pPr>
        <w:spacing w:after="0" w:line="266" w:lineRule="auto"/>
        <w:jc w:val="both"/>
        <w:rPr>
          <w:rFonts w:ascii="宋体" w:hAnsi="宋体" w:cs="宋体" w:eastAsia="宋体" w:hint="default"/>
          <w:sz w:val="21"/>
          <w:szCs w:val="21"/>
        </w:rPr>
        <w:sectPr>
          <w:pgSz w:w="11910" w:h="16840"/>
          <w:pgMar w:header="854" w:footer="1195" w:top="1360" w:bottom="1380" w:left="1660" w:right="1060"/>
        </w:sectPr>
      </w:pPr>
    </w:p>
    <w:p>
      <w:pPr>
        <w:spacing w:line="240" w:lineRule="auto" w:before="10"/>
        <w:rPr>
          <w:rFonts w:ascii="宋体" w:hAnsi="宋体" w:cs="宋体" w:eastAsia="宋体" w:hint="default"/>
          <w:sz w:val="8"/>
          <w:szCs w:val="8"/>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四</w:t>
      </w:r>
      <w:r>
        <w:rPr>
          <w:rFonts w:ascii="宋体" w:hAnsi="宋体" w:cs="宋体" w:eastAsia="宋体" w:hint="default"/>
          <w:b/>
          <w:bCs/>
          <w:sz w:val="21"/>
          <w:szCs w:val="21"/>
        </w:rPr>
        <w:t>)  </w:t>
      </w:r>
      <w:r>
        <w:rPr>
          <w:rFonts w:ascii="宋体" w:hAnsi="宋体" w:cs="宋体" w:eastAsia="宋体" w:hint="default"/>
          <w:b/>
          <w:bCs/>
          <w:spacing w:val="101"/>
          <w:sz w:val="21"/>
          <w:szCs w:val="21"/>
        </w:rPr>
        <w:t> </w:t>
      </w:r>
      <w:r>
        <w:rPr>
          <w:rFonts w:ascii="宋体" w:hAnsi="宋体" w:cs="宋体" w:eastAsia="宋体" w:hint="default"/>
          <w:b/>
          <w:bCs/>
          <w:sz w:val="21"/>
          <w:szCs w:val="21"/>
        </w:rPr>
        <w:t>可能面对的风险</w:t>
      </w:r>
      <w:r>
        <w:rPr>
          <w:rFonts w:ascii="宋体" w:hAnsi="宋体" w:cs="宋体" w:eastAsia="宋体" w:hint="default"/>
          <w:sz w:val="21"/>
          <w:szCs w:val="21"/>
        </w:rPr>
      </w:r>
    </w:p>
    <w:p>
      <w:pPr>
        <w:spacing w:before="9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before="177"/>
        <w:ind w:left="56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行业竞争持续加剧的风险</w:t>
      </w:r>
      <w:r>
        <w:rPr>
          <w:rFonts w:ascii="宋体" w:hAnsi="宋体" w:cs="宋体" w:eastAsia="宋体" w:hint="default"/>
          <w:sz w:val="21"/>
          <w:szCs w:val="21"/>
        </w:rPr>
      </w:r>
    </w:p>
    <w:p>
      <w:pPr>
        <w:spacing w:line="266" w:lineRule="auto" w:before="177"/>
        <w:ind w:left="138" w:right="10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年，公司将继续面临行业内其他运营商的竞争，</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移动业务仍是国内运营商主要竞争</w:t>
      </w:r>
      <w:r>
        <w:rPr>
          <w:rFonts w:ascii="宋体" w:hAnsi="宋体" w:cs="宋体" w:eastAsia="宋体" w:hint="default"/>
          <w:w w:val="100"/>
          <w:sz w:val="21"/>
          <w:szCs w:val="21"/>
        </w:rPr>
        <w:t> </w:t>
      </w:r>
      <w:r>
        <w:rPr>
          <w:rFonts w:ascii="宋体" w:hAnsi="宋体" w:cs="宋体" w:eastAsia="宋体" w:hint="default"/>
          <w:sz w:val="21"/>
          <w:szCs w:val="21"/>
        </w:rPr>
        <w:t>领域。受电信行业的增量市场趋于饱和，电信行业收入增速低于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GDP</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增速、</w:t>
      </w:r>
      <w:r>
        <w:rPr>
          <w:rFonts w:ascii="Times New Roman" w:hAnsi="Times New Roman" w:cs="Times New Roman" w:eastAsia="Times New Roman" w:hint="default"/>
          <w:spacing w:val="-3"/>
          <w:sz w:val="21"/>
          <w:szCs w:val="21"/>
        </w:rPr>
        <w:t>OTT</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业务异质替代、</w:t>
      </w:r>
      <w:r>
        <w:rPr>
          <w:rFonts w:ascii="宋体" w:hAnsi="宋体" w:cs="宋体" w:eastAsia="宋体" w:hint="default"/>
          <w:w w:val="100"/>
          <w:sz w:val="21"/>
          <w:szCs w:val="21"/>
        </w:rPr>
        <w:t> </w:t>
      </w:r>
      <w:r>
        <w:rPr>
          <w:rFonts w:ascii="宋体" w:hAnsi="宋体" w:cs="宋体" w:eastAsia="宋体" w:hint="default"/>
          <w:sz w:val="21"/>
          <w:szCs w:val="21"/>
        </w:rPr>
        <w:t>驻地网宽带接入市场开放等因素影响。公司将深刻认识当前市场竞争格局，积极应对新的变化给</w:t>
      </w:r>
      <w:r>
        <w:rPr>
          <w:rFonts w:ascii="宋体" w:hAnsi="宋体" w:cs="宋体" w:eastAsia="宋体" w:hint="default"/>
          <w:w w:val="100"/>
          <w:sz w:val="21"/>
          <w:szCs w:val="21"/>
        </w:rPr>
        <w:t> </w:t>
      </w:r>
      <w:r>
        <w:rPr>
          <w:rFonts w:ascii="宋体" w:hAnsi="宋体" w:cs="宋体" w:eastAsia="宋体" w:hint="default"/>
          <w:sz w:val="21"/>
          <w:szCs w:val="21"/>
        </w:rPr>
        <w:t>自身带来的深刻影响，全面深化实施聚焦战略，以混改为契机充分释放改革红利，推进互联网化</w:t>
      </w:r>
      <w:r>
        <w:rPr>
          <w:rFonts w:ascii="宋体" w:hAnsi="宋体" w:cs="宋体" w:eastAsia="宋体" w:hint="default"/>
          <w:w w:val="100"/>
          <w:sz w:val="21"/>
          <w:szCs w:val="21"/>
        </w:rPr>
        <w:t> </w:t>
      </w:r>
      <w:r>
        <w:rPr>
          <w:rFonts w:ascii="宋体" w:hAnsi="宋体" w:cs="宋体" w:eastAsia="宋体" w:hint="default"/>
          <w:sz w:val="21"/>
          <w:szCs w:val="21"/>
        </w:rPr>
        <w:t>运营，快速适应市场发展需要，改善客户感知，优化结构，面向市场有效配置资源，不断提升竞</w:t>
      </w:r>
      <w:r>
        <w:rPr>
          <w:rFonts w:ascii="宋体" w:hAnsi="宋体" w:cs="宋体" w:eastAsia="宋体" w:hint="default"/>
          <w:w w:val="100"/>
          <w:sz w:val="21"/>
          <w:szCs w:val="21"/>
        </w:rPr>
        <w:t> </w:t>
      </w:r>
      <w:r>
        <w:rPr>
          <w:rFonts w:ascii="宋体" w:hAnsi="宋体" w:cs="宋体" w:eastAsia="宋体" w:hint="default"/>
          <w:sz w:val="21"/>
          <w:szCs w:val="21"/>
        </w:rPr>
        <w:t>争实力，努力实现公司收入可持续增长。</w:t>
      </w:r>
    </w:p>
    <w:p>
      <w:pPr>
        <w:spacing w:line="450" w:lineRule="atLeast" w:before="10"/>
        <w:ind w:left="558"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监管政策变化风险</w:t>
      </w:r>
      <w:r>
        <w:rPr>
          <w:rFonts w:ascii="宋体" w:hAnsi="宋体" w:cs="宋体" w:eastAsia="宋体" w:hint="default"/>
          <w:b/>
          <w:bCs/>
          <w:w w:val="100"/>
          <w:sz w:val="21"/>
          <w:szCs w:val="21"/>
        </w:rPr>
        <w:t> </w:t>
      </w:r>
      <w:r>
        <w:rPr>
          <w:rFonts w:ascii="宋体" w:hAnsi="宋体" w:cs="宋体" w:eastAsia="宋体" w:hint="default"/>
          <w:spacing w:val="-2"/>
          <w:sz w:val="21"/>
          <w:szCs w:val="21"/>
        </w:rPr>
        <w:t>中国政府将继续推进电信业向民营资本开放、“提速降费”、扩大号码携带试验、移动转售</w:t>
      </w:r>
    </w:p>
    <w:p>
      <w:pPr>
        <w:spacing w:line="273" w:lineRule="auto" w:before="37"/>
        <w:ind w:left="138" w:right="217" w:firstLine="0"/>
        <w:jc w:val="both"/>
        <w:rPr>
          <w:rFonts w:ascii="宋体" w:hAnsi="宋体" w:cs="宋体" w:eastAsia="宋体" w:hint="default"/>
          <w:sz w:val="21"/>
          <w:szCs w:val="21"/>
        </w:rPr>
      </w:pPr>
      <w:r>
        <w:rPr>
          <w:rFonts w:ascii="宋体" w:hAnsi="宋体" w:cs="宋体" w:eastAsia="宋体" w:hint="default"/>
          <w:spacing w:val="-2"/>
          <w:sz w:val="21"/>
          <w:szCs w:val="21"/>
        </w:rPr>
        <w:t>企业退出机制、国内电信业务网间结算调整等政策，这些监管政策在给公司带来新的发展机遇的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同时，也带来挑战。公司将密切关注监管政策的变化，及时调整因变化带来的相关影响，未来监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管政策如有进一步调整，可能会给公司经营带来新的挑战和影响。</w:t>
      </w:r>
    </w:p>
    <w:p>
      <w:pPr>
        <w:spacing w:line="450" w:lineRule="atLeast" w:before="4"/>
        <w:ind w:left="558"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技术升级风险</w:t>
      </w:r>
      <w:r>
        <w:rPr>
          <w:rFonts w:ascii="宋体" w:hAnsi="宋体" w:cs="宋体" w:eastAsia="宋体" w:hint="default"/>
          <w:b/>
          <w:bCs/>
          <w:w w:val="100"/>
          <w:sz w:val="21"/>
          <w:szCs w:val="21"/>
        </w:rPr>
        <w:t> </w:t>
      </w:r>
      <w:r>
        <w:rPr>
          <w:rFonts w:ascii="宋体" w:hAnsi="宋体" w:cs="宋体" w:eastAsia="宋体" w:hint="default"/>
          <w:spacing w:val="-2"/>
          <w:sz w:val="21"/>
          <w:szCs w:val="21"/>
        </w:rPr>
        <w:t>全球的电信运营商都面临所提供的技术与服务多样、复杂以及快速变化的挑战，国际主流运</w:t>
      </w:r>
    </w:p>
    <w:p>
      <w:pPr>
        <w:spacing w:line="261" w:lineRule="auto" w:before="37"/>
        <w:ind w:left="138" w:right="217" w:firstLine="0"/>
        <w:jc w:val="both"/>
        <w:rPr>
          <w:rFonts w:ascii="宋体" w:hAnsi="宋体" w:cs="宋体" w:eastAsia="宋体" w:hint="default"/>
          <w:sz w:val="21"/>
          <w:szCs w:val="21"/>
        </w:rPr>
      </w:pPr>
      <w:r>
        <w:rPr>
          <w:rFonts w:ascii="宋体" w:hAnsi="宋体" w:cs="宋体" w:eastAsia="宋体" w:hint="default"/>
          <w:sz w:val="21"/>
          <w:szCs w:val="21"/>
        </w:rPr>
        <w:t>营商网络演进速度日趋加快。公司拥有丰富的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2G/3G/4G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网络建设及运营经验，对移动通信市场</w:t>
      </w:r>
      <w:r>
        <w:rPr>
          <w:rFonts w:ascii="宋体" w:hAnsi="宋体" w:cs="宋体" w:eastAsia="宋体" w:hint="default"/>
          <w:w w:val="100"/>
          <w:sz w:val="21"/>
          <w:szCs w:val="21"/>
        </w:rPr>
        <w:t> </w:t>
      </w:r>
      <w:r>
        <w:rPr>
          <w:rFonts w:ascii="宋体" w:hAnsi="宋体" w:cs="宋体" w:eastAsia="宋体" w:hint="default"/>
          <w:sz w:val="21"/>
          <w:szCs w:val="21"/>
        </w:rPr>
        <w:t>有充足的了解，已经开展了大量的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网络需求分析工作。公司将积极参与世界主流国际标准组</w:t>
      </w:r>
      <w:r>
        <w:rPr>
          <w:rFonts w:ascii="宋体" w:hAnsi="宋体" w:cs="宋体" w:eastAsia="宋体" w:hint="default"/>
          <w:w w:val="100"/>
          <w:sz w:val="21"/>
          <w:szCs w:val="21"/>
        </w:rPr>
        <w:t> </w:t>
      </w:r>
      <w:r>
        <w:rPr>
          <w:rFonts w:ascii="宋体" w:hAnsi="宋体" w:cs="宋体" w:eastAsia="宋体" w:hint="default"/>
          <w:spacing w:val="-2"/>
          <w:sz w:val="21"/>
          <w:szCs w:val="21"/>
        </w:rPr>
        <w:t>织工作，深入开展新技术与新业务的研究与试验，持续提高技术创新能力，合理规划建设网络，</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保持竞争实力。</w:t>
      </w:r>
    </w:p>
    <w:p>
      <w:pPr>
        <w:spacing w:line="450" w:lineRule="atLeast" w:before="15"/>
        <w:ind w:left="558"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利率和汇率风险</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本公司持有以外币计价的资产及负债，人民币汇率变动可能会对本公司的利润产生一定的影</w:t>
      </w:r>
    </w:p>
    <w:p>
      <w:pPr>
        <w:spacing w:line="273" w:lineRule="auto" w:before="37"/>
        <w:ind w:left="138" w:right="98" w:firstLine="0"/>
        <w:jc w:val="left"/>
        <w:rPr>
          <w:rFonts w:ascii="宋体" w:hAnsi="宋体" w:cs="宋体" w:eastAsia="宋体" w:hint="default"/>
          <w:sz w:val="21"/>
          <w:szCs w:val="21"/>
        </w:rPr>
      </w:pPr>
      <w:r>
        <w:rPr>
          <w:rFonts w:ascii="宋体" w:hAnsi="宋体" w:cs="宋体" w:eastAsia="宋体" w:hint="default"/>
          <w:spacing w:val="-4"/>
          <w:sz w:val="21"/>
          <w:szCs w:val="21"/>
        </w:rPr>
        <w:t>响；同时，利率上升可能使公司带息债务的利息支出上升。公司将持续关注汇率及利率市场变化，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通过合理调整债务结构，加强资金管理，降低汇率及利率风险。</w:t>
      </w:r>
    </w:p>
    <w:p>
      <w:pPr>
        <w:spacing w:line="240" w:lineRule="auto" w:before="0"/>
        <w:rPr>
          <w:rFonts w:ascii="宋体" w:hAnsi="宋体" w:cs="宋体" w:eastAsia="宋体" w:hint="default"/>
          <w:sz w:val="29"/>
          <w:szCs w:val="29"/>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  </w:t>
      </w:r>
      <w:r>
        <w:rPr>
          <w:rFonts w:ascii="宋体" w:hAnsi="宋体" w:cs="宋体" w:eastAsia="宋体" w:hint="default"/>
          <w:b/>
          <w:bCs/>
          <w:spacing w:val="99"/>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before="9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6"/>
        <w:rPr>
          <w:rFonts w:ascii="宋体" w:hAnsi="宋体" w:cs="宋体" w:eastAsia="宋体" w:hint="default"/>
          <w:sz w:val="28"/>
          <w:szCs w:val="28"/>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pacing w:val="-3"/>
          <w:sz w:val="24"/>
          <w:szCs w:val="24"/>
        </w:rPr>
        <w:t>四、</w:t>
      </w:r>
      <w:r>
        <w:rPr>
          <w:rFonts w:ascii="宋体" w:hAnsi="宋体" w:cs="宋体" w:eastAsia="宋体" w:hint="default"/>
          <w:b/>
          <w:bCs/>
          <w:spacing w:val="-3"/>
          <w:sz w:val="21"/>
          <w:szCs w:val="21"/>
        </w:rPr>
        <w:t>公司因不适用准则规定或国家秘密、商业秘密等特殊原因，未按准则披露的情况和原因说明</w:t>
      </w:r>
      <w:r>
        <w:rPr>
          <w:rFonts w:ascii="宋体" w:hAnsi="宋体" w:cs="宋体" w:eastAsia="宋体" w:hint="default"/>
          <w:spacing w:val="-3"/>
          <w:sz w:val="21"/>
          <w:szCs w:val="21"/>
        </w:rPr>
      </w:r>
    </w:p>
    <w:p>
      <w:pPr>
        <w:spacing w:before="78"/>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12"/>
          <w:szCs w:val="12"/>
        </w:rPr>
      </w:pPr>
    </w:p>
    <w:p>
      <w:pPr>
        <w:pStyle w:val="Heading1"/>
        <w:tabs>
          <w:tab w:pos="1259" w:val="left" w:leader="none"/>
        </w:tabs>
        <w:spacing w:line="240" w:lineRule="auto"/>
        <w:ind w:right="75"/>
        <w:jc w:val="center"/>
        <w:rPr>
          <w:b w:val="0"/>
          <w:bCs w:val="0"/>
        </w:rPr>
      </w:pPr>
      <w:bookmarkStart w:name="_bookmark4" w:id="5"/>
      <w:bookmarkEnd w:id="5"/>
      <w:r>
        <w:rPr>
          <w:b w:val="0"/>
          <w:bCs w:val="0"/>
        </w:rPr>
      </w:r>
      <w:r>
        <w:rPr>
          <w:w w:val="95"/>
        </w:rPr>
        <w:t>第五节</w:t>
        <w:tab/>
      </w:r>
      <w:r>
        <w:rPr/>
        <w:t>重要事项</w:t>
      </w:r>
      <w:r>
        <w:rPr>
          <w:b w:val="0"/>
          <w:bCs w:val="0"/>
        </w:rPr>
      </w:r>
    </w:p>
    <w:p>
      <w:pPr>
        <w:spacing w:before="22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一、普通股利润分配或资本公积金转增预案</w:t>
      </w:r>
      <w:r>
        <w:rPr>
          <w:rFonts w:ascii="宋体" w:hAnsi="宋体" w:cs="宋体" w:eastAsia="宋体" w:hint="default"/>
          <w:sz w:val="21"/>
          <w:szCs w:val="21"/>
        </w:rPr>
      </w:r>
    </w:p>
    <w:p>
      <w:pPr>
        <w:spacing w:before="97"/>
        <w:ind w:left="138"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tabs>
          <w:tab w:pos="884" w:val="left" w:leader="none"/>
        </w:tabs>
        <w:spacing w:before="81"/>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56" w:lineRule="auto" w:before="21"/>
        <w:ind w:left="138" w:right="98" w:firstLine="419"/>
        <w:jc w:val="left"/>
        <w:rPr>
          <w:rFonts w:ascii="宋体" w:hAnsi="宋体" w:cs="宋体" w:eastAsia="宋体" w:hint="default"/>
          <w:sz w:val="21"/>
          <w:szCs w:val="21"/>
        </w:rPr>
      </w:pPr>
      <w:r>
        <w:rPr>
          <w:rFonts w:ascii="宋体" w:hAnsi="宋体" w:cs="宋体" w:eastAsia="宋体" w:hint="default"/>
          <w:spacing w:val="-3"/>
          <w:sz w:val="21"/>
          <w:szCs w:val="21"/>
        </w:rPr>
        <w:t>公司董事会审议的报告期利润分配预案如下：本公司通过联通 </w:t>
      </w:r>
      <w:r>
        <w:rPr>
          <w:rFonts w:ascii="Times New Roman" w:hAnsi="Times New Roman" w:cs="Times New Roman" w:eastAsia="Times New Roman" w:hint="default"/>
          <w:sz w:val="21"/>
          <w:szCs w:val="21"/>
        </w:rPr>
        <w:t>BVI</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公司持有中国联合网络通</w:t>
      </w:r>
      <w:r>
        <w:rPr>
          <w:rFonts w:ascii="宋体" w:hAnsi="宋体" w:cs="宋体" w:eastAsia="宋体" w:hint="default"/>
          <w:w w:val="100"/>
          <w:sz w:val="21"/>
          <w:szCs w:val="21"/>
        </w:rPr>
        <w:t> </w:t>
      </w:r>
      <w:r>
        <w:rPr>
          <w:rFonts w:ascii="宋体" w:hAnsi="宋体" w:cs="宋体" w:eastAsia="宋体" w:hint="default"/>
          <w:spacing w:val="-2"/>
          <w:sz w:val="21"/>
          <w:szCs w:val="21"/>
        </w:rPr>
        <w:t>信（香港）股份有限公司（以下称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联通红筹公司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）的股权。按本公司章程规定，应将自联通红</w:t>
      </w:r>
    </w:p>
    <w:p>
      <w:pPr>
        <w:spacing w:after="0" w:line="256" w:lineRule="auto"/>
        <w:jc w:val="left"/>
        <w:rPr>
          <w:rFonts w:ascii="宋体" w:hAnsi="宋体" w:cs="宋体" w:eastAsia="宋体" w:hint="default"/>
          <w:sz w:val="21"/>
          <w:szCs w:val="21"/>
        </w:rPr>
        <w:sectPr>
          <w:pgSz w:w="11910" w:h="16840"/>
          <w:pgMar w:header="854" w:footer="1195" w:top="1360" w:bottom="1380" w:left="1660" w:right="1060"/>
        </w:sectPr>
      </w:pPr>
    </w:p>
    <w:p>
      <w:pPr>
        <w:spacing w:line="240" w:lineRule="auto" w:before="10"/>
        <w:rPr>
          <w:rFonts w:ascii="宋体" w:hAnsi="宋体" w:cs="宋体" w:eastAsia="宋体" w:hint="default"/>
          <w:sz w:val="8"/>
          <w:szCs w:val="8"/>
        </w:rPr>
      </w:pPr>
    </w:p>
    <w:p>
      <w:pPr>
        <w:spacing w:line="273" w:lineRule="auto" w:before="36"/>
        <w:ind w:left="238" w:right="50" w:firstLine="0"/>
        <w:jc w:val="left"/>
        <w:rPr>
          <w:rFonts w:ascii="宋体" w:hAnsi="宋体" w:cs="宋体" w:eastAsia="宋体" w:hint="default"/>
          <w:sz w:val="21"/>
          <w:szCs w:val="21"/>
        </w:rPr>
      </w:pPr>
      <w:r>
        <w:rPr>
          <w:rFonts w:ascii="宋体" w:hAnsi="宋体" w:cs="宋体" w:eastAsia="宋体" w:hint="default"/>
          <w:spacing w:val="-2"/>
          <w:sz w:val="21"/>
          <w:szCs w:val="21"/>
        </w:rPr>
        <w:t>筹公司分红所得现金在扣除公司日常现金开支、税费及法律法规规定应当提取的各项公积金后，</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以现金方式全额分配给股东。</w:t>
      </w:r>
    </w:p>
    <w:p>
      <w:pPr>
        <w:spacing w:before="7"/>
        <w:ind w:left="658" w:right="50" w:firstLine="0"/>
        <w:jc w:val="left"/>
        <w:rPr>
          <w:rFonts w:ascii="宋体" w:hAnsi="宋体" w:cs="宋体" w:eastAsia="宋体" w:hint="default"/>
          <w:sz w:val="21"/>
          <w:szCs w:val="21"/>
        </w:rPr>
      </w:pPr>
      <w:r>
        <w:rPr>
          <w:rFonts w:ascii="宋体" w:hAnsi="宋体" w:cs="宋体" w:eastAsia="宋体" w:hint="default"/>
          <w:sz w:val="21"/>
          <w:szCs w:val="21"/>
        </w:rPr>
        <w:t>由于联通红筹公司董事会已经于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日提议派发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年度股利，每股派发股利</w:t>
      </w:r>
    </w:p>
    <w:p>
      <w:pPr>
        <w:spacing w:before="21"/>
        <w:ind w:left="238" w:right="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0.052</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元人民币。该股利预计将于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日经联通红筹公司股东大会批准后收到。因此本</w:t>
      </w:r>
    </w:p>
    <w:p>
      <w:pPr>
        <w:spacing w:before="21"/>
        <w:ind w:left="238" w:right="50" w:firstLine="0"/>
        <w:jc w:val="left"/>
        <w:rPr>
          <w:rFonts w:ascii="宋体" w:hAnsi="宋体" w:cs="宋体" w:eastAsia="宋体" w:hint="default"/>
          <w:sz w:val="21"/>
          <w:szCs w:val="21"/>
        </w:rPr>
      </w:pPr>
      <w:r>
        <w:rPr>
          <w:rFonts w:ascii="宋体" w:hAnsi="宋体" w:cs="宋体" w:eastAsia="宋体" w:hint="default"/>
          <w:sz w:val="21"/>
          <w:szCs w:val="21"/>
        </w:rPr>
        <w:t>公司董事会提议据此派发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年度的股利。</w:t>
      </w:r>
    </w:p>
    <w:p>
      <w:pPr>
        <w:spacing w:before="21"/>
        <w:ind w:left="658" w:right="5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根据联通红筹公司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年度每股派发股利的建议，本公司按持股比例计算应收股利约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6.99</w:t>
      </w:r>
    </w:p>
    <w:p>
      <w:pPr>
        <w:spacing w:before="21"/>
        <w:ind w:left="238" w:right="50" w:firstLine="0"/>
        <w:jc w:val="left"/>
        <w:rPr>
          <w:rFonts w:ascii="宋体" w:hAnsi="宋体" w:cs="宋体" w:eastAsia="宋体" w:hint="default"/>
          <w:sz w:val="21"/>
          <w:szCs w:val="21"/>
        </w:rPr>
      </w:pPr>
      <w:r>
        <w:rPr>
          <w:rFonts w:ascii="宋体" w:hAnsi="宋体" w:cs="宋体" w:eastAsia="宋体" w:hint="default"/>
          <w:sz w:val="21"/>
          <w:szCs w:val="21"/>
        </w:rPr>
        <w:t>亿元。扣除本公司日常开支和预提的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年度法定公积金后可供股东分配的股利约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亿元人</w:t>
      </w:r>
    </w:p>
    <w:p>
      <w:pPr>
        <w:spacing w:line="256" w:lineRule="auto" w:before="21"/>
        <w:ind w:left="238" w:right="50" w:firstLine="0"/>
        <w:jc w:val="left"/>
        <w:rPr>
          <w:rFonts w:ascii="宋体" w:hAnsi="宋体" w:cs="宋体" w:eastAsia="宋体" w:hint="default"/>
          <w:sz w:val="21"/>
          <w:szCs w:val="21"/>
        </w:rPr>
      </w:pPr>
      <w:r>
        <w:rPr>
          <w:rFonts w:ascii="宋体" w:hAnsi="宋体" w:cs="宋体" w:eastAsia="宋体" w:hint="default"/>
          <w:spacing w:val="-5"/>
          <w:sz w:val="21"/>
          <w:szCs w:val="21"/>
        </w:rPr>
        <w:t>民币。以本公司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302.34</w:t>
      </w:r>
      <w:r>
        <w:rPr>
          <w:rFonts w:ascii="Times New Roman" w:hAnsi="Times New Roman" w:cs="Times New Roman" w:eastAsia="Times New Roman" w:hint="default"/>
          <w:spacing w:val="-3"/>
          <w:sz w:val="21"/>
          <w:szCs w:val="21"/>
        </w:rPr>
        <w:t> </w:t>
      </w:r>
      <w:r>
        <w:rPr>
          <w:rFonts w:ascii="宋体" w:hAnsi="宋体" w:cs="宋体" w:eastAsia="宋体" w:hint="default"/>
          <w:spacing w:val="-6"/>
          <w:sz w:val="21"/>
          <w:szCs w:val="21"/>
        </w:rPr>
        <w:t>亿股计算，每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股可派发现金股利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0.204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before="5"/>
        <w:ind w:left="658" w:right="50" w:firstLine="0"/>
        <w:jc w:val="left"/>
        <w:rPr>
          <w:rFonts w:ascii="宋体" w:hAnsi="宋体" w:cs="宋体" w:eastAsia="宋体" w:hint="default"/>
          <w:sz w:val="21"/>
          <w:szCs w:val="21"/>
        </w:rPr>
      </w:pPr>
      <w:r>
        <w:rPr>
          <w:rFonts w:ascii="宋体" w:hAnsi="宋体" w:cs="宋体" w:eastAsia="宋体" w:hint="default"/>
          <w:sz w:val="21"/>
          <w:szCs w:val="21"/>
        </w:rPr>
        <w:t>此方案尚需提交本公司股东大会审议。</w:t>
      </w:r>
    </w:p>
    <w:p>
      <w:pPr>
        <w:spacing w:before="97"/>
        <w:ind w:left="238" w:right="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2"/>
          <w:sz w:val="21"/>
          <w:szCs w:val="21"/>
        </w:rPr>
        <w:t> </w:t>
      </w:r>
      <w:r>
        <w:rPr>
          <w:rFonts w:ascii="宋体" w:hAnsi="宋体" w:cs="宋体" w:eastAsia="宋体" w:hint="default"/>
          <w:b/>
          <w:bCs/>
          <w:sz w:val="21"/>
          <w:szCs w:val="21"/>
        </w:rPr>
        <w:t>公司近三年（含报告期）的普通股股利分配方案或预案、资本公积金转增股本方案或预案</w:t>
      </w:r>
      <w:r>
        <w:rPr>
          <w:rFonts w:ascii="宋体" w:hAnsi="宋体" w:cs="宋体" w:eastAsia="宋体" w:hint="default"/>
          <w:sz w:val="21"/>
          <w:szCs w:val="21"/>
        </w:rPr>
      </w:r>
    </w:p>
    <w:p>
      <w:pPr>
        <w:tabs>
          <w:tab w:pos="1051" w:val="left" w:leader="none"/>
        </w:tabs>
        <w:spacing w:before="81"/>
        <w:ind w:left="0" w:right="49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12"/>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922"/>
        <w:gridCol w:w="1126"/>
        <w:gridCol w:w="1097"/>
        <w:gridCol w:w="1126"/>
        <w:gridCol w:w="1582"/>
        <w:gridCol w:w="1582"/>
        <w:gridCol w:w="1390"/>
      </w:tblGrid>
      <w:tr>
        <w:trPr>
          <w:trHeight w:val="1571" w:hRule="exact"/>
        </w:trPr>
        <w:tc>
          <w:tcPr>
            <w:tcW w:w="9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275" w:right="273"/>
              <w:jc w:val="left"/>
              <w:rPr>
                <w:rFonts w:ascii="宋体" w:hAnsi="宋体" w:cs="宋体" w:eastAsia="宋体" w:hint="default"/>
                <w:sz w:val="18"/>
                <w:szCs w:val="18"/>
              </w:rPr>
            </w:pPr>
            <w:r>
              <w:rPr>
                <w:rFonts w:ascii="宋体" w:hAnsi="宋体" w:cs="宋体" w:eastAsia="宋体" w:hint="default"/>
                <w:sz w:val="18"/>
                <w:szCs w:val="18"/>
              </w:rPr>
              <w:t>分红 年度</w:t>
            </w:r>
          </w:p>
        </w:tc>
        <w:tc>
          <w:tcPr>
            <w:tcW w:w="1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00" w:lineRule="auto"/>
              <w:ind w:left="103" w:right="12" w:firstLine="48"/>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 </w:t>
            </w:r>
            <w:r>
              <w:rPr>
                <w:rFonts w:ascii="宋体" w:hAnsi="宋体" w:cs="宋体" w:eastAsia="宋体" w:hint="default"/>
                <w:spacing w:val="-14"/>
                <w:sz w:val="18"/>
                <w:szCs w:val="18"/>
              </w:rPr>
              <w:t>红股数（股）</w:t>
            </w:r>
          </w:p>
        </w:tc>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4"/>
                <w:szCs w:val="24"/>
              </w:rPr>
            </w:pPr>
          </w:p>
          <w:p>
            <w:pPr>
              <w:pStyle w:val="TableParagraph"/>
              <w:spacing w:line="300" w:lineRule="auto"/>
              <w:ind w:left="211" w:right="134"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 息数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sz w:val="18"/>
                <w:szCs w:val="18"/>
              </w:rPr>
              <w:t>（含税）</w:t>
            </w:r>
          </w:p>
        </w:tc>
        <w:tc>
          <w:tcPr>
            <w:tcW w:w="1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00" w:lineRule="auto"/>
              <w:ind w:left="107" w:right="107" w:firstLine="43"/>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 增数（股）</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现金分红的数额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6" w:right="155"/>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9"/>
              <w:ind w:left="148" w:right="149" w:hanging="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占合并报表中 归属于上市公 司普通股股东 的净利润的比 率</w:t>
            </w:r>
            <w:r>
              <w:rPr>
                <w:rFonts w:ascii="Times New Roman" w:hAnsi="Times New Roman" w:cs="Times New Roman" w:eastAsia="Times New Roman" w:hint="default"/>
                <w:sz w:val="18"/>
                <w:szCs w:val="18"/>
              </w:rPr>
              <w:t>(%)</w:t>
            </w:r>
          </w:p>
        </w:tc>
      </w:tr>
      <w:tr>
        <w:trPr>
          <w:trHeight w:val="32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1" w:right="0"/>
              <w:jc w:val="lef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0.204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34"/>
              <w:jc w:val="right"/>
              <w:rPr>
                <w:rFonts w:ascii="Times New Roman" w:hAnsi="Times New Roman" w:cs="Times New Roman" w:eastAsia="Times New Roman" w:hint="default"/>
                <w:sz w:val="18"/>
                <w:szCs w:val="18"/>
              </w:rPr>
            </w:pPr>
            <w:r>
              <w:rPr>
                <w:rFonts w:ascii="Times New Roman"/>
                <w:spacing w:val="-1"/>
                <w:sz w:val="18"/>
              </w:rPr>
              <w:t>616,772,594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425,844,654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144.84</w:t>
            </w:r>
          </w:p>
        </w:tc>
      </w:tr>
      <w:tr>
        <w:trPr>
          <w:trHeight w:val="32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1" w:right="0"/>
              <w:jc w:val="lef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154,074,131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1" w:right="0"/>
              <w:jc w:val="left"/>
              <w:rPr>
                <w:rFonts w:ascii="Times New Roman" w:hAnsi="Times New Roman" w:cs="Times New Roman" w:eastAsia="Times New Roman" w:hint="default"/>
                <w:sz w:val="18"/>
                <w:szCs w:val="18"/>
              </w:rPr>
            </w:pPr>
            <w:r>
              <w:rPr>
                <w:rFonts w:ascii="Times New Roman"/>
                <w:sz w:val="18"/>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0.572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67"/>
              <w:jc w:val="right"/>
              <w:rPr>
                <w:rFonts w:ascii="Times New Roman" w:hAnsi="Times New Roman" w:cs="Times New Roman" w:eastAsia="Times New Roman" w:hint="default"/>
                <w:sz w:val="18"/>
                <w:szCs w:val="18"/>
              </w:rPr>
            </w:pPr>
            <w:r>
              <w:rPr>
                <w:rFonts w:ascii="Times New Roman"/>
                <w:spacing w:val="-1"/>
                <w:sz w:val="18"/>
              </w:rPr>
              <w:t>1,212,445,314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3,471,590,902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34.92</w:t>
            </w:r>
          </w:p>
        </w:tc>
      </w:tr>
    </w:tbl>
    <w:p>
      <w:pPr>
        <w:spacing w:line="240" w:lineRule="auto" w:before="9"/>
        <w:rPr>
          <w:rFonts w:ascii="宋体" w:hAnsi="宋体" w:cs="宋体" w:eastAsia="宋体" w:hint="default"/>
          <w:sz w:val="24"/>
          <w:szCs w:val="24"/>
        </w:rPr>
      </w:pPr>
    </w:p>
    <w:p>
      <w:pPr>
        <w:spacing w:before="36"/>
        <w:ind w:left="238" w:right="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以现金方式要约回购股份计入现金分红的情况</w:t>
      </w:r>
      <w:r>
        <w:rPr>
          <w:rFonts w:ascii="宋体" w:hAnsi="宋体" w:cs="宋体" w:eastAsia="宋体" w:hint="default"/>
          <w:sz w:val="21"/>
          <w:szCs w:val="21"/>
        </w:rPr>
      </w:r>
    </w:p>
    <w:p>
      <w:pPr>
        <w:spacing w:before="81"/>
        <w:ind w:left="238" w:right="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line="256" w:lineRule="auto" w:before="0"/>
        <w:ind w:left="658" w:right="47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报告期内盈利且母公司可供普通股股东分配利润为正，但未提出普通股现金利润分配方案预</w:t>
      </w:r>
      <w:r>
        <w:rPr>
          <w:rFonts w:ascii="宋体" w:hAnsi="宋体" w:cs="宋体" w:eastAsia="宋体" w:hint="default"/>
          <w:b/>
          <w:bCs/>
          <w:w w:val="100"/>
          <w:sz w:val="21"/>
          <w:szCs w:val="21"/>
        </w:rPr>
        <w:t> </w:t>
      </w:r>
      <w:r>
        <w:rPr>
          <w:rFonts w:ascii="宋体" w:hAnsi="宋体" w:cs="宋体" w:eastAsia="宋体" w:hint="default"/>
          <w:b/>
          <w:bCs/>
          <w:sz w:val="21"/>
          <w:szCs w:val="21"/>
        </w:rPr>
        <w:t>案的，公司应当详细披露原因以及未分配利润的用途和使用计划</w:t>
      </w:r>
      <w:r>
        <w:rPr>
          <w:rFonts w:ascii="宋体" w:hAnsi="宋体" w:cs="宋体" w:eastAsia="宋体" w:hint="default"/>
          <w:sz w:val="21"/>
          <w:szCs w:val="21"/>
        </w:rPr>
      </w:r>
    </w:p>
    <w:p>
      <w:pPr>
        <w:spacing w:before="82"/>
        <w:ind w:left="238" w:right="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38" w:right="50" w:firstLine="0"/>
        <w:jc w:val="left"/>
        <w:rPr>
          <w:rFonts w:ascii="宋体" w:hAnsi="宋体" w:cs="宋体" w:eastAsia="宋体" w:hint="default"/>
          <w:sz w:val="21"/>
          <w:szCs w:val="21"/>
        </w:rPr>
      </w:pP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spacing w:line="256" w:lineRule="auto" w:before="97"/>
        <w:ind w:left="804" w:right="475" w:hanging="56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公司实际控制人、股东、关联方、收购人以及公司等承诺相关方在报告期内或持续到报告期</w:t>
      </w:r>
      <w:r>
        <w:rPr>
          <w:rFonts w:ascii="宋体" w:hAnsi="宋体" w:cs="宋体" w:eastAsia="宋体" w:hint="default"/>
          <w:b/>
          <w:bCs/>
          <w:w w:val="100"/>
          <w:sz w:val="21"/>
          <w:szCs w:val="21"/>
        </w:rPr>
        <w:t> </w:t>
      </w:r>
      <w:r>
        <w:rPr>
          <w:rFonts w:ascii="宋体" w:hAnsi="宋体" w:cs="宋体" w:eastAsia="宋体" w:hint="default"/>
          <w:b/>
          <w:bCs/>
          <w:sz w:val="21"/>
          <w:szCs w:val="21"/>
        </w:rPr>
        <w:t>内的承诺事项</w:t>
      </w:r>
      <w:r>
        <w:rPr>
          <w:rFonts w:ascii="宋体" w:hAnsi="宋体" w:cs="宋体" w:eastAsia="宋体" w:hint="default"/>
          <w:sz w:val="21"/>
          <w:szCs w:val="21"/>
        </w:rPr>
      </w:r>
    </w:p>
    <w:p>
      <w:pPr>
        <w:spacing w:before="82"/>
        <w:ind w:left="238" w:right="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78"/>
        <w:gridCol w:w="727"/>
        <w:gridCol w:w="1309"/>
        <w:gridCol w:w="1454"/>
        <w:gridCol w:w="1467"/>
        <w:gridCol w:w="797"/>
        <w:gridCol w:w="650"/>
        <w:gridCol w:w="797"/>
        <w:gridCol w:w="962"/>
      </w:tblGrid>
      <w:tr>
        <w:trPr>
          <w:trHeight w:val="2194" w:hRule="exact"/>
        </w:trPr>
        <w:tc>
          <w:tcPr>
            <w:tcW w:w="1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177" w:right="17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3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539" w:right="542"/>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4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9" w:lineRule="auto"/>
              <w:ind w:left="636" w:right="190" w:hanging="452"/>
              <w:jc w:val="left"/>
              <w:rPr>
                <w:rFonts w:ascii="宋体" w:hAnsi="宋体" w:cs="宋体" w:eastAsia="宋体" w:hint="default"/>
                <w:sz w:val="18"/>
                <w:szCs w:val="18"/>
              </w:rPr>
            </w:pPr>
            <w:r>
              <w:rPr>
                <w:rFonts w:ascii="宋体" w:hAnsi="宋体" w:cs="宋体" w:eastAsia="宋体" w:hint="default"/>
                <w:sz w:val="18"/>
                <w:szCs w:val="18"/>
              </w:rPr>
              <w:t>承诺时间及期 限</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1"/>
              <w:ind w:left="122" w:right="122"/>
              <w:jc w:val="center"/>
              <w:rPr>
                <w:rFonts w:ascii="宋体" w:hAnsi="宋体" w:cs="宋体" w:eastAsia="宋体" w:hint="default"/>
                <w:sz w:val="18"/>
                <w:szCs w:val="18"/>
              </w:rPr>
            </w:pPr>
            <w:r>
              <w:rPr>
                <w:rFonts w:ascii="宋体" w:hAnsi="宋体" w:cs="宋体" w:eastAsia="宋体" w:hint="default"/>
                <w:sz w:val="18"/>
                <w:szCs w:val="18"/>
              </w:rPr>
              <w:t>是否有 履行期 限</w:t>
            </w:r>
          </w:p>
        </w:tc>
        <w:tc>
          <w:tcPr>
            <w:tcW w:w="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39" w:right="139"/>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25" w:right="120"/>
              <w:jc w:val="both"/>
              <w:rPr>
                <w:rFonts w:ascii="宋体" w:hAnsi="宋体" w:cs="宋体" w:eastAsia="宋体" w:hint="default"/>
                <w:sz w:val="18"/>
                <w:szCs w:val="18"/>
              </w:rPr>
            </w:pPr>
            <w:r>
              <w:rPr>
                <w:rFonts w:ascii="宋体" w:hAnsi="宋体" w:cs="宋体" w:eastAsia="宋体" w:hint="default"/>
                <w:sz w:val="18"/>
                <w:szCs w:val="18"/>
              </w:rPr>
              <w:t>如未能 及时履 行应说 明未完 成履行 的具体 原因</w:t>
            </w:r>
          </w:p>
        </w:tc>
        <w:tc>
          <w:tcPr>
            <w:tcW w:w="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15" w:right="115"/>
              <w:jc w:val="both"/>
              <w:rPr>
                <w:rFonts w:ascii="宋体" w:hAnsi="宋体" w:cs="宋体" w:eastAsia="宋体" w:hint="default"/>
                <w:sz w:val="18"/>
                <w:szCs w:val="18"/>
              </w:rPr>
            </w:pPr>
            <w:r>
              <w:rPr>
                <w:rFonts w:ascii="宋体" w:hAnsi="宋体" w:cs="宋体" w:eastAsia="宋体" w:hint="default"/>
                <w:sz w:val="18"/>
                <w:szCs w:val="18"/>
              </w:rPr>
              <w:t>如未能及 时履行应 说明下一 步计划</w:t>
            </w:r>
          </w:p>
        </w:tc>
      </w:tr>
      <w:tr>
        <w:trPr>
          <w:trHeight w:val="948"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3"/>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52"/>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中国国有企业 结构调整基金 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1"/>
              <w:jc w:val="both"/>
              <w:rPr>
                <w:rFonts w:ascii="宋体" w:hAnsi="宋体" w:cs="宋体" w:eastAsia="宋体" w:hint="default"/>
                <w:sz w:val="18"/>
                <w:szCs w:val="18"/>
              </w:rPr>
            </w:pPr>
            <w:r>
              <w:rPr>
                <w:rFonts w:ascii="宋体" w:hAnsi="宋体" w:cs="宋体" w:eastAsia="宋体" w:hint="default"/>
                <w:sz w:val="18"/>
                <w:szCs w:val="18"/>
              </w:rPr>
              <w:t>自交割日起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个月内不得直 接或间接转让</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0" w:right="102"/>
              <w:jc w:val="left"/>
              <w:rPr>
                <w:rFonts w:ascii="宋体" w:hAnsi="宋体" w:cs="宋体" w:eastAsia="宋体" w:hint="default"/>
                <w:sz w:val="18"/>
                <w:szCs w:val="18"/>
              </w:rPr>
            </w:pPr>
            <w:r>
              <w:rPr>
                <w:rFonts w:ascii="宋体" w:hAnsi="宋体" w:cs="宋体" w:eastAsia="宋体" w:hint="default"/>
                <w:spacing w:val="-2"/>
                <w:sz w:val="18"/>
                <w:szCs w:val="18"/>
              </w:rPr>
              <w:t>承诺时间：</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承诺期限：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4" w:footer="1195" w:top="1360" w:bottom="1380" w:left="1560" w:right="780"/>
        </w:sectPr>
      </w:pPr>
    </w:p>
    <w:p>
      <w:pPr>
        <w:spacing w:line="240" w:lineRule="auto" w:before="6"/>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178"/>
        <w:gridCol w:w="727"/>
        <w:gridCol w:w="1309"/>
        <w:gridCol w:w="1454"/>
        <w:gridCol w:w="1467"/>
        <w:gridCol w:w="797"/>
        <w:gridCol w:w="650"/>
        <w:gridCol w:w="797"/>
        <w:gridCol w:w="962"/>
      </w:tblGrid>
      <w:tr>
        <w:trPr>
          <w:trHeight w:val="1260"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72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9"/>
              <w:jc w:val="left"/>
              <w:rPr>
                <w:rFonts w:ascii="宋体" w:hAnsi="宋体" w:cs="宋体" w:eastAsia="宋体" w:hint="default"/>
                <w:sz w:val="18"/>
                <w:szCs w:val="18"/>
              </w:rPr>
            </w:pPr>
            <w:r>
              <w:rPr>
                <w:rFonts w:ascii="宋体" w:hAnsi="宋体" w:cs="宋体" w:eastAsia="宋体" w:hint="default"/>
                <w:sz w:val="18"/>
                <w:szCs w:val="18"/>
              </w:rPr>
              <w:t>此次协议转让 股份</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2017</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8435"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103" w:right="163"/>
              <w:jc w:val="left"/>
              <w:rPr>
                <w:rFonts w:ascii="宋体" w:hAnsi="宋体" w:cs="宋体" w:eastAsia="宋体" w:hint="default"/>
                <w:sz w:val="18"/>
                <w:szCs w:val="18"/>
              </w:rPr>
            </w:pPr>
            <w:r>
              <w:rPr>
                <w:rFonts w:ascii="宋体" w:hAnsi="宋体" w:cs="宋体" w:eastAsia="宋体" w:hint="default"/>
                <w:sz w:val="18"/>
                <w:szCs w:val="18"/>
              </w:rPr>
              <w:t>与再融资相 关的承诺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103" w:right="252"/>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left"/>
              <w:rPr>
                <w:rFonts w:ascii="宋体" w:hAnsi="宋体" w:cs="宋体" w:eastAsia="宋体" w:hint="default"/>
                <w:sz w:val="18"/>
                <w:szCs w:val="18"/>
              </w:rPr>
            </w:pPr>
            <w:r>
              <w:rPr>
                <w:rFonts w:ascii="宋体" w:hAnsi="宋体" w:cs="宋体" w:eastAsia="宋体" w:hint="default"/>
                <w:sz w:val="18"/>
                <w:szCs w:val="18"/>
              </w:rPr>
              <w:t>中国人寿保险 股份有限公 司；深圳市腾 讯信达有限合 伙企业（有限 合伙）；宁波 梅山保税港区 百度鹏寰投资 合伙企业（有 限合伙）；宿 迁京东三弘企 业管理中心</w:t>
            </w:r>
          </w:p>
          <w:p>
            <w:pPr>
              <w:pStyle w:val="TableParagraph"/>
              <w:spacing w:line="316" w:lineRule="auto" w:before="19"/>
              <w:ind w:left="103" w:right="10"/>
              <w:jc w:val="left"/>
              <w:rPr>
                <w:rFonts w:ascii="宋体" w:hAnsi="宋体" w:cs="宋体" w:eastAsia="宋体" w:hint="default"/>
                <w:sz w:val="18"/>
                <w:szCs w:val="18"/>
              </w:rPr>
            </w:pPr>
            <w:r>
              <w:rPr>
                <w:rFonts w:ascii="宋体" w:hAnsi="宋体" w:cs="宋体" w:eastAsia="宋体" w:hint="default"/>
                <w:spacing w:val="-11"/>
                <w:sz w:val="18"/>
                <w:szCs w:val="18"/>
              </w:rPr>
              <w:t>（有限合伙）；</w:t>
            </w:r>
            <w:r>
              <w:rPr>
                <w:rFonts w:ascii="宋体" w:hAnsi="宋体" w:cs="宋体" w:eastAsia="宋体" w:hint="default"/>
                <w:sz w:val="18"/>
                <w:szCs w:val="18"/>
              </w:rPr>
              <w:t> 杭州阿里创业 投资有限公 司；苏宁云商 集团股份有限 公司；深圳光 启互联技术投 资合伙企业</w:t>
            </w:r>
          </w:p>
          <w:p>
            <w:pPr>
              <w:pStyle w:val="TableParagraph"/>
              <w:spacing w:line="316" w:lineRule="auto" w:before="19"/>
              <w:ind w:left="103" w:right="10"/>
              <w:jc w:val="left"/>
              <w:rPr>
                <w:rFonts w:ascii="宋体" w:hAnsi="宋体" w:cs="宋体" w:eastAsia="宋体" w:hint="default"/>
                <w:sz w:val="18"/>
                <w:szCs w:val="18"/>
              </w:rPr>
            </w:pPr>
            <w:r>
              <w:rPr>
                <w:rFonts w:ascii="宋体" w:hAnsi="宋体" w:cs="宋体" w:eastAsia="宋体" w:hint="default"/>
                <w:spacing w:val="-11"/>
                <w:sz w:val="18"/>
                <w:szCs w:val="18"/>
              </w:rPr>
              <w:t>（有限合伙）；</w:t>
            </w:r>
            <w:r>
              <w:rPr>
                <w:rFonts w:ascii="宋体" w:hAnsi="宋体" w:cs="宋体" w:eastAsia="宋体" w:hint="default"/>
                <w:sz w:val="18"/>
                <w:szCs w:val="18"/>
              </w:rPr>
              <w:t> 深圳淮海方舟 信息产业股权 投资基金（有 限合伙）；兴 全基金管理有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79"/>
              <w:jc w:val="left"/>
              <w:rPr>
                <w:rFonts w:ascii="宋体" w:hAnsi="宋体" w:cs="宋体" w:eastAsia="宋体" w:hint="default"/>
                <w:sz w:val="18"/>
                <w:szCs w:val="18"/>
              </w:rPr>
            </w:pPr>
            <w:r>
              <w:rPr>
                <w:rFonts w:ascii="宋体" w:hAnsi="宋体" w:cs="宋体" w:eastAsia="宋体" w:hint="default"/>
                <w:sz w:val="18"/>
                <w:szCs w:val="18"/>
              </w:rPr>
              <w:t>认购的公司非 公开发行的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股股票，以及发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行结束后基于 本次认购的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股股票因公司 派发股票股利、 转增股本而持 有的公司股份， 自发行结束日</w:t>
            </w:r>
          </w:p>
          <w:p>
            <w:pPr>
              <w:pStyle w:val="TableParagraph"/>
              <w:spacing w:line="309" w:lineRule="auto" w:before="20"/>
              <w:ind w:left="103" w:right="167"/>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得直接或间接 转让。</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0"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承诺时间：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8"/>
                <w:sz w:val="18"/>
                <w:szCs w:val="18"/>
              </w:rPr>
              <w:t>承诺期限：</w:t>
            </w:r>
            <w:r>
              <w:rPr>
                <w:rFonts w:ascii="Times New Roman" w:hAnsi="Times New Roman" w:cs="Times New Roman" w:eastAsia="Times New Roman" w:hint="default"/>
                <w:spacing w:val="-8"/>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1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506"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163"/>
              <w:jc w:val="left"/>
              <w:rPr>
                <w:rFonts w:ascii="宋体" w:hAnsi="宋体" w:cs="宋体" w:eastAsia="宋体" w:hint="default"/>
                <w:sz w:val="18"/>
                <w:szCs w:val="18"/>
              </w:rPr>
            </w:pPr>
            <w:r>
              <w:rPr>
                <w:rFonts w:ascii="宋体" w:hAnsi="宋体" w:cs="宋体" w:eastAsia="宋体" w:hint="default"/>
                <w:sz w:val="18"/>
                <w:szCs w:val="18"/>
              </w:rPr>
              <w:t>与股权激励 相关的承诺</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不为激励对象 依据股权激励 方案获得的有 关权益提供贷 款或任何形式 </w:t>
            </w:r>
            <w:r>
              <w:rPr>
                <w:rFonts w:ascii="宋体" w:hAnsi="宋体" w:cs="宋体" w:eastAsia="宋体" w:hint="default"/>
                <w:spacing w:val="-4"/>
                <w:sz w:val="18"/>
                <w:szCs w:val="18"/>
              </w:rPr>
              <w:t>的财务资助，包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括为其贷款提 供担保。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0" w:right="102"/>
              <w:jc w:val="left"/>
              <w:rPr>
                <w:rFonts w:ascii="宋体" w:hAnsi="宋体" w:cs="宋体" w:eastAsia="宋体" w:hint="default"/>
                <w:sz w:val="18"/>
                <w:szCs w:val="18"/>
              </w:rPr>
            </w:pPr>
            <w:r>
              <w:rPr>
                <w:rFonts w:ascii="宋体" w:hAnsi="宋体" w:cs="宋体" w:eastAsia="宋体" w:hint="default"/>
                <w:spacing w:val="-2"/>
                <w:sz w:val="18"/>
                <w:szCs w:val="18"/>
              </w:rPr>
              <w:t>承诺时间：</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承诺期限： 至承诺履行完 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24"/>
          <w:szCs w:val="24"/>
        </w:rPr>
      </w:pPr>
    </w:p>
    <w:p>
      <w:pPr>
        <w:spacing w:line="256" w:lineRule="auto" w:before="36"/>
        <w:ind w:left="804" w:right="477" w:hanging="56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公司资产或项目存在盈利预测，且报告期仍处在盈利预测期间，公司就资产或项目是否达到</w:t>
      </w:r>
      <w:r>
        <w:rPr>
          <w:rFonts w:ascii="宋体" w:hAnsi="宋体" w:cs="宋体" w:eastAsia="宋体" w:hint="default"/>
          <w:b/>
          <w:bCs/>
          <w:w w:val="100"/>
          <w:sz w:val="21"/>
          <w:szCs w:val="21"/>
        </w:rPr>
        <w:t> </w:t>
      </w:r>
      <w:r>
        <w:rPr>
          <w:rFonts w:ascii="宋体" w:hAnsi="宋体" w:cs="宋体" w:eastAsia="宋体" w:hint="default"/>
          <w:b/>
          <w:bCs/>
          <w:sz w:val="21"/>
          <w:szCs w:val="21"/>
        </w:rPr>
        <w:t>原盈利预测及其原因作出说明</w:t>
      </w:r>
      <w:r>
        <w:rPr>
          <w:rFonts w:ascii="宋体" w:hAnsi="宋体" w:cs="宋体" w:eastAsia="宋体" w:hint="default"/>
          <w:sz w:val="21"/>
          <w:szCs w:val="21"/>
        </w:rPr>
      </w:r>
    </w:p>
    <w:p>
      <w:pPr>
        <w:spacing w:before="82"/>
        <w:ind w:left="238" w:right="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已达到 </w:t>
      </w:r>
      <w:r>
        <w:rPr>
          <w:rFonts w:ascii="Times New Roman" w:hAnsi="Times New Roman" w:cs="Times New Roman" w:eastAsia="Times New Roman" w:hint="default"/>
          <w:sz w:val="21"/>
          <w:szCs w:val="21"/>
        </w:rPr>
        <w:t>□</w:t>
      </w:r>
      <w:r>
        <w:rPr>
          <w:rFonts w:ascii="宋体" w:hAnsi="宋体" w:cs="宋体" w:eastAsia="宋体" w:hint="default"/>
          <w:sz w:val="21"/>
          <w:szCs w:val="21"/>
        </w:rPr>
        <w:t>未达到</w:t>
      </w:r>
      <w:r>
        <w:rPr>
          <w:rFonts w:ascii="宋体" w:hAnsi="宋体" w:cs="宋体" w:eastAsia="宋体" w:hint="default"/>
          <w:spacing w:val="6"/>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不适用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4" w:footer="1195" w:top="1360" w:bottom="1380" w:left="1560" w:right="780"/>
        </w:sectPr>
      </w:pPr>
    </w:p>
    <w:p>
      <w:pPr>
        <w:spacing w:line="240" w:lineRule="auto" w:before="10"/>
        <w:rPr>
          <w:rFonts w:ascii="宋体" w:hAnsi="宋体" w:cs="宋体" w:eastAsia="宋体" w:hint="default"/>
          <w:sz w:val="8"/>
          <w:szCs w:val="8"/>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三、报告期内资金被占用情况及清欠进展情况</w:t>
      </w:r>
      <w:r>
        <w:rPr>
          <w:rFonts w:ascii="宋体" w:hAnsi="宋体" w:cs="宋体" w:eastAsia="宋体" w:hint="default"/>
          <w:sz w:val="21"/>
          <w:szCs w:val="21"/>
        </w:rPr>
      </w:r>
    </w:p>
    <w:p>
      <w:pPr>
        <w:spacing w:before="9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四、公司对会计师事务所“非标准意见审计报告”的说明</w:t>
      </w:r>
      <w:r>
        <w:rPr>
          <w:rFonts w:ascii="宋体" w:hAnsi="宋体" w:cs="宋体" w:eastAsia="宋体" w:hint="default"/>
          <w:sz w:val="21"/>
          <w:szCs w:val="21"/>
        </w:rPr>
      </w:r>
    </w:p>
    <w:p>
      <w:pPr>
        <w:spacing w:before="9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五、公司对会计政策、会计估计变更或重大会计差错更正原因和影响的分析说明</w:t>
      </w:r>
      <w:r>
        <w:rPr>
          <w:rFonts w:ascii="宋体" w:hAnsi="宋体" w:cs="宋体" w:eastAsia="宋体" w:hint="default"/>
          <w:sz w:val="21"/>
          <w:szCs w:val="21"/>
        </w:rPr>
      </w:r>
    </w:p>
    <w:p>
      <w:pPr>
        <w:spacing w:before="97"/>
        <w:ind w:left="138" w:right="0" w:firstLine="0"/>
        <w:jc w:val="both"/>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98"/>
          <w:sz w:val="21"/>
          <w:szCs w:val="21"/>
        </w:rPr>
        <w:t> </w:t>
      </w:r>
      <w:r>
        <w:rPr>
          <w:rFonts w:ascii="宋体" w:hAnsi="宋体" w:cs="宋体" w:eastAsia="宋体" w:hint="default"/>
          <w:b/>
          <w:bCs/>
          <w:sz w:val="21"/>
          <w:szCs w:val="21"/>
        </w:rPr>
        <w:t>公司对会计政策、会计估计变更原因及影响的分析说明</w:t>
      </w:r>
      <w:r>
        <w:rPr>
          <w:rFonts w:ascii="宋体" w:hAnsi="宋体" w:cs="宋体" w:eastAsia="宋体" w:hint="default"/>
          <w:sz w:val="21"/>
          <w:szCs w:val="21"/>
        </w:rPr>
      </w:r>
    </w:p>
    <w:p>
      <w:pPr>
        <w:spacing w:before="97"/>
        <w:ind w:left="13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before="21"/>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月及</w:t>
      </w:r>
      <w:r>
        <w:rPr>
          <w:rFonts w:ascii="宋体" w:hAnsi="宋体" w:cs="宋体" w:eastAsia="宋体" w:hint="default"/>
          <w:spacing w:val="-54"/>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月分</w:t>
      </w:r>
      <w:r>
        <w:rPr>
          <w:rFonts w:ascii="宋体" w:hAnsi="宋体" w:cs="宋体" w:eastAsia="宋体" w:hint="default"/>
          <w:spacing w:val="-3"/>
          <w:w w:val="100"/>
          <w:sz w:val="21"/>
          <w:szCs w:val="21"/>
        </w:rPr>
        <w:t>别</w:t>
      </w:r>
      <w:r>
        <w:rPr>
          <w:rFonts w:ascii="宋体" w:hAnsi="宋体" w:cs="宋体" w:eastAsia="宋体" w:hint="default"/>
          <w:w w:val="100"/>
          <w:sz w:val="21"/>
          <w:szCs w:val="21"/>
        </w:rPr>
        <w:t>颁</w:t>
      </w:r>
      <w:r>
        <w:rPr>
          <w:rFonts w:ascii="宋体" w:hAnsi="宋体" w:cs="宋体" w:eastAsia="宋体" w:hint="default"/>
          <w:spacing w:val="-3"/>
          <w:w w:val="100"/>
          <w:sz w:val="21"/>
          <w:szCs w:val="21"/>
        </w:rPr>
        <w:t>布</w:t>
      </w:r>
      <w:r>
        <w:rPr>
          <w:rFonts w:ascii="宋体" w:hAnsi="宋体" w:cs="宋体" w:eastAsia="宋体" w:hint="default"/>
          <w:spacing w:val="-94"/>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待</w:t>
      </w:r>
      <w:r>
        <w:rPr>
          <w:rFonts w:ascii="宋体" w:hAnsi="宋体" w:cs="宋体" w:eastAsia="宋体" w:hint="default"/>
          <w:spacing w:val="-3"/>
          <w:w w:val="100"/>
          <w:sz w:val="21"/>
          <w:szCs w:val="21"/>
        </w:rPr>
        <w:t>售的</w:t>
      </w:r>
      <w:r>
        <w:rPr>
          <w:rFonts w:ascii="宋体" w:hAnsi="宋体" w:cs="宋体" w:eastAsia="宋体" w:hint="default"/>
          <w:w w:val="100"/>
          <w:sz w:val="21"/>
          <w:szCs w:val="21"/>
        </w:rPr>
        <w:t>非流</w:t>
      </w:r>
      <w:r>
        <w:rPr>
          <w:rFonts w:ascii="宋体" w:hAnsi="宋体" w:cs="宋体" w:eastAsia="宋体" w:hint="default"/>
          <w:spacing w:val="-3"/>
          <w:w w:val="100"/>
          <w:sz w:val="21"/>
          <w:szCs w:val="21"/>
        </w:rPr>
        <w:t>动</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w:t>
      </w:r>
    </w:p>
    <w:p>
      <w:pPr>
        <w:spacing w:before="21"/>
        <w:ind w:left="138" w:right="0" w:firstLine="0"/>
        <w:jc w:val="both"/>
        <w:rPr>
          <w:rFonts w:ascii="宋体" w:hAnsi="宋体" w:cs="宋体" w:eastAsia="宋体" w:hint="default"/>
          <w:sz w:val="21"/>
          <w:szCs w:val="21"/>
        </w:rPr>
      </w:pPr>
      <w:r>
        <w:rPr>
          <w:rFonts w:ascii="宋体" w:hAnsi="宋体" w:cs="宋体" w:eastAsia="宋体" w:hint="default"/>
          <w:sz w:val="21"/>
          <w:szCs w:val="21"/>
        </w:rPr>
        <w:t>处置组和终止经营》</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准则</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和修订的《企业会计准则第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以</w:t>
      </w:r>
    </w:p>
    <w:p>
      <w:pPr>
        <w:spacing w:before="21"/>
        <w:ind w:left="138"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准则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，其中准则</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日起施行；准则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(2017)</w:t>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p>
      <w:pPr>
        <w:spacing w:before="22"/>
        <w:ind w:left="138"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日起施行。</w:t>
      </w:r>
    </w:p>
    <w:p>
      <w:pPr>
        <w:spacing w:before="21"/>
        <w:ind w:left="558" w:right="98" w:firstLine="0"/>
        <w:jc w:val="left"/>
        <w:rPr>
          <w:rFonts w:ascii="宋体" w:hAnsi="宋体" w:cs="宋体" w:eastAsia="宋体" w:hint="default"/>
          <w:sz w:val="21"/>
          <w:szCs w:val="21"/>
        </w:rPr>
      </w:pPr>
      <w:r>
        <w:rPr>
          <w:rFonts w:ascii="宋体" w:hAnsi="宋体" w:cs="宋体" w:eastAsia="宋体" w:hint="default"/>
          <w:sz w:val="21"/>
          <w:szCs w:val="21"/>
        </w:rPr>
        <w:t>同时，财政部于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月颁布了《关于修订印发一般企业财务报表格式的通知》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p>
    <w:p>
      <w:pPr>
        <w:spacing w:line="256" w:lineRule="auto" w:before="21"/>
        <w:ind w:left="138" w:right="36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。本集团按照该规定编制</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年度财务报表。</w:t>
      </w:r>
      <w:r>
        <w:rPr>
          <w:rFonts w:ascii="宋体" w:hAnsi="宋体" w:cs="宋体" w:eastAsia="宋体" w:hint="default"/>
          <w:w w:val="100"/>
          <w:sz w:val="21"/>
          <w:szCs w:val="21"/>
        </w:rPr>
        <w:t> </w:t>
      </w:r>
      <w:r>
        <w:rPr>
          <w:rFonts w:ascii="宋体" w:hAnsi="宋体" w:cs="宋体" w:eastAsia="宋体" w:hint="default"/>
          <w:sz w:val="21"/>
          <w:szCs w:val="21"/>
        </w:rPr>
        <w:t>本集团采用上述企业会计准则及规定的主要影响如下：</w:t>
      </w:r>
    </w:p>
    <w:p>
      <w:pPr>
        <w:spacing w:before="178"/>
        <w:ind w:left="56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持有待售及终止经营</w:t>
      </w:r>
      <w:r>
        <w:rPr>
          <w:rFonts w:ascii="宋体" w:hAnsi="宋体" w:cs="宋体" w:eastAsia="宋体" w:hint="default"/>
          <w:sz w:val="21"/>
          <w:szCs w:val="21"/>
        </w:rPr>
      </w:r>
    </w:p>
    <w:p>
      <w:pPr>
        <w:spacing w:before="177"/>
        <w:ind w:left="558" w:right="98" w:firstLine="0"/>
        <w:jc w:val="left"/>
        <w:rPr>
          <w:rFonts w:ascii="宋体" w:hAnsi="宋体" w:cs="宋体" w:eastAsia="宋体" w:hint="default"/>
          <w:sz w:val="21"/>
          <w:szCs w:val="21"/>
        </w:rPr>
      </w:pPr>
      <w:r>
        <w:rPr>
          <w:rFonts w:ascii="宋体" w:hAnsi="宋体" w:cs="宋体" w:eastAsia="宋体" w:hint="default"/>
          <w:sz w:val="21"/>
          <w:szCs w:val="21"/>
        </w:rPr>
        <w:t>本集团根据准则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号有关持有待售的非流动资产或处置组的分类、计量和列报，以及终止经</w:t>
      </w:r>
    </w:p>
    <w:p>
      <w:pPr>
        <w:spacing w:line="264" w:lineRule="auto" w:before="21"/>
        <w:ind w:left="138" w:right="217" w:firstLine="0"/>
        <w:jc w:val="both"/>
        <w:rPr>
          <w:rFonts w:ascii="宋体" w:hAnsi="宋体" w:cs="宋体" w:eastAsia="宋体" w:hint="default"/>
          <w:sz w:val="21"/>
          <w:szCs w:val="21"/>
        </w:rPr>
      </w:pPr>
      <w:r>
        <w:rPr>
          <w:rFonts w:ascii="宋体" w:hAnsi="宋体" w:cs="宋体" w:eastAsia="宋体" w:hint="default"/>
          <w:sz w:val="21"/>
          <w:szCs w:val="21"/>
        </w:rPr>
        <w:t>营的列报等规定，对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日存在的持有待售的非流动资产、处置组和终止经营进行了</w:t>
      </w:r>
      <w:r>
        <w:rPr>
          <w:rFonts w:ascii="宋体" w:hAnsi="宋体" w:cs="宋体" w:eastAsia="宋体" w:hint="default"/>
          <w:w w:val="100"/>
          <w:sz w:val="21"/>
          <w:szCs w:val="21"/>
        </w:rPr>
        <w:t> </w:t>
      </w:r>
      <w:r>
        <w:rPr>
          <w:rFonts w:ascii="宋体" w:hAnsi="宋体" w:cs="宋体" w:eastAsia="宋体" w:hint="default"/>
          <w:spacing w:val="-2"/>
          <w:sz w:val="21"/>
          <w:szCs w:val="21"/>
        </w:rPr>
        <w:t>重新梳理，采用未来适用法变更了相关会计政策。采用该准则未对本集团财务状况和经营成果产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生重大影响。</w:t>
      </w:r>
    </w:p>
    <w:p>
      <w:pPr>
        <w:spacing w:line="273" w:lineRule="auto" w:before="16"/>
        <w:ind w:left="138" w:right="98" w:firstLine="419"/>
        <w:jc w:val="left"/>
        <w:rPr>
          <w:rFonts w:ascii="宋体" w:hAnsi="宋体" w:cs="宋体" w:eastAsia="宋体" w:hint="default"/>
          <w:sz w:val="21"/>
          <w:szCs w:val="21"/>
        </w:rPr>
      </w:pPr>
      <w:r>
        <w:rPr>
          <w:rFonts w:ascii="宋体" w:hAnsi="宋体" w:cs="宋体" w:eastAsia="宋体" w:hint="default"/>
          <w:spacing w:val="-2"/>
          <w:sz w:val="21"/>
          <w:szCs w:val="21"/>
        </w:rPr>
        <w:t>采用该准则后，本集团修改了财务报表的列报，包括在合并利润表和利润表中分别列示持续</w:t>
      </w:r>
      <w:r>
        <w:rPr>
          <w:rFonts w:ascii="宋体" w:hAnsi="宋体" w:cs="宋体" w:eastAsia="宋体" w:hint="default"/>
          <w:w w:val="100"/>
          <w:sz w:val="21"/>
          <w:szCs w:val="21"/>
        </w:rPr>
        <w:t> </w:t>
      </w:r>
      <w:r>
        <w:rPr>
          <w:rFonts w:ascii="宋体" w:hAnsi="宋体" w:cs="宋体" w:eastAsia="宋体" w:hint="default"/>
          <w:sz w:val="21"/>
          <w:szCs w:val="21"/>
        </w:rPr>
        <w:t>经营损益和终止经营损益等。</w:t>
      </w:r>
    </w:p>
    <w:p>
      <w:pPr>
        <w:spacing w:before="164"/>
        <w:ind w:left="56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64" w:lineRule="auto" w:before="177"/>
        <w:ind w:left="138" w:right="98" w:firstLine="419"/>
        <w:jc w:val="left"/>
        <w:rPr>
          <w:rFonts w:ascii="宋体" w:hAnsi="宋体" w:cs="宋体" w:eastAsia="宋体" w:hint="default"/>
          <w:sz w:val="21"/>
          <w:szCs w:val="21"/>
        </w:rPr>
      </w:pPr>
      <w:r>
        <w:rPr>
          <w:rFonts w:ascii="宋体" w:hAnsi="宋体" w:cs="宋体" w:eastAsia="宋体" w:hint="default"/>
          <w:sz w:val="21"/>
          <w:szCs w:val="21"/>
        </w:rPr>
        <w:t>本集团根据准则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(2017)</w:t>
      </w:r>
      <w:r>
        <w:rPr>
          <w:rFonts w:ascii="宋体" w:hAnsi="宋体" w:cs="宋体" w:eastAsia="宋体" w:hint="default"/>
          <w:sz w:val="21"/>
          <w:szCs w:val="21"/>
        </w:rPr>
        <w:t>的规定，对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日存在的政府补助进行了重新梳理，</w:t>
      </w:r>
      <w:r>
        <w:rPr>
          <w:rFonts w:ascii="宋体" w:hAnsi="宋体" w:cs="宋体" w:eastAsia="宋体" w:hint="default"/>
          <w:w w:val="100"/>
          <w:sz w:val="21"/>
          <w:szCs w:val="21"/>
        </w:rPr>
        <w:t> </w:t>
      </w:r>
      <w:r>
        <w:rPr>
          <w:rFonts w:ascii="宋体" w:hAnsi="宋体" w:cs="宋体" w:eastAsia="宋体" w:hint="default"/>
          <w:spacing w:val="-4"/>
          <w:w w:val="100"/>
          <w:sz w:val="21"/>
          <w:szCs w:val="21"/>
        </w:rPr>
        <w:t>采用未来适用法变更了相关会计政策。采用该准则未对本集团财务状况和经营成果产生重大影响。</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采用该准则对本集团的影响如下：</w:t>
      </w:r>
    </w:p>
    <w:p>
      <w:pPr>
        <w:spacing w:line="256" w:lineRule="auto" w:before="16"/>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）对于与收益相关的政府补助，在计入利润表时，由原计入营业外收入改为计入其他收益或</w:t>
      </w:r>
      <w:r>
        <w:rPr>
          <w:rFonts w:ascii="宋体" w:hAnsi="宋体" w:cs="宋体" w:eastAsia="宋体" w:hint="default"/>
          <w:w w:val="100"/>
          <w:sz w:val="21"/>
          <w:szCs w:val="21"/>
        </w:rPr>
        <w:t> </w:t>
      </w:r>
      <w:r>
        <w:rPr>
          <w:rFonts w:ascii="宋体" w:hAnsi="宋体" w:cs="宋体" w:eastAsia="宋体" w:hint="default"/>
          <w:sz w:val="21"/>
          <w:szCs w:val="21"/>
        </w:rPr>
        <w:t>营业外收入；</w:t>
      </w:r>
    </w:p>
    <w:p>
      <w:pPr>
        <w:spacing w:line="256" w:lineRule="auto" w:before="22"/>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）将政府补助相关递延收益的摊销方式由在相关资产使用寿命内平均分配改为按照合理、系</w:t>
      </w:r>
      <w:r>
        <w:rPr>
          <w:rFonts w:ascii="宋体" w:hAnsi="宋体" w:cs="宋体" w:eastAsia="宋体" w:hint="default"/>
          <w:w w:val="100"/>
          <w:sz w:val="21"/>
          <w:szCs w:val="21"/>
        </w:rPr>
        <w:t> </w:t>
      </w:r>
      <w:r>
        <w:rPr>
          <w:rFonts w:ascii="宋体" w:hAnsi="宋体" w:cs="宋体" w:eastAsia="宋体" w:hint="default"/>
          <w:sz w:val="21"/>
          <w:szCs w:val="21"/>
        </w:rPr>
        <w:t>统的方法进行分配；</w:t>
      </w:r>
    </w:p>
    <w:p>
      <w:pPr>
        <w:spacing w:line="268" w:lineRule="auto" w:before="22"/>
        <w:ind w:left="138" w:right="208" w:firstLine="419"/>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）对于本集团取得的政策性优惠借款贴息，如果财政将贴息资金拨付给贷款银行，本集团以</w:t>
      </w:r>
      <w:r>
        <w:rPr>
          <w:rFonts w:ascii="宋体" w:hAnsi="宋体" w:cs="宋体" w:eastAsia="宋体" w:hint="default"/>
          <w:w w:val="100"/>
          <w:sz w:val="21"/>
          <w:szCs w:val="21"/>
        </w:rPr>
        <w:t> </w:t>
      </w:r>
      <w:r>
        <w:rPr>
          <w:rFonts w:ascii="宋体" w:hAnsi="宋体" w:cs="宋体" w:eastAsia="宋体" w:hint="default"/>
          <w:spacing w:val="-2"/>
          <w:sz w:val="21"/>
          <w:szCs w:val="21"/>
        </w:rPr>
        <w:t>借款的公允价值作为借款的入账价值并按照实际利率法计算借款费用，实际收到的金额与借款公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允价值之间的差额确认为递延收益，递延收益在借款存续期内采用实际利率法摊销，由原计入营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业外收入改为冲减相关借款费用；如果财政将贴息资金直接拨付给本集团，则将对应的贴息冲减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相关借款费用。</w:t>
      </w:r>
    </w:p>
    <w:p>
      <w:pPr>
        <w:spacing w:before="168"/>
        <w:ind w:left="560"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56" w:lineRule="auto" w:before="177"/>
        <w:ind w:left="138" w:right="208" w:firstLine="419"/>
        <w:jc w:val="both"/>
        <w:rPr>
          <w:rFonts w:ascii="宋体" w:hAnsi="宋体" w:cs="宋体" w:eastAsia="宋体" w:hint="default"/>
          <w:sz w:val="21"/>
          <w:szCs w:val="21"/>
        </w:rPr>
      </w:pPr>
      <w:r>
        <w:rPr>
          <w:rFonts w:ascii="宋体" w:hAnsi="宋体" w:cs="宋体" w:eastAsia="宋体" w:hint="default"/>
          <w:sz w:val="21"/>
          <w:szCs w:val="21"/>
        </w:rPr>
        <w:t>本集团根据财会</w:t>
      </w:r>
      <w:r>
        <w:rPr>
          <w:rFonts w:ascii="Times New Roman" w:hAnsi="Times New Roman" w:cs="Times New Roman" w:eastAsia="Times New Roman" w:hint="default"/>
          <w:sz w:val="21"/>
          <w:szCs w:val="21"/>
        </w:rPr>
        <w:t>[2017]30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号规定的财务报表格式编制</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年度财务报表，并采用追溯调整法</w:t>
      </w:r>
      <w:r>
        <w:rPr>
          <w:rFonts w:ascii="宋体" w:hAnsi="宋体" w:cs="宋体" w:eastAsia="宋体" w:hint="default"/>
          <w:w w:val="100"/>
          <w:sz w:val="21"/>
          <w:szCs w:val="21"/>
        </w:rPr>
        <w:t> </w:t>
      </w:r>
      <w:r>
        <w:rPr>
          <w:rFonts w:ascii="宋体" w:hAnsi="宋体" w:cs="宋体" w:eastAsia="宋体" w:hint="default"/>
          <w:sz w:val="21"/>
          <w:szCs w:val="21"/>
        </w:rPr>
        <w:t>对比较财务报表的列报进行了调整。采用财会</w:t>
      </w:r>
      <w:r>
        <w:rPr>
          <w:rFonts w:ascii="Times New Roman" w:hAnsi="Times New Roman" w:cs="Times New Roman" w:eastAsia="Times New Roman" w:hint="default"/>
          <w:sz w:val="21"/>
          <w:szCs w:val="21"/>
        </w:rPr>
        <w:t>[2017]30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号的规定未对本集团财务状况和经营成果</w:t>
      </w:r>
      <w:r>
        <w:rPr>
          <w:rFonts w:ascii="宋体" w:hAnsi="宋体" w:cs="宋体" w:eastAsia="宋体" w:hint="default"/>
          <w:w w:val="100"/>
          <w:sz w:val="21"/>
          <w:szCs w:val="21"/>
        </w:rPr>
        <w:t> </w:t>
      </w:r>
      <w:r>
        <w:rPr>
          <w:rFonts w:ascii="宋体" w:hAnsi="宋体" w:cs="宋体" w:eastAsia="宋体" w:hint="default"/>
          <w:sz w:val="21"/>
          <w:szCs w:val="21"/>
        </w:rPr>
        <w:t>产生重大影响。</w:t>
      </w:r>
    </w:p>
    <w:p>
      <w:pPr>
        <w:spacing w:after="0" w:line="256" w:lineRule="auto"/>
        <w:jc w:val="both"/>
        <w:rPr>
          <w:rFonts w:ascii="宋体" w:hAnsi="宋体" w:cs="宋体" w:eastAsia="宋体" w:hint="default"/>
          <w:sz w:val="21"/>
          <w:szCs w:val="21"/>
        </w:rPr>
        <w:sectPr>
          <w:pgSz w:w="11910" w:h="16840"/>
          <w:pgMar w:header="854" w:footer="1195" w:top="1360" w:bottom="1380" w:left="1660" w:right="1060"/>
        </w:sectPr>
      </w:pPr>
    </w:p>
    <w:p>
      <w:pPr>
        <w:spacing w:line="240" w:lineRule="auto" w:before="10"/>
        <w:rPr>
          <w:rFonts w:ascii="宋体" w:hAnsi="宋体" w:cs="宋体" w:eastAsia="宋体" w:hint="default"/>
          <w:sz w:val="8"/>
          <w:szCs w:val="8"/>
        </w:rPr>
      </w:pPr>
    </w:p>
    <w:p>
      <w:pPr>
        <w:spacing w:line="273" w:lineRule="auto" w:before="36"/>
        <w:ind w:left="218" w:right="217" w:firstLine="419"/>
        <w:jc w:val="both"/>
        <w:rPr>
          <w:rFonts w:ascii="宋体" w:hAnsi="宋体" w:cs="宋体" w:eastAsia="宋体" w:hint="default"/>
          <w:sz w:val="21"/>
          <w:szCs w:val="21"/>
        </w:rPr>
      </w:pPr>
      <w:r>
        <w:rPr>
          <w:rFonts w:ascii="宋体" w:hAnsi="宋体" w:cs="宋体" w:eastAsia="宋体" w:hint="default"/>
          <w:spacing w:val="-2"/>
          <w:sz w:val="21"/>
          <w:szCs w:val="21"/>
        </w:rPr>
        <w:t>根据该要求，本集团在利润表新增“资产处置收益”项目，反映企业出售划分为持有待售的</w:t>
      </w:r>
      <w:r>
        <w:rPr>
          <w:rFonts w:ascii="宋体" w:hAnsi="宋体" w:cs="宋体" w:eastAsia="宋体" w:hint="default"/>
          <w:w w:val="100"/>
          <w:sz w:val="21"/>
          <w:szCs w:val="21"/>
        </w:rPr>
        <w:t> </w:t>
      </w:r>
      <w:r>
        <w:rPr>
          <w:rFonts w:ascii="宋体" w:hAnsi="宋体" w:cs="宋体" w:eastAsia="宋体" w:hint="default"/>
          <w:spacing w:val="-2"/>
          <w:sz w:val="21"/>
          <w:szCs w:val="21"/>
        </w:rPr>
        <w:t>非流动资产（金融工具、长期股权投资和除外）或处置组时确认的处置利得或损失，以及处置未</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划分为持有待售的固定资产、在建工程、及无形资产而产生的处置利得或损失。上述项目原在营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业外收入及营业外支出反映。</w:t>
      </w:r>
    </w:p>
    <w:p>
      <w:pPr>
        <w:spacing w:line="240" w:lineRule="auto" w:before="0"/>
        <w:rPr>
          <w:rFonts w:ascii="宋体" w:hAnsi="宋体" w:cs="宋体" w:eastAsia="宋体" w:hint="default"/>
          <w:sz w:val="29"/>
          <w:szCs w:val="29"/>
        </w:rPr>
      </w:pPr>
    </w:p>
    <w:p>
      <w:pPr>
        <w:tabs>
          <w:tab w:pos="1057" w:val="left" w:leader="none"/>
        </w:tabs>
        <w:spacing w:before="0"/>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（二）</w:t>
        <w:tab/>
        <w:t>公司对重大会计差错更正原因及影响的分析说明</w:t>
      </w:r>
      <w:r>
        <w:rPr>
          <w:rFonts w:ascii="宋体" w:hAnsi="宋体" w:cs="宋体" w:eastAsia="宋体" w:hint="default"/>
          <w:sz w:val="21"/>
          <w:szCs w:val="21"/>
        </w:rPr>
      </w:r>
    </w:p>
    <w:p>
      <w:pPr>
        <w:tabs>
          <w:tab w:pos="976" w:val="left" w:leader="none"/>
        </w:tabs>
        <w:spacing w:before="97"/>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tabs>
          <w:tab w:pos="1057" w:val="left" w:leader="none"/>
        </w:tabs>
        <w:spacing w:before="0"/>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（三）</w:t>
        <w:tab/>
        <w:t>与前任会计师事务所进行的沟通情况</w:t>
      </w:r>
      <w:r>
        <w:rPr>
          <w:rFonts w:ascii="宋体" w:hAnsi="宋体" w:cs="宋体" w:eastAsia="宋体" w:hint="default"/>
          <w:sz w:val="21"/>
          <w:szCs w:val="21"/>
        </w:rPr>
      </w:r>
    </w:p>
    <w:p>
      <w:pPr>
        <w:tabs>
          <w:tab w:pos="976" w:val="left" w:leader="none"/>
        </w:tabs>
        <w:spacing w:before="97"/>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tabs>
          <w:tab w:pos="1057" w:val="left" w:leader="none"/>
        </w:tabs>
        <w:spacing w:before="0"/>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（四）</w:t>
        <w:tab/>
        <w:t>其他说明</w:t>
      </w:r>
      <w:r>
        <w:rPr>
          <w:rFonts w:ascii="宋体" w:hAnsi="宋体" w:cs="宋体" w:eastAsia="宋体" w:hint="default"/>
          <w:sz w:val="21"/>
          <w:szCs w:val="21"/>
        </w:rPr>
      </w:r>
    </w:p>
    <w:p>
      <w:pPr>
        <w:tabs>
          <w:tab w:pos="976" w:val="left" w:leader="none"/>
        </w:tabs>
        <w:spacing w:before="97"/>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4"/>
        <w:rPr>
          <w:rFonts w:ascii="宋体" w:hAnsi="宋体" w:cs="宋体" w:eastAsia="宋体" w:hint="default"/>
          <w:sz w:val="27"/>
          <w:szCs w:val="27"/>
        </w:rPr>
      </w:pPr>
    </w:p>
    <w:p>
      <w:pPr>
        <w:spacing w:before="36"/>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六、聘任、解聘会计师事务所情况</w:t>
      </w:r>
      <w:r>
        <w:rPr>
          <w:rFonts w:ascii="宋体" w:hAnsi="宋体" w:cs="宋体" w:eastAsia="宋体" w:hint="default"/>
          <w:sz w:val="21"/>
          <w:szCs w:val="21"/>
        </w:rPr>
      </w:r>
    </w:p>
    <w:p>
      <w:pPr>
        <w:tabs>
          <w:tab w:pos="1051" w:val="left" w:leader="none"/>
        </w:tabs>
        <w:spacing w:before="97"/>
        <w:ind w:left="0" w:right="210"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318" w:hRule="exact"/>
        </w:trPr>
        <w:tc>
          <w:tcPr>
            <w:tcW w:w="440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4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现聘任</w:t>
            </w:r>
          </w:p>
        </w:tc>
      </w:tr>
      <w:tr>
        <w:trPr>
          <w:trHeight w:val="326" w:hRule="exact"/>
        </w:trPr>
        <w:tc>
          <w:tcPr>
            <w:tcW w:w="4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毕马威华振会计师事务所（特殊普通合伙）</w:t>
            </w:r>
          </w:p>
        </w:tc>
      </w:tr>
      <w:tr>
        <w:trPr>
          <w:trHeight w:val="634" w:hRule="exact"/>
        </w:trPr>
        <w:tc>
          <w:tcPr>
            <w:tcW w:w="4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年度报酬合计</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2"/>
                <w:sz w:val="21"/>
                <w:szCs w:val="21"/>
              </w:rPr>
              <w:t> </w:t>
            </w:r>
            <w:r>
              <w:rPr>
                <w:rFonts w:ascii="宋体" w:hAnsi="宋体" w:cs="宋体" w:eastAsia="宋体" w:hint="default"/>
                <w:spacing w:val="-7"/>
                <w:sz w:val="21"/>
                <w:szCs w:val="21"/>
              </w:rPr>
              <w:t>万元（不含增值税，含</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内控审计费用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150 </w:t>
            </w:r>
            <w:r>
              <w:rPr>
                <w:rFonts w:ascii="宋体" w:hAnsi="宋体" w:cs="宋体" w:eastAsia="宋体" w:hint="default"/>
                <w:sz w:val="21"/>
                <w:szCs w:val="21"/>
              </w:rPr>
              <w:t>万元）</w:t>
            </w:r>
          </w:p>
        </w:tc>
      </w:tr>
      <w:tr>
        <w:trPr>
          <w:trHeight w:val="322" w:hRule="exact"/>
        </w:trPr>
        <w:tc>
          <w:tcPr>
            <w:tcW w:w="4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36"/>
        <w:gridCol w:w="2945"/>
        <w:gridCol w:w="2943"/>
      </w:tblGrid>
      <w:tr>
        <w:trPr>
          <w:trHeight w:val="322" w:hRule="exact"/>
        </w:trPr>
        <w:tc>
          <w:tcPr>
            <w:tcW w:w="293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2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毕马威华振会计师事务所（特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殊普通合伙）</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00"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年度内控审计费用</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150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spacing w:line="273" w:lineRule="auto" w:before="0"/>
        <w:ind w:left="218" w:right="104" w:firstLine="0"/>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w:t>
      </w:r>
      <w:r>
        <w:rPr>
          <w:rFonts w:ascii="宋体" w:hAnsi="宋体" w:cs="宋体" w:eastAsia="宋体" w:hint="default"/>
          <w:sz w:val="21"/>
          <w:szCs w:val="21"/>
        </w:rPr>
        <w:t>关于非公开发行股票事项</w:t>
      </w:r>
      <w:r>
        <w:rPr>
          <w:rFonts w:ascii="宋体" w:hAnsi="宋体" w:cs="宋体" w:eastAsia="宋体" w:hint="default"/>
          <w:sz w:val="21"/>
          <w:szCs w:val="21"/>
        </w:rPr>
        <w:t>,</w:t>
      </w:r>
      <w:r>
        <w:rPr>
          <w:rFonts w:ascii="宋体" w:hAnsi="宋体" w:cs="宋体" w:eastAsia="宋体" w:hint="default"/>
          <w:sz w:val="21"/>
          <w:szCs w:val="21"/>
        </w:rPr>
        <w:t>本公司向包括保荐机构中国国际金融股份有限公司在内的相</w:t>
      </w:r>
      <w:r>
        <w:rPr>
          <w:rFonts w:ascii="宋体" w:hAnsi="宋体" w:cs="宋体" w:eastAsia="宋体" w:hint="default"/>
          <w:w w:val="100"/>
          <w:sz w:val="21"/>
          <w:szCs w:val="21"/>
        </w:rPr>
        <w:t> </w:t>
      </w:r>
      <w:r>
        <w:rPr>
          <w:rFonts w:ascii="宋体" w:hAnsi="宋体" w:cs="宋体" w:eastAsia="宋体" w:hint="default"/>
          <w:sz w:val="21"/>
          <w:szCs w:val="21"/>
        </w:rPr>
        <w:t>关机构支付发行费用</w:t>
      </w:r>
      <w:r>
        <w:rPr>
          <w:rFonts w:ascii="宋体" w:hAnsi="宋体" w:cs="宋体" w:eastAsia="宋体" w:hint="default"/>
          <w:spacing w:val="-50"/>
          <w:sz w:val="21"/>
          <w:szCs w:val="21"/>
        </w:rPr>
        <w:t> </w:t>
      </w:r>
      <w:r>
        <w:rPr>
          <w:rFonts w:ascii="宋体" w:hAnsi="宋体" w:cs="宋体" w:eastAsia="宋体" w:hint="default"/>
          <w:sz w:val="21"/>
          <w:szCs w:val="21"/>
        </w:rPr>
        <w:t>1.79</w:t>
      </w:r>
      <w:r>
        <w:rPr>
          <w:rFonts w:ascii="宋体" w:hAnsi="宋体" w:cs="宋体" w:eastAsia="宋体" w:hint="default"/>
          <w:spacing w:val="-52"/>
          <w:sz w:val="21"/>
          <w:szCs w:val="21"/>
        </w:rPr>
        <w:t> </w:t>
      </w:r>
      <w:r>
        <w:rPr>
          <w:rFonts w:ascii="宋体" w:hAnsi="宋体" w:cs="宋体" w:eastAsia="宋体" w:hint="default"/>
          <w:spacing w:val="-5"/>
          <w:sz w:val="21"/>
          <w:szCs w:val="21"/>
        </w:rPr>
        <w:t>亿元人民币（不含增值税）。详情请见公司于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7"/>
          <w:sz w:val="21"/>
          <w:szCs w:val="21"/>
        </w:rPr>
        <w:t>日在《中</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国证券报》《上海证券报》《证券时报》、上海证券交易所网站及本公司网站发布的《中国联合</w:t>
      </w:r>
      <w:r>
        <w:rPr>
          <w:rFonts w:ascii="宋体" w:hAnsi="宋体" w:cs="宋体" w:eastAsia="宋体" w:hint="default"/>
          <w:w w:val="100"/>
          <w:sz w:val="21"/>
          <w:szCs w:val="21"/>
        </w:rPr>
        <w:t> </w:t>
      </w:r>
      <w:r>
        <w:rPr>
          <w:rFonts w:ascii="宋体" w:hAnsi="宋体" w:cs="宋体" w:eastAsia="宋体" w:hint="default"/>
          <w:sz w:val="21"/>
          <w:szCs w:val="21"/>
        </w:rPr>
        <w:t>网络通信股份有限公司</w:t>
      </w:r>
      <w:hyperlink r:id="rId15">
        <w:r>
          <w:rPr>
            <w:rFonts w:ascii="宋体" w:hAnsi="宋体" w:cs="宋体" w:eastAsia="宋体" w:hint="default"/>
            <w:sz w:val="21"/>
            <w:szCs w:val="21"/>
          </w:rPr>
          <w:t>非公开发行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pacing w:val="-5"/>
            <w:sz w:val="21"/>
            <w:szCs w:val="21"/>
          </w:rPr>
          <w:t>股股票发行结果暨股本变动公告</w:t>
        </w:r>
      </w:hyperlink>
      <w:r>
        <w:rPr>
          <w:rFonts w:ascii="宋体" w:hAnsi="宋体" w:cs="宋体" w:eastAsia="宋体" w:hint="default"/>
          <w:spacing w:val="-5"/>
          <w:sz w:val="21"/>
          <w:szCs w:val="21"/>
        </w:rPr>
        <w:t>》（公告编号：</w:t>
      </w:r>
      <w:r>
        <w:rPr>
          <w:rFonts w:ascii="宋体" w:hAnsi="宋体" w:cs="宋体" w:eastAsia="宋体" w:hint="default"/>
          <w:spacing w:val="-5"/>
          <w:sz w:val="21"/>
          <w:szCs w:val="21"/>
        </w:rPr>
        <w:t>2017-075</w:t>
      </w:r>
      <w:r>
        <w:rPr>
          <w:rFonts w:ascii="宋体" w:hAnsi="宋体" w:cs="宋体" w:eastAsia="宋体" w:hint="default"/>
          <w:spacing w:val="-5"/>
          <w:sz w:val="21"/>
          <w:szCs w:val="21"/>
        </w:rPr>
        <w:t>）。</w:t>
      </w:r>
    </w:p>
    <w:p>
      <w:pPr>
        <w:spacing w:line="240" w:lineRule="auto" w:before="6"/>
        <w:rPr>
          <w:rFonts w:ascii="宋体" w:hAnsi="宋体" w:cs="宋体" w:eastAsia="宋体" w:hint="default"/>
          <w:sz w:val="24"/>
          <w:szCs w:val="24"/>
        </w:rPr>
      </w:pPr>
    </w:p>
    <w:p>
      <w:pPr>
        <w:spacing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聘任、解聘会计师事务所的情况说明</w:t>
      </w:r>
    </w:p>
    <w:p>
      <w:pPr>
        <w:spacing w:before="37"/>
        <w:ind w:left="21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before="21"/>
        <w:ind w:left="218" w:right="0" w:firstLine="0"/>
        <w:jc w:val="both"/>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年度股东大会通过，同意续聘毕马威华振会计师事务所（特</w:t>
      </w:r>
    </w:p>
    <w:p>
      <w:pPr>
        <w:spacing w:line="266" w:lineRule="auto" w:before="21"/>
        <w:ind w:left="218" w:right="217" w:firstLine="0"/>
        <w:jc w:val="both"/>
        <w:rPr>
          <w:rFonts w:ascii="宋体" w:hAnsi="宋体" w:cs="宋体" w:eastAsia="宋体" w:hint="default"/>
          <w:sz w:val="21"/>
          <w:szCs w:val="21"/>
        </w:rPr>
      </w:pPr>
      <w:r>
        <w:rPr>
          <w:rFonts w:ascii="宋体" w:hAnsi="宋体" w:cs="宋体" w:eastAsia="宋体" w:hint="default"/>
          <w:sz w:val="21"/>
          <w:szCs w:val="21"/>
        </w:rPr>
        <w:t>殊普通合伙）为公司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年度审计师，为公司提供包括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年度财务报表审计、与财务报告相</w:t>
      </w:r>
      <w:r>
        <w:rPr>
          <w:rFonts w:ascii="宋体" w:hAnsi="宋体" w:cs="宋体" w:eastAsia="宋体" w:hint="default"/>
          <w:w w:val="100"/>
          <w:sz w:val="21"/>
          <w:szCs w:val="21"/>
        </w:rPr>
        <w:t> </w:t>
      </w:r>
      <w:r>
        <w:rPr>
          <w:rFonts w:ascii="宋体" w:hAnsi="宋体" w:cs="宋体" w:eastAsia="宋体" w:hint="default"/>
          <w:spacing w:val="-2"/>
          <w:sz w:val="21"/>
          <w:szCs w:val="21"/>
        </w:rPr>
        <w:t>关的内控审计、半年报审阅以及季报商定程序等专业服务。同时授权管理层按照成本控制的原则</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与毕马威协商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年度审计及相关服务费用。</w:t>
      </w:r>
    </w:p>
    <w:p>
      <w:pPr>
        <w:spacing w:line="240" w:lineRule="auto" w:before="7"/>
        <w:rPr>
          <w:rFonts w:ascii="宋体" w:hAnsi="宋体" w:cs="宋体" w:eastAsia="宋体" w:hint="default"/>
          <w:sz w:val="23"/>
          <w:szCs w:val="23"/>
        </w:rPr>
      </w:pPr>
    </w:p>
    <w:p>
      <w:pPr>
        <w:spacing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审计期间改聘会计师事务所的情况说明</w:t>
      </w:r>
    </w:p>
    <w:p>
      <w:pPr>
        <w:spacing w:before="37"/>
        <w:ind w:left="21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七、面临暂停上市风险的情况</w:t>
      </w:r>
      <w:r>
        <w:rPr>
          <w:rFonts w:ascii="宋体" w:hAnsi="宋体" w:cs="宋体" w:eastAsia="宋体" w:hint="default"/>
          <w:sz w:val="21"/>
          <w:szCs w:val="21"/>
        </w:rPr>
      </w:r>
    </w:p>
    <w:p>
      <w:pPr>
        <w:spacing w:before="97"/>
        <w:ind w:left="21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both"/>
        <w:rPr>
          <w:rFonts w:ascii="宋体" w:hAnsi="宋体" w:cs="宋体" w:eastAsia="宋体" w:hint="default"/>
          <w:sz w:val="21"/>
          <w:szCs w:val="21"/>
        </w:rPr>
        <w:sectPr>
          <w:pgSz w:w="11910" w:h="16840"/>
          <w:pgMar w:header="854" w:footer="1195" w:top="1360" w:bottom="1380" w:left="1580" w:right="1060"/>
        </w:sectPr>
      </w:pPr>
    </w:p>
    <w:p>
      <w:pPr>
        <w:spacing w:line="240" w:lineRule="auto" w:before="10"/>
        <w:rPr>
          <w:rFonts w:ascii="宋体" w:hAnsi="宋体" w:cs="宋体" w:eastAsia="宋体" w:hint="default"/>
          <w:sz w:val="8"/>
          <w:szCs w:val="8"/>
        </w:rPr>
      </w:pPr>
    </w:p>
    <w:p>
      <w:pPr>
        <w:spacing w:before="36"/>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八、面临终止上市的情况和原因</w:t>
      </w:r>
      <w:r>
        <w:rPr>
          <w:rFonts w:ascii="宋体" w:hAnsi="宋体" w:cs="宋体" w:eastAsia="宋体" w:hint="default"/>
          <w:sz w:val="21"/>
          <w:szCs w:val="21"/>
        </w:rPr>
      </w:r>
    </w:p>
    <w:p>
      <w:pPr>
        <w:tabs>
          <w:tab w:pos="976" w:val="left" w:leader="none"/>
        </w:tabs>
        <w:spacing w:before="97"/>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before="97"/>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line="324" w:lineRule="auto" w:before="0"/>
        <w:ind w:left="218" w:right="3629" w:firstLine="0"/>
        <w:jc w:val="left"/>
        <w:rPr>
          <w:rFonts w:ascii="宋体" w:hAnsi="宋体" w:cs="宋体" w:eastAsia="宋体" w:hint="default"/>
          <w:sz w:val="21"/>
          <w:szCs w:val="21"/>
        </w:rPr>
      </w:pPr>
      <w:r>
        <w:rPr>
          <w:rFonts w:ascii="宋体" w:hAnsi="宋体" w:cs="宋体" w:eastAsia="宋体" w:hint="default"/>
          <w:b/>
          <w:bCs/>
          <w:sz w:val="21"/>
          <w:szCs w:val="21"/>
        </w:rPr>
        <w:t>十、重大诉讼、仲裁事项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本年度公司无重大诉讼、仲裁事项</w:t>
      </w:r>
    </w:p>
    <w:p>
      <w:pPr>
        <w:spacing w:line="240" w:lineRule="auto" w:before="9"/>
        <w:rPr>
          <w:rFonts w:ascii="宋体" w:hAnsi="宋体" w:cs="宋体" w:eastAsia="宋体" w:hint="default"/>
          <w:sz w:val="25"/>
          <w:szCs w:val="25"/>
        </w:rPr>
      </w:pPr>
    </w:p>
    <w:p>
      <w:pPr>
        <w:spacing w:line="273" w:lineRule="auto" w:before="0"/>
        <w:ind w:left="638" w:right="102" w:hanging="420"/>
        <w:jc w:val="left"/>
        <w:rPr>
          <w:rFonts w:ascii="宋体" w:hAnsi="宋体" w:cs="宋体" w:eastAsia="宋体" w:hint="default"/>
          <w:sz w:val="21"/>
          <w:szCs w:val="21"/>
        </w:rPr>
      </w:pP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况</w:t>
      </w:r>
      <w:r>
        <w:rPr>
          <w:rFonts w:ascii="宋体" w:hAnsi="宋体" w:cs="宋体" w:eastAsia="宋体" w:hint="default"/>
          <w:sz w:val="21"/>
          <w:szCs w:val="21"/>
        </w:rPr>
      </w:r>
    </w:p>
    <w:p>
      <w:pPr>
        <w:spacing w:before="67"/>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102" w:firstLine="0"/>
        <w:jc w:val="left"/>
        <w:rPr>
          <w:rFonts w:ascii="宋体" w:hAnsi="宋体" w:cs="宋体" w:eastAsia="宋体" w:hint="default"/>
          <w:sz w:val="21"/>
          <w:szCs w:val="21"/>
        </w:rPr>
      </w:pPr>
      <w:r>
        <w:rPr>
          <w:rFonts w:ascii="宋体" w:hAnsi="宋体" w:cs="宋体" w:eastAsia="宋体" w:hint="default"/>
          <w:b/>
          <w:bCs/>
          <w:sz w:val="21"/>
          <w:szCs w:val="21"/>
        </w:rPr>
        <w:t>十二、报告期内公司及其控股股东、实际控制人诚信状况的说明</w:t>
      </w:r>
      <w:r>
        <w:rPr>
          <w:rFonts w:ascii="宋体" w:hAnsi="宋体" w:cs="宋体" w:eastAsia="宋体" w:hint="default"/>
          <w:sz w:val="21"/>
          <w:szCs w:val="21"/>
        </w:rPr>
      </w:r>
    </w:p>
    <w:p>
      <w:pPr>
        <w:tabs>
          <w:tab w:pos="964" w:val="left" w:leader="none"/>
        </w:tabs>
        <w:spacing w:line="268" w:lineRule="auto" w:before="97"/>
        <w:ind w:left="218" w:right="102"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报告期内，本公司及其控股股东、实际控制人的诚信状况良好，不存在未履行法院生效判决、所</w:t>
      </w:r>
      <w:r>
        <w:rPr>
          <w:rFonts w:ascii="宋体" w:hAnsi="宋体" w:cs="宋体" w:eastAsia="宋体" w:hint="default"/>
          <w:w w:val="100"/>
          <w:sz w:val="21"/>
          <w:szCs w:val="21"/>
        </w:rPr>
        <w:t> </w:t>
      </w:r>
      <w:r>
        <w:rPr>
          <w:rFonts w:ascii="宋体" w:hAnsi="宋体" w:cs="宋体" w:eastAsia="宋体" w:hint="default"/>
          <w:sz w:val="21"/>
          <w:szCs w:val="21"/>
        </w:rPr>
        <w:t>负数额较大的债务到期未清偿等情况。</w:t>
      </w:r>
      <w:r>
        <w:rPr>
          <w:rFonts w:ascii="宋体" w:hAnsi="宋体" w:cs="宋体" w:eastAsia="宋体" w:hint="default"/>
          <w:w w:val="100"/>
          <w:sz w:val="21"/>
          <w:szCs w:val="21"/>
        </w:rPr>
        <w:t> </w:t>
      </w:r>
      <w:r>
        <w:rPr>
          <w:rFonts w:ascii="宋体" w:hAnsi="宋体" w:cs="宋体" w:eastAsia="宋体" w:hint="default"/>
          <w:sz w:val="21"/>
          <w:szCs w:val="21"/>
        </w:rPr>
        <w:t>公司严格按照法律法规及监管规则要求，据实公平披露信息，积极履行对资本市场的承诺事项。</w:t>
      </w:r>
      <w:r>
        <w:rPr>
          <w:rFonts w:ascii="宋体" w:hAnsi="宋体" w:cs="宋体" w:eastAsia="宋体" w:hint="default"/>
          <w:w w:val="100"/>
          <w:sz w:val="21"/>
          <w:szCs w:val="21"/>
        </w:rPr>
        <w:t> </w:t>
      </w:r>
      <w:r>
        <w:rPr>
          <w:rFonts w:ascii="宋体" w:hAnsi="宋体" w:cs="宋体" w:eastAsia="宋体" w:hint="default"/>
          <w:spacing w:val="-4"/>
          <w:sz w:val="21"/>
          <w:szCs w:val="21"/>
        </w:rPr>
        <w:t>有关本公司及其实际控制人、股东、关联方等在报告期内或持续到报告期内的承诺事项履行情况，</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请参见本节“二、承诺事项履行情况”。</w:t>
      </w:r>
    </w:p>
    <w:p>
      <w:pPr>
        <w:spacing w:line="240" w:lineRule="auto" w:before="5"/>
        <w:rPr>
          <w:rFonts w:ascii="宋体" w:hAnsi="宋体" w:cs="宋体" w:eastAsia="宋体" w:hint="default"/>
          <w:sz w:val="29"/>
          <w:szCs w:val="29"/>
        </w:rPr>
      </w:pPr>
    </w:p>
    <w:p>
      <w:pPr>
        <w:spacing w:line="324" w:lineRule="auto" w:before="0"/>
        <w:ind w:left="218" w:right="1512" w:firstLine="0"/>
        <w:jc w:val="left"/>
        <w:rPr>
          <w:rFonts w:ascii="宋体" w:hAnsi="宋体" w:cs="宋体" w:eastAsia="宋体" w:hint="default"/>
          <w:sz w:val="21"/>
          <w:szCs w:val="21"/>
        </w:rPr>
      </w:pPr>
      <w:r>
        <w:rPr>
          <w:rFonts w:ascii="宋体" w:hAnsi="宋体" w:cs="宋体" w:eastAsia="宋体" w:hint="default"/>
          <w:b/>
          <w:bCs/>
          <w:spacing w:val="-1"/>
          <w:sz w:val="21"/>
          <w:szCs w:val="21"/>
        </w:rPr>
        <w:t>十三、公司股权激励计划、员工持股计划或其他员工激励措施的情况及其影响</w:t>
      </w:r>
      <w:r>
        <w:rPr>
          <w:rFonts w:ascii="宋体" w:hAnsi="宋体" w:cs="宋体" w:eastAsia="宋体" w:hint="default"/>
          <w:b/>
          <w:bCs/>
          <w:spacing w:val="-72"/>
          <w:sz w:val="21"/>
          <w:szCs w:val="21"/>
        </w:rPr>
        <w:t> </w:t>
      </w:r>
      <w:r>
        <w:rPr>
          <w:rFonts w:ascii="宋体" w:hAnsi="宋体" w:cs="宋体" w:eastAsia="宋体" w:hint="default"/>
          <w:b/>
          <w:bCs/>
          <w:spacing w:val="-72"/>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pacing w:val="34"/>
          <w:sz w:val="21"/>
          <w:szCs w:val="21"/>
        </w:rPr>
        <w:t> </w:t>
      </w:r>
      <w:r>
        <w:rPr>
          <w:rFonts w:ascii="宋体" w:hAnsi="宋体" w:cs="宋体" w:eastAsia="宋体" w:hint="default"/>
          <w:b/>
          <w:bCs/>
          <w:sz w:val="21"/>
          <w:szCs w:val="21"/>
        </w:rPr>
        <w:t>相关激励事项已在临时公告披露且后续实施无进展或变化的</w:t>
      </w:r>
      <w:r>
        <w:rPr>
          <w:rFonts w:ascii="宋体" w:hAnsi="宋体" w:cs="宋体" w:eastAsia="宋体" w:hint="default"/>
          <w:sz w:val="21"/>
          <w:szCs w:val="21"/>
        </w:rPr>
      </w:r>
    </w:p>
    <w:p>
      <w:pPr>
        <w:spacing w:before="24"/>
        <w:ind w:left="218" w:right="36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77"/>
        <w:gridCol w:w="6794"/>
      </w:tblGrid>
      <w:tr>
        <w:trPr>
          <w:trHeight w:val="323" w:hRule="exact"/>
        </w:trPr>
        <w:tc>
          <w:tcPr>
            <w:tcW w:w="21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722" w:right="0"/>
              <w:jc w:val="left"/>
              <w:rPr>
                <w:rFonts w:ascii="宋体" w:hAnsi="宋体" w:cs="宋体" w:eastAsia="宋体" w:hint="default"/>
                <w:sz w:val="18"/>
                <w:szCs w:val="18"/>
              </w:rPr>
            </w:pPr>
            <w:r>
              <w:rPr>
                <w:rFonts w:ascii="宋体" w:hAnsi="宋体" w:cs="宋体" w:eastAsia="宋体" w:hint="default"/>
                <w:sz w:val="18"/>
                <w:szCs w:val="18"/>
              </w:rPr>
              <w:t>事项概述</w:t>
            </w:r>
          </w:p>
        </w:tc>
        <w:tc>
          <w:tcPr>
            <w:tcW w:w="6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查询索引</w:t>
            </w:r>
          </w:p>
        </w:tc>
      </w:tr>
      <w:tr>
        <w:trPr>
          <w:trHeight w:val="531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67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0" w:right="7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月披露： 中国联通限制性股票激励计划（草案）及首期授予方案（草案）摘要公告； 中国联通限制性股票激励计划（草案）； 中国联通限制性股票激励计划管理暂行办法（草案）； 中国联通限制性股票激励计划首期授予方案（草案）； 中国联通限制性股票激励计划首期授予实施考核管理办法（草案）； 有关详情请见上海证券交易所（</w:t>
            </w:r>
            <w:hyperlink r:id="rId10">
              <w:r>
                <w:rPr>
                  <w:rFonts w:ascii="Times New Roman" w:hAnsi="Times New Roman" w:cs="Times New Roman" w:eastAsia="Times New Roman" w:hint="default"/>
                  <w:sz w:val="18"/>
                  <w:szCs w:val="18"/>
                </w:rPr>
                <w:t>www.sse.com.cn</w:t>
              </w:r>
            </w:hyperlink>
            <w:r>
              <w:rPr>
                <w:rFonts w:ascii="宋体" w:hAnsi="宋体" w:cs="宋体" w:eastAsia="宋体" w:hint="default"/>
                <w:sz w:val="18"/>
                <w:szCs w:val="18"/>
              </w:rPr>
              <w:t>）和公司网站</w:t>
            </w:r>
          </w:p>
          <w:p>
            <w:pPr>
              <w:pStyle w:val="TableParagraph"/>
              <w:spacing w:line="240" w:lineRule="auto" w:before="1"/>
              <w:ind w:left="100" w:right="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www.chinaunicom-a.com</w:t>
              </w:r>
            </w:hyperlink>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日发布的相关公告。</w:t>
            </w:r>
          </w:p>
          <w:p>
            <w:pPr>
              <w:pStyle w:val="TableParagraph"/>
              <w:spacing w:line="309" w:lineRule="auto" w:before="63"/>
              <w:ind w:left="100" w:right="2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月披露： 中国联合网络通信股份有限公司限制性股票激励计划草案及首期授予方案草案摘要 公告；</w:t>
            </w:r>
          </w:p>
          <w:p>
            <w:pPr>
              <w:pStyle w:val="TableParagraph"/>
              <w:spacing w:line="316" w:lineRule="auto" w:before="24"/>
              <w:ind w:left="100" w:right="19"/>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中国联合网络通信股份有限公司限制性股票激励计划（草案修订稿）； 中国联合网络通信股份有限公司限制性股票激励计划管理暂行办法（草案修订稿）； 中国联合网络通信股份有限公司限制性股票激励计划首期授予方案（草案修订稿）； </w:t>
            </w:r>
            <w:r>
              <w:rPr>
                <w:rFonts w:ascii="宋体" w:hAnsi="宋体" w:cs="宋体" w:eastAsia="宋体" w:hint="default"/>
                <w:spacing w:val="-3"/>
                <w:sz w:val="18"/>
                <w:szCs w:val="18"/>
              </w:rPr>
              <w:t>中国联合网络通信股份有限公司限制性股票激励计划首期授予实施考核管理办法（草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案修订稿）；</w:t>
            </w:r>
          </w:p>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中国联合网络通信股份有限公司限制性股票激励计划首期授予名单；</w:t>
            </w:r>
          </w:p>
        </w:tc>
      </w:tr>
    </w:tbl>
    <w:p>
      <w:pPr>
        <w:spacing w:after="0" w:line="240" w:lineRule="auto"/>
        <w:jc w:val="left"/>
        <w:rPr>
          <w:rFonts w:ascii="宋体" w:hAnsi="宋体" w:cs="宋体" w:eastAsia="宋体" w:hint="default"/>
          <w:sz w:val="18"/>
          <w:szCs w:val="18"/>
        </w:rPr>
        <w:sectPr>
          <w:footerReference w:type="default" r:id="rId16"/>
          <w:pgSz w:w="11910" w:h="16840"/>
          <w:pgMar w:footer="1195" w:header="854" w:top="1360" w:bottom="1380" w:left="1580" w:right="1060"/>
        </w:sectPr>
      </w:pPr>
    </w:p>
    <w:p>
      <w:pPr>
        <w:spacing w:line="240" w:lineRule="auto" w:before="1"/>
        <w:rPr>
          <w:rFonts w:ascii="宋体" w:hAnsi="宋体" w:cs="宋体" w:eastAsia="宋体" w:hint="default"/>
          <w:sz w:val="12"/>
          <w:szCs w:val="12"/>
        </w:rPr>
      </w:pPr>
    </w:p>
    <w:p>
      <w:pPr>
        <w:spacing w:line="655" w:lineRule="exact"/>
        <w:ind w:left="105"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49pt;height:32.8pt;mso-position-horizontal-relative:char;mso-position-vertical-relative:line" coordorigin="0,0" coordsize="8980,656">
            <v:group style="position:absolute;left:10;top:10;width:2168;height:2" coordorigin="10,10" coordsize="2168,2">
              <v:shape style="position:absolute;left:10;top:10;width:2168;height:2" coordorigin="10,10" coordsize="2168,0" path="m10,10l2177,10e" filled="false" stroked="true" strokeweight=".48pt" strokecolor="#000000">
                <v:path arrowok="t"/>
              </v:shape>
            </v:group>
            <v:group style="position:absolute;left:2186;top:10;width:6784;height:2" coordorigin="2186,10" coordsize="6784,2">
              <v:shape style="position:absolute;left:2186;top:10;width:6784;height:2" coordorigin="2186,10" coordsize="6784,0" path="m2186,10l8970,10e" filled="false" stroked="true" strokeweight=".48pt" strokecolor="#000000">
                <v:path arrowok="t"/>
              </v:shape>
            </v:group>
            <v:group style="position:absolute;left:5;top:5;width:2;height:646" coordorigin="5,5" coordsize="2,646">
              <v:shape style="position:absolute;left:5;top:5;width:2;height:646" coordorigin="5,5" coordsize="0,646" path="m5,5l5,651e" filled="false" stroked="true" strokeweight=".48pt" strokecolor="#000000">
                <v:path arrowok="t"/>
              </v:shape>
            </v:group>
            <v:group style="position:absolute;left:10;top:646;width:2168;height:2" coordorigin="10,646" coordsize="2168,2">
              <v:shape style="position:absolute;left:10;top:646;width:2168;height:2" coordorigin="10,646" coordsize="2168,0" path="m10,646l2177,646e" filled="false" stroked="true" strokeweight=".48pt" strokecolor="#000000">
                <v:path arrowok="t"/>
              </v:shape>
            </v:group>
            <v:group style="position:absolute;left:2182;top:5;width:2;height:646" coordorigin="2182,5" coordsize="2,646">
              <v:shape style="position:absolute;left:2182;top:5;width:2;height:646" coordorigin="2182,5" coordsize="0,646" path="m2182,5l2182,651e" filled="false" stroked="true" strokeweight=".48pt" strokecolor="#000000">
                <v:path arrowok="t"/>
              </v:shape>
            </v:group>
            <v:group style="position:absolute;left:2186;top:646;width:6784;height:2" coordorigin="2186,646" coordsize="6784,2">
              <v:shape style="position:absolute;left:2186;top:646;width:6784;height:2" coordorigin="2186,646" coordsize="6784,0" path="m2186,646l8970,646e" filled="false" stroked="true" strokeweight=".48pt" strokecolor="#000000">
                <v:path arrowok="t"/>
              </v:shape>
            </v:group>
            <v:group style="position:absolute;left:8975;top:5;width:2;height:646" coordorigin="8975,5" coordsize="2,646">
              <v:shape style="position:absolute;left:8975;top:5;width:2;height:646" coordorigin="8975,5" coordsize="0,646" path="m8975,5l8975,651e" filled="false" stroked="true" strokeweight=".47998pt" strokecolor="#000000">
                <v:path arrowok="t"/>
              </v:shape>
              <v:shape style="position:absolute;left:2182;top:10;width:6794;height:637" type="#_x0000_t202" filled="false" stroked="false">
                <v:textbox inset="0,0,0,0">
                  <w:txbxContent>
                    <w:p>
                      <w:pPr>
                        <w:spacing w:before="15"/>
                        <w:ind w:left="105" w:right="0" w:firstLine="0"/>
                        <w:jc w:val="left"/>
                        <w:rPr>
                          <w:rFonts w:ascii="宋体" w:hAnsi="宋体" w:cs="宋体" w:eastAsia="宋体" w:hint="default"/>
                          <w:sz w:val="18"/>
                          <w:szCs w:val="18"/>
                        </w:rPr>
                      </w:pPr>
                      <w:r>
                        <w:rPr>
                          <w:rFonts w:ascii="宋体" w:hAnsi="宋体" w:cs="宋体" w:eastAsia="宋体" w:hint="default"/>
                          <w:sz w:val="18"/>
                          <w:szCs w:val="18"/>
                        </w:rPr>
                        <w:t>有关详情请见上海证券交易所（</w:t>
                      </w:r>
                      <w:hyperlink r:id="rId10">
                        <w:r>
                          <w:rPr>
                            <w:rFonts w:ascii="Times New Roman" w:hAnsi="Times New Roman" w:cs="Times New Roman" w:eastAsia="Times New Roman" w:hint="default"/>
                            <w:sz w:val="18"/>
                            <w:szCs w:val="18"/>
                          </w:rPr>
                          <w:t>www.sse.com.cn</w:t>
                        </w:r>
                      </w:hyperlink>
                      <w:r>
                        <w:rPr>
                          <w:rFonts w:ascii="宋体" w:hAnsi="宋体" w:cs="宋体" w:eastAsia="宋体" w:hint="default"/>
                          <w:sz w:val="18"/>
                          <w:szCs w:val="18"/>
                        </w:rPr>
                        <w:t>）和公司网站</w:t>
                      </w:r>
                    </w:p>
                    <w:p>
                      <w:pPr>
                        <w:spacing w:before="63"/>
                        <w:ind w:left="105" w:right="0" w:firstLine="0"/>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www.chinaunicom-a.com</w:t>
                        </w:r>
                      </w:hyperlink>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日发布的相关公告。</w:t>
                      </w:r>
                    </w:p>
                  </w:txbxContent>
                </v:textbox>
                <w10:wrap type="none"/>
              </v:shape>
            </v:group>
          </v:group>
        </w:pict>
      </w:r>
      <w:r>
        <w:rPr>
          <w:rFonts w:ascii="宋体" w:hAnsi="宋体" w:cs="宋体" w:eastAsia="宋体" w:hint="default"/>
          <w:position w:val="-12"/>
          <w:sz w:val="20"/>
          <w:szCs w:val="20"/>
        </w:rPr>
      </w:r>
    </w:p>
    <w:p>
      <w:pPr>
        <w:spacing w:line="240" w:lineRule="auto" w:before="5"/>
        <w:rPr>
          <w:rFonts w:ascii="宋体" w:hAnsi="宋体" w:cs="宋体" w:eastAsia="宋体" w:hint="default"/>
          <w:sz w:val="24"/>
          <w:szCs w:val="24"/>
        </w:rPr>
      </w:pPr>
    </w:p>
    <w:p>
      <w:pPr>
        <w:spacing w:line="324" w:lineRule="auto" w:before="36"/>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spacing w:line="254" w:lineRule="exact" w:before="0"/>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6"/>
        <w:rPr>
          <w:rFonts w:ascii="宋体" w:hAnsi="宋体" w:cs="宋体" w:eastAsia="宋体" w:hint="default"/>
          <w:sz w:val="25"/>
          <w:szCs w:val="25"/>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tabs>
          <w:tab w:pos="976" w:val="left" w:leader="none"/>
        </w:tabs>
        <w:spacing w:before="3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6"/>
        <w:rPr>
          <w:rFonts w:ascii="宋体" w:hAnsi="宋体" w:cs="宋体" w:eastAsia="宋体" w:hint="default"/>
          <w:sz w:val="25"/>
          <w:szCs w:val="25"/>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sz w:val="21"/>
          <w:szCs w:val="21"/>
        </w:rPr>
        <w:t>员工持股计划情况</w:t>
      </w:r>
    </w:p>
    <w:p>
      <w:pPr>
        <w:tabs>
          <w:tab w:pos="976" w:val="left" w:leader="none"/>
        </w:tabs>
        <w:spacing w:before="3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5"/>
          <w:szCs w:val="25"/>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sz w:val="21"/>
          <w:szCs w:val="21"/>
        </w:rPr>
        <w:t>其他激励措施</w:t>
      </w:r>
    </w:p>
    <w:p>
      <w:pPr>
        <w:spacing w:before="3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十四、重大关联交易</w:t>
      </w:r>
      <w:r>
        <w:rPr>
          <w:rFonts w:ascii="宋体" w:hAnsi="宋体" w:cs="宋体" w:eastAsia="宋体" w:hint="default"/>
          <w:sz w:val="21"/>
          <w:szCs w:val="21"/>
        </w:rPr>
      </w:r>
    </w:p>
    <w:p>
      <w:pPr>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81"/>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322" w:hRule="exact"/>
        </w:trPr>
        <w:tc>
          <w:tcPr>
            <w:tcW w:w="4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事项概述</w:t>
            </w:r>
          </w:p>
        </w:tc>
        <w:tc>
          <w:tcPr>
            <w:tcW w:w="4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本年度公司日常关联交易</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详情请参见财务报告附注十二。</w:t>
            </w:r>
          </w:p>
        </w:tc>
      </w:tr>
    </w:tbl>
    <w:p>
      <w:pPr>
        <w:spacing w:line="240" w:lineRule="auto" w:before="9"/>
        <w:rPr>
          <w:rFonts w:ascii="宋体" w:hAnsi="宋体" w:cs="宋体" w:eastAsia="宋体" w:hint="default"/>
          <w:sz w:val="24"/>
          <w:szCs w:val="24"/>
        </w:rPr>
      </w:pPr>
    </w:p>
    <w:p>
      <w:pPr>
        <w:spacing w:before="36"/>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tabs>
          <w:tab w:pos="976" w:val="left" w:leader="none"/>
        </w:tabs>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3"/>
          <w:sz w:val="21"/>
          <w:szCs w:val="21"/>
        </w:rPr>
        <w:t> </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before="81"/>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tabs>
          <w:tab w:pos="976" w:val="left" w:leader="none"/>
        </w:tabs>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218" w:right="9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before="97"/>
        <w:ind w:left="21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footerReference w:type="default" r:id="rId17"/>
          <w:pgSz w:w="11910" w:h="16840"/>
          <w:pgMar w:footer="1195" w:header="854" w:top="1360" w:bottom="1380" w:left="1580" w:right="1140"/>
          <w:pgNumType w:start="31"/>
        </w:sectPr>
      </w:pPr>
    </w:p>
    <w:p>
      <w:pPr>
        <w:spacing w:line="240" w:lineRule="auto" w:before="10"/>
        <w:rPr>
          <w:rFonts w:ascii="宋体" w:hAnsi="宋体" w:cs="宋体" w:eastAsia="宋体" w:hint="default"/>
          <w:sz w:val="8"/>
          <w:szCs w:val="8"/>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涉及业绩约定的，应当披露报告期内的业绩实现情况</w:t>
      </w:r>
      <w:r>
        <w:rPr>
          <w:rFonts w:ascii="宋体" w:hAnsi="宋体" w:cs="宋体" w:eastAsia="宋体" w:hint="default"/>
          <w:sz w:val="21"/>
          <w:szCs w:val="21"/>
        </w:rPr>
      </w:r>
    </w:p>
    <w:p>
      <w:pPr>
        <w:tabs>
          <w:tab w:pos="896" w:val="left" w:leader="none"/>
        </w:tabs>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before="81"/>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9"/>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412"/>
        <w:gridCol w:w="4412"/>
      </w:tblGrid>
      <w:tr>
        <w:trPr>
          <w:trHeight w:val="323" w:hRule="exact"/>
        </w:trPr>
        <w:tc>
          <w:tcPr>
            <w:tcW w:w="4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事项概述</w:t>
            </w:r>
          </w:p>
        </w:tc>
        <w:tc>
          <w:tcPr>
            <w:tcW w:w="4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查询索引</w:t>
            </w:r>
          </w:p>
        </w:tc>
      </w:tr>
      <w:tr>
        <w:trPr>
          <w:trHeight w:val="1570"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00" w:lineRule="auto"/>
              <w:ind w:left="103" w:right="115"/>
              <w:jc w:val="both"/>
              <w:rPr>
                <w:rFonts w:ascii="宋体" w:hAnsi="宋体" w:cs="宋体" w:eastAsia="宋体" w:hint="default"/>
                <w:sz w:val="18"/>
                <w:szCs w:val="18"/>
              </w:rPr>
            </w:pPr>
            <w:r>
              <w:rPr>
                <w:rFonts w:ascii="宋体" w:hAnsi="宋体" w:cs="宋体" w:eastAsia="宋体" w:hint="default"/>
                <w:sz w:val="18"/>
                <w:szCs w:val="18"/>
              </w:rPr>
              <w:t>报告期内，按照非公开发行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股股票募集资金运用实 施分步安排，公司与联通集团按照各自持有联通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公司股权的比例增资联通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both"/>
              <w:rPr>
                <w:rFonts w:ascii="宋体" w:hAnsi="宋体" w:cs="宋体" w:eastAsia="宋体" w:hint="default"/>
                <w:sz w:val="18"/>
                <w:szCs w:val="18"/>
              </w:rPr>
            </w:pPr>
            <w:r>
              <w:rPr>
                <w:rFonts w:ascii="宋体" w:hAnsi="宋体" w:cs="宋体" w:eastAsia="宋体" w:hint="default"/>
                <w:sz w:val="18"/>
                <w:szCs w:val="18"/>
              </w:rPr>
              <w:t>详情请参见公司于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日在《中国证券报》</w:t>
            </w:r>
          </w:p>
          <w:p>
            <w:pPr>
              <w:pStyle w:val="TableParagraph"/>
              <w:spacing w:line="316" w:lineRule="auto" w:before="63"/>
              <w:ind w:left="103" w:right="100"/>
              <w:jc w:val="both"/>
              <w:rPr>
                <w:rFonts w:ascii="宋体" w:hAnsi="宋体" w:cs="宋体" w:eastAsia="宋体" w:hint="default"/>
                <w:sz w:val="18"/>
                <w:szCs w:val="18"/>
              </w:rPr>
            </w:pPr>
            <w:r>
              <w:rPr>
                <w:rFonts w:ascii="宋体" w:hAnsi="宋体" w:cs="宋体" w:eastAsia="宋体" w:hint="default"/>
                <w:spacing w:val="2"/>
                <w:sz w:val="18"/>
                <w:szCs w:val="18"/>
              </w:rPr>
              <w:t>《上海证券报》《证券时报》、上海证券交易所网站 </w:t>
            </w:r>
            <w:r>
              <w:rPr>
                <w:rFonts w:ascii="宋体" w:hAnsi="宋体" w:cs="宋体" w:eastAsia="宋体" w:hint="default"/>
                <w:sz w:val="18"/>
                <w:szCs w:val="18"/>
              </w:rPr>
              <w:t>及本公司网站发布的《中国联合网络通信股份有限公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司关于募集资金运用实施安排涉及关联交易的公告》</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2017-057</w:t>
            </w:r>
            <w:r>
              <w:rPr>
                <w:rFonts w:ascii="宋体" w:hAnsi="宋体" w:cs="宋体" w:eastAsia="宋体" w:hint="default"/>
                <w:sz w:val="18"/>
                <w:szCs w:val="18"/>
              </w:rPr>
              <w:t>）</w:t>
            </w:r>
          </w:p>
        </w:tc>
      </w:tr>
      <w:tr>
        <w:trPr>
          <w:trHeight w:val="188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98"/>
              <w:jc w:val="both"/>
              <w:rPr>
                <w:rFonts w:ascii="宋体" w:hAnsi="宋体" w:cs="宋体" w:eastAsia="宋体" w:hint="default"/>
                <w:sz w:val="18"/>
                <w:szCs w:val="18"/>
              </w:rPr>
            </w:pPr>
            <w:r>
              <w:rPr>
                <w:rFonts w:ascii="宋体" w:hAnsi="宋体" w:cs="宋体" w:eastAsia="宋体" w:hint="default"/>
                <w:spacing w:val="2"/>
                <w:sz w:val="18"/>
                <w:szCs w:val="18"/>
              </w:rPr>
              <w:t>报告期内，联通运营公司（本公司控股子公司联通红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筹公司之全资子公司）与合营方永隆银行有限公司之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控股股东招商银行股份有限公司共同增资其合营企业</w:t>
            </w:r>
            <w:r>
              <w:rPr>
                <w:rFonts w:ascii="宋体" w:hAnsi="宋体" w:cs="宋体" w:eastAsia="宋体" w:hint="default"/>
                <w:spacing w:val="2"/>
                <w:sz w:val="18"/>
                <w:szCs w:val="18"/>
              </w:rPr>
              <w:t> </w:t>
            </w:r>
            <w:r>
              <w:rPr>
                <w:rFonts w:ascii="宋体" w:hAnsi="宋体" w:cs="宋体" w:eastAsia="宋体" w:hint="default"/>
                <w:spacing w:val="-2"/>
                <w:sz w:val="18"/>
                <w:szCs w:val="18"/>
              </w:rPr>
              <w:t>招联消费金融有限公司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招联公司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，双方各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自增资金额均为人民币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亿元。增资完成后，联通运 营公司持有招联公司股权比例不变，仍为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详情请参见公司于</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在</w:t>
            </w:r>
            <w:r>
              <w:rPr>
                <w:rFonts w:ascii="宋体" w:hAnsi="宋体" w:cs="宋体" w:eastAsia="宋体" w:hint="default"/>
                <w:sz w:val="18"/>
                <w:szCs w:val="18"/>
              </w:rPr>
              <w:t>《中国证券报》</w:t>
            </w:r>
          </w:p>
          <w:p>
            <w:pPr>
              <w:pStyle w:val="TableParagraph"/>
              <w:spacing w:line="316" w:lineRule="auto" w:before="63"/>
              <w:ind w:left="103" w:right="11"/>
              <w:jc w:val="left"/>
              <w:rPr>
                <w:rFonts w:ascii="宋体" w:hAnsi="宋体" w:cs="宋体" w:eastAsia="宋体" w:hint="default"/>
                <w:sz w:val="18"/>
                <w:szCs w:val="18"/>
              </w:rPr>
            </w:pPr>
            <w:r>
              <w:rPr>
                <w:rFonts w:ascii="宋体" w:hAnsi="宋体" w:cs="宋体" w:eastAsia="宋体" w:hint="default"/>
                <w:spacing w:val="2"/>
                <w:sz w:val="18"/>
                <w:szCs w:val="18"/>
              </w:rPr>
              <w:t>《上海证券报》《证券时报》、上海证券交易所网站 及本公司网站发布的《中国联合网络通信股份有限公 司关于中国联合网络通信有限公司向其合营企业招联 </w:t>
            </w:r>
            <w:r>
              <w:rPr>
                <w:rFonts w:ascii="宋体" w:hAnsi="宋体" w:cs="宋体" w:eastAsia="宋体" w:hint="default"/>
                <w:spacing w:val="-2"/>
                <w:sz w:val="18"/>
                <w:szCs w:val="18"/>
              </w:rPr>
              <w:t>消费金融有限公司增资暨关联交易公告》（公告编号：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2017-073</w:t>
            </w:r>
            <w:r>
              <w:rPr>
                <w:rFonts w:ascii="宋体" w:hAnsi="宋体" w:cs="宋体" w:eastAsia="宋体" w:hint="default"/>
                <w:sz w:val="18"/>
                <w:szCs w:val="18"/>
              </w:rPr>
              <w:t>）。</w:t>
            </w:r>
          </w:p>
        </w:tc>
      </w:tr>
    </w:tbl>
    <w:p>
      <w:pPr>
        <w:spacing w:line="240" w:lineRule="auto" w:before="9"/>
        <w:rPr>
          <w:rFonts w:ascii="宋体" w:hAnsi="宋体" w:cs="宋体" w:eastAsia="宋体" w:hint="default"/>
          <w:sz w:val="24"/>
          <w:szCs w:val="24"/>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sz w:val="21"/>
          <w:szCs w:val="21"/>
        </w:rPr>
      </w:r>
    </w:p>
    <w:p>
      <w:pPr>
        <w:tabs>
          <w:tab w:pos="896" w:val="left" w:leader="none"/>
        </w:tabs>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临时公告未披露的事项</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before="81"/>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896" w:val="left" w:leader="none"/>
        </w:tabs>
        <w:spacing w:before="81"/>
        <w:ind w:left="1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十五、重大合同及其履行情况</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tabs>
          <w:tab w:pos="781" w:val="left" w:leader="none"/>
        </w:tabs>
        <w:spacing w:line="324" w:lineRule="auto" w:before="0"/>
        <w:ind w:left="138" w:right="5591" w:firstLine="0"/>
        <w:jc w:val="left"/>
        <w:rPr>
          <w:rFonts w:ascii="宋体" w:hAnsi="宋体" w:cs="宋体" w:eastAsia="宋体" w:hint="default"/>
          <w:sz w:val="21"/>
          <w:szCs w:val="21"/>
        </w:rPr>
      </w:pP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spacing w:before="23"/>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54" w:footer="1195" w:top="1360" w:bottom="1380" w:left="1660" w:right="1140"/>
        </w:sectPr>
      </w:pPr>
    </w:p>
    <w:p>
      <w:pPr>
        <w:spacing w:line="240" w:lineRule="auto" w:before="10"/>
        <w:rPr>
          <w:rFonts w:ascii="宋体" w:hAnsi="宋体" w:cs="宋体" w:eastAsia="宋体" w:hint="default"/>
          <w:sz w:val="8"/>
          <w:szCs w:val="8"/>
        </w:rPr>
      </w:pPr>
    </w:p>
    <w:p>
      <w:pPr>
        <w:tabs>
          <w:tab w:pos="637" w:val="left" w:leader="none"/>
        </w:tabs>
        <w:spacing w:line="326" w:lineRule="auto" w:before="36"/>
        <w:ind w:left="640" w:right="285" w:hanging="423"/>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本公司控股股东联通集团公司编制中国联通帮扶定点扶贫县“十三五”规划，以地方政府为</w:t>
      </w:r>
    </w:p>
    <w:p>
      <w:pPr>
        <w:spacing w:line="23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主导，围绕精准扶贫，安排帮扶项目，拨付扶贫资金，确保定点扶贫取得实效。</w:t>
      </w:r>
    </w:p>
    <w:p>
      <w:pPr>
        <w:spacing w:line="240" w:lineRule="auto" w:before="0"/>
        <w:rPr>
          <w:rFonts w:ascii="宋体" w:hAnsi="宋体" w:cs="宋体" w:eastAsia="宋体" w:hint="default"/>
          <w:sz w:val="20"/>
          <w:szCs w:val="20"/>
        </w:rPr>
      </w:pPr>
    </w:p>
    <w:p>
      <w:pPr>
        <w:tabs>
          <w:tab w:pos="637" w:val="left" w:leader="none"/>
        </w:tabs>
        <w:spacing w:line="324" w:lineRule="auto" w:before="147"/>
        <w:ind w:left="640" w:right="285" w:hanging="423"/>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年度精准扶贫概要</w:t>
      </w:r>
      <w:r>
        <w:rPr>
          <w:rFonts w:ascii="宋体" w:hAnsi="宋体" w:cs="宋体" w:eastAsia="宋体" w:hint="default"/>
          <w:b/>
          <w:bCs/>
          <w:spacing w:val="-103"/>
          <w:sz w:val="21"/>
          <w:szCs w:val="21"/>
        </w:rPr>
        <w:t> </w:t>
      </w:r>
      <w:r>
        <w:rPr>
          <w:rFonts w:ascii="宋体" w:hAnsi="宋体" w:cs="宋体" w:eastAsia="宋体" w:hint="default"/>
          <w:spacing w:val="-2"/>
          <w:sz w:val="21"/>
          <w:szCs w:val="21"/>
        </w:rPr>
        <w:t>积极贯彻落实国家精准扶贫战略精神，以地方政府为主导，在国家级贫困县和省级贫困县进</w:t>
      </w:r>
    </w:p>
    <w:p>
      <w:pPr>
        <w:spacing w:line="23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一步加大帮扶力度，发挥行业优势，加大网络建设投资，提高贫困地区无线网络覆盖率和行政村</w:t>
      </w:r>
    </w:p>
    <w:p>
      <w:pPr>
        <w:spacing w:before="37"/>
        <w:ind w:left="218" w:right="0" w:firstLine="0"/>
        <w:jc w:val="left"/>
        <w:rPr>
          <w:rFonts w:ascii="宋体" w:hAnsi="宋体" w:cs="宋体" w:eastAsia="宋体" w:hint="default"/>
          <w:sz w:val="21"/>
          <w:szCs w:val="21"/>
        </w:rPr>
      </w:pPr>
      <w:r>
        <w:rPr>
          <w:rFonts w:ascii="宋体" w:hAnsi="宋体" w:cs="宋体" w:eastAsia="宋体" w:hint="default"/>
          <w:sz w:val="21"/>
          <w:szCs w:val="21"/>
        </w:rPr>
        <w:t>宽带覆盖率。</w:t>
      </w:r>
    </w:p>
    <w:p>
      <w:pPr>
        <w:spacing w:line="240" w:lineRule="auto" w:before="7"/>
        <w:rPr>
          <w:rFonts w:ascii="宋体" w:hAnsi="宋体" w:cs="宋体" w:eastAsia="宋体" w:hint="default"/>
          <w:sz w:val="28"/>
          <w:szCs w:val="28"/>
        </w:rPr>
      </w:pPr>
    </w:p>
    <w:p>
      <w:pPr>
        <w:tabs>
          <w:tab w:pos="637"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精准扶贫成效</w:t>
      </w:r>
      <w:r>
        <w:rPr>
          <w:rFonts w:ascii="宋体" w:hAnsi="宋体" w:cs="宋体" w:eastAsia="宋体" w:hint="default"/>
          <w:sz w:val="21"/>
          <w:szCs w:val="21"/>
        </w:rPr>
      </w:r>
    </w:p>
    <w:p>
      <w:pPr>
        <w:tabs>
          <w:tab w:pos="1262" w:val="left" w:leader="none"/>
        </w:tabs>
        <w:spacing w:before="97"/>
        <w:ind w:left="0" w:right="232"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tab/>
      </w:r>
      <w:r>
        <w:rPr>
          <w:rFonts w:ascii="宋体" w:hAnsi="宋体" w:cs="宋体" w:eastAsia="宋体" w:hint="default"/>
          <w:spacing w:val="-2"/>
          <w:sz w:val="21"/>
          <w:szCs w:val="21"/>
        </w:rPr>
        <w:t>币种：人民币</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5231"/>
        <w:gridCol w:w="3819"/>
      </w:tblGrid>
      <w:tr>
        <w:trPr>
          <w:trHeight w:val="323" w:hRule="exact"/>
        </w:trPr>
        <w:tc>
          <w:tcPr>
            <w:tcW w:w="52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42" w:val="left" w:leader="none"/>
              </w:tabs>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指</w:t>
              <w:tab/>
              <w:t>标</w:t>
            </w:r>
          </w:p>
        </w:tc>
        <w:tc>
          <w:tcPr>
            <w:tcW w:w="3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数量及开展情况</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7,675.04</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719.38</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19,310</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产业扶贫项目类型</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农林产业扶贫</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旅游扶贫</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电商扶贫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资产收益扶贫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科技扶贫</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其他</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产业扶贫项目个数（个）</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219</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产业扶贫项目投入金额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2,487</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帮助建档立卡贫困人口脱贫数（人）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10,284</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151.49</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职业技能培训人数（人</w:t>
            </w:r>
            <w:r>
              <w:rPr>
                <w:rFonts w:ascii="Times New Roman" w:hAnsi="Times New Roman" w:cs="Times New Roman" w:eastAsia="Times New Roman" w:hint="default"/>
                <w:sz w:val="18"/>
                <w:szCs w:val="18"/>
              </w:rPr>
              <w:t>/</w:t>
            </w:r>
            <w:r>
              <w:rPr>
                <w:rFonts w:ascii="宋体" w:hAnsi="宋体" w:cs="宋体" w:eastAsia="宋体" w:hint="default"/>
                <w:sz w:val="18"/>
                <w:szCs w:val="18"/>
              </w:rPr>
              <w:t>次）</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3,476</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帮助建档立卡贫困户实现就业人数（人）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3,422</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帮助搬迁户就业人数（人）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1,469</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教育脱贫</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资助贫困学生投入金额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z w:val="18"/>
              </w:rPr>
              <w:t>73.82</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资助贫困学生人数（人）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944</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83.74</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贫困地区医疗卫生资源投入金额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126.25</w:t>
            </w: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3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4" w:footer="1195" w:top="1360" w:bottom="1380" w:left="1580" w:right="1040"/>
        </w:sectPr>
      </w:pP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5231"/>
        <w:gridCol w:w="3819"/>
      </w:tblGrid>
      <w:tr>
        <w:trPr>
          <w:trHeight w:val="1260"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项目名称</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开展生态保护与建设</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建立生态保护补偿方式</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设立生态公益岗位</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其他</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22.3</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帮助“三留守”人员投入金额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47.46</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 </w:t>
            </w:r>
            <w:r>
              <w:rPr>
                <w:rFonts w:ascii="宋体" w:hAnsi="宋体" w:cs="宋体" w:eastAsia="宋体" w:hint="default"/>
                <w:sz w:val="18"/>
                <w:szCs w:val="18"/>
              </w:rPr>
              <w:t>帮助“三留守”人员数（人）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995</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帮助贫困残疾人投入金额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32.84</w:t>
            </w: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帮助贫困残疾人数（人）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388</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东西部扶贫协作投入金额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56.7</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定点扶贫工作投入金额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3,686.15</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扶贫公益基金</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17.88</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项目个数（个）</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222</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907.29</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帮助建档立卡贫困人口脱贫数（人）</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1,808</w:t>
            </w: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w:t>
            </w:r>
            <w:r>
              <w:rPr>
                <w:rFonts w:ascii="宋体" w:hAnsi="宋体" w:cs="宋体" w:eastAsia="宋体" w:hint="default"/>
                <w:sz w:val="18"/>
                <w:szCs w:val="18"/>
              </w:rPr>
              <w:t>其他项目说明</w:t>
            </w:r>
          </w:p>
        </w:tc>
        <w:tc>
          <w:tcPr>
            <w:tcW w:w="3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78" w:lineRule="exact" w:before="0"/>
        <w:ind w:left="218" w:right="0" w:firstLine="0"/>
        <w:jc w:val="left"/>
        <w:rPr>
          <w:rFonts w:ascii="宋体" w:hAnsi="宋体" w:cs="宋体" w:eastAsia="宋体" w:hint="default"/>
          <w:sz w:val="21"/>
          <w:szCs w:val="21"/>
        </w:rPr>
      </w:pPr>
      <w:r>
        <w:rPr>
          <w:rFonts w:ascii="宋体" w:hAnsi="宋体" w:cs="宋体" w:eastAsia="宋体" w:hint="default"/>
          <w:spacing w:val="-4"/>
          <w:sz w:val="21"/>
          <w:szCs w:val="21"/>
        </w:rPr>
        <w:t>说明：上表包含本公司控股股东联通集团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pacing w:val="-5"/>
          <w:sz w:val="21"/>
          <w:szCs w:val="21"/>
        </w:rPr>
        <w:t>年精准扶贫工作情况。不包含联通集团后，本公司</w:t>
      </w:r>
    </w:p>
    <w:p>
      <w:pPr>
        <w:spacing w:before="21"/>
        <w:ind w:left="218" w:right="0" w:firstLine="0"/>
        <w:jc w:val="left"/>
        <w:rPr>
          <w:rFonts w:ascii="宋体" w:hAnsi="宋体" w:cs="宋体" w:eastAsia="宋体" w:hint="default"/>
          <w:sz w:val="21"/>
          <w:szCs w:val="21"/>
        </w:rPr>
      </w:pPr>
      <w:r>
        <w:rPr>
          <w:rFonts w:ascii="宋体" w:hAnsi="宋体" w:cs="宋体" w:eastAsia="宋体" w:hint="default"/>
          <w:sz w:val="21"/>
          <w:szCs w:val="21"/>
        </w:rPr>
        <w:t>及所属子公司报告期内扶贫支出人民币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854.67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1"/>
        <w:rPr>
          <w:rFonts w:ascii="宋体" w:hAnsi="宋体" w:cs="宋体" w:eastAsia="宋体" w:hint="default"/>
          <w:sz w:val="30"/>
          <w:szCs w:val="30"/>
        </w:rPr>
      </w:pPr>
    </w:p>
    <w:p>
      <w:pPr>
        <w:tabs>
          <w:tab w:pos="637" w:val="left" w:leader="none"/>
        </w:tabs>
        <w:spacing w:line="326" w:lineRule="auto" w:before="0"/>
        <w:ind w:left="638" w:right="285" w:hanging="42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后续精准扶贫计划</w:t>
      </w:r>
      <w:r>
        <w:rPr>
          <w:rFonts w:ascii="宋体" w:hAnsi="宋体" w:cs="宋体" w:eastAsia="宋体" w:hint="default"/>
          <w:b/>
          <w:bCs/>
          <w:spacing w:val="-103"/>
          <w:sz w:val="21"/>
          <w:szCs w:val="21"/>
        </w:rPr>
        <w:t> </w:t>
      </w:r>
      <w:r>
        <w:rPr>
          <w:rFonts w:ascii="宋体" w:hAnsi="宋体" w:cs="宋体" w:eastAsia="宋体" w:hint="default"/>
          <w:spacing w:val="-2"/>
          <w:sz w:val="21"/>
          <w:szCs w:val="21"/>
        </w:rPr>
        <w:t>按照国家精准扶贫要求，切实履行帮扶责任，持续选派挂职干部，安排扶贫资金，落实扶贫</w:t>
      </w:r>
    </w:p>
    <w:p>
      <w:pPr>
        <w:spacing w:line="236" w:lineRule="exact" w:before="0"/>
        <w:ind w:left="218" w:right="0" w:firstLine="0"/>
        <w:jc w:val="left"/>
        <w:rPr>
          <w:rFonts w:ascii="宋体" w:hAnsi="宋体" w:cs="宋体" w:eastAsia="宋体" w:hint="default"/>
          <w:sz w:val="21"/>
          <w:szCs w:val="21"/>
        </w:rPr>
      </w:pPr>
      <w:r>
        <w:rPr>
          <w:rFonts w:ascii="宋体" w:hAnsi="宋体" w:cs="宋体" w:eastAsia="宋体" w:hint="default"/>
          <w:spacing w:val="-7"/>
          <w:sz w:val="21"/>
          <w:szCs w:val="21"/>
        </w:rPr>
        <w:t>项目，配合地方政府打赢脱贫攻坚战；加大贫困地区网络扶贫力度，提升电信普遍服务，解决“数</w:t>
      </w:r>
    </w:p>
    <w:p>
      <w:pPr>
        <w:spacing w:before="37"/>
        <w:ind w:left="218" w:right="0" w:firstLine="0"/>
        <w:jc w:val="left"/>
        <w:rPr>
          <w:rFonts w:ascii="宋体" w:hAnsi="宋体" w:cs="宋体" w:eastAsia="宋体" w:hint="default"/>
          <w:sz w:val="21"/>
          <w:szCs w:val="21"/>
        </w:rPr>
      </w:pPr>
      <w:r>
        <w:rPr>
          <w:rFonts w:ascii="宋体" w:hAnsi="宋体" w:cs="宋体" w:eastAsia="宋体" w:hint="default"/>
          <w:sz w:val="21"/>
          <w:szCs w:val="21"/>
        </w:rPr>
        <w:t>字鸿沟”带来的差距；对贫困人口实行资费减免优惠政策。</w:t>
      </w:r>
    </w:p>
    <w:p>
      <w:pPr>
        <w:spacing w:line="240" w:lineRule="auto" w:before="0"/>
        <w:rPr>
          <w:rFonts w:ascii="宋体" w:hAnsi="宋体" w:cs="宋体" w:eastAsia="宋体" w:hint="default"/>
          <w:sz w:val="20"/>
          <w:szCs w:val="20"/>
        </w:rPr>
      </w:pPr>
    </w:p>
    <w:p>
      <w:pPr>
        <w:tabs>
          <w:tab w:pos="861" w:val="left" w:leader="none"/>
        </w:tabs>
        <w:spacing w:before="147"/>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tabs>
          <w:tab w:pos="964" w:val="left" w:leader="none"/>
        </w:tabs>
        <w:spacing w:line="256" w:lineRule="auto" w:before="97"/>
        <w:ind w:left="218" w:right="19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详见本公司与本报告同日在上海证券交易所（</w:t>
      </w:r>
      <w:hyperlink r:id="rId10">
        <w:r>
          <w:rPr>
            <w:rFonts w:ascii="Times New Roman" w:hAnsi="Times New Roman" w:cs="Times New Roman" w:eastAsia="Times New Roman" w:hint="default"/>
            <w:spacing w:val="-2"/>
            <w:sz w:val="21"/>
            <w:szCs w:val="21"/>
          </w:rPr>
          <w:t>www.sse.com.cn</w:t>
        </w:r>
      </w:hyperlink>
      <w:r>
        <w:rPr>
          <w:rFonts w:ascii="宋体" w:hAnsi="宋体" w:cs="宋体" w:eastAsia="宋体" w:hint="default"/>
          <w:spacing w:val="-2"/>
          <w:sz w:val="21"/>
          <w:szCs w:val="21"/>
        </w:rPr>
        <w:t>）和本公司网站</w:t>
      </w:r>
    </w:p>
    <w:p>
      <w:pPr>
        <w:spacing w:before="5"/>
        <w:ind w:left="218"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hyperlink r:id="rId9">
        <w:r>
          <w:rPr>
            <w:rFonts w:ascii="Times New Roman" w:hAnsi="Times New Roman" w:cs="Times New Roman" w:eastAsia="Times New Roman" w:hint="default"/>
            <w:spacing w:val="-3"/>
            <w:sz w:val="21"/>
            <w:szCs w:val="21"/>
          </w:rPr>
          <w:t>www.chinaunicom-a.com</w:t>
        </w:r>
      </w:hyperlink>
      <w:r>
        <w:rPr>
          <w:rFonts w:ascii="宋体" w:hAnsi="宋体" w:cs="宋体" w:eastAsia="宋体" w:hint="default"/>
          <w:spacing w:val="-3"/>
          <w:sz w:val="21"/>
          <w:szCs w:val="21"/>
        </w:rPr>
        <w:t>）披露的《中国联合网络通信股份有限公司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8"/>
          <w:sz w:val="21"/>
          <w:szCs w:val="21"/>
        </w:rPr>
        <w:t> </w:t>
      </w:r>
      <w:r>
        <w:rPr>
          <w:rFonts w:ascii="宋体" w:hAnsi="宋体" w:cs="宋体" w:eastAsia="宋体" w:hint="default"/>
          <w:spacing w:val="-4"/>
          <w:sz w:val="21"/>
          <w:szCs w:val="21"/>
        </w:rPr>
        <w:t>年度社会责任报告》。</w:t>
      </w:r>
    </w:p>
    <w:p>
      <w:pPr>
        <w:spacing w:line="240" w:lineRule="auto" w:before="1"/>
        <w:rPr>
          <w:rFonts w:ascii="宋体" w:hAnsi="宋体" w:cs="宋体" w:eastAsia="宋体" w:hint="default"/>
          <w:sz w:val="30"/>
          <w:szCs w:val="30"/>
        </w:rPr>
      </w:pPr>
    </w:p>
    <w:p>
      <w:pPr>
        <w:tabs>
          <w:tab w:pos="861"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tabs>
          <w:tab w:pos="637" w:val="left" w:leader="none"/>
        </w:tabs>
        <w:spacing w:before="9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属于环境保护部门公布的重点排污单位的公司及其重要子公司的环保情况说明</w:t>
      </w:r>
      <w:r>
        <w:rPr>
          <w:rFonts w:ascii="宋体" w:hAnsi="宋体" w:cs="宋体" w:eastAsia="宋体" w:hint="default"/>
          <w:sz w:val="21"/>
          <w:szCs w:val="21"/>
        </w:rPr>
      </w:r>
    </w:p>
    <w:p>
      <w:pPr>
        <w:tabs>
          <w:tab w:pos="976"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tabs>
          <w:tab w:pos="637"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重点排污单位之外的公司</w:t>
      </w:r>
      <w:r>
        <w:rPr>
          <w:rFonts w:ascii="宋体" w:hAnsi="宋体" w:cs="宋体" w:eastAsia="宋体" w:hint="default"/>
          <w:sz w:val="21"/>
          <w:szCs w:val="21"/>
        </w:rPr>
      </w:r>
    </w:p>
    <w:p>
      <w:pPr>
        <w:tabs>
          <w:tab w:pos="964" w:val="left" w:leader="none"/>
        </w:tabs>
        <w:spacing w:line="256" w:lineRule="auto" w:before="97"/>
        <w:ind w:left="218" w:right="107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公司不属于环境保护部门公布的重点排污单位。为减少环境污染，公司采取如下措施：</w:t>
      </w:r>
    </w:p>
    <w:p>
      <w:pPr>
        <w:spacing w:line="256" w:lineRule="auto" w:before="22"/>
        <w:ind w:left="218" w:right="0" w:firstLine="422"/>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）确保污水和污染物零排放。公司在全部运营地点实现污水和污染物全部进入污水管网系统</w:t>
      </w:r>
      <w:r>
        <w:rPr>
          <w:rFonts w:ascii="宋体" w:hAnsi="宋体" w:cs="宋体" w:eastAsia="宋体" w:hint="default"/>
          <w:w w:val="100"/>
          <w:sz w:val="21"/>
          <w:szCs w:val="21"/>
        </w:rPr>
        <w:t> </w:t>
      </w:r>
      <w:r>
        <w:rPr>
          <w:rFonts w:ascii="宋体" w:hAnsi="宋体" w:cs="宋体" w:eastAsia="宋体" w:hint="default"/>
          <w:sz w:val="21"/>
          <w:szCs w:val="21"/>
        </w:rPr>
        <w:t>进行处理。</w:t>
      </w:r>
    </w:p>
    <w:p>
      <w:pPr>
        <w:spacing w:after="0" w:line="256" w:lineRule="auto"/>
        <w:jc w:val="left"/>
        <w:rPr>
          <w:rFonts w:ascii="宋体" w:hAnsi="宋体" w:cs="宋体" w:eastAsia="宋体" w:hint="default"/>
          <w:sz w:val="21"/>
          <w:szCs w:val="21"/>
        </w:rPr>
        <w:sectPr>
          <w:pgSz w:w="11910" w:h="16840"/>
          <w:pgMar w:header="854" w:footer="1195" w:top="1360" w:bottom="1380" w:left="1580" w:right="1040"/>
        </w:sectPr>
      </w:pPr>
    </w:p>
    <w:p>
      <w:pPr>
        <w:spacing w:line="240" w:lineRule="auto" w:before="10"/>
        <w:rPr>
          <w:rFonts w:ascii="宋体" w:hAnsi="宋体" w:cs="宋体" w:eastAsia="宋体" w:hint="default"/>
          <w:sz w:val="8"/>
          <w:szCs w:val="8"/>
        </w:rPr>
      </w:pPr>
    </w:p>
    <w:p>
      <w:pPr>
        <w:spacing w:line="256" w:lineRule="auto" w:before="36"/>
        <w:ind w:left="138" w:right="0" w:firstLine="422"/>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）实现废弃物有效处置回收。公司对机房、基站、接入站点、数据中心等在日常运行过程中</w:t>
      </w:r>
      <w:r>
        <w:rPr>
          <w:rFonts w:ascii="宋体" w:hAnsi="宋体" w:cs="宋体" w:eastAsia="宋体" w:hint="default"/>
          <w:w w:val="100"/>
          <w:sz w:val="21"/>
          <w:szCs w:val="21"/>
        </w:rPr>
        <w:t> </w:t>
      </w:r>
      <w:r>
        <w:rPr>
          <w:rFonts w:ascii="宋体" w:hAnsi="宋体" w:cs="宋体" w:eastAsia="宋体" w:hint="default"/>
          <w:sz w:val="21"/>
          <w:szCs w:val="21"/>
        </w:rPr>
        <w:t>产生的废弃物，交由专业第三方机构进行综合处置回收。</w:t>
      </w:r>
    </w:p>
    <w:p>
      <w:pPr>
        <w:spacing w:line="240" w:lineRule="auto" w:before="0"/>
        <w:rPr>
          <w:rFonts w:ascii="宋体" w:hAnsi="宋体" w:cs="宋体" w:eastAsia="宋体" w:hint="default"/>
          <w:sz w:val="20"/>
          <w:szCs w:val="20"/>
        </w:rPr>
      </w:pPr>
    </w:p>
    <w:p>
      <w:pPr>
        <w:tabs>
          <w:tab w:pos="781" w:val="left" w:leader="none"/>
        </w:tabs>
        <w:spacing w:before="132"/>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896" w:val="left" w:leader="none"/>
        </w:tabs>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
        <w:rPr>
          <w:rFonts w:ascii="宋体" w:hAnsi="宋体" w:cs="宋体" w:eastAsia="宋体" w:hint="default"/>
          <w:sz w:val="30"/>
          <w:szCs w:val="3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tabs>
          <w:tab w:pos="896" w:val="left" w:leader="none"/>
        </w:tabs>
        <w:spacing w:before="97"/>
        <w:ind w:left="1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54" w:footer="1195" w:top="1360" w:bottom="1380" w:left="1660" w:right="1140"/>
        </w:sectPr>
      </w:pPr>
    </w:p>
    <w:p>
      <w:pPr>
        <w:spacing w:line="240" w:lineRule="auto" w:before="7"/>
        <w:rPr>
          <w:rFonts w:ascii="宋体" w:hAnsi="宋体" w:cs="宋体" w:eastAsia="宋体" w:hint="default"/>
          <w:sz w:val="22"/>
          <w:szCs w:val="22"/>
        </w:rPr>
      </w:pPr>
    </w:p>
    <w:p>
      <w:pPr>
        <w:pStyle w:val="Heading1"/>
        <w:tabs>
          <w:tab w:pos="4116" w:val="left" w:leader="none"/>
        </w:tabs>
        <w:spacing w:line="240" w:lineRule="auto"/>
        <w:ind w:left="2855" w:right="0"/>
        <w:jc w:val="left"/>
        <w:rPr>
          <w:b w:val="0"/>
          <w:bCs w:val="0"/>
        </w:rPr>
      </w:pPr>
      <w:bookmarkStart w:name="_bookmark5" w:id="6"/>
      <w:bookmarkEnd w:id="6"/>
      <w:r>
        <w:rPr>
          <w:b w:val="0"/>
          <w:bCs w:val="0"/>
        </w:rPr>
      </w:r>
      <w:r>
        <w:rPr>
          <w:w w:val="95"/>
        </w:rPr>
        <w:t>第六节</w:t>
        <w:tab/>
      </w:r>
      <w:r>
        <w:rPr/>
        <w:t>普通股股份变动及股东情况</w:t>
      </w:r>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54" w:footer="1195" w:top="1360" w:bottom="1380" w:left="1040" w:right="500"/>
        </w:sectPr>
      </w:pPr>
    </w:p>
    <w:p>
      <w:pPr>
        <w:spacing w:line="316" w:lineRule="auto" w:before="36"/>
        <w:ind w:left="758" w:right="-18"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8"/>
          <w:sz w:val="21"/>
          <w:szCs w:val="21"/>
        </w:rPr>
        <w:t> </w:t>
      </w:r>
      <w:r>
        <w:rPr>
          <w:rFonts w:ascii="宋体" w:hAnsi="宋体" w:cs="宋体" w:eastAsia="宋体" w:hint="default"/>
          <w:b/>
          <w:bCs/>
          <w:sz w:val="21"/>
          <w:szCs w:val="21"/>
        </w:rPr>
        <w:t>普通股股本变动情况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普通股股份变动情况表</w:t>
      </w:r>
      <w:r>
        <w:rPr>
          <w:rFonts w:ascii="宋体" w:hAnsi="宋体" w:cs="宋体" w:eastAsia="宋体" w:hint="default"/>
          <w:b/>
          <w:bCs/>
          <w:w w:val="100"/>
          <w:sz w:val="21"/>
          <w:szCs w:val="21"/>
        </w:rPr>
        <w:t> </w:t>
      </w:r>
      <w:r>
        <w:rPr>
          <w:rFonts w:ascii="Arial" w:hAnsi="Arial" w:cs="Arial" w:eastAsia="Arial"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4"/>
          <w:sz w:val="21"/>
          <w:szCs w:val="21"/>
        </w:rPr>
        <w:t> </w:t>
      </w:r>
      <w:r>
        <w:rPr>
          <w:rFonts w:ascii="宋体" w:hAnsi="宋体" w:cs="宋体" w:eastAsia="宋体" w:hint="default"/>
          <w:b/>
          <w:bCs/>
          <w:sz w:val="21"/>
          <w:szCs w:val="21"/>
        </w:rPr>
        <w:t>普通股股份变动情况表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spacing w:before="0"/>
        <w:ind w:left="75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360" w:bottom="1380" w:left="1040" w:right="500"/>
          <w:cols w:num="2" w:equalWidth="0">
            <w:col w:w="3288" w:space="4705"/>
            <w:col w:w="2377"/>
          </w:cols>
        </w:sectPr>
      </w:pP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92"/>
        <w:gridCol w:w="1426"/>
        <w:gridCol w:w="656"/>
        <w:gridCol w:w="1411"/>
        <w:gridCol w:w="1419"/>
        <w:gridCol w:w="1418"/>
        <w:gridCol w:w="1419"/>
        <w:gridCol w:w="989"/>
      </w:tblGrid>
      <w:tr>
        <w:trPr>
          <w:trHeight w:val="323" w:hRule="exact"/>
        </w:trPr>
        <w:tc>
          <w:tcPr>
            <w:tcW w:w="1392" w:type="dxa"/>
            <w:vMerge w:val="restart"/>
            <w:tcBorders>
              <w:top w:val="single" w:sz="4" w:space="0" w:color="000000"/>
              <w:left w:val="single" w:sz="4" w:space="0" w:color="000000"/>
              <w:right w:val="single" w:sz="4" w:space="0" w:color="000000"/>
            </w:tcBorders>
            <w:shd w:val="clear" w:color="auto" w:fill="D9D9D9"/>
          </w:tcPr>
          <w:p>
            <w:pP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5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4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12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7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634" w:hRule="exact"/>
        </w:trPr>
        <w:tc>
          <w:tcPr>
            <w:tcW w:w="1392" w:type="dxa"/>
            <w:vMerge/>
            <w:tcBorders>
              <w:left w:val="single" w:sz="4" w:space="0" w:color="000000"/>
              <w:bottom w:val="single" w:sz="4" w:space="0" w:color="000000"/>
              <w:right w:val="single" w:sz="4" w:space="0" w:color="000000"/>
            </w:tcBorders>
            <w:shd w:val="clear" w:color="auto" w:fill="D9D9D9"/>
          </w:tcPr>
          <w:p>
            <w:pP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7" w:right="0"/>
              <w:jc w:val="left"/>
              <w:rPr>
                <w:rFonts w:ascii="Times New Roman" w:hAnsi="Times New Roman" w:cs="Times New Roman" w:eastAsia="Times New Roman" w:hint="default"/>
                <w:sz w:val="18"/>
                <w:szCs w:val="18"/>
              </w:rPr>
            </w:pPr>
            <w:r>
              <w:rPr>
                <w:rFonts w:ascii="Times New Roman"/>
                <w:sz w:val="18"/>
              </w:rPr>
              <w:t>(%)</w:t>
            </w:r>
          </w:p>
        </w:tc>
        <w:tc>
          <w:tcPr>
            <w:tcW w:w="1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数量</w:t>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63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3"/>
                <w:sz w:val="18"/>
                <w:szCs w:val="18"/>
              </w:rPr>
              <w:t>一、有限售条件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9,037,354,292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1,899,764,201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10,937,118,493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10,937,118,493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36.2%</w:t>
            </w:r>
          </w:p>
        </w:tc>
      </w:tr>
      <w:tr>
        <w:trPr>
          <w:trHeight w:val="63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pacing w:val="-13"/>
                <w:sz w:val="18"/>
                <w:szCs w:val="18"/>
              </w:rPr>
              <w:t>二、无限售条件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流通股份</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21,196,596,395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-1,899,764,201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-1,899,764,201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19,296,832,194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63.8%</w:t>
            </w:r>
          </w:p>
        </w:tc>
      </w:tr>
      <w:tr>
        <w:trPr>
          <w:trHeight w:val="63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3"/>
                <w:sz w:val="18"/>
                <w:szCs w:val="18"/>
              </w:rPr>
              <w:t>三、普通股股份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总数</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21,196,596,395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9,037,354,292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9,037,354,292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30,233,950,687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24"/>
          <w:szCs w:val="24"/>
        </w:rPr>
      </w:pPr>
    </w:p>
    <w:p>
      <w:pPr>
        <w:spacing w:before="36"/>
        <w:ind w:left="758" w:right="0" w:firstLine="0"/>
        <w:jc w:val="both"/>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3"/>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spacing w:before="82"/>
        <w:ind w:left="75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73" w:lineRule="auto" w:before="177"/>
        <w:ind w:left="758" w:right="0"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报告期内，公司推进混合所有制改革，通过非公开发行、联通集团老股转让等方式，引入处于行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业领先地位、与公司具有协同效应的战略投资者。股份变动情况如下：</w:t>
      </w:r>
    </w:p>
    <w:p>
      <w:pPr>
        <w:spacing w:line="256" w:lineRule="auto" w:before="163"/>
        <w:ind w:left="758" w:right="768"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中国人寿、腾讯信达、百度鹏寰、京东三弘、阿里创投、苏宁云商、光启互联、淮海方舟、兴</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全基金，于</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月完成认购本公司共计</w:t>
      </w:r>
      <w:r>
        <w:rPr>
          <w:rFonts w:ascii="Times New Roman" w:hAnsi="Times New Roman" w:cs="Times New Roman" w:eastAsia="Times New Roman" w:hint="default"/>
          <w:spacing w:val="-3"/>
          <w:sz w:val="21"/>
          <w:szCs w:val="21"/>
        </w:rPr>
        <w:t>9,037,354,292</w:t>
      </w:r>
      <w:r>
        <w:rPr>
          <w:rFonts w:ascii="宋体" w:hAnsi="宋体" w:cs="宋体" w:eastAsia="宋体" w:hint="default"/>
          <w:spacing w:val="-3"/>
          <w:sz w:val="21"/>
          <w:szCs w:val="21"/>
        </w:rPr>
        <w:t>股非公开发行</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股普通股份，上述股份限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售期为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p>
      <w:pPr>
        <w:spacing w:line="256" w:lineRule="auto" w:before="161"/>
        <w:ind w:left="758" w:right="0" w:firstLine="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w:t>
      </w:r>
      <w:r>
        <w:rPr>
          <w:rFonts w:ascii="宋体" w:hAnsi="宋体" w:cs="宋体" w:eastAsia="宋体" w:hint="default"/>
          <w:spacing w:val="-3"/>
          <w:w w:val="100"/>
          <w:sz w:val="21"/>
          <w:szCs w:val="21"/>
        </w:rPr>
        <w:t>公司控股股东联通集团于</w:t>
      </w:r>
      <w:r>
        <w:rPr>
          <w:rFonts w:ascii="Times New Roman" w:hAnsi="Times New Roman" w:cs="Times New Roman" w:eastAsia="Times New Roman" w:hint="default"/>
          <w:spacing w:val="-3"/>
          <w:w w:val="100"/>
          <w:sz w:val="21"/>
          <w:szCs w:val="21"/>
        </w:rPr>
        <w:t>2017</w:t>
      </w:r>
      <w:r>
        <w:rPr>
          <w:rFonts w:ascii="宋体" w:hAnsi="宋体" w:cs="宋体" w:eastAsia="宋体" w:hint="default"/>
          <w:spacing w:val="-3"/>
          <w:w w:val="100"/>
          <w:sz w:val="21"/>
          <w:szCs w:val="21"/>
        </w:rPr>
        <w:t>年</w:t>
      </w:r>
      <w:r>
        <w:rPr>
          <w:rFonts w:ascii="Times New Roman" w:hAnsi="Times New Roman" w:cs="Times New Roman" w:eastAsia="Times New Roman" w:hint="default"/>
          <w:spacing w:val="-3"/>
          <w:w w:val="100"/>
          <w:sz w:val="21"/>
          <w:szCs w:val="21"/>
        </w:rPr>
        <w:t>11</w:t>
      </w:r>
      <w:r>
        <w:rPr>
          <w:rFonts w:ascii="宋体" w:hAnsi="宋体" w:cs="宋体" w:eastAsia="宋体" w:hint="default"/>
          <w:spacing w:val="-3"/>
          <w:w w:val="100"/>
          <w:sz w:val="21"/>
          <w:szCs w:val="21"/>
        </w:rPr>
        <w:t>月向结构调整基金完成转让</w:t>
      </w:r>
      <w:r>
        <w:rPr>
          <w:rFonts w:ascii="Times New Roman" w:hAnsi="Times New Roman" w:cs="Times New Roman" w:eastAsia="Times New Roman" w:hint="default"/>
          <w:spacing w:val="-3"/>
          <w:w w:val="100"/>
          <w:sz w:val="21"/>
          <w:szCs w:val="21"/>
        </w:rPr>
        <w:t>1,899,764,201</w:t>
      </w:r>
      <w:r>
        <w:rPr>
          <w:rFonts w:ascii="宋体" w:hAnsi="宋体" w:cs="宋体" w:eastAsia="宋体" w:hint="default"/>
          <w:spacing w:val="-3"/>
          <w:w w:val="100"/>
          <w:sz w:val="21"/>
          <w:szCs w:val="21"/>
        </w:rPr>
        <w:t>股本公司股份，结构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调整基金持有上述股份限售期为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w:t>
      </w:r>
    </w:p>
    <w:p>
      <w:pPr>
        <w:spacing w:line="256" w:lineRule="auto" w:before="161"/>
        <w:ind w:left="758" w:right="0" w:firstLine="0"/>
        <w:jc w:val="left"/>
        <w:rPr>
          <w:rFonts w:ascii="宋体" w:hAnsi="宋体" w:cs="宋体" w:eastAsia="宋体" w:hint="default"/>
          <w:sz w:val="21"/>
          <w:szCs w:val="21"/>
        </w:rPr>
      </w:pPr>
      <w:r>
        <w:rPr>
          <w:rFonts w:ascii="宋体" w:hAnsi="宋体" w:cs="宋体" w:eastAsia="宋体" w:hint="default"/>
          <w:spacing w:val="-2"/>
          <w:sz w:val="21"/>
          <w:szCs w:val="21"/>
        </w:rPr>
        <w:t>上述完成事项后，公司普通股股份总数为</w:t>
      </w:r>
      <w:r>
        <w:rPr>
          <w:rFonts w:ascii="Times New Roman" w:hAnsi="Times New Roman" w:cs="Times New Roman" w:eastAsia="Times New Roman" w:hint="default"/>
          <w:spacing w:val="-2"/>
          <w:sz w:val="21"/>
          <w:szCs w:val="21"/>
        </w:rPr>
        <w:t>30,233,950,687</w:t>
      </w:r>
      <w:r>
        <w:rPr>
          <w:rFonts w:ascii="宋体" w:hAnsi="宋体" w:cs="宋体" w:eastAsia="宋体" w:hint="default"/>
          <w:spacing w:val="-2"/>
          <w:sz w:val="21"/>
          <w:szCs w:val="21"/>
        </w:rPr>
        <w:t>股，其中有限售条件股份比例为</w:t>
      </w:r>
      <w:r>
        <w:rPr>
          <w:rFonts w:ascii="Times New Roman" w:hAnsi="Times New Roman" w:cs="Times New Roman" w:eastAsia="Times New Roman" w:hint="default"/>
          <w:spacing w:val="-2"/>
          <w:sz w:val="21"/>
          <w:szCs w:val="21"/>
        </w:rPr>
        <w:t>36.2%</w:t>
      </w:r>
      <w:r>
        <w:rPr>
          <w:rFonts w:ascii="宋体" w:hAnsi="宋体" w:cs="宋体" w:eastAsia="宋体" w:hint="default"/>
          <w:spacing w:val="-2"/>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无限售条件流通股份比例为</w:t>
      </w:r>
      <w:r>
        <w:rPr>
          <w:rFonts w:ascii="Times New Roman" w:hAnsi="Times New Roman" w:cs="Times New Roman" w:eastAsia="Times New Roman" w:hint="default"/>
          <w:sz w:val="21"/>
          <w:szCs w:val="21"/>
        </w:rPr>
        <w:t>63.8%</w:t>
      </w:r>
      <w:r>
        <w:rPr>
          <w:rFonts w:ascii="宋体" w:hAnsi="宋体" w:cs="宋体" w:eastAsia="宋体" w:hint="default"/>
          <w:sz w:val="21"/>
          <w:szCs w:val="21"/>
        </w:rPr>
        <w:t>。</w:t>
      </w:r>
    </w:p>
    <w:p>
      <w:pPr>
        <w:spacing w:before="161"/>
        <w:ind w:left="758" w:right="0" w:firstLine="0"/>
        <w:jc w:val="both"/>
        <w:rPr>
          <w:rFonts w:ascii="宋体" w:hAnsi="宋体" w:cs="宋体" w:eastAsia="宋体" w:hint="default"/>
          <w:sz w:val="21"/>
          <w:szCs w:val="21"/>
        </w:rPr>
      </w:pPr>
      <w:r>
        <w:rPr>
          <w:rFonts w:ascii="宋体" w:hAnsi="宋体" w:cs="宋体" w:eastAsia="宋体" w:hint="default"/>
          <w:sz w:val="21"/>
          <w:szCs w:val="21"/>
        </w:rPr>
        <w:t>截至报告期末，联通集团仍为本公司的控股股东，持有本公司</w:t>
      </w:r>
      <w:r>
        <w:rPr>
          <w:rFonts w:ascii="Times New Roman" w:hAnsi="Times New Roman" w:cs="Times New Roman" w:eastAsia="Times New Roman" w:hint="default"/>
          <w:sz w:val="21"/>
          <w:szCs w:val="21"/>
        </w:rPr>
        <w:t>37.7%</w:t>
      </w:r>
      <w:r>
        <w:rPr>
          <w:rFonts w:ascii="宋体" w:hAnsi="宋体" w:cs="宋体" w:eastAsia="宋体" w:hint="default"/>
          <w:sz w:val="21"/>
          <w:szCs w:val="21"/>
        </w:rPr>
        <w:t>股份。</w:t>
      </w:r>
    </w:p>
    <w:p>
      <w:pPr>
        <w:spacing w:before="81"/>
        <w:ind w:left="758" w:right="0" w:firstLine="0"/>
        <w:jc w:val="both"/>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8"/>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sz w:val="21"/>
          <w:szCs w:val="21"/>
        </w:rPr>
      </w:r>
    </w:p>
    <w:p>
      <w:pPr>
        <w:spacing w:before="82"/>
        <w:ind w:left="75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7"/>
        <w:rPr>
          <w:rFonts w:ascii="宋体" w:hAnsi="宋体" w:cs="宋体" w:eastAsia="宋体" w:hint="default"/>
          <w:sz w:val="26"/>
          <w:szCs w:val="26"/>
        </w:rPr>
      </w:pPr>
    </w:p>
    <w:tbl>
      <w:tblPr>
        <w:tblW w:w="0" w:type="auto"/>
        <w:jc w:val="left"/>
        <w:tblInd w:w="738" w:type="dxa"/>
        <w:tblLayout w:type="fixed"/>
        <w:tblCellMar>
          <w:top w:w="0" w:type="dxa"/>
          <w:left w:w="0" w:type="dxa"/>
          <w:bottom w:w="0" w:type="dxa"/>
          <w:right w:w="0" w:type="dxa"/>
        </w:tblCellMar>
        <w:tblLook w:val="01E0"/>
      </w:tblPr>
      <w:tblGrid>
        <w:gridCol w:w="2821"/>
        <w:gridCol w:w="1306"/>
        <w:gridCol w:w="1844"/>
        <w:gridCol w:w="1985"/>
      </w:tblGrid>
      <w:tr>
        <w:trPr>
          <w:trHeight w:val="635" w:hRule="exact"/>
        </w:trPr>
        <w:tc>
          <w:tcPr>
            <w:tcW w:w="2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9"/>
              <w:ind w:left="285" w:right="286" w:firstLine="45"/>
              <w:jc w:val="left"/>
              <w:rPr>
                <w:rFonts w:ascii="宋体" w:hAnsi="宋体" w:cs="宋体" w:eastAsia="宋体" w:hint="default"/>
                <w:sz w:val="18"/>
                <w:szCs w:val="18"/>
              </w:rPr>
            </w:pPr>
            <w:r>
              <w:rPr>
                <w:rFonts w:ascii="宋体" w:hAnsi="宋体" w:cs="宋体" w:eastAsia="宋体" w:hint="default"/>
                <w:sz w:val="18"/>
                <w:szCs w:val="18"/>
              </w:rPr>
              <w:t>还原回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年末股数的指标</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增加股数的影响</w:t>
            </w:r>
          </w:p>
        </w:tc>
      </w:tr>
      <w:tr>
        <w:trPr>
          <w:trHeight w:val="322"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0.0188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0.0201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-0.0013</w:t>
            </w:r>
          </w:p>
        </w:tc>
      </w:tr>
      <w:tr>
        <w:trPr>
          <w:trHeight w:val="63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03" w:right="506"/>
              <w:jc w:val="left"/>
              <w:rPr>
                <w:rFonts w:ascii="宋体" w:hAnsi="宋体" w:cs="宋体" w:eastAsia="宋体" w:hint="default"/>
                <w:sz w:val="18"/>
                <w:szCs w:val="18"/>
              </w:rPr>
            </w:pPr>
            <w:r>
              <w:rPr>
                <w:rFonts w:ascii="宋体" w:hAnsi="宋体" w:cs="宋体" w:eastAsia="宋体" w:hint="default"/>
                <w:sz w:val="18"/>
                <w:szCs w:val="18"/>
              </w:rPr>
              <w:t>归属于上市公司股东的 每股净资产（元／股）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-0.42</w:t>
            </w:r>
          </w:p>
        </w:tc>
      </w:tr>
    </w:tbl>
    <w:p>
      <w:pPr>
        <w:spacing w:line="240" w:lineRule="auto" w:before="9"/>
        <w:rPr>
          <w:rFonts w:ascii="宋体" w:hAnsi="宋体" w:cs="宋体" w:eastAsia="宋体" w:hint="default"/>
          <w:sz w:val="24"/>
          <w:szCs w:val="24"/>
        </w:rPr>
      </w:pPr>
    </w:p>
    <w:p>
      <w:pPr>
        <w:spacing w:before="36"/>
        <w:ind w:left="758"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5"/>
          <w:sz w:val="21"/>
          <w:szCs w:val="21"/>
        </w:rPr>
        <w:t> </w:t>
      </w:r>
      <w:r>
        <w:rPr>
          <w:rFonts w:ascii="宋体" w:hAnsi="宋体" w:cs="宋体" w:eastAsia="宋体" w:hint="default"/>
          <w:b/>
          <w:bCs/>
          <w:sz w:val="21"/>
          <w:szCs w:val="21"/>
        </w:rPr>
        <w:t>公司认为必要或证券监管机构要求披露的其他内容</w:t>
      </w:r>
      <w:r>
        <w:rPr>
          <w:rFonts w:ascii="宋体" w:hAnsi="宋体" w:cs="宋体" w:eastAsia="宋体" w:hint="default"/>
          <w:sz w:val="21"/>
          <w:szCs w:val="21"/>
        </w:rPr>
      </w:r>
    </w:p>
    <w:p>
      <w:pPr>
        <w:tabs>
          <w:tab w:pos="1516" w:val="left" w:leader="none"/>
        </w:tabs>
        <w:spacing w:before="82"/>
        <w:ind w:left="75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type w:val="continuous"/>
          <w:pgSz w:w="11910" w:h="16840"/>
          <w:pgMar w:top="1360" w:bottom="1380" w:left="1040" w:right="500"/>
        </w:sectPr>
      </w:pPr>
    </w:p>
    <w:p>
      <w:pPr>
        <w:spacing w:line="240" w:lineRule="auto" w:before="10"/>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54" w:footer="1195" w:top="1360" w:bottom="1380" w:left="1520" w:right="980"/>
        </w:sectPr>
      </w:pPr>
    </w:p>
    <w:p>
      <w:pPr>
        <w:spacing w:before="36"/>
        <w:ind w:left="278"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8"/>
          <w:sz w:val="21"/>
          <w:szCs w:val="21"/>
        </w:rPr>
        <w:t> </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before="81"/>
        <w:ind w:left="278" w:right="-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before="145"/>
        <w:ind w:left="27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p>
      <w:pPr>
        <w:spacing w:after="0"/>
        <w:jc w:val="left"/>
        <w:rPr>
          <w:rFonts w:ascii="宋体" w:hAnsi="宋体" w:cs="宋体" w:eastAsia="宋体" w:hint="default"/>
          <w:sz w:val="21"/>
          <w:szCs w:val="21"/>
        </w:rPr>
        <w:sectPr>
          <w:type w:val="continuous"/>
          <w:pgSz w:w="11910" w:h="16840"/>
          <w:pgMar w:top="1360" w:bottom="1380" w:left="1520" w:right="980"/>
          <w:cols w:num="2" w:equalWidth="0">
            <w:col w:w="2388" w:space="5651"/>
            <w:col w:w="1371"/>
          </w:cols>
        </w:sectPr>
      </w:pPr>
    </w:p>
    <w:p>
      <w:pPr>
        <w:spacing w:line="240" w:lineRule="auto" w:before="9"/>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08"/>
        <w:gridCol w:w="908"/>
        <w:gridCol w:w="1085"/>
        <w:gridCol w:w="1469"/>
        <w:gridCol w:w="1553"/>
        <w:gridCol w:w="1141"/>
        <w:gridCol w:w="1416"/>
      </w:tblGrid>
      <w:tr>
        <w:trPr>
          <w:trHeight w:val="635" w:hRule="exact"/>
        </w:trPr>
        <w:tc>
          <w:tcPr>
            <w:tcW w:w="16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177" w:right="178"/>
              <w:jc w:val="left"/>
              <w:rPr>
                <w:rFonts w:ascii="宋体" w:hAnsi="宋体" w:cs="宋体" w:eastAsia="宋体" w:hint="default"/>
                <w:sz w:val="18"/>
                <w:szCs w:val="18"/>
              </w:rPr>
            </w:pPr>
            <w:r>
              <w:rPr>
                <w:rFonts w:ascii="宋体" w:hAnsi="宋体" w:cs="宋体" w:eastAsia="宋体" w:hint="default"/>
                <w:sz w:val="18"/>
                <w:szCs w:val="18"/>
              </w:rPr>
              <w:t>年初限 售股数</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177" w:right="175"/>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9"/>
              <w:ind w:left="547" w:right="190" w:hanging="360"/>
              <w:jc w:val="left"/>
              <w:rPr>
                <w:rFonts w:ascii="宋体" w:hAnsi="宋体" w:cs="宋体" w:eastAsia="宋体" w:hint="default"/>
                <w:sz w:val="18"/>
                <w:szCs w:val="18"/>
              </w:rPr>
            </w:pPr>
            <w:r>
              <w:rPr>
                <w:rFonts w:ascii="宋体" w:hAnsi="宋体" w:cs="宋体" w:eastAsia="宋体" w:hint="default"/>
                <w:sz w:val="18"/>
                <w:szCs w:val="18"/>
              </w:rPr>
              <w:t>本年增加限售 股数</w:t>
            </w:r>
          </w:p>
        </w:tc>
        <w:tc>
          <w:tcPr>
            <w:tcW w:w="1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570"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中国人寿保险股</w:t>
            </w:r>
            <w:r>
              <w:rPr>
                <w:rFonts w:ascii="宋体" w:hAnsi="宋体" w:cs="宋体" w:eastAsia="宋体" w:hint="default"/>
                <w:spacing w:val="-69"/>
                <w:sz w:val="18"/>
                <w:szCs w:val="18"/>
              </w:rPr>
              <w:t> </w:t>
            </w:r>
            <w:r>
              <w:rPr>
                <w:rFonts w:ascii="宋体" w:hAnsi="宋体" w:cs="宋体" w:eastAsia="宋体" w:hint="default"/>
                <w:spacing w:val="18"/>
                <w:sz w:val="18"/>
                <w:szCs w:val="18"/>
              </w:rPr>
              <w:t>份有限公司－传</w:t>
            </w:r>
            <w:r>
              <w:rPr>
                <w:rFonts w:ascii="宋体" w:hAnsi="宋体" w:cs="宋体" w:eastAsia="宋体" w:hint="default"/>
                <w:spacing w:val="-69"/>
                <w:sz w:val="18"/>
                <w:szCs w:val="18"/>
              </w:rPr>
              <w:t> </w:t>
            </w:r>
            <w:r>
              <w:rPr>
                <w:rFonts w:ascii="宋体" w:hAnsi="宋体" w:cs="宋体" w:eastAsia="宋体" w:hint="default"/>
                <w:spacing w:val="18"/>
                <w:sz w:val="18"/>
                <w:szCs w:val="18"/>
              </w:rPr>
              <w:t>统－普通保险产</w:t>
            </w:r>
            <w:r>
              <w:rPr>
                <w:rFonts w:ascii="宋体" w:hAnsi="宋体" w:cs="宋体" w:eastAsia="宋体" w:hint="default"/>
                <w:spacing w:val="-69"/>
                <w:sz w:val="18"/>
                <w:szCs w:val="18"/>
              </w:rPr>
              <w:t> </w:t>
            </w:r>
            <w:r>
              <w:rPr>
                <w:rFonts w:ascii="宋体" w:hAnsi="宋体" w:cs="宋体" w:eastAsia="宋体" w:hint="default"/>
                <w:sz w:val="18"/>
                <w:szCs w:val="18"/>
              </w:rPr>
              <w:t>品 － </w:t>
            </w:r>
            <w:r>
              <w:rPr>
                <w:rFonts w:ascii="Times New Roman" w:hAnsi="Times New Roman" w:cs="Times New Roman" w:eastAsia="Times New Roman" w:hint="default"/>
                <w:sz w:val="18"/>
                <w:szCs w:val="18"/>
              </w:rPr>
              <w:t>005L</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沪</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3,177,159,590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3,177,159,590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04" w:right="113" w:hanging="89"/>
              <w:jc w:val="left"/>
              <w:rPr>
                <w:rFonts w:ascii="宋体" w:hAnsi="宋体" w:cs="宋体" w:eastAsia="宋体" w:hint="default"/>
                <w:sz w:val="18"/>
                <w:szCs w:val="18"/>
              </w:rPr>
            </w:pPr>
            <w:r>
              <w:rPr>
                <w:rFonts w:ascii="宋体" w:hAnsi="宋体" w:cs="宋体" w:eastAsia="宋体" w:hint="default"/>
                <w:sz w:val="18"/>
                <w:szCs w:val="18"/>
              </w:rPr>
              <w:t>公司非公开 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94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中国国有企业结</w:t>
            </w:r>
            <w:r>
              <w:rPr>
                <w:rFonts w:ascii="宋体" w:hAnsi="宋体" w:cs="宋体" w:eastAsia="宋体" w:hint="default"/>
                <w:spacing w:val="-69"/>
                <w:sz w:val="18"/>
                <w:szCs w:val="18"/>
              </w:rPr>
              <w:t> </w:t>
            </w:r>
            <w:r>
              <w:rPr>
                <w:rFonts w:ascii="宋体" w:hAnsi="宋体" w:cs="宋体" w:eastAsia="宋体" w:hint="default"/>
                <w:spacing w:val="18"/>
                <w:sz w:val="18"/>
                <w:szCs w:val="18"/>
              </w:rPr>
              <w:t>构调整基金股份</w:t>
            </w:r>
            <w:r>
              <w:rPr>
                <w:rFonts w:ascii="宋体" w:hAnsi="宋体" w:cs="宋体" w:eastAsia="宋体" w:hint="default"/>
                <w:spacing w:val="-69"/>
                <w:sz w:val="18"/>
                <w:szCs w:val="18"/>
              </w:rPr>
              <w:t> </w:t>
            </w:r>
            <w:r>
              <w:rPr>
                <w:rFonts w:ascii="宋体" w:hAnsi="宋体" w:cs="宋体" w:eastAsia="宋体" w:hint="default"/>
                <w:sz w:val="18"/>
                <w:szCs w:val="18"/>
              </w:rPr>
              <w:t>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1,899,764,201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1,899,764,201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5" w:right="113"/>
              <w:jc w:val="both"/>
              <w:rPr>
                <w:rFonts w:ascii="宋体" w:hAnsi="宋体" w:cs="宋体" w:eastAsia="宋体" w:hint="default"/>
                <w:sz w:val="18"/>
                <w:szCs w:val="18"/>
              </w:rPr>
            </w:pPr>
            <w:r>
              <w:rPr>
                <w:rFonts w:ascii="宋体" w:hAnsi="宋体" w:cs="宋体" w:eastAsia="宋体" w:hint="default"/>
                <w:sz w:val="18"/>
                <w:szCs w:val="18"/>
              </w:rPr>
              <w:t>联通集团转 让所持部分 本公司股份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2020.11.27</w:t>
            </w:r>
          </w:p>
        </w:tc>
      </w:tr>
      <w:tr>
        <w:trPr>
          <w:trHeight w:val="94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深圳市腾讯信达</w:t>
            </w:r>
            <w:r>
              <w:rPr>
                <w:rFonts w:ascii="宋体" w:hAnsi="宋体" w:cs="宋体" w:eastAsia="宋体" w:hint="default"/>
                <w:spacing w:val="-69"/>
                <w:sz w:val="18"/>
                <w:szCs w:val="18"/>
              </w:rPr>
              <w:t> </w:t>
            </w:r>
            <w:r>
              <w:rPr>
                <w:rFonts w:ascii="宋体" w:hAnsi="宋体" w:cs="宋体" w:eastAsia="宋体" w:hint="default"/>
                <w:spacing w:val="-7"/>
                <w:sz w:val="18"/>
                <w:szCs w:val="18"/>
              </w:rPr>
              <w:t>有限合伙企业（有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1,610,541,728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1,610,541,728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1882"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嘉兴小度投资管</w:t>
            </w:r>
            <w:r>
              <w:rPr>
                <w:rFonts w:ascii="宋体" w:hAnsi="宋体" w:cs="宋体" w:eastAsia="宋体" w:hint="default"/>
                <w:spacing w:val="-69"/>
                <w:sz w:val="18"/>
                <w:szCs w:val="18"/>
              </w:rPr>
              <w:t> </w:t>
            </w:r>
            <w:r>
              <w:rPr>
                <w:rFonts w:ascii="宋体" w:hAnsi="宋体" w:cs="宋体" w:eastAsia="宋体" w:hint="default"/>
                <w:spacing w:val="18"/>
                <w:sz w:val="18"/>
                <w:szCs w:val="18"/>
              </w:rPr>
              <w:t>理有限公司－宁</w:t>
            </w:r>
            <w:r>
              <w:rPr>
                <w:rFonts w:ascii="宋体" w:hAnsi="宋体" w:cs="宋体" w:eastAsia="宋体" w:hint="default"/>
                <w:spacing w:val="-69"/>
                <w:sz w:val="18"/>
                <w:szCs w:val="18"/>
              </w:rPr>
              <w:t> </w:t>
            </w:r>
            <w:r>
              <w:rPr>
                <w:rFonts w:ascii="宋体" w:hAnsi="宋体" w:cs="宋体" w:eastAsia="宋体" w:hint="default"/>
                <w:spacing w:val="18"/>
                <w:sz w:val="18"/>
                <w:szCs w:val="18"/>
              </w:rPr>
              <w:t>波梅山保税港区</w:t>
            </w:r>
            <w:r>
              <w:rPr>
                <w:rFonts w:ascii="宋体" w:hAnsi="宋体" w:cs="宋体" w:eastAsia="宋体" w:hint="default"/>
                <w:spacing w:val="-69"/>
                <w:sz w:val="18"/>
                <w:szCs w:val="18"/>
              </w:rPr>
              <w:t> </w:t>
            </w:r>
            <w:r>
              <w:rPr>
                <w:rFonts w:ascii="宋体" w:hAnsi="宋体" w:cs="宋体" w:eastAsia="宋体" w:hint="default"/>
                <w:spacing w:val="18"/>
                <w:sz w:val="18"/>
                <w:szCs w:val="18"/>
              </w:rPr>
              <w:t>百度鹏寰投资合</w:t>
            </w:r>
            <w:r>
              <w:rPr>
                <w:rFonts w:ascii="宋体" w:hAnsi="宋体" w:cs="宋体" w:eastAsia="宋体" w:hint="default"/>
                <w:spacing w:val="-69"/>
                <w:sz w:val="18"/>
                <w:szCs w:val="18"/>
              </w:rPr>
              <w:t> </w:t>
            </w:r>
            <w:r>
              <w:rPr>
                <w:rFonts w:ascii="宋体" w:hAnsi="宋体" w:cs="宋体" w:eastAsia="宋体" w:hint="default"/>
                <w:spacing w:val="18"/>
                <w:sz w:val="18"/>
                <w:szCs w:val="18"/>
              </w:rPr>
              <w:t>伙企业（有限合</w:t>
            </w:r>
            <w:r>
              <w:rPr>
                <w:rFonts w:ascii="宋体" w:hAnsi="宋体" w:cs="宋体" w:eastAsia="宋体" w:hint="default"/>
                <w:spacing w:val="-69"/>
                <w:sz w:val="18"/>
                <w:szCs w:val="18"/>
              </w:rPr>
              <w:t> </w:t>
            </w:r>
            <w:r>
              <w:rPr>
                <w:rFonts w:ascii="宋体" w:hAnsi="宋体" w:cs="宋体" w:eastAsia="宋体" w:hint="default"/>
                <w:sz w:val="18"/>
                <w:szCs w:val="18"/>
              </w:rPr>
              <w:t>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1,024,890,190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1,024,890,190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94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宿迁京东三弘企</w:t>
            </w:r>
            <w:r>
              <w:rPr>
                <w:rFonts w:ascii="宋体" w:hAnsi="宋体" w:cs="宋体" w:eastAsia="宋体" w:hint="default"/>
                <w:spacing w:val="-69"/>
                <w:sz w:val="18"/>
                <w:szCs w:val="18"/>
              </w:rPr>
              <w:t> </w:t>
            </w:r>
            <w:r>
              <w:rPr>
                <w:rFonts w:ascii="宋体" w:hAnsi="宋体" w:cs="宋体" w:eastAsia="宋体" w:hint="default"/>
                <w:spacing w:val="-7"/>
                <w:sz w:val="18"/>
                <w:szCs w:val="18"/>
              </w:rPr>
              <w:t>业管理中心（有限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732,064,421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732,064,421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63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1"/>
              <w:jc w:val="left"/>
              <w:rPr>
                <w:rFonts w:ascii="宋体" w:hAnsi="宋体" w:cs="宋体" w:eastAsia="宋体" w:hint="default"/>
                <w:sz w:val="18"/>
                <w:szCs w:val="18"/>
              </w:rPr>
            </w:pPr>
            <w:r>
              <w:rPr>
                <w:rFonts w:ascii="宋体" w:hAnsi="宋体" w:cs="宋体" w:eastAsia="宋体" w:hint="default"/>
                <w:spacing w:val="18"/>
                <w:sz w:val="18"/>
                <w:szCs w:val="18"/>
              </w:rPr>
              <w:t>杭州阿里创业投</w:t>
            </w:r>
            <w:r>
              <w:rPr>
                <w:rFonts w:ascii="宋体" w:hAnsi="宋体" w:cs="宋体" w:eastAsia="宋体" w:hint="default"/>
                <w:spacing w:val="-69"/>
                <w:sz w:val="18"/>
                <w:szCs w:val="18"/>
              </w:rPr>
              <w:t> </w:t>
            </w:r>
            <w:r>
              <w:rPr>
                <w:rFonts w:ascii="宋体" w:hAnsi="宋体" w:cs="宋体" w:eastAsia="宋体" w:hint="default"/>
                <w:sz w:val="18"/>
                <w:szCs w:val="18"/>
              </w:rPr>
              <w:t>资有限公司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633,254,734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633,254,734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634"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left"/>
              <w:rPr>
                <w:rFonts w:ascii="宋体" w:hAnsi="宋体" w:cs="宋体" w:eastAsia="宋体" w:hint="default"/>
                <w:sz w:val="18"/>
                <w:szCs w:val="18"/>
              </w:rPr>
            </w:pPr>
            <w:r>
              <w:rPr>
                <w:rFonts w:ascii="宋体" w:hAnsi="宋体" w:cs="宋体" w:eastAsia="宋体" w:hint="default"/>
                <w:spacing w:val="18"/>
                <w:sz w:val="18"/>
                <w:szCs w:val="18"/>
              </w:rPr>
              <w:t>苏宁云商集团股</w:t>
            </w:r>
            <w:r>
              <w:rPr>
                <w:rFonts w:ascii="宋体" w:hAnsi="宋体" w:cs="宋体" w:eastAsia="宋体" w:hint="default"/>
                <w:spacing w:val="-69"/>
                <w:sz w:val="18"/>
                <w:szCs w:val="18"/>
              </w:rPr>
              <w:t> </w:t>
            </w:r>
            <w:r>
              <w:rPr>
                <w:rFonts w:ascii="宋体" w:hAnsi="宋体" w:cs="宋体" w:eastAsia="宋体" w:hint="default"/>
                <w:sz w:val="18"/>
                <w:szCs w:val="18"/>
              </w:rPr>
              <w:t>份有限公司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585,651,537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585,651,537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1570"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前海方舟资产管</w:t>
            </w:r>
            <w:r>
              <w:rPr>
                <w:rFonts w:ascii="宋体" w:hAnsi="宋体" w:cs="宋体" w:eastAsia="宋体" w:hint="default"/>
                <w:spacing w:val="-69"/>
                <w:sz w:val="18"/>
                <w:szCs w:val="18"/>
              </w:rPr>
              <w:t> </w:t>
            </w:r>
            <w:r>
              <w:rPr>
                <w:rFonts w:ascii="宋体" w:hAnsi="宋体" w:cs="宋体" w:eastAsia="宋体" w:hint="default"/>
                <w:spacing w:val="18"/>
                <w:sz w:val="18"/>
                <w:szCs w:val="18"/>
              </w:rPr>
              <w:t>理有限公司－深</w:t>
            </w:r>
            <w:r>
              <w:rPr>
                <w:rFonts w:ascii="宋体" w:hAnsi="宋体" w:cs="宋体" w:eastAsia="宋体" w:hint="default"/>
                <w:spacing w:val="-69"/>
                <w:sz w:val="18"/>
                <w:szCs w:val="18"/>
              </w:rPr>
              <w:t> </w:t>
            </w:r>
            <w:r>
              <w:rPr>
                <w:rFonts w:ascii="宋体" w:hAnsi="宋体" w:cs="宋体" w:eastAsia="宋体" w:hint="default"/>
                <w:spacing w:val="18"/>
                <w:sz w:val="18"/>
                <w:szCs w:val="18"/>
              </w:rPr>
              <w:t>圳淮海方舟信息</w:t>
            </w:r>
            <w:r>
              <w:rPr>
                <w:rFonts w:ascii="宋体" w:hAnsi="宋体" w:cs="宋体" w:eastAsia="宋体" w:hint="default"/>
                <w:spacing w:val="-69"/>
                <w:sz w:val="18"/>
                <w:szCs w:val="18"/>
              </w:rPr>
              <w:t> </w:t>
            </w:r>
            <w:r>
              <w:rPr>
                <w:rFonts w:ascii="宋体" w:hAnsi="宋体" w:cs="宋体" w:eastAsia="宋体" w:hint="default"/>
                <w:spacing w:val="18"/>
                <w:sz w:val="18"/>
                <w:szCs w:val="18"/>
              </w:rPr>
              <w:t>产业股权投资基</w:t>
            </w:r>
            <w:r>
              <w:rPr>
                <w:rFonts w:ascii="宋体" w:hAnsi="宋体" w:cs="宋体" w:eastAsia="宋体" w:hint="default"/>
                <w:spacing w:val="-69"/>
                <w:sz w:val="18"/>
                <w:szCs w:val="18"/>
              </w:rPr>
              <w:t> </w:t>
            </w:r>
            <w:r>
              <w:rPr>
                <w:rFonts w:ascii="宋体" w:hAnsi="宋体" w:cs="宋体" w:eastAsia="宋体" w:hint="default"/>
                <w:sz w:val="18"/>
                <w:szCs w:val="18"/>
              </w:rPr>
              <w:t>金（有限合伙）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585,651,537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585,651,537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94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left"/>
              <w:rPr>
                <w:rFonts w:ascii="宋体" w:hAnsi="宋体" w:cs="宋体" w:eastAsia="宋体" w:hint="default"/>
                <w:sz w:val="18"/>
                <w:szCs w:val="18"/>
              </w:rPr>
            </w:pPr>
            <w:r>
              <w:rPr>
                <w:rFonts w:ascii="宋体" w:hAnsi="宋体" w:cs="宋体" w:eastAsia="宋体" w:hint="default"/>
                <w:spacing w:val="18"/>
                <w:sz w:val="18"/>
                <w:szCs w:val="18"/>
              </w:rPr>
              <w:t>深圳光启互联技</w:t>
            </w:r>
            <w:r>
              <w:rPr>
                <w:rFonts w:ascii="宋体" w:hAnsi="宋体" w:cs="宋体" w:eastAsia="宋体" w:hint="default"/>
                <w:spacing w:val="-69"/>
                <w:sz w:val="18"/>
                <w:szCs w:val="18"/>
              </w:rPr>
              <w:t> </w:t>
            </w:r>
            <w:r>
              <w:rPr>
                <w:rFonts w:ascii="宋体" w:hAnsi="宋体" w:cs="宋体" w:eastAsia="宋体" w:hint="default"/>
                <w:spacing w:val="18"/>
                <w:sz w:val="18"/>
                <w:szCs w:val="18"/>
              </w:rPr>
              <w:t>术投资合伙企业</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585,651,537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585,651,537</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1258"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both"/>
              <w:rPr>
                <w:rFonts w:ascii="宋体" w:hAnsi="宋体" w:cs="宋体" w:eastAsia="宋体" w:hint="default"/>
                <w:sz w:val="18"/>
                <w:szCs w:val="18"/>
              </w:rPr>
            </w:pPr>
            <w:r>
              <w:rPr>
                <w:rFonts w:ascii="宋体" w:hAnsi="宋体" w:cs="宋体" w:eastAsia="宋体" w:hint="default"/>
                <w:spacing w:val="18"/>
                <w:sz w:val="18"/>
                <w:szCs w:val="18"/>
              </w:rPr>
              <w:t>兴全基金－招商</w:t>
            </w:r>
            <w:r>
              <w:rPr>
                <w:rFonts w:ascii="宋体" w:hAnsi="宋体" w:cs="宋体" w:eastAsia="宋体" w:hint="default"/>
                <w:spacing w:val="-69"/>
                <w:sz w:val="18"/>
                <w:szCs w:val="18"/>
              </w:rPr>
              <w:t> </w:t>
            </w:r>
            <w:r>
              <w:rPr>
                <w:rFonts w:ascii="宋体" w:hAnsi="宋体" w:cs="宋体" w:eastAsia="宋体" w:hint="default"/>
                <w:spacing w:val="18"/>
                <w:sz w:val="18"/>
                <w:szCs w:val="18"/>
              </w:rPr>
              <w:t>银行－上海网宿</w:t>
            </w:r>
            <w:r>
              <w:rPr>
                <w:rFonts w:ascii="宋体" w:hAnsi="宋体" w:cs="宋体" w:eastAsia="宋体" w:hint="default"/>
                <w:spacing w:val="-69"/>
                <w:sz w:val="18"/>
                <w:szCs w:val="18"/>
              </w:rPr>
              <w:t> </w:t>
            </w:r>
            <w:r>
              <w:rPr>
                <w:rFonts w:ascii="宋体" w:hAnsi="宋体" w:cs="宋体" w:eastAsia="宋体" w:hint="default"/>
                <w:spacing w:val="18"/>
                <w:sz w:val="18"/>
                <w:szCs w:val="18"/>
              </w:rPr>
              <w:t>投资管理有限公</w:t>
            </w:r>
            <w:r>
              <w:rPr>
                <w:rFonts w:ascii="宋体" w:hAnsi="宋体" w:cs="宋体" w:eastAsia="宋体" w:hint="default"/>
                <w:spacing w:val="-69"/>
                <w:sz w:val="18"/>
                <w:szCs w:val="18"/>
              </w:rPr>
              <w:t> </w:t>
            </w:r>
            <w:r>
              <w:rPr>
                <w:rFonts w:ascii="宋体" w:hAnsi="宋体" w:cs="宋体" w:eastAsia="宋体" w:hint="default"/>
                <w:sz w:val="18"/>
                <w:szCs w:val="18"/>
              </w:rPr>
              <w:t>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58,565,153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58,565,153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r>
      <w:tr>
        <w:trPr>
          <w:trHeight w:val="636"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1"/>
              <w:jc w:val="left"/>
              <w:rPr>
                <w:rFonts w:ascii="宋体" w:hAnsi="宋体" w:cs="宋体" w:eastAsia="宋体" w:hint="default"/>
                <w:sz w:val="18"/>
                <w:szCs w:val="18"/>
              </w:rPr>
            </w:pPr>
            <w:r>
              <w:rPr>
                <w:rFonts w:ascii="宋体" w:hAnsi="宋体" w:cs="宋体" w:eastAsia="宋体" w:hint="default"/>
                <w:spacing w:val="18"/>
                <w:sz w:val="18"/>
                <w:szCs w:val="18"/>
              </w:rPr>
              <w:t>兴全基金－招商</w:t>
            </w:r>
            <w:r>
              <w:rPr>
                <w:rFonts w:ascii="宋体" w:hAnsi="宋体" w:cs="宋体" w:eastAsia="宋体" w:hint="default"/>
                <w:spacing w:val="-69"/>
                <w:sz w:val="18"/>
                <w:szCs w:val="18"/>
              </w:rPr>
              <w:t> </w:t>
            </w:r>
            <w:r>
              <w:rPr>
                <w:rFonts w:ascii="宋体" w:hAnsi="宋体" w:cs="宋体" w:eastAsia="宋体" w:hint="default"/>
                <w:spacing w:val="18"/>
                <w:sz w:val="18"/>
                <w:szCs w:val="18"/>
              </w:rPr>
              <w:t>银行－中车金证</w:t>
            </w:r>
            <w:r>
              <w:rPr>
                <w:rFonts w:ascii="宋体" w:hAnsi="宋体" w:cs="宋体" w:eastAsia="宋体" w:hint="default"/>
                <w:spacing w:val="-69"/>
                <w:sz w:val="18"/>
                <w:szCs w:val="18"/>
              </w:rPr>
              <w:t> </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43,923,865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43,923,865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3"/>
                <w:sz w:val="18"/>
                <w:szCs w:val="18"/>
              </w:rPr>
              <w:t>公司非公开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360" w:bottom="1380" w:left="1520" w:right="980"/>
        </w:sectPr>
      </w:pPr>
    </w:p>
    <w:p>
      <w:pPr>
        <w:spacing w:line="240" w:lineRule="auto" w:before="6"/>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1608"/>
        <w:gridCol w:w="908"/>
        <w:gridCol w:w="1085"/>
        <w:gridCol w:w="1469"/>
        <w:gridCol w:w="1553"/>
        <w:gridCol w:w="1141"/>
        <w:gridCol w:w="1416"/>
      </w:tblGrid>
      <w:tr>
        <w:trPr>
          <w:trHeight w:val="324"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投资有限公司</w:t>
            </w:r>
          </w:p>
        </w:tc>
        <w:tc>
          <w:tcPr>
            <w:tcW w:w="9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10,937,118,493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1" w:right="0"/>
              <w:jc w:val="left"/>
              <w:rPr>
                <w:rFonts w:ascii="Times New Roman" w:hAnsi="Times New Roman" w:cs="Times New Roman" w:eastAsia="Times New Roman" w:hint="default"/>
                <w:sz w:val="18"/>
                <w:szCs w:val="18"/>
              </w:rPr>
            </w:pPr>
            <w:r>
              <w:rPr>
                <w:rFonts w:ascii="Times New Roman"/>
                <w:sz w:val="18"/>
              </w:rPr>
              <w:t>10,937,118,493</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8"/>
          <w:szCs w:val="8"/>
        </w:rPr>
      </w:pPr>
    </w:p>
    <w:p>
      <w:pPr>
        <w:spacing w:line="264" w:lineRule="auto" w:before="36"/>
        <w:ind w:left="298" w:right="307" w:firstLine="0"/>
        <w:jc w:val="both"/>
        <w:rPr>
          <w:rFonts w:ascii="宋体" w:hAnsi="宋体" w:cs="宋体" w:eastAsia="宋体" w:hint="default"/>
          <w:sz w:val="21"/>
          <w:szCs w:val="21"/>
        </w:rPr>
      </w:pPr>
      <w:r>
        <w:rPr>
          <w:rFonts w:ascii="宋体" w:hAnsi="宋体" w:cs="宋体" w:eastAsia="宋体" w:hint="default"/>
          <w:spacing w:val="-4"/>
          <w:sz w:val="21"/>
          <w:szCs w:val="21"/>
        </w:rPr>
        <w:t>注：详情请见公司分别于</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日、</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29</w:t>
      </w:r>
      <w:r>
        <w:rPr>
          <w:rFonts w:ascii="宋体" w:hAnsi="宋体" w:cs="宋体" w:eastAsia="宋体" w:hint="default"/>
          <w:spacing w:val="-4"/>
          <w:sz w:val="21"/>
          <w:szCs w:val="21"/>
        </w:rPr>
        <w:t>日在《中国证券报》《上海证券报》《证</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2"/>
          <w:sz w:val="21"/>
          <w:szCs w:val="21"/>
        </w:rPr>
        <w:t>券时报》、上海证券交易所网站及本公司网站发布的《中国联合网络通信股份有限公司</w:t>
      </w:r>
      <w:hyperlink r:id="rId15">
        <w:r>
          <w:rPr>
            <w:rFonts w:ascii="宋体" w:hAnsi="宋体" w:cs="宋体" w:eastAsia="宋体" w:hint="default"/>
            <w:spacing w:val="-2"/>
            <w:sz w:val="21"/>
            <w:szCs w:val="21"/>
          </w:rPr>
          <w:t>非公开发</w:t>
        </w:r>
      </w:hyperlink>
      <w:r>
        <w:rPr>
          <w:rFonts w:ascii="宋体" w:hAnsi="宋体" w:cs="宋体" w:eastAsia="宋体" w:hint="default"/>
          <w:spacing w:val="-25"/>
          <w:sz w:val="21"/>
          <w:szCs w:val="21"/>
        </w:rPr>
        <w:t> </w:t>
      </w:r>
      <w:r>
        <w:rPr>
          <w:rFonts w:ascii="宋体" w:hAnsi="宋体" w:cs="宋体" w:eastAsia="宋体" w:hint="default"/>
          <w:spacing w:val="-25"/>
          <w:sz w:val="21"/>
          <w:szCs w:val="21"/>
        </w:rPr>
      </w:r>
      <w:hyperlink r:id="rId15">
        <w:r>
          <w:rPr>
            <w:rFonts w:ascii="宋体" w:hAnsi="宋体" w:cs="宋体" w:eastAsia="宋体" w:hint="default"/>
            <w:spacing w:val="-4"/>
            <w:sz w:val="21"/>
            <w:szCs w:val="21"/>
          </w:rPr>
          <w:t>行</w:t>
        </w:r>
        <w:r>
          <w:rPr>
            <w:rFonts w:ascii="Times New Roman" w:hAnsi="Times New Roman" w:cs="Times New Roman" w:eastAsia="Times New Roman" w:hint="default"/>
            <w:spacing w:val="-4"/>
            <w:sz w:val="21"/>
            <w:szCs w:val="21"/>
          </w:rPr>
          <w:t>A</w:t>
        </w:r>
        <w:r>
          <w:rPr>
            <w:rFonts w:ascii="宋体" w:hAnsi="宋体" w:cs="宋体" w:eastAsia="宋体" w:hint="default"/>
            <w:spacing w:val="-4"/>
            <w:sz w:val="21"/>
            <w:szCs w:val="21"/>
          </w:rPr>
          <w:t>股股票发行结果暨股本变动公告</w:t>
        </w:r>
      </w:hyperlink>
      <w:r>
        <w:rPr>
          <w:rFonts w:ascii="宋体" w:hAnsi="宋体" w:cs="宋体" w:eastAsia="宋体" w:hint="default"/>
          <w:spacing w:val="-4"/>
          <w:sz w:val="21"/>
          <w:szCs w:val="21"/>
        </w:rPr>
        <w:t>》（公告编号：</w:t>
      </w:r>
      <w:r>
        <w:rPr>
          <w:rFonts w:ascii="Times New Roman" w:hAnsi="Times New Roman" w:cs="Times New Roman" w:eastAsia="Times New Roman" w:hint="default"/>
          <w:spacing w:val="-4"/>
          <w:sz w:val="21"/>
          <w:szCs w:val="21"/>
        </w:rPr>
        <w:t>2017-075</w:t>
      </w:r>
      <w:r>
        <w:rPr>
          <w:rFonts w:ascii="宋体" w:hAnsi="宋体" w:cs="宋体" w:eastAsia="宋体" w:hint="default"/>
          <w:spacing w:val="-4"/>
          <w:sz w:val="21"/>
          <w:szCs w:val="21"/>
        </w:rPr>
        <w:t>）、《</w:t>
      </w:r>
      <w:hyperlink r:id="rId18">
        <w:r>
          <w:rPr>
            <w:rFonts w:ascii="宋体" w:hAnsi="宋体" w:cs="宋体" w:eastAsia="宋体" w:hint="default"/>
            <w:spacing w:val="-4"/>
            <w:sz w:val="21"/>
            <w:szCs w:val="21"/>
          </w:rPr>
          <w:t>中国联合网络通信股份有限公</w:t>
        </w:r>
      </w:hyperlink>
      <w:r>
        <w:rPr>
          <w:rFonts w:ascii="宋体" w:hAnsi="宋体" w:cs="宋体" w:eastAsia="宋体" w:hint="default"/>
          <w:spacing w:val="-32"/>
          <w:sz w:val="21"/>
          <w:szCs w:val="21"/>
        </w:rPr>
        <w:t> </w:t>
      </w:r>
      <w:r>
        <w:rPr>
          <w:rFonts w:ascii="宋体" w:hAnsi="宋体" w:cs="宋体" w:eastAsia="宋体" w:hint="default"/>
          <w:spacing w:val="-32"/>
          <w:sz w:val="21"/>
          <w:szCs w:val="21"/>
        </w:rPr>
      </w:r>
      <w:hyperlink r:id="rId18">
        <w:r>
          <w:rPr>
            <w:rFonts w:ascii="宋体" w:hAnsi="宋体" w:cs="宋体" w:eastAsia="宋体" w:hint="default"/>
            <w:spacing w:val="-2"/>
            <w:sz w:val="21"/>
            <w:szCs w:val="21"/>
          </w:rPr>
          <w:t>司关于控股股东协议转让部分公司股份完成过户登记及联通红筹公司完成建议认购的公告</w:t>
        </w:r>
      </w:hyperlink>
      <w:r>
        <w:rPr>
          <w:rFonts w:ascii="宋体" w:hAnsi="宋体" w:cs="宋体" w:eastAsia="宋体" w:hint="default"/>
          <w:spacing w:val="-2"/>
          <w:sz w:val="21"/>
          <w:szCs w:val="21"/>
        </w:rPr>
        <w:t>》（公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2017-080</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4" w:footer="1195" w:top="1360" w:bottom="1380" w:left="1500" w:right="960"/>
        </w:sectPr>
      </w:pPr>
    </w:p>
    <w:p>
      <w:pPr>
        <w:spacing w:line="324" w:lineRule="auto" w:before="36"/>
        <w:ind w:left="298" w:right="-3"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8"/>
          <w:sz w:val="21"/>
          <w:szCs w:val="21"/>
        </w:rPr>
        <w:t> </w:t>
      </w:r>
      <w:r>
        <w:rPr>
          <w:rFonts w:ascii="宋体" w:hAnsi="宋体" w:cs="宋体" w:eastAsia="宋体" w:hint="default"/>
          <w:b/>
          <w:bCs/>
          <w:sz w:val="21"/>
          <w:szCs w:val="21"/>
        </w:rPr>
        <w:t>证券发行与上市情况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截至报告期内证券发行情况</w:t>
      </w:r>
      <w:r>
        <w:rPr>
          <w:rFonts w:ascii="宋体" w:hAnsi="宋体" w:cs="宋体" w:eastAsia="宋体" w:hint="default"/>
          <w:spacing w:val="-1"/>
          <w:sz w:val="21"/>
          <w:szCs w:val="21"/>
        </w:rPr>
      </w:r>
    </w:p>
    <w:p>
      <w:pPr>
        <w:spacing w:before="23"/>
        <w:ind w:left="298" w:right="-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tabs>
          <w:tab w:pos="1349" w:val="left" w:leader="none"/>
        </w:tabs>
        <w:spacing w:before="0"/>
        <w:ind w:left="29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单位：股</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360" w:bottom="1380" w:left="1500" w:right="960"/>
          <w:cols w:num="2" w:equalWidth="0">
            <w:col w:w="3253" w:space="3269"/>
            <w:col w:w="2928"/>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54"/>
        <w:gridCol w:w="1093"/>
        <w:gridCol w:w="1469"/>
        <w:gridCol w:w="1416"/>
        <w:gridCol w:w="1255"/>
        <w:gridCol w:w="1333"/>
        <w:gridCol w:w="1190"/>
      </w:tblGrid>
      <w:tr>
        <w:trPr>
          <w:trHeight w:val="634" w:hRule="exact"/>
        </w:trPr>
        <w:tc>
          <w:tcPr>
            <w:tcW w:w="14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71" w:right="182" w:hanging="92"/>
              <w:jc w:val="left"/>
              <w:rPr>
                <w:rFonts w:ascii="宋体" w:hAnsi="宋体" w:cs="宋体" w:eastAsia="宋体" w:hint="default"/>
                <w:sz w:val="18"/>
                <w:szCs w:val="18"/>
              </w:rPr>
            </w:pPr>
            <w:r>
              <w:rPr>
                <w:rFonts w:ascii="宋体" w:hAnsi="宋体" w:cs="宋体" w:eastAsia="宋体" w:hint="default"/>
                <w:sz w:val="18"/>
                <w:szCs w:val="18"/>
              </w:rPr>
              <w:t>股票及其衍生 证券的种类</w:t>
            </w:r>
          </w:p>
        </w:tc>
        <w:tc>
          <w:tcPr>
            <w:tcW w:w="1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278"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479" w:right="12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499" w:right="139"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322" w:hRule="exact"/>
        </w:trPr>
        <w:tc>
          <w:tcPr>
            <w:tcW w:w="92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63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非公开发行</w:t>
            </w:r>
          </w:p>
          <w:p>
            <w:pPr>
              <w:pStyle w:val="TableParagraph"/>
              <w:spacing w:line="240" w:lineRule="auto" w:before="76"/>
              <w:ind w:left="1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股普通股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2017.10.25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6.83 </w:t>
            </w:r>
            <w:r>
              <w:rPr>
                <w:rFonts w:ascii="宋体" w:hAnsi="宋体" w:cs="宋体" w:eastAsia="宋体" w:hint="default"/>
                <w:sz w:val="18"/>
                <w:szCs w:val="18"/>
              </w:rPr>
              <w:t>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9,037,354,292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2017.10.31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9,037,354,292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8"/>
          <w:szCs w:val="8"/>
        </w:rPr>
      </w:pPr>
    </w:p>
    <w:p>
      <w:pPr>
        <w:spacing w:before="36"/>
        <w:ind w:left="298" w:right="0" w:firstLine="0"/>
        <w:jc w:val="left"/>
        <w:rPr>
          <w:rFonts w:ascii="宋体" w:hAnsi="宋体" w:cs="宋体" w:eastAsia="宋体" w:hint="default"/>
          <w:sz w:val="21"/>
          <w:szCs w:val="21"/>
        </w:rPr>
      </w:pPr>
      <w:r>
        <w:rPr>
          <w:rFonts w:ascii="宋体" w:hAnsi="宋体" w:cs="宋体" w:eastAsia="宋体" w:hint="default"/>
          <w:sz w:val="21"/>
          <w:szCs w:val="21"/>
        </w:rPr>
        <w:t>截至报告期内证券发行情况的说明（存续期内利率不同的债券，请分别说明）：</w:t>
      </w:r>
    </w:p>
    <w:p>
      <w:pPr>
        <w:tabs>
          <w:tab w:pos="1044" w:val="left" w:leader="none"/>
        </w:tabs>
        <w:spacing w:before="37"/>
        <w:ind w:left="29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before="21"/>
        <w:ind w:left="298" w:right="0" w:firstLine="0"/>
        <w:jc w:val="left"/>
        <w:rPr>
          <w:rFonts w:ascii="宋体" w:hAnsi="宋体" w:cs="宋体" w:eastAsia="宋体" w:hint="default"/>
          <w:sz w:val="21"/>
          <w:szCs w:val="21"/>
        </w:rPr>
      </w:pPr>
      <w:r>
        <w:rPr>
          <w:rFonts w:ascii="宋体" w:hAnsi="宋体" w:cs="宋体" w:eastAsia="宋体" w:hint="default"/>
          <w:spacing w:val="-2"/>
          <w:sz w:val="21"/>
          <w:szCs w:val="21"/>
        </w:rPr>
        <w:t>详见本年度报告第六节普通股股份变动及股东情况一（一）</w:t>
      </w:r>
      <w:r>
        <w:rPr>
          <w:rFonts w:ascii="Times New Roman" w:hAnsi="Times New Roman" w:cs="Times New Roman" w:eastAsia="Times New Roman" w:hint="default"/>
          <w:spacing w:val="-2"/>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spacing w:val="-2"/>
          <w:sz w:val="21"/>
          <w:szCs w:val="21"/>
        </w:rPr>
        <w:t>普通股股份变动情况说明</w:t>
      </w:r>
    </w:p>
    <w:p>
      <w:pPr>
        <w:spacing w:line="240" w:lineRule="auto" w:before="1"/>
        <w:rPr>
          <w:rFonts w:ascii="宋体" w:hAnsi="宋体" w:cs="宋体" w:eastAsia="宋体" w:hint="default"/>
          <w:sz w:val="30"/>
          <w:szCs w:val="30"/>
        </w:rPr>
      </w:pPr>
    </w:p>
    <w:p>
      <w:pPr>
        <w:spacing w:before="0"/>
        <w:ind w:left="29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sz w:val="21"/>
          <w:szCs w:val="21"/>
        </w:rPr>
      </w:r>
    </w:p>
    <w:p>
      <w:pPr>
        <w:tabs>
          <w:tab w:pos="1044" w:val="left" w:leader="none"/>
        </w:tabs>
        <w:spacing w:before="97"/>
        <w:ind w:left="29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73" w:lineRule="auto" w:before="177"/>
        <w:ind w:left="298" w:right="0" w:firstLine="0"/>
        <w:jc w:val="left"/>
        <w:rPr>
          <w:rFonts w:ascii="宋体" w:hAnsi="宋体" w:cs="宋体" w:eastAsia="宋体" w:hint="default"/>
          <w:sz w:val="21"/>
          <w:szCs w:val="21"/>
        </w:rPr>
      </w:pPr>
      <w:r>
        <w:rPr>
          <w:rFonts w:ascii="宋体" w:hAnsi="宋体" w:cs="宋体" w:eastAsia="宋体" w:hint="default"/>
          <w:sz w:val="21"/>
          <w:szCs w:val="21"/>
        </w:rPr>
        <w:t>关于公司普通股股份总数及股东结构变动的情况详见本年度报告第六节普通股股份变动及股东情</w:t>
      </w:r>
      <w:r>
        <w:rPr>
          <w:rFonts w:ascii="宋体" w:hAnsi="宋体" w:cs="宋体" w:eastAsia="宋体" w:hint="default"/>
          <w:w w:val="100"/>
          <w:sz w:val="21"/>
          <w:szCs w:val="21"/>
        </w:rPr>
        <w:t> </w:t>
      </w:r>
      <w:r>
        <w:rPr>
          <w:rFonts w:ascii="宋体" w:hAnsi="宋体" w:cs="宋体" w:eastAsia="宋体" w:hint="default"/>
          <w:sz w:val="21"/>
          <w:szCs w:val="21"/>
        </w:rPr>
        <w:t>况一（一）</w:t>
      </w:r>
      <w:r>
        <w:rPr>
          <w:rFonts w:ascii="Times New Roman" w:hAnsi="Times New Roman" w:cs="Times New Roman" w:eastAsia="Times New Roman" w:hint="default"/>
          <w:sz w:val="21"/>
          <w:szCs w:val="21"/>
        </w:rPr>
        <w:t>2</w:t>
      </w:r>
      <w:r>
        <w:rPr>
          <w:rFonts w:ascii="宋体" w:hAnsi="宋体" w:cs="宋体" w:eastAsia="宋体" w:hint="default"/>
          <w:sz w:val="21"/>
          <w:szCs w:val="21"/>
        </w:rPr>
        <w:t>普通股股份变动情况说明</w:t>
      </w:r>
    </w:p>
    <w:p>
      <w:pPr>
        <w:spacing w:before="144"/>
        <w:ind w:left="298" w:right="0" w:firstLine="0"/>
        <w:jc w:val="left"/>
        <w:rPr>
          <w:rFonts w:ascii="宋体" w:hAnsi="宋体" w:cs="宋体" w:eastAsia="宋体" w:hint="default"/>
          <w:sz w:val="21"/>
          <w:szCs w:val="21"/>
        </w:rPr>
      </w:pPr>
      <w:r>
        <w:rPr>
          <w:rFonts w:ascii="宋体" w:hAnsi="宋体" w:cs="宋体" w:eastAsia="宋体" w:hint="default"/>
          <w:spacing w:val="-7"/>
          <w:sz w:val="21"/>
          <w:szCs w:val="21"/>
        </w:rPr>
        <w:t>混改资金到位后及时补充流动性，用于归还带息负债，公司资产负债率大幅下降，年末降至</w:t>
      </w:r>
      <w:r>
        <w:rPr>
          <w:rFonts w:ascii="Times New Roman" w:hAnsi="Times New Roman" w:cs="Times New Roman" w:eastAsia="Times New Roman" w:hint="default"/>
          <w:spacing w:val="-7"/>
          <w:sz w:val="21"/>
          <w:szCs w:val="21"/>
        </w:rPr>
        <w:t>46.5%</w:t>
      </w:r>
      <w:r>
        <w:rPr>
          <w:rFonts w:ascii="宋体" w:hAnsi="宋体" w:cs="宋体" w:eastAsia="宋体" w:hint="default"/>
          <w:spacing w:val="-7"/>
          <w:sz w:val="21"/>
          <w:szCs w:val="21"/>
        </w:rPr>
        <w:t>。</w:t>
      </w:r>
    </w:p>
    <w:p>
      <w:pPr>
        <w:spacing w:line="240" w:lineRule="auto" w:before="1"/>
        <w:rPr>
          <w:rFonts w:ascii="宋体" w:hAnsi="宋体" w:cs="宋体" w:eastAsia="宋体" w:hint="default"/>
          <w:sz w:val="30"/>
          <w:szCs w:val="30"/>
        </w:rPr>
      </w:pPr>
    </w:p>
    <w:p>
      <w:pPr>
        <w:spacing w:before="0"/>
        <w:ind w:left="29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before="97"/>
        <w:ind w:left="29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1"/>
        <w:rPr>
          <w:rFonts w:ascii="宋体" w:hAnsi="宋体" w:cs="宋体" w:eastAsia="宋体" w:hint="default"/>
          <w:sz w:val="30"/>
          <w:szCs w:val="30"/>
        </w:rPr>
      </w:pPr>
    </w:p>
    <w:p>
      <w:pPr>
        <w:spacing w:before="0"/>
        <w:ind w:left="29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80"/>
          <w:sz w:val="21"/>
          <w:szCs w:val="21"/>
        </w:rPr>
        <w:t> </w:t>
      </w:r>
      <w:r>
        <w:rPr>
          <w:rFonts w:ascii="宋体" w:hAnsi="宋体" w:cs="宋体" w:eastAsia="宋体" w:hint="default"/>
          <w:b/>
          <w:bCs/>
          <w:sz w:val="21"/>
          <w:szCs w:val="21"/>
        </w:rPr>
        <w:t>股东和实际控制人情况</w:t>
      </w:r>
      <w:r>
        <w:rPr>
          <w:rFonts w:ascii="宋体" w:hAnsi="宋体" w:cs="宋体" w:eastAsia="宋体" w:hint="default"/>
          <w:sz w:val="21"/>
          <w:szCs w:val="21"/>
        </w:rPr>
      </w:r>
    </w:p>
    <w:p>
      <w:pPr>
        <w:tabs>
          <w:tab w:pos="1149" w:val="left" w:leader="none"/>
        </w:tabs>
        <w:spacing w:before="97"/>
        <w:ind w:left="2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tab/>
      </w:r>
      <w:r>
        <w:rPr>
          <w:rFonts w:ascii="宋体" w:hAnsi="宋体" w:cs="宋体" w:eastAsia="宋体" w:hint="default"/>
          <w:b/>
          <w:bCs/>
          <w:sz w:val="21"/>
          <w:szCs w:val="21"/>
        </w:rPr>
        <w:t>股东总数</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tbl>
      <w:tblPr>
        <w:tblW w:w="0" w:type="auto"/>
        <w:jc w:val="left"/>
        <w:tblInd w:w="185" w:type="dxa"/>
        <w:tblLayout w:type="fixed"/>
        <w:tblCellMar>
          <w:top w:w="0" w:type="dxa"/>
          <w:left w:w="0" w:type="dxa"/>
          <w:bottom w:w="0" w:type="dxa"/>
          <w:right w:w="0" w:type="dxa"/>
        </w:tblCellMar>
        <w:tblLook w:val="01E0"/>
      </w:tblPr>
      <w:tblGrid>
        <w:gridCol w:w="4524"/>
        <w:gridCol w:w="4525"/>
      </w:tblGrid>
      <w:tr>
        <w:trPr>
          <w:trHeight w:val="322"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截止报告期末普通股股东总数</w:t>
            </w:r>
            <w:r>
              <w:rPr>
                <w:rFonts w:ascii="Times New Roman" w:hAnsi="Times New Roman" w:cs="Times New Roman" w:eastAsia="Times New Roman" w:hint="default"/>
                <w:sz w:val="18"/>
                <w:szCs w:val="18"/>
              </w:rPr>
              <w:t>(</w:t>
            </w:r>
            <w:r>
              <w:rPr>
                <w:rFonts w:ascii="宋体" w:hAnsi="宋体" w:cs="宋体" w:eastAsia="宋体" w:hint="default"/>
                <w:sz w:val="18"/>
                <w:szCs w:val="18"/>
              </w:rPr>
              <w:t>户</w:t>
            </w: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3" w:right="0"/>
              <w:jc w:val="left"/>
              <w:rPr>
                <w:rFonts w:ascii="Times New Roman" w:hAnsi="Times New Roman" w:cs="Times New Roman" w:eastAsia="Times New Roman" w:hint="default"/>
                <w:sz w:val="18"/>
                <w:szCs w:val="18"/>
              </w:rPr>
            </w:pPr>
            <w:r>
              <w:rPr>
                <w:rFonts w:ascii="Times New Roman"/>
                <w:sz w:val="18"/>
              </w:rPr>
              <w:t>754,738</w:t>
            </w:r>
          </w:p>
        </w:tc>
      </w:tr>
      <w:tr>
        <w:trPr>
          <w:trHeight w:val="322"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年度报告披露日前上一月末的普通股股东总数</w:t>
            </w:r>
            <w:r>
              <w:rPr>
                <w:rFonts w:ascii="Times New Roman" w:hAnsi="Times New Roman" w:cs="Times New Roman" w:eastAsia="Times New Roman" w:hint="default"/>
                <w:sz w:val="18"/>
                <w:szCs w:val="18"/>
              </w:rPr>
              <w:t>(</w:t>
            </w:r>
            <w:r>
              <w:rPr>
                <w:rFonts w:ascii="宋体" w:hAnsi="宋体" w:cs="宋体" w:eastAsia="宋体" w:hint="default"/>
                <w:sz w:val="18"/>
                <w:szCs w:val="18"/>
              </w:rPr>
              <w:t>户</w:t>
            </w:r>
            <w:r>
              <w:rPr>
                <w:rFonts w:ascii="Times New Roman" w:hAnsi="Times New Roman" w:cs="Times New Roman" w:eastAsia="Times New Roman" w:hint="default"/>
                <w:sz w:val="18"/>
                <w:szCs w:val="18"/>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63" w:right="0"/>
              <w:jc w:val="left"/>
              <w:rPr>
                <w:rFonts w:ascii="Times New Roman" w:hAnsi="Times New Roman" w:cs="Times New Roman" w:eastAsia="Times New Roman" w:hint="default"/>
                <w:sz w:val="18"/>
                <w:szCs w:val="18"/>
              </w:rPr>
            </w:pPr>
            <w:r>
              <w:rPr>
                <w:rFonts w:ascii="Times New Roman"/>
                <w:sz w:val="18"/>
              </w:rPr>
              <w:t>749,039</w:t>
            </w:r>
          </w:p>
        </w:tc>
      </w:tr>
      <w:tr>
        <w:trPr>
          <w:trHeight w:val="322"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截止报告期末表决权恢复的优先股股东总数（户）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8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4"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pacing w:val="6"/>
                <w:sz w:val="18"/>
                <w:szCs w:val="18"/>
              </w:rPr>
              <w:t>年度报告披露日前上一月末表决权恢复的优先股股东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8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85" w:lineRule="auto" w:before="0"/>
        <w:ind w:left="298" w:right="328" w:firstLine="0"/>
        <w:jc w:val="left"/>
        <w:rPr>
          <w:rFonts w:ascii="宋体" w:hAnsi="宋体" w:cs="宋体" w:eastAsia="宋体" w:hint="default"/>
          <w:sz w:val="20"/>
          <w:szCs w:val="20"/>
        </w:rPr>
      </w:pPr>
      <w:r>
        <w:rPr>
          <w:rFonts w:ascii="宋体" w:hAnsi="宋体" w:cs="宋体" w:eastAsia="宋体" w:hint="default"/>
          <w:sz w:val="20"/>
          <w:szCs w:val="20"/>
        </w:rPr>
        <w:t>注：上表所列数据为合并普通账户和融资融券信用账户后的普通股股东总数。截至报告期末，未合并</w:t>
      </w:r>
      <w:r>
        <w:rPr>
          <w:rFonts w:ascii="宋体" w:hAnsi="宋体" w:cs="宋体" w:eastAsia="宋体" w:hint="default"/>
          <w:spacing w:val="2"/>
          <w:w w:val="99"/>
          <w:sz w:val="20"/>
          <w:szCs w:val="20"/>
        </w:rPr>
        <w:t> </w:t>
      </w:r>
      <w:r>
        <w:rPr>
          <w:rFonts w:ascii="宋体" w:hAnsi="宋体" w:cs="宋体" w:eastAsia="宋体" w:hint="default"/>
          <w:sz w:val="20"/>
          <w:szCs w:val="20"/>
        </w:rPr>
        <w:t>融资融券信用账户普通股股东总户数为</w:t>
      </w:r>
      <w:r>
        <w:rPr>
          <w:rFonts w:ascii="Times New Roman" w:hAnsi="Times New Roman" w:cs="Times New Roman" w:eastAsia="Times New Roman" w:hint="default"/>
          <w:sz w:val="20"/>
          <w:szCs w:val="20"/>
        </w:rPr>
        <w:t>732,575</w:t>
      </w:r>
      <w:r>
        <w:rPr>
          <w:rFonts w:ascii="宋体" w:hAnsi="宋体" w:cs="宋体" w:eastAsia="宋体" w:hint="default"/>
          <w:sz w:val="20"/>
          <w:szCs w:val="20"/>
        </w:rPr>
        <w:t>户。</w:t>
      </w:r>
    </w:p>
    <w:p>
      <w:pPr>
        <w:spacing w:after="0" w:line="285" w:lineRule="auto"/>
        <w:jc w:val="left"/>
        <w:rPr>
          <w:rFonts w:ascii="宋体" w:hAnsi="宋体" w:cs="宋体" w:eastAsia="宋体" w:hint="default"/>
          <w:sz w:val="20"/>
          <w:szCs w:val="20"/>
        </w:rPr>
        <w:sectPr>
          <w:type w:val="continuous"/>
          <w:pgSz w:w="11910" w:h="16840"/>
          <w:pgMar w:top="1360" w:bottom="1380" w:left="1500" w:right="960"/>
        </w:sectPr>
      </w:pPr>
    </w:p>
    <w:p>
      <w:pPr>
        <w:spacing w:line="240" w:lineRule="auto" w:before="10"/>
        <w:rPr>
          <w:rFonts w:ascii="宋体" w:hAnsi="宋体" w:cs="宋体" w:eastAsia="宋体" w:hint="default"/>
          <w:sz w:val="8"/>
          <w:szCs w:val="8"/>
        </w:rPr>
      </w:pPr>
    </w:p>
    <w:p>
      <w:pPr>
        <w:spacing w:before="36"/>
        <w:ind w:left="79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0"/>
          <w:sz w:val="21"/>
          <w:szCs w:val="21"/>
        </w:rPr>
        <w:t> </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spacing w:before="81"/>
        <w:ind w:left="0" w:right="790"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w:t>
      </w: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97"/>
        <w:gridCol w:w="1561"/>
        <w:gridCol w:w="1558"/>
        <w:gridCol w:w="710"/>
        <w:gridCol w:w="1539"/>
        <w:gridCol w:w="869"/>
        <w:gridCol w:w="1419"/>
        <w:gridCol w:w="850"/>
      </w:tblGrid>
      <w:tr>
        <w:trPr>
          <w:trHeight w:val="323" w:hRule="exact"/>
        </w:trPr>
        <w:tc>
          <w:tcPr>
            <w:tcW w:w="10202"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634" w:hRule="exact"/>
        </w:trPr>
        <w:tc>
          <w:tcPr>
            <w:tcW w:w="16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5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592" w:right="416" w:hanging="180"/>
              <w:jc w:val="left"/>
              <w:rPr>
                <w:rFonts w:ascii="宋体" w:hAnsi="宋体" w:cs="宋体" w:eastAsia="宋体" w:hint="default"/>
                <w:sz w:val="18"/>
                <w:szCs w:val="18"/>
              </w:rPr>
            </w:pPr>
            <w:r>
              <w:rPr>
                <w:rFonts w:ascii="宋体" w:hAnsi="宋体" w:cs="宋体" w:eastAsia="宋体" w:hint="default"/>
                <w:sz w:val="18"/>
                <w:szCs w:val="18"/>
              </w:rPr>
              <w:t>报告期内 增减</w:t>
            </w:r>
          </w:p>
        </w:tc>
        <w:tc>
          <w:tcPr>
            <w:tcW w:w="155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7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213" w:right="0"/>
              <w:jc w:val="left"/>
              <w:rPr>
                <w:rFonts w:ascii="Times New Roman" w:hAnsi="Times New Roman" w:cs="Times New Roman" w:eastAsia="Times New Roman" w:hint="default"/>
                <w:sz w:val="18"/>
                <w:szCs w:val="18"/>
              </w:rPr>
            </w:pPr>
            <w:r>
              <w:rPr>
                <w:rFonts w:ascii="Times New Roman"/>
                <w:sz w:val="18"/>
              </w:rPr>
              <w:t>(%)</w:t>
            </w:r>
          </w:p>
        </w:tc>
        <w:tc>
          <w:tcPr>
            <w:tcW w:w="15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401" w:right="134" w:hanging="269"/>
              <w:jc w:val="left"/>
              <w:rPr>
                <w:rFonts w:ascii="宋体" w:hAnsi="宋体" w:cs="宋体" w:eastAsia="宋体" w:hint="default"/>
                <w:sz w:val="18"/>
                <w:szCs w:val="18"/>
              </w:rPr>
            </w:pPr>
            <w:r>
              <w:rPr>
                <w:rFonts w:ascii="宋体" w:hAnsi="宋体" w:cs="宋体" w:eastAsia="宋体" w:hint="default"/>
                <w:sz w:val="18"/>
                <w:szCs w:val="18"/>
              </w:rPr>
              <w:t>持有有限售条件 股份数量</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40" w:right="239"/>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34" w:hRule="exact"/>
        </w:trPr>
        <w:tc>
          <w:tcPr>
            <w:tcW w:w="1697" w:type="dxa"/>
            <w:vMerge/>
            <w:tcBorders>
              <w:left w:val="single" w:sz="4" w:space="0" w:color="000000"/>
              <w:bottom w:val="single" w:sz="4" w:space="0" w:color="000000"/>
              <w:right w:val="single" w:sz="4" w:space="0" w:color="000000"/>
            </w:tcBorders>
            <w:shd w:val="clear" w:color="auto" w:fill="D9D9D9"/>
          </w:tcPr>
          <w:p>
            <w:pPr/>
          </w:p>
        </w:tc>
        <w:tc>
          <w:tcPr>
            <w:tcW w:w="1561" w:type="dxa"/>
            <w:vMerge/>
            <w:tcBorders>
              <w:left w:val="single" w:sz="4" w:space="0" w:color="000000"/>
              <w:bottom w:val="single" w:sz="4" w:space="0" w:color="000000"/>
              <w:right w:val="single" w:sz="4" w:space="0" w:color="000000"/>
            </w:tcBorders>
            <w:shd w:val="clear" w:color="auto" w:fill="D9D9D9"/>
          </w:tcPr>
          <w:p>
            <w:pPr/>
          </w:p>
        </w:tc>
        <w:tc>
          <w:tcPr>
            <w:tcW w:w="1558" w:type="dxa"/>
            <w:vMerge/>
            <w:tcBorders>
              <w:left w:val="single" w:sz="4" w:space="0" w:color="000000"/>
              <w:bottom w:val="single" w:sz="4" w:space="0" w:color="000000"/>
              <w:right w:val="single" w:sz="4" w:space="0" w:color="000000"/>
            </w:tcBorders>
            <w:shd w:val="clear" w:color="auto" w:fill="D9D9D9"/>
          </w:tcPr>
          <w:p>
            <w:pPr/>
          </w:p>
        </w:tc>
        <w:tc>
          <w:tcPr>
            <w:tcW w:w="710" w:type="dxa"/>
            <w:vMerge/>
            <w:tcBorders>
              <w:left w:val="single" w:sz="4" w:space="0" w:color="000000"/>
              <w:bottom w:val="single" w:sz="4" w:space="0" w:color="000000"/>
              <w:right w:val="single" w:sz="4" w:space="0" w:color="000000"/>
            </w:tcBorders>
            <w:shd w:val="clear" w:color="auto" w:fill="D9D9D9"/>
          </w:tcPr>
          <w:p>
            <w:pPr/>
          </w:p>
        </w:tc>
        <w:tc>
          <w:tcPr>
            <w:tcW w:w="153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49" w:right="24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tcBorders>
              <w:left w:val="single" w:sz="4" w:space="0" w:color="000000"/>
              <w:bottom w:val="single" w:sz="4" w:space="0" w:color="000000"/>
              <w:right w:val="single" w:sz="4" w:space="0" w:color="000000"/>
            </w:tcBorders>
            <w:shd w:val="clear" w:color="auto" w:fill="D9D9D9"/>
          </w:tcPr>
          <w:p>
            <w:pP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left"/>
              <w:rPr>
                <w:rFonts w:ascii="宋体" w:hAnsi="宋体" w:cs="宋体" w:eastAsia="宋体" w:hint="default"/>
                <w:sz w:val="18"/>
                <w:szCs w:val="18"/>
              </w:rPr>
            </w:pPr>
            <w:r>
              <w:rPr>
                <w:rFonts w:ascii="宋体" w:hAnsi="宋体" w:cs="宋体" w:eastAsia="宋体" w:hint="default"/>
                <w:sz w:val="18"/>
                <w:szCs w:val="18"/>
              </w:rPr>
              <w:t>中国联合网络通信 集团有限公司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-1,898,625,191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11,399,724,220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37.7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4"/>
              <w:jc w:val="left"/>
              <w:rPr>
                <w:rFonts w:ascii="宋体" w:hAnsi="宋体" w:cs="宋体" w:eastAsia="宋体" w:hint="default"/>
                <w:sz w:val="18"/>
                <w:szCs w:val="18"/>
              </w:rPr>
            </w:pPr>
            <w:r>
              <w:rPr>
                <w:rFonts w:ascii="宋体" w:hAnsi="宋体" w:cs="宋体" w:eastAsia="宋体" w:hint="default"/>
                <w:sz w:val="18"/>
                <w:szCs w:val="18"/>
              </w:rPr>
              <w:t>国有法 人</w:t>
            </w:r>
          </w:p>
        </w:tc>
      </w:tr>
      <w:tr>
        <w:trPr>
          <w:trHeight w:val="125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left"/>
              <w:rPr>
                <w:rFonts w:ascii="宋体" w:hAnsi="宋体" w:cs="宋体" w:eastAsia="宋体" w:hint="default"/>
                <w:sz w:val="18"/>
                <w:szCs w:val="18"/>
              </w:rPr>
            </w:pPr>
            <w:r>
              <w:rPr>
                <w:rFonts w:ascii="宋体" w:hAnsi="宋体" w:cs="宋体" w:eastAsia="宋体" w:hint="default"/>
                <w:sz w:val="18"/>
                <w:szCs w:val="18"/>
              </w:rPr>
              <w:t>中国人寿保险股份 有限公司－传统－ 普通保险产品－ </w:t>
            </w:r>
            <w:r>
              <w:rPr>
                <w:rFonts w:ascii="Times New Roman" w:hAnsi="Times New Roman" w:cs="Times New Roman" w:eastAsia="Times New Roman" w:hint="default"/>
                <w:sz w:val="18"/>
                <w:szCs w:val="18"/>
              </w:rPr>
              <w:t>005L</w:t>
            </w:r>
            <w:r>
              <w:rPr>
                <w:rFonts w:ascii="宋体" w:hAnsi="宋体" w:cs="宋体" w:eastAsia="宋体" w:hint="default"/>
                <w:sz w:val="18"/>
                <w:szCs w:val="18"/>
              </w:rPr>
              <w:t>－</w:t>
            </w:r>
            <w:r>
              <w:rPr>
                <w:rFonts w:ascii="Times New Roman" w:hAnsi="Times New Roman" w:cs="Times New Roman" w:eastAsia="Times New Roman" w:hint="default"/>
                <w:sz w:val="18"/>
                <w:szCs w:val="18"/>
              </w:rPr>
              <w:t>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沪</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3,190,419,588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3,190,419,687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10.6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3,177,159,590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94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中国国有企业结构 调整基金股份有限 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1,899,764,201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1,899,764,201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1,899,764,201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94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2"/>
              <w:jc w:val="both"/>
              <w:rPr>
                <w:rFonts w:ascii="宋体" w:hAnsi="宋体" w:cs="宋体" w:eastAsia="宋体" w:hint="default"/>
                <w:sz w:val="18"/>
                <w:szCs w:val="18"/>
              </w:rPr>
            </w:pPr>
            <w:r>
              <w:rPr>
                <w:rFonts w:ascii="宋体" w:hAnsi="宋体" w:cs="宋体" w:eastAsia="宋体" w:hint="default"/>
                <w:sz w:val="18"/>
                <w:szCs w:val="18"/>
              </w:rPr>
              <w:t>深圳市腾讯信达有 限合伙企业（有限 合伙）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
              <w:jc w:val="center"/>
              <w:rPr>
                <w:rFonts w:ascii="Times New Roman" w:hAnsi="Times New Roman" w:cs="Times New Roman" w:eastAsia="Times New Roman" w:hint="default"/>
                <w:sz w:val="18"/>
                <w:szCs w:val="18"/>
              </w:rPr>
            </w:pPr>
            <w:r>
              <w:rPr>
                <w:rFonts w:ascii="Times New Roman"/>
                <w:sz w:val="18"/>
              </w:rPr>
              <w:t>1,610,541,728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1,610,541,728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5" w:right="0"/>
              <w:jc w:val="left"/>
              <w:rPr>
                <w:rFonts w:ascii="Times New Roman" w:hAnsi="Times New Roman" w:cs="Times New Roman" w:eastAsia="Times New Roman" w:hint="default"/>
                <w:sz w:val="18"/>
                <w:szCs w:val="18"/>
              </w:rPr>
            </w:pPr>
            <w:r>
              <w:rPr>
                <w:rFonts w:ascii="Times New Roman"/>
                <w:sz w:val="18"/>
              </w:rPr>
              <w:t>5.3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sz w:val="18"/>
              </w:rPr>
              <w:t>1,610,541,728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15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嘉兴小度投资管理 有限公司－宁波梅 山保税港区百度鹏 寰投资合伙企业</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1,024,890,190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1,024,890,190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1,024,890,190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94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宿迁京东三弘企业 管理中心（有限合 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5"/>
              <w:jc w:val="center"/>
              <w:rPr>
                <w:rFonts w:ascii="Times New Roman" w:hAnsi="Times New Roman" w:cs="Times New Roman" w:eastAsia="Times New Roman" w:hint="default"/>
                <w:sz w:val="18"/>
                <w:szCs w:val="18"/>
              </w:rPr>
            </w:pPr>
            <w:r>
              <w:rPr>
                <w:rFonts w:ascii="Times New Roman"/>
                <w:sz w:val="18"/>
              </w:rPr>
              <w:t>732,064,421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732,064,421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2.4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732,064,421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left"/>
              <w:rPr>
                <w:rFonts w:ascii="宋体" w:hAnsi="宋体" w:cs="宋体" w:eastAsia="宋体" w:hint="default"/>
                <w:sz w:val="18"/>
                <w:szCs w:val="18"/>
              </w:rPr>
            </w:pPr>
            <w:r>
              <w:rPr>
                <w:rFonts w:ascii="宋体" w:hAnsi="宋体" w:cs="宋体" w:eastAsia="宋体" w:hint="default"/>
                <w:sz w:val="18"/>
                <w:szCs w:val="18"/>
              </w:rPr>
              <w:t>杭州阿里创业投资 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633,254,734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633,254,734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633,254,734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63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left"/>
              <w:rPr>
                <w:rFonts w:ascii="宋体" w:hAnsi="宋体" w:cs="宋体" w:eastAsia="宋体" w:hint="default"/>
                <w:sz w:val="18"/>
                <w:szCs w:val="18"/>
              </w:rPr>
            </w:pPr>
            <w:r>
              <w:rPr>
                <w:rFonts w:ascii="宋体" w:hAnsi="宋体" w:cs="宋体" w:eastAsia="宋体" w:hint="default"/>
                <w:sz w:val="18"/>
                <w:szCs w:val="18"/>
              </w:rPr>
              <w:t>苏宁云商集团股份 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585,651,537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585,651,537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585,651,537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585,651,537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157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2"/>
              <w:jc w:val="both"/>
              <w:rPr>
                <w:rFonts w:ascii="宋体" w:hAnsi="宋体" w:cs="宋体" w:eastAsia="宋体" w:hint="default"/>
                <w:sz w:val="18"/>
                <w:szCs w:val="18"/>
              </w:rPr>
            </w:pPr>
            <w:r>
              <w:rPr>
                <w:rFonts w:ascii="宋体" w:hAnsi="宋体" w:cs="宋体" w:eastAsia="宋体" w:hint="default"/>
                <w:sz w:val="18"/>
                <w:szCs w:val="18"/>
              </w:rPr>
              <w:t>前海方舟资产管理 有限公司－深圳淮 海方舟信息产业股 权投资基金（有限 合伙）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585,651,537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585,651,537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585,651,537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949"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2"/>
              <w:jc w:val="both"/>
              <w:rPr>
                <w:rFonts w:ascii="宋体" w:hAnsi="宋体" w:cs="宋体" w:eastAsia="宋体" w:hint="default"/>
                <w:sz w:val="18"/>
                <w:szCs w:val="18"/>
              </w:rPr>
            </w:pPr>
            <w:r>
              <w:rPr>
                <w:rFonts w:ascii="宋体" w:hAnsi="宋体" w:cs="宋体" w:eastAsia="宋体" w:hint="default"/>
                <w:sz w:val="18"/>
                <w:szCs w:val="18"/>
              </w:rPr>
              <w:t>深圳光启互联技术 投资合伙企业（有 限合伙）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
              <w:jc w:val="center"/>
              <w:rPr>
                <w:rFonts w:ascii="Times New Roman" w:hAnsi="Times New Roman" w:cs="Times New Roman" w:eastAsia="Times New Roman" w:hint="default"/>
                <w:sz w:val="18"/>
                <w:szCs w:val="18"/>
              </w:rPr>
            </w:pPr>
            <w:r>
              <w:rPr>
                <w:rFonts w:ascii="Times New Roman"/>
                <w:sz w:val="18"/>
              </w:rPr>
              <w:t>585,651,537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585,651,537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5" w:right="0"/>
              <w:jc w:val="left"/>
              <w:rPr>
                <w:rFonts w:ascii="Times New Roman" w:hAnsi="Times New Roman" w:cs="Times New Roman" w:eastAsia="Times New Roman" w:hint="default"/>
                <w:sz w:val="18"/>
                <w:szCs w:val="18"/>
              </w:rPr>
            </w:pPr>
            <w:r>
              <w:rPr>
                <w:rFonts w:ascii="Times New Roman"/>
                <w:sz w:val="18"/>
              </w:rPr>
              <w:t>1.9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Times New Roman" w:hAnsi="Times New Roman" w:cs="Times New Roman" w:eastAsia="Times New Roman" w:hint="default"/>
                <w:sz w:val="18"/>
                <w:szCs w:val="18"/>
              </w:rPr>
            </w:pPr>
            <w:r>
              <w:rPr>
                <w:rFonts w:ascii="Times New Roman"/>
                <w:sz w:val="18"/>
              </w:rPr>
              <w:t>585,651,537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322,108,345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322" w:hRule="exact"/>
        </w:trPr>
        <w:tc>
          <w:tcPr>
            <w:tcW w:w="10202"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2" w:hRule="exact"/>
        </w:trPr>
        <w:tc>
          <w:tcPr>
            <w:tcW w:w="325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807"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4"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313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933"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2" w:hRule="exact"/>
        </w:trPr>
        <w:tc>
          <w:tcPr>
            <w:tcW w:w="3258" w:type="dxa"/>
            <w:gridSpan w:val="2"/>
            <w:vMerge/>
            <w:tcBorders>
              <w:left w:val="single" w:sz="4" w:space="0" w:color="000000"/>
              <w:bottom w:val="single" w:sz="4" w:space="0" w:color="000000"/>
              <w:right w:val="single" w:sz="4" w:space="0" w:color="000000"/>
            </w:tcBorders>
            <w:shd w:val="clear" w:color="auto" w:fill="D9D9D9"/>
          </w:tcPr>
          <w:p>
            <w:pPr/>
          </w:p>
        </w:tc>
        <w:tc>
          <w:tcPr>
            <w:tcW w:w="3807" w:type="dxa"/>
            <w:gridSpan w:val="3"/>
            <w:vMerge/>
            <w:tcBorders>
              <w:left w:val="single" w:sz="4" w:space="0" w:color="000000"/>
              <w:bottom w:val="single" w:sz="4" w:space="0" w:color="000000"/>
              <w:right w:val="single" w:sz="4" w:space="0" w:color="000000"/>
            </w:tcBorders>
            <w:shd w:val="clear" w:color="auto" w:fill="D9D9D9"/>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854" w:footer="1195" w:top="1360" w:bottom="1380" w:left="1000" w:right="480"/>
        </w:sectPr>
      </w:pPr>
    </w:p>
    <w:p>
      <w:pPr>
        <w:spacing w:line="240" w:lineRule="auto" w:before="6"/>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258"/>
        <w:gridCol w:w="3807"/>
        <w:gridCol w:w="869"/>
        <w:gridCol w:w="2269"/>
      </w:tblGrid>
      <w:tr>
        <w:trPr>
          <w:trHeight w:val="636"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11,399,724,220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11,399,724,220</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288,488,300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288,488,300</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198,411,600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198,411,600</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北京凤山投资有限责任公司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107,287,440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107,287,440</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北京坤藤投资有限责任公司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100,581,975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100,581,975</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齐齐哈尔市中正房地产开发有限公司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88,929,102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88,929,102</w:t>
            </w:r>
          </w:p>
        </w:tc>
      </w:tr>
      <w:tr>
        <w:trPr>
          <w:trHeight w:val="637"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中国工商银行－上证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 指数证券投资基金</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69,513,693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69,513,693</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梧桐树投资平台有限责任公司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57,529,742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57,529,742</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4"/>
              <w:jc w:val="left"/>
              <w:rPr>
                <w:rFonts w:ascii="宋体" w:hAnsi="宋体" w:cs="宋体" w:eastAsia="宋体" w:hint="default"/>
                <w:sz w:val="18"/>
                <w:szCs w:val="18"/>
              </w:rPr>
            </w:pPr>
            <w:r>
              <w:rPr>
                <w:rFonts w:ascii="宋体" w:hAnsi="宋体" w:cs="宋体" w:eastAsia="宋体" w:hint="default"/>
                <w:sz w:val="18"/>
                <w:szCs w:val="18"/>
              </w:rPr>
              <w:t>嘉实基金－农业银行－嘉实中证金融 资产管理计划</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46,368,100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46,368,100</w:t>
            </w:r>
          </w:p>
        </w:tc>
      </w:tr>
      <w:tr>
        <w:trPr>
          <w:trHeight w:val="63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北京国融远景投资有限公司</w:t>
            </w:r>
          </w:p>
        </w:tc>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43,085,876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58" w:right="158"/>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43,085,876</w:t>
            </w:r>
          </w:p>
        </w:tc>
      </w:tr>
      <w:tr>
        <w:trPr>
          <w:trHeight w:val="4066"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中国联合网络通信集团有限公司为本公司控股股东。</w:t>
            </w:r>
          </w:p>
          <w:p>
            <w:pPr>
              <w:pStyle w:val="TableParagraph"/>
              <w:spacing w:line="300" w:lineRule="auto" w:before="63"/>
              <w:ind w:left="100"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根据公开披露信息，</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日，公司股东</w:t>
            </w:r>
            <w:r>
              <w:rPr>
                <w:rFonts w:ascii="Times New Roman" w:hAnsi="Times New Roman" w:cs="Times New Roman" w:eastAsia="Times New Roman" w:hint="default"/>
                <w:sz w:val="18"/>
                <w:szCs w:val="18"/>
              </w:rPr>
              <w:t>“</w:t>
            </w:r>
            <w:r>
              <w:rPr>
                <w:rFonts w:ascii="宋体" w:hAnsi="宋体" w:cs="宋体" w:eastAsia="宋体" w:hint="default"/>
                <w:sz w:val="18"/>
                <w:szCs w:val="18"/>
              </w:rPr>
              <w:t>苏宁云商集团股份有限公司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名称 </w:t>
            </w:r>
            <w:r>
              <w:rPr>
                <w:rFonts w:ascii="宋体" w:hAnsi="宋体" w:cs="宋体" w:eastAsia="宋体" w:hint="default"/>
                <w:spacing w:val="-7"/>
                <w:w w:val="100"/>
                <w:sz w:val="18"/>
                <w:szCs w:val="18"/>
              </w:rPr>
              <w:t>变更为</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苏宁易购集团股份有限公司</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苏宁易购</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w w:val="100"/>
                <w:sz w:val="18"/>
                <w:szCs w:val="18"/>
              </w:rPr>
            </w:r>
          </w:p>
          <w:p>
            <w:pPr>
              <w:pStyle w:val="TableParagraph"/>
              <w:spacing w:line="307" w:lineRule="auto" w:before="13"/>
              <w:ind w:left="100"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根据公开信息披露，截至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日，淘宝（中国）软件有限公司（简称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淘 宝中国</w:t>
            </w:r>
            <w:r>
              <w:rPr>
                <w:rFonts w:ascii="Times New Roman" w:hAnsi="Times New Roman" w:cs="Times New Roman" w:eastAsia="Times New Roman" w:hint="default"/>
                <w:sz w:val="18"/>
                <w:szCs w:val="18"/>
              </w:rPr>
              <w:t>"</w:t>
            </w:r>
            <w:r>
              <w:rPr>
                <w:rFonts w:ascii="宋体" w:hAnsi="宋体" w:cs="宋体" w:eastAsia="宋体" w:hint="default"/>
                <w:sz w:val="18"/>
                <w:szCs w:val="18"/>
              </w:rPr>
              <w:t>）持有公司股东苏宁易购</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19.99%</w:t>
            </w:r>
            <w:r>
              <w:rPr>
                <w:rFonts w:ascii="宋体" w:hAnsi="宋体" w:cs="宋体" w:eastAsia="宋体" w:hint="default"/>
                <w:sz w:val="18"/>
                <w:szCs w:val="18"/>
              </w:rPr>
              <w:t>股份，为苏宁易购的关联法人；公司股东杭州 阿里创业投资有限公司董事会</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以上董事、全体监事和总经理与淘宝中国一致，杭州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阿里创业投资有限公司构成《深圳证券交易所股票上市规则》下苏宁易购的关联法人。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除上述情况外，本公司未知前十名股东之间是否存在其他《上海证券交易所股票上市 规则》规定的关联关系或构成《上市公司收购管理办法》规定的一致行动人。 </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本公司未知前十名无限售条件股东之间是否存在《上海证券交易所股票上市规则》规 定的关联关系或构成《上市公司收购管理办法》规定的一致行动人。 </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本公司未知前十名无限售条件股东和前十名股东之间是否存在《上海证券交易所股票 上市规则》规定的关联关系或构成《上市公司收购管理办法》规定的一致行动人。</w:t>
            </w:r>
          </w:p>
        </w:tc>
      </w:tr>
      <w:tr>
        <w:trPr>
          <w:trHeight w:val="636"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64"/>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 的说明</w:t>
            </w:r>
          </w:p>
        </w:tc>
        <w:tc>
          <w:tcPr>
            <w:tcW w:w="69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64" w:lineRule="auto" w:before="0"/>
        <w:ind w:left="798" w:right="790" w:firstLine="0"/>
        <w:jc w:val="both"/>
        <w:rPr>
          <w:rFonts w:ascii="宋体" w:hAnsi="宋体" w:cs="宋体" w:eastAsia="宋体" w:hint="default"/>
          <w:sz w:val="21"/>
          <w:szCs w:val="21"/>
        </w:rPr>
      </w:pPr>
      <w:r>
        <w:rPr>
          <w:rFonts w:ascii="宋体" w:hAnsi="宋体" w:cs="宋体" w:eastAsia="宋体" w:hint="default"/>
          <w:spacing w:val="-2"/>
          <w:sz w:val="21"/>
          <w:szCs w:val="21"/>
        </w:rPr>
        <w:t>注：上表数据来源于中国证券登记结算有限责任公司上海分公司（简称“中国结算”）提供的合</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并普通账户和融资融券信用账户股东名册的前十大股东信息（简称“本次前十大股东信息”），</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5"/>
          <w:sz w:val="21"/>
          <w:szCs w:val="21"/>
        </w:rPr>
        <w:t>其中，中国人寿保险股份有限公司（简称“中国人寿”）于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月底通过</w:t>
      </w:r>
      <w:r>
        <w:rPr>
          <w:rFonts w:ascii="Times New Roman" w:hAnsi="Times New Roman" w:cs="Times New Roman" w:eastAsia="Times New Roman" w:hint="default"/>
          <w:sz w:val="21"/>
          <w:szCs w:val="21"/>
        </w:rPr>
        <w:t>“</w:t>
      </w:r>
      <w:r>
        <w:rPr>
          <w:rFonts w:ascii="宋体" w:hAnsi="宋体" w:cs="宋体" w:eastAsia="宋体" w:hint="default"/>
          <w:sz w:val="21"/>
          <w:szCs w:val="21"/>
        </w:rPr>
        <w:t>中国人寿保险股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传统</w:t>
      </w:r>
      <w:r>
        <w:rPr>
          <w:rFonts w:ascii="Times New Roman" w:hAnsi="Times New Roman" w:cs="Times New Roman" w:eastAsia="Times New Roman" w:hint="default"/>
          <w:sz w:val="21"/>
          <w:szCs w:val="21"/>
        </w:rPr>
        <w:t>—</w:t>
      </w:r>
      <w:r>
        <w:rPr>
          <w:rFonts w:ascii="宋体" w:hAnsi="宋体" w:cs="宋体" w:eastAsia="宋体" w:hint="default"/>
          <w:sz w:val="21"/>
          <w:szCs w:val="21"/>
        </w:rPr>
        <w:t>普通保险产品</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005L</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CT001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沪</w:t>
      </w:r>
      <w:r>
        <w:rPr>
          <w:rFonts w:ascii="Times New Roman" w:hAnsi="Times New Roman" w:cs="Times New Roman" w:eastAsia="Times New Roman" w:hint="default"/>
          <w:sz w:val="21"/>
          <w:szCs w:val="21"/>
        </w:rPr>
        <w:t>”</w:t>
      </w:r>
      <w:r>
        <w:rPr>
          <w:rFonts w:ascii="宋体" w:hAnsi="宋体" w:cs="宋体" w:eastAsia="宋体" w:hint="default"/>
          <w:sz w:val="21"/>
          <w:szCs w:val="21"/>
        </w:rPr>
        <w:t>账户完成本公司非公开发行股份的认购。</w:t>
      </w:r>
      <w:r>
        <w:rPr>
          <w:rFonts w:ascii="宋体" w:hAnsi="宋体" w:cs="宋体" w:eastAsia="宋体" w:hint="default"/>
          <w:w w:val="100"/>
          <w:sz w:val="21"/>
          <w:szCs w:val="21"/>
        </w:rPr>
        <w:t> </w:t>
      </w:r>
      <w:r>
        <w:rPr>
          <w:rFonts w:ascii="宋体" w:hAnsi="宋体" w:cs="宋体" w:eastAsia="宋体" w:hint="default"/>
          <w:sz w:val="21"/>
          <w:szCs w:val="21"/>
        </w:rPr>
        <w:t>除上述账户外，中国人寿通过其自身控制的其他账户合计持有本公司股份约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9"/>
          <w:pgSz w:w="11910" w:h="16840"/>
          <w:pgMar w:footer="1195" w:header="854" w:top="1360" w:bottom="1380" w:left="1000" w:right="480"/>
        </w:sectPr>
      </w:pPr>
    </w:p>
    <w:p>
      <w:pPr>
        <w:spacing w:before="36"/>
        <w:ind w:left="798" w:right="0" w:firstLine="0"/>
        <w:jc w:val="left"/>
        <w:rPr>
          <w:rFonts w:ascii="宋体" w:hAnsi="宋体" w:cs="宋体" w:eastAsia="宋体" w:hint="default"/>
          <w:sz w:val="21"/>
          <w:szCs w:val="21"/>
        </w:rPr>
      </w:pPr>
      <w:r>
        <w:rPr>
          <w:rFonts w:ascii="宋体" w:hAnsi="宋体" w:cs="宋体" w:eastAsia="宋体" w:hint="default"/>
          <w:spacing w:val="-2"/>
          <w:sz w:val="21"/>
          <w:szCs w:val="21"/>
        </w:rPr>
        <w:t>前十一名有限售条件股东持股数量及限售条件</w:t>
      </w:r>
    </w:p>
    <w:p>
      <w:pPr>
        <w:spacing w:before="37"/>
        <w:ind w:left="79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6"/>
        <w:ind w:left="79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360" w:bottom="1380" w:left="1000" w:right="480"/>
          <w:cols w:num="2" w:equalWidth="0">
            <w:col w:w="5004" w:space="2990"/>
            <w:col w:w="2436"/>
          </w:cols>
        </w:sectPr>
      </w:pPr>
    </w:p>
    <w:p>
      <w:pPr>
        <w:spacing w:line="240" w:lineRule="auto" w:before="7"/>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576"/>
        <w:gridCol w:w="3056"/>
        <w:gridCol w:w="1654"/>
        <w:gridCol w:w="1419"/>
        <w:gridCol w:w="1418"/>
        <w:gridCol w:w="2777"/>
      </w:tblGrid>
      <w:tr>
        <w:trPr>
          <w:trHeight w:val="323" w:hRule="exact"/>
        </w:trPr>
        <w:tc>
          <w:tcPr>
            <w:tcW w:w="5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05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6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71" w:right="191" w:hanging="180"/>
              <w:jc w:val="left"/>
              <w:rPr>
                <w:rFonts w:ascii="宋体" w:hAnsi="宋体" w:cs="宋体" w:eastAsia="宋体" w:hint="default"/>
                <w:sz w:val="18"/>
                <w:szCs w:val="18"/>
              </w:rPr>
            </w:pPr>
            <w:r>
              <w:rPr>
                <w:rFonts w:ascii="宋体" w:hAnsi="宋体" w:cs="宋体" w:eastAsia="宋体" w:hint="default"/>
                <w:sz w:val="18"/>
                <w:szCs w:val="18"/>
              </w:rPr>
              <w:t>持有的有限售条 件股份数量</w:t>
            </w:r>
          </w:p>
        </w:tc>
        <w:tc>
          <w:tcPr>
            <w:tcW w:w="28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53"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27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576" w:type="dxa"/>
            <w:vMerge/>
            <w:tcBorders>
              <w:left w:val="single" w:sz="4" w:space="0" w:color="000000"/>
              <w:bottom w:val="single" w:sz="4" w:space="0" w:color="000000"/>
              <w:right w:val="single" w:sz="4" w:space="0" w:color="000000"/>
            </w:tcBorders>
            <w:shd w:val="clear" w:color="auto" w:fill="D9D9D9"/>
          </w:tcPr>
          <w:p>
            <w:pPr/>
          </w:p>
        </w:tc>
        <w:tc>
          <w:tcPr>
            <w:tcW w:w="3056" w:type="dxa"/>
            <w:vMerge/>
            <w:tcBorders>
              <w:left w:val="single" w:sz="4" w:space="0" w:color="000000"/>
              <w:bottom w:val="single" w:sz="4" w:space="0" w:color="000000"/>
              <w:right w:val="single" w:sz="4" w:space="0" w:color="000000"/>
            </w:tcBorders>
            <w:shd w:val="clear" w:color="auto" w:fill="D9D9D9"/>
          </w:tcPr>
          <w:p>
            <w:pPr/>
          </w:p>
        </w:tc>
        <w:tc>
          <w:tcPr>
            <w:tcW w:w="1654" w:type="dxa"/>
            <w:vMerge/>
            <w:tcBorders>
              <w:left w:val="single" w:sz="4" w:space="0" w:color="000000"/>
              <w:bottom w:val="single" w:sz="4" w:space="0" w:color="000000"/>
              <w:right w:val="single" w:sz="4" w:space="0" w:color="000000"/>
            </w:tcBorders>
            <w:shd w:val="clear" w:color="auto" w:fill="D9D9D9"/>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43" w:right="345" w:firstLine="88"/>
              <w:jc w:val="left"/>
              <w:rPr>
                <w:rFonts w:ascii="宋体" w:hAnsi="宋体" w:cs="宋体" w:eastAsia="宋体" w:hint="default"/>
                <w:sz w:val="18"/>
                <w:szCs w:val="18"/>
              </w:rPr>
            </w:pPr>
            <w:r>
              <w:rPr>
                <w:rFonts w:ascii="宋体" w:hAnsi="宋体" w:cs="宋体" w:eastAsia="宋体" w:hint="default"/>
                <w:sz w:val="18"/>
                <w:szCs w:val="18"/>
              </w:rPr>
              <w:t>可上市 交易时间</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60" w:right="167" w:firstLine="91"/>
              <w:jc w:val="left"/>
              <w:rPr>
                <w:rFonts w:ascii="宋体" w:hAnsi="宋体" w:cs="宋体" w:eastAsia="宋体" w:hint="default"/>
                <w:sz w:val="18"/>
                <w:szCs w:val="18"/>
              </w:rPr>
            </w:pPr>
            <w:r>
              <w:rPr>
                <w:rFonts w:ascii="宋体" w:hAnsi="宋体" w:cs="宋体" w:eastAsia="宋体" w:hint="default"/>
                <w:sz w:val="18"/>
                <w:szCs w:val="18"/>
              </w:rPr>
              <w:t>新增可上市 交易股份数量</w:t>
            </w:r>
          </w:p>
        </w:tc>
        <w:tc>
          <w:tcPr>
            <w:tcW w:w="2777" w:type="dxa"/>
            <w:vMerge/>
            <w:tcBorders>
              <w:left w:val="single" w:sz="4" w:space="0" w:color="000000"/>
              <w:bottom w:val="single" w:sz="4" w:space="0" w:color="000000"/>
              <w:right w:val="single" w:sz="4" w:space="0" w:color="000000"/>
            </w:tcBorders>
            <w:shd w:val="clear" w:color="auto" w:fill="D9D9D9"/>
          </w:tcPr>
          <w:p>
            <w:pP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中国人寿保险股份有限公司－传统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－普通保险产品－</w:t>
            </w:r>
            <w:r>
              <w:rPr>
                <w:rFonts w:ascii="Times New Roman" w:hAnsi="Times New Roman" w:cs="Times New Roman" w:eastAsia="Times New Roman" w:hint="default"/>
                <w:sz w:val="18"/>
                <w:szCs w:val="18"/>
              </w:rPr>
              <w:t>005L</w:t>
            </w:r>
            <w:r>
              <w:rPr>
                <w:rFonts w:ascii="宋体" w:hAnsi="宋体" w:cs="宋体" w:eastAsia="宋体" w:hint="default"/>
                <w:sz w:val="18"/>
                <w:szCs w:val="18"/>
              </w:rPr>
              <w:t>－</w:t>
            </w:r>
            <w:r>
              <w:rPr>
                <w:rFonts w:ascii="Times New Roman" w:hAnsi="Times New Roman" w:cs="Times New Roman" w:eastAsia="Times New Roman" w:hint="default"/>
                <w:sz w:val="18"/>
                <w:szCs w:val="18"/>
              </w:rPr>
              <w:t>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沪</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3,177,159,590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43"/>
              <w:jc w:val="left"/>
              <w:rPr>
                <w:rFonts w:ascii="宋体" w:hAnsi="宋体" w:cs="宋体" w:eastAsia="宋体" w:hint="default"/>
                <w:sz w:val="18"/>
                <w:szCs w:val="18"/>
              </w:rPr>
            </w:pPr>
            <w:r>
              <w:rPr>
                <w:rFonts w:ascii="宋体" w:hAnsi="宋体" w:cs="宋体" w:eastAsia="宋体" w:hint="default"/>
                <w:sz w:val="18"/>
                <w:szCs w:val="18"/>
              </w:rPr>
              <w:t>中国国有企业结构调整基金股份有 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1,899,764,201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2020.11.27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575" w:hanging="224"/>
              <w:jc w:val="left"/>
              <w:rPr>
                <w:rFonts w:ascii="宋体" w:hAnsi="宋体" w:cs="宋体" w:eastAsia="宋体" w:hint="default"/>
                <w:sz w:val="18"/>
                <w:szCs w:val="18"/>
              </w:rPr>
            </w:pPr>
            <w:r>
              <w:rPr>
                <w:rFonts w:ascii="宋体" w:hAnsi="宋体" w:cs="宋体" w:eastAsia="宋体" w:hint="default"/>
                <w:sz w:val="18"/>
                <w:szCs w:val="18"/>
              </w:rPr>
              <w:t>该次股份转让完成后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3"/>
                <w:sz w:val="18"/>
                <w:szCs w:val="18"/>
              </w:rPr>
              <w:t>深圳市腾讯信达有限合伙企业（有限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1,610,541,728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94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43"/>
              <w:jc w:val="both"/>
              <w:rPr>
                <w:rFonts w:ascii="宋体" w:hAnsi="宋体" w:cs="宋体" w:eastAsia="宋体" w:hint="default"/>
                <w:sz w:val="18"/>
                <w:szCs w:val="18"/>
              </w:rPr>
            </w:pPr>
            <w:r>
              <w:rPr>
                <w:rFonts w:ascii="宋体" w:hAnsi="宋体" w:cs="宋体" w:eastAsia="宋体" w:hint="default"/>
                <w:sz w:val="18"/>
                <w:szCs w:val="18"/>
              </w:rPr>
              <w:t>嘉兴小度投资管理有限公司－宁波 梅山保税港区百度鹏寰投资合伙企 业（有限合伙）</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1,024,890,190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7"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04"/>
              <w:jc w:val="left"/>
              <w:rPr>
                <w:rFonts w:ascii="宋体" w:hAnsi="宋体" w:cs="宋体" w:eastAsia="宋体" w:hint="default"/>
                <w:sz w:val="18"/>
                <w:szCs w:val="18"/>
              </w:rPr>
            </w:pPr>
            <w:r>
              <w:rPr>
                <w:rFonts w:ascii="宋体" w:hAnsi="宋体" w:cs="宋体" w:eastAsia="宋体" w:hint="default"/>
                <w:spacing w:val="-3"/>
                <w:sz w:val="18"/>
                <w:szCs w:val="18"/>
              </w:rPr>
              <w:t>宿迁京东三弘企业管理中心（有限合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732,064,421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杭州阿里创业投资有限公司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633,254,734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585,651,537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94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5" w:right="0"/>
              <w:jc w:val="left"/>
              <w:rPr>
                <w:rFonts w:ascii="Times New Roman" w:hAnsi="Times New Roman" w:cs="Times New Roman" w:eastAsia="Times New Roman" w:hint="default"/>
                <w:sz w:val="18"/>
                <w:szCs w:val="18"/>
              </w:rPr>
            </w:pPr>
            <w:r>
              <w:rPr>
                <w:rFonts w:ascii="Times New Roman"/>
                <w:sz w:val="18"/>
              </w:rPr>
              <w:t>8</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z w:val="18"/>
                <w:szCs w:val="18"/>
              </w:rPr>
              <w:t>前海方舟资产管理有限公司－深圳 </w:t>
            </w:r>
            <w:r>
              <w:rPr>
                <w:rFonts w:ascii="宋体" w:hAnsi="宋体" w:cs="宋体" w:eastAsia="宋体" w:hint="default"/>
                <w:spacing w:val="-3"/>
                <w:sz w:val="18"/>
                <w:szCs w:val="18"/>
              </w:rPr>
              <w:t>淮海方舟信息产业股权投资基金（有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585,651,537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4"/>
              <w:jc w:val="left"/>
              <w:rPr>
                <w:rFonts w:ascii="宋体" w:hAnsi="宋体" w:cs="宋体" w:eastAsia="宋体" w:hint="default"/>
                <w:sz w:val="18"/>
                <w:szCs w:val="18"/>
              </w:rPr>
            </w:pPr>
            <w:r>
              <w:rPr>
                <w:rFonts w:ascii="宋体" w:hAnsi="宋体" w:cs="宋体" w:eastAsia="宋体" w:hint="default"/>
                <w:spacing w:val="-3"/>
                <w:sz w:val="18"/>
                <w:szCs w:val="18"/>
              </w:rPr>
              <w:t>深圳光启互联技术投资合伙企业（有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585,651,537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43"/>
              <w:jc w:val="left"/>
              <w:rPr>
                <w:rFonts w:ascii="宋体" w:hAnsi="宋体" w:cs="宋体" w:eastAsia="宋体" w:hint="default"/>
                <w:sz w:val="18"/>
                <w:szCs w:val="18"/>
              </w:rPr>
            </w:pPr>
            <w:r>
              <w:rPr>
                <w:rFonts w:ascii="宋体" w:hAnsi="宋体" w:cs="宋体" w:eastAsia="宋体" w:hint="default"/>
                <w:sz w:val="18"/>
                <w:szCs w:val="18"/>
              </w:rPr>
              <w:t>兴全基金－招商银行－上海网宿投 资管理有限公司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58,565,153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pacing w:val="-3"/>
                <w:sz w:val="18"/>
              </w:rPr>
              <w:t>11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43"/>
              <w:jc w:val="left"/>
              <w:rPr>
                <w:rFonts w:ascii="宋体" w:hAnsi="宋体" w:cs="宋体" w:eastAsia="宋体" w:hint="default"/>
                <w:sz w:val="18"/>
                <w:szCs w:val="18"/>
              </w:rPr>
            </w:pPr>
            <w:r>
              <w:rPr>
                <w:rFonts w:ascii="宋体" w:hAnsi="宋体" w:cs="宋体" w:eastAsia="宋体" w:hint="default"/>
                <w:sz w:val="18"/>
                <w:szCs w:val="18"/>
              </w:rPr>
              <w:t>兴全基金－招商银行－中车金证投 资有限公司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43,923,865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2020.10.31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61"/>
              <w:jc w:val="right"/>
              <w:rPr>
                <w:rFonts w:ascii="Times New Roman" w:hAnsi="Times New Roman" w:cs="Times New Roman" w:eastAsia="Times New Roman" w:hint="default"/>
                <w:sz w:val="18"/>
                <w:szCs w:val="18"/>
              </w:rPr>
            </w:pPr>
            <w:r>
              <w:rPr>
                <w:rFonts w:ascii="Times New Roman"/>
                <w:sz w:val="18"/>
              </w:rPr>
              <w:t>0</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95" w:right="485" w:hanging="315"/>
              <w:jc w:val="left"/>
              <w:rPr>
                <w:rFonts w:ascii="宋体" w:hAnsi="宋体" w:cs="宋体" w:eastAsia="宋体" w:hint="default"/>
                <w:sz w:val="18"/>
                <w:szCs w:val="18"/>
              </w:rPr>
            </w:pPr>
            <w:r>
              <w:rPr>
                <w:rFonts w:ascii="宋体" w:hAnsi="宋体" w:cs="宋体" w:eastAsia="宋体" w:hint="default"/>
                <w:sz w:val="18"/>
                <w:szCs w:val="18"/>
              </w:rPr>
              <w:t>该次非公开发行完成后 限售期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634" w:hRule="exact"/>
        </w:trPr>
        <w:tc>
          <w:tcPr>
            <w:tcW w:w="3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268"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8"/>
              <w:jc w:val="left"/>
              <w:rPr>
                <w:rFonts w:ascii="宋体" w:hAnsi="宋体" w:cs="宋体" w:eastAsia="宋体" w:hint="default"/>
                <w:sz w:val="18"/>
                <w:szCs w:val="18"/>
              </w:rPr>
            </w:pPr>
            <w:r>
              <w:rPr>
                <w:rFonts w:ascii="宋体" w:hAnsi="宋体" w:cs="宋体" w:eastAsia="宋体" w:hint="default"/>
                <w:spacing w:val="-2"/>
                <w:sz w:val="18"/>
                <w:szCs w:val="18"/>
              </w:rPr>
              <w:t>除上一张表格提及的股东间有关关系以外，公司未知其他上述股东关联关系或一致行动的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r>
    </w:tbl>
    <w:p>
      <w:pPr>
        <w:spacing w:line="240" w:lineRule="auto" w:before="9"/>
        <w:rPr>
          <w:rFonts w:ascii="宋体" w:hAnsi="宋体" w:cs="宋体" w:eastAsia="宋体" w:hint="default"/>
          <w:sz w:val="24"/>
          <w:szCs w:val="24"/>
        </w:rPr>
      </w:pPr>
    </w:p>
    <w:p>
      <w:pPr>
        <w:spacing w:before="36"/>
        <w:ind w:left="1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战略投资者或一般法人因配售新股成为前</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名股东</w:t>
      </w:r>
      <w:r>
        <w:rPr>
          <w:rFonts w:ascii="宋体" w:hAnsi="宋体" w:cs="宋体" w:eastAsia="宋体" w:hint="default"/>
          <w:sz w:val="21"/>
          <w:szCs w:val="21"/>
        </w:rPr>
      </w:r>
    </w:p>
    <w:p>
      <w:pPr>
        <w:spacing w:before="81"/>
        <w:ind w:left="1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2"/>
          <w:szCs w:val="2"/>
        </w:rPr>
      </w:pPr>
    </w:p>
    <w:tbl>
      <w:tblPr>
        <w:tblW w:w="0" w:type="auto"/>
        <w:jc w:val="left"/>
        <w:tblInd w:w="1325" w:type="dxa"/>
        <w:tblLayout w:type="fixed"/>
        <w:tblCellMar>
          <w:top w:w="0" w:type="dxa"/>
          <w:left w:w="0" w:type="dxa"/>
          <w:bottom w:w="0" w:type="dxa"/>
          <w:right w:w="0" w:type="dxa"/>
        </w:tblCellMar>
        <w:tblLook w:val="01E0"/>
      </w:tblPr>
      <w:tblGrid>
        <w:gridCol w:w="4486"/>
        <w:gridCol w:w="1560"/>
        <w:gridCol w:w="2403"/>
      </w:tblGrid>
      <w:tr>
        <w:trPr>
          <w:trHeight w:val="634" w:hRule="exact"/>
        </w:trPr>
        <w:tc>
          <w:tcPr>
            <w:tcW w:w="4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7" w:right="0"/>
              <w:jc w:val="left"/>
              <w:rPr>
                <w:rFonts w:ascii="宋体" w:hAnsi="宋体" w:cs="宋体" w:eastAsia="宋体" w:hint="default"/>
                <w:sz w:val="18"/>
                <w:szCs w:val="18"/>
              </w:rPr>
            </w:pPr>
            <w:r>
              <w:rPr>
                <w:rFonts w:ascii="宋体" w:hAnsi="宋体" w:cs="宋体" w:eastAsia="宋体" w:hint="default"/>
                <w:sz w:val="18"/>
                <w:szCs w:val="18"/>
              </w:rPr>
              <w:t>战略投资者或一般法人的名称</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684" w:right="144" w:hanging="541"/>
              <w:jc w:val="left"/>
              <w:rPr>
                <w:rFonts w:ascii="宋体" w:hAnsi="宋体" w:cs="宋体" w:eastAsia="宋体" w:hint="default"/>
                <w:sz w:val="18"/>
                <w:szCs w:val="18"/>
              </w:rPr>
            </w:pPr>
            <w:r>
              <w:rPr>
                <w:rFonts w:ascii="宋体" w:hAnsi="宋体" w:cs="宋体" w:eastAsia="宋体" w:hint="default"/>
                <w:sz w:val="18"/>
                <w:szCs w:val="18"/>
              </w:rPr>
              <w:t>约定持股起始日 期</w:t>
            </w:r>
          </w:p>
        </w:tc>
        <w:tc>
          <w:tcPr>
            <w:tcW w:w="2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约定持股终止日期</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中国国有企业结构调整基金股份有限公司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6"/>
              <w:jc w:val="right"/>
              <w:rPr>
                <w:rFonts w:ascii="Times New Roman" w:hAnsi="Times New Roman" w:cs="Times New Roman" w:eastAsia="Times New Roman" w:hint="default"/>
                <w:sz w:val="18"/>
                <w:szCs w:val="18"/>
              </w:rPr>
            </w:pPr>
            <w:r>
              <w:rPr>
                <w:rFonts w:ascii="Times New Roman"/>
                <w:w w:val="95"/>
                <w:sz w:val="18"/>
              </w:rPr>
              <w:t>2017.11.27</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5"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深圳市腾讯信达有限合伙企业（有限合伙）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宁波梅山保税港区百度鹏寰投资合伙企业（有限合伙）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宿迁京东三弘企业管理中心（有限合伙）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杭州阿里创业投资有限公司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6"/>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深圳光启互联技术投资合伙企业（有限合伙）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4"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深圳淮海方舟信息产业股权投资基金（有限合伙）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7"/>
              <w:jc w:val="right"/>
              <w:rPr>
                <w:rFonts w:ascii="Times New Roman" w:hAnsi="Times New Roman" w:cs="Times New Roman" w:eastAsia="Times New Roman" w:hint="default"/>
                <w:sz w:val="18"/>
                <w:szCs w:val="18"/>
              </w:rPr>
            </w:pPr>
            <w:r>
              <w:rPr>
                <w:rFonts w:ascii="Times New Roman"/>
                <w:w w:val="95"/>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footerReference w:type="default" r:id="rId20"/>
          <w:pgSz w:w="11910" w:h="16840"/>
          <w:pgMar w:footer="1195" w:header="854" w:top="1360" w:bottom="1380" w:left="660" w:right="120"/>
          <w:pgNumType w:start="41"/>
        </w:sectPr>
      </w:pPr>
    </w:p>
    <w:p>
      <w:pPr>
        <w:spacing w:line="240" w:lineRule="auto" w:before="6"/>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4486"/>
        <w:gridCol w:w="1560"/>
        <w:gridCol w:w="2403"/>
      </w:tblGrid>
      <w:tr>
        <w:trPr>
          <w:trHeight w:val="324"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兴全基金管理有限公司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9" w:right="0"/>
              <w:jc w:val="left"/>
              <w:rPr>
                <w:rFonts w:ascii="Times New Roman" w:hAnsi="Times New Roman" w:cs="Times New Roman" w:eastAsia="Times New Roman" w:hint="default"/>
                <w:sz w:val="18"/>
                <w:szCs w:val="18"/>
              </w:rPr>
            </w:pPr>
            <w:r>
              <w:rPr>
                <w:rFonts w:ascii="Times New Roman"/>
                <w:sz w:val="18"/>
              </w:rPr>
              <w:t>2017.10.31</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258" w:hRule="exact"/>
        </w:trPr>
        <w:tc>
          <w:tcPr>
            <w:tcW w:w="4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pacing w:val="5"/>
                <w:sz w:val="18"/>
                <w:szCs w:val="18"/>
              </w:rPr>
              <w:t>战略投资者或一般法人参与配售新股约定持股期限的</w:t>
            </w:r>
            <w:r>
              <w:rPr>
                <w:rFonts w:ascii="宋体" w:hAnsi="宋体" w:cs="宋体" w:eastAsia="宋体" w:hint="default"/>
                <w:sz w:val="18"/>
                <w:szCs w:val="18"/>
              </w:rPr>
              <w:t> 说明</w:t>
            </w:r>
          </w:p>
        </w:tc>
        <w:tc>
          <w:tcPr>
            <w:tcW w:w="3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上述股东在非公开发行完成后或者股份转让完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成后限售期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2.</w:t>
            </w:r>
            <w:r>
              <w:rPr>
                <w:rFonts w:ascii="宋体" w:hAnsi="宋体" w:cs="宋体" w:eastAsia="宋体" w:hint="default"/>
                <w:sz w:val="18"/>
                <w:szCs w:val="18"/>
              </w:rPr>
              <w:t>中国人寿保险股份有限公司约定持股起始日期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对应的是其因本次非公开发行取得的股份。</w:t>
            </w:r>
          </w:p>
        </w:tc>
      </w:tr>
    </w:tbl>
    <w:p>
      <w:pPr>
        <w:spacing w:before="4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79"/>
          <w:sz w:val="21"/>
          <w:szCs w:val="21"/>
        </w:rPr>
        <w:t> </w:t>
      </w:r>
      <w:r>
        <w:rPr>
          <w:rFonts w:ascii="宋体" w:hAnsi="宋体" w:cs="宋体" w:eastAsia="宋体" w:hint="default"/>
          <w:b/>
          <w:bCs/>
          <w:sz w:val="21"/>
          <w:szCs w:val="21"/>
        </w:rPr>
        <w:t>控股股东及实际控制人情况</w:t>
      </w:r>
      <w:r>
        <w:rPr>
          <w:rFonts w:ascii="宋体" w:hAnsi="宋体" w:cs="宋体" w:eastAsia="宋体" w:hint="default"/>
          <w:sz w:val="21"/>
          <w:szCs w:val="21"/>
        </w:rPr>
      </w:r>
    </w:p>
    <w:p>
      <w:pPr>
        <w:tabs>
          <w:tab w:pos="637" w:val="left" w:leader="none"/>
        </w:tabs>
        <w:spacing w:line="307" w:lineRule="auto" w:before="97"/>
        <w:ind w:left="218" w:right="73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控股股东情况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p>
      <w:pPr>
        <w:spacing w:before="38"/>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69"/>
        <w:gridCol w:w="5681"/>
      </w:tblGrid>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left"/>
              <w:rPr>
                <w:rFonts w:ascii="宋体" w:hAnsi="宋体" w:cs="宋体" w:eastAsia="宋体" w:hint="default"/>
                <w:sz w:val="21"/>
                <w:szCs w:val="21"/>
              </w:rPr>
            </w:pPr>
            <w:r>
              <w:rPr>
                <w:rFonts w:ascii="宋体" w:hAnsi="宋体" w:cs="宋体" w:eastAsia="宋体" w:hint="default"/>
                <w:sz w:val="21"/>
                <w:szCs w:val="21"/>
              </w:rPr>
              <w:t>王晓初</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4849"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46"/>
              <w:ind w:left="104" w:right="-8"/>
              <w:jc w:val="left"/>
              <w:rPr>
                <w:rFonts w:ascii="宋体" w:hAnsi="宋体" w:cs="宋体" w:eastAsia="宋体" w:hint="default"/>
                <w:sz w:val="21"/>
                <w:szCs w:val="21"/>
              </w:rPr>
            </w:pPr>
            <w:r>
              <w:rPr>
                <w:rFonts w:ascii="宋体" w:hAnsi="宋体" w:cs="宋体" w:eastAsia="宋体" w:hint="default"/>
                <w:b/>
                <w:bCs/>
                <w:sz w:val="21"/>
                <w:szCs w:val="21"/>
              </w:rPr>
              <w:t>许可经营项目：</w:t>
            </w:r>
            <w:r>
              <w:rPr>
                <w:rFonts w:ascii="宋体" w:hAnsi="宋体" w:cs="宋体" w:eastAsia="宋体" w:hint="default"/>
                <w:sz w:val="21"/>
                <w:szCs w:val="21"/>
              </w:rPr>
              <w:t>固定通信业务、蜂窝移动通信业务、第一类</w:t>
            </w:r>
            <w:r>
              <w:rPr>
                <w:rFonts w:ascii="宋体" w:hAnsi="宋体" w:cs="宋体" w:eastAsia="宋体" w:hint="default"/>
                <w:w w:val="100"/>
                <w:sz w:val="21"/>
                <w:szCs w:val="21"/>
              </w:rPr>
              <w:t> </w:t>
            </w:r>
            <w:r>
              <w:rPr>
                <w:rFonts w:ascii="宋体" w:hAnsi="宋体" w:cs="宋体" w:eastAsia="宋体" w:hint="default"/>
                <w:sz w:val="21"/>
                <w:szCs w:val="21"/>
              </w:rPr>
              <w:t>卫星通信业务、第一类数据通信业务、网络接入业务；国内</w:t>
            </w:r>
            <w:r>
              <w:rPr>
                <w:rFonts w:ascii="宋体" w:hAnsi="宋体" w:cs="宋体" w:eastAsia="宋体" w:hint="default"/>
                <w:w w:val="100"/>
                <w:sz w:val="21"/>
                <w:szCs w:val="21"/>
              </w:rPr>
              <w:t> </w:t>
            </w:r>
            <w:r>
              <w:rPr>
                <w:rFonts w:ascii="宋体" w:hAnsi="宋体" w:cs="宋体" w:eastAsia="宋体" w:hint="default"/>
                <w:sz w:val="21"/>
                <w:szCs w:val="21"/>
              </w:rPr>
              <w:t>甚小口径终端地球站（</w:t>
            </w:r>
            <w:r>
              <w:rPr>
                <w:rFonts w:ascii="Times New Roman" w:hAnsi="Times New Roman" w:cs="Times New Roman" w:eastAsia="Times New Roman" w:hint="default"/>
                <w:sz w:val="21"/>
                <w:szCs w:val="21"/>
              </w:rPr>
              <w:t>VSAT</w:t>
            </w:r>
            <w:r>
              <w:rPr>
                <w:rFonts w:ascii="宋体" w:hAnsi="宋体" w:cs="宋体" w:eastAsia="宋体" w:hint="default"/>
                <w:sz w:val="21"/>
                <w:szCs w:val="21"/>
              </w:rPr>
              <w:t>）通信业务、固定网国内数据</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传送业务、无线数据传送业务、用户驻地网业务和网络托管</w:t>
            </w:r>
            <w:r>
              <w:rPr>
                <w:rFonts w:ascii="宋体" w:hAnsi="宋体" w:cs="宋体" w:eastAsia="宋体" w:hint="default"/>
                <w:w w:val="100"/>
                <w:sz w:val="21"/>
                <w:szCs w:val="21"/>
              </w:rPr>
              <w:t> </w:t>
            </w:r>
            <w:r>
              <w:rPr>
                <w:rFonts w:ascii="宋体" w:hAnsi="宋体" w:cs="宋体" w:eastAsia="宋体" w:hint="default"/>
                <w:sz w:val="21"/>
                <w:szCs w:val="21"/>
              </w:rPr>
              <w:t>业务、增值电信业务中的在线数据处理与交易处理业务、国</w:t>
            </w:r>
            <w:r>
              <w:rPr>
                <w:rFonts w:ascii="宋体" w:hAnsi="宋体" w:cs="宋体" w:eastAsia="宋体" w:hint="default"/>
                <w:w w:val="100"/>
                <w:sz w:val="21"/>
                <w:szCs w:val="21"/>
              </w:rPr>
              <w:t> </w:t>
            </w:r>
            <w:r>
              <w:rPr>
                <w:rFonts w:ascii="宋体" w:hAnsi="宋体" w:cs="宋体" w:eastAsia="宋体" w:hint="default"/>
                <w:sz w:val="21"/>
                <w:szCs w:val="21"/>
              </w:rPr>
              <w:t>内因特网虚拟专用网业务、因特网数据中心业务、语音信箱</w:t>
            </w:r>
            <w:r>
              <w:rPr>
                <w:rFonts w:ascii="宋体" w:hAnsi="宋体" w:cs="宋体" w:eastAsia="宋体" w:hint="default"/>
                <w:w w:val="100"/>
                <w:sz w:val="21"/>
                <w:szCs w:val="21"/>
              </w:rPr>
              <w:t> </w:t>
            </w:r>
            <w:r>
              <w:rPr>
                <w:rFonts w:ascii="宋体" w:hAnsi="宋体" w:cs="宋体" w:eastAsia="宋体" w:hint="default"/>
                <w:sz w:val="21"/>
                <w:szCs w:val="21"/>
              </w:rPr>
              <w:t>业务、传真存储转发业务、</w:t>
            </w:r>
            <w:r>
              <w:rPr>
                <w:rFonts w:ascii="Times New Roman" w:hAnsi="Times New Roman" w:cs="Times New Roman" w:eastAsia="Times New Roman" w:hint="default"/>
                <w:sz w:val="21"/>
                <w:szCs w:val="21"/>
              </w:rPr>
              <w:t>X.400 </w:t>
            </w:r>
            <w:r>
              <w:rPr>
                <w:rFonts w:ascii="宋体" w:hAnsi="宋体" w:cs="宋体" w:eastAsia="宋体" w:hint="default"/>
                <w:sz w:val="21"/>
                <w:szCs w:val="21"/>
              </w:rPr>
              <w:t>电子邮件业务、呼叫中心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业务、因特网接入服务业务和信息服务业务；《信息通信技</w:t>
            </w:r>
            <w:r>
              <w:rPr>
                <w:rFonts w:ascii="宋体" w:hAnsi="宋体" w:cs="宋体" w:eastAsia="宋体" w:hint="default"/>
                <w:w w:val="100"/>
                <w:sz w:val="21"/>
                <w:szCs w:val="21"/>
              </w:rPr>
              <w:t> </w:t>
            </w:r>
            <w:r>
              <w:rPr>
                <w:rFonts w:ascii="宋体" w:hAnsi="宋体" w:cs="宋体" w:eastAsia="宋体" w:hint="default"/>
                <w:spacing w:val="-13"/>
                <w:sz w:val="21"/>
                <w:szCs w:val="21"/>
              </w:rPr>
              <w:t>术》期刊出版；利用信息网络经营音乐娱乐产品，演出剧（节）</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3"/>
                <w:sz w:val="21"/>
                <w:szCs w:val="21"/>
              </w:rPr>
              <w:t>目、表演，动漫产品，游戏产品（含网络游戏虚拟货币发行）。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b/>
                <w:bCs/>
                <w:sz w:val="21"/>
                <w:szCs w:val="21"/>
              </w:rPr>
              <w:t>一般经营项目：</w:t>
            </w:r>
            <w:r>
              <w:rPr>
                <w:rFonts w:ascii="宋体" w:hAnsi="宋体" w:cs="宋体" w:eastAsia="宋体" w:hint="default"/>
                <w:sz w:val="21"/>
                <w:szCs w:val="21"/>
              </w:rPr>
              <w:t>经营与通信及信息业务相关的系统集成、技</w:t>
            </w:r>
            <w:r>
              <w:rPr>
                <w:rFonts w:ascii="宋体" w:hAnsi="宋体" w:cs="宋体" w:eastAsia="宋体" w:hint="default"/>
                <w:w w:val="100"/>
                <w:sz w:val="21"/>
                <w:szCs w:val="21"/>
              </w:rPr>
              <w:t> </w:t>
            </w:r>
            <w:r>
              <w:rPr>
                <w:rFonts w:ascii="宋体" w:hAnsi="宋体" w:cs="宋体" w:eastAsia="宋体" w:hint="default"/>
                <w:sz w:val="21"/>
                <w:szCs w:val="21"/>
              </w:rPr>
              <w:t>术开发、技术服务、设备生产、销售、设计施工业务；招标</w:t>
            </w:r>
            <w:r>
              <w:rPr>
                <w:rFonts w:ascii="宋体" w:hAnsi="宋体" w:cs="宋体" w:eastAsia="宋体" w:hint="default"/>
                <w:w w:val="100"/>
                <w:sz w:val="21"/>
                <w:szCs w:val="21"/>
              </w:rPr>
              <w:t> </w:t>
            </w:r>
            <w:r>
              <w:rPr>
                <w:rFonts w:ascii="宋体" w:hAnsi="宋体" w:cs="宋体" w:eastAsia="宋体" w:hint="default"/>
                <w:sz w:val="21"/>
                <w:szCs w:val="21"/>
              </w:rPr>
              <w:t>代理；自有房屋出租；电子通信器材的销售；承办展览；专</w:t>
            </w:r>
            <w:r>
              <w:rPr>
                <w:rFonts w:ascii="宋体" w:hAnsi="宋体" w:cs="宋体" w:eastAsia="宋体" w:hint="default"/>
                <w:w w:val="100"/>
                <w:sz w:val="21"/>
                <w:szCs w:val="21"/>
              </w:rPr>
              <w:t> </w:t>
            </w:r>
            <w:r>
              <w:rPr>
                <w:rFonts w:ascii="宋体" w:hAnsi="宋体" w:cs="宋体" w:eastAsia="宋体" w:hint="default"/>
                <w:sz w:val="21"/>
                <w:szCs w:val="21"/>
              </w:rPr>
              <w:t>业人员培训；物业管理；技术交流和信息咨询；广告业务；</w:t>
            </w:r>
            <w:r>
              <w:rPr>
                <w:rFonts w:ascii="宋体" w:hAnsi="宋体" w:cs="宋体" w:eastAsia="宋体" w:hint="default"/>
                <w:w w:val="100"/>
                <w:sz w:val="21"/>
                <w:szCs w:val="21"/>
              </w:rPr>
              <w:t> </w:t>
            </w:r>
            <w:r>
              <w:rPr>
                <w:rFonts w:ascii="宋体" w:hAnsi="宋体" w:cs="宋体" w:eastAsia="宋体" w:hint="default"/>
                <w:sz w:val="21"/>
                <w:szCs w:val="21"/>
              </w:rPr>
              <w:t>编制、发行电话号码簿。</w:t>
            </w:r>
          </w:p>
        </w:tc>
      </w:tr>
      <w:tr>
        <w:trPr>
          <w:trHeight w:val="3754"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03" w:right="97"/>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4" w:right="-10"/>
              <w:jc w:val="left"/>
              <w:rPr>
                <w:rFonts w:ascii="宋体" w:hAnsi="宋体" w:cs="宋体" w:eastAsia="宋体" w:hint="default"/>
                <w:sz w:val="21"/>
                <w:szCs w:val="21"/>
              </w:rPr>
            </w:pPr>
            <w:r>
              <w:rPr>
                <w:rFonts w:ascii="宋体" w:hAnsi="宋体" w:cs="宋体" w:eastAsia="宋体" w:hint="default"/>
                <w:sz w:val="21"/>
                <w:szCs w:val="21"/>
              </w:rPr>
              <w:t>联通集团持有中国通信服务股份有限公司</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3.41%</w:t>
            </w:r>
            <w:r>
              <w:rPr>
                <w:rFonts w:ascii="宋体" w:hAnsi="宋体" w:cs="宋体" w:eastAsia="宋体" w:hint="default"/>
                <w:sz w:val="21"/>
                <w:szCs w:val="21"/>
              </w:rPr>
              <w:t>股权，持有</w:t>
            </w:r>
            <w:r>
              <w:rPr>
                <w:rFonts w:ascii="宋体" w:hAnsi="宋体" w:cs="宋体" w:eastAsia="宋体" w:hint="default"/>
                <w:w w:val="100"/>
                <w:sz w:val="21"/>
                <w:szCs w:val="21"/>
              </w:rPr>
              <w:t> </w:t>
            </w:r>
            <w:r>
              <w:rPr>
                <w:rFonts w:ascii="宋体" w:hAnsi="宋体" w:cs="宋体" w:eastAsia="宋体" w:hint="default"/>
                <w:sz w:val="21"/>
                <w:szCs w:val="21"/>
              </w:rPr>
              <w:t>人民网股份有限公司</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1.45%</w:t>
            </w:r>
            <w:r>
              <w:rPr>
                <w:rFonts w:ascii="宋体" w:hAnsi="宋体" w:cs="宋体" w:eastAsia="宋体" w:hint="default"/>
                <w:sz w:val="21"/>
                <w:szCs w:val="21"/>
              </w:rPr>
              <w:t>股权，持有新华网股份有限公司</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1.45%</w:t>
            </w:r>
            <w:r>
              <w:rPr>
                <w:rFonts w:ascii="宋体" w:hAnsi="宋体" w:cs="宋体" w:eastAsia="宋体" w:hint="default"/>
                <w:spacing w:val="-4"/>
                <w:sz w:val="21"/>
                <w:szCs w:val="21"/>
              </w:rPr>
              <w:t>股权，持有中国出版传媒股份有限公司</w:t>
            </w:r>
            <w:r>
              <w:rPr>
                <w:rFonts w:ascii="宋体" w:hAnsi="宋体" w:cs="宋体" w:eastAsia="宋体" w:hint="default"/>
                <w:spacing w:val="-38"/>
                <w:sz w:val="21"/>
                <w:szCs w:val="21"/>
              </w:rPr>
              <w:t> </w:t>
            </w:r>
            <w:r>
              <w:rPr>
                <w:rFonts w:ascii="Times New Roman" w:hAnsi="Times New Roman" w:cs="Times New Roman" w:eastAsia="Times New Roman" w:hint="default"/>
                <w:spacing w:val="-6"/>
                <w:sz w:val="21"/>
                <w:szCs w:val="21"/>
              </w:rPr>
              <w:t>0.78%</w:t>
            </w:r>
            <w:r>
              <w:rPr>
                <w:rFonts w:ascii="宋体" w:hAnsi="宋体" w:cs="宋体" w:eastAsia="宋体" w:hint="default"/>
                <w:spacing w:val="-6"/>
                <w:sz w:val="21"/>
                <w:szCs w:val="21"/>
              </w:rPr>
              <w:t>股权，持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有中国电影股份有限公司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0.72%</w:t>
            </w:r>
            <w:r>
              <w:rPr>
                <w:rFonts w:ascii="宋体" w:hAnsi="宋体" w:cs="宋体" w:eastAsia="宋体" w:hint="default"/>
                <w:sz w:val="21"/>
                <w:szCs w:val="21"/>
              </w:rPr>
              <w:t>股权。</w:t>
            </w:r>
            <w:r>
              <w:rPr>
                <w:rFonts w:ascii="宋体" w:hAnsi="宋体" w:cs="宋体" w:eastAsia="宋体" w:hint="default"/>
                <w:w w:val="100"/>
                <w:sz w:val="21"/>
                <w:szCs w:val="21"/>
              </w:rPr>
              <w:t> </w:t>
            </w:r>
            <w:r>
              <w:rPr>
                <w:rFonts w:ascii="宋体" w:hAnsi="宋体" w:cs="宋体" w:eastAsia="宋体" w:hint="default"/>
                <w:sz w:val="21"/>
                <w:szCs w:val="21"/>
              </w:rPr>
              <w:t>此外，联通集团持有国电电力发展股份有限公司、中国中铁</w:t>
            </w:r>
            <w:r>
              <w:rPr>
                <w:rFonts w:ascii="宋体" w:hAnsi="宋体" w:cs="宋体" w:eastAsia="宋体" w:hint="default"/>
                <w:w w:val="100"/>
                <w:sz w:val="21"/>
                <w:szCs w:val="21"/>
              </w:rPr>
              <w:t> </w:t>
            </w:r>
            <w:r>
              <w:rPr>
                <w:rFonts w:ascii="宋体" w:hAnsi="宋体" w:cs="宋体" w:eastAsia="宋体" w:hint="default"/>
                <w:sz w:val="21"/>
                <w:szCs w:val="21"/>
              </w:rPr>
              <w:t>股份有限公司、中国神华能源股份有限公司、宝山钢铁股份</w:t>
            </w:r>
            <w:r>
              <w:rPr>
                <w:rFonts w:ascii="宋体" w:hAnsi="宋体" w:cs="宋体" w:eastAsia="宋体" w:hint="default"/>
                <w:w w:val="100"/>
                <w:sz w:val="21"/>
                <w:szCs w:val="21"/>
              </w:rPr>
              <w:t> </w:t>
            </w:r>
            <w:r>
              <w:rPr>
                <w:rFonts w:ascii="宋体" w:hAnsi="宋体" w:cs="宋体" w:eastAsia="宋体" w:hint="default"/>
                <w:sz w:val="21"/>
                <w:szCs w:val="21"/>
              </w:rPr>
              <w:t>有限公司、招商银行股份有限公司、中国交通建设股份有限</w:t>
            </w:r>
            <w:r>
              <w:rPr>
                <w:rFonts w:ascii="宋体" w:hAnsi="宋体" w:cs="宋体" w:eastAsia="宋体" w:hint="default"/>
                <w:w w:val="100"/>
                <w:sz w:val="21"/>
                <w:szCs w:val="21"/>
              </w:rPr>
              <w:t> </w:t>
            </w:r>
            <w:r>
              <w:rPr>
                <w:rFonts w:ascii="宋体" w:hAnsi="宋体" w:cs="宋体" w:eastAsia="宋体" w:hint="default"/>
                <w:spacing w:val="-5"/>
                <w:sz w:val="21"/>
                <w:szCs w:val="21"/>
              </w:rPr>
              <w:t>公司、中国中车股份有限公司、华能国际电力股份有限公司、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中国铁建股份有限公司、中国建筑股份有限公司、中国电力</w:t>
            </w:r>
            <w:r>
              <w:rPr>
                <w:rFonts w:ascii="宋体" w:hAnsi="宋体" w:cs="宋体" w:eastAsia="宋体" w:hint="default"/>
                <w:w w:val="100"/>
                <w:sz w:val="21"/>
                <w:szCs w:val="21"/>
              </w:rPr>
              <w:t> </w:t>
            </w:r>
            <w:r>
              <w:rPr>
                <w:rFonts w:ascii="宋体" w:hAnsi="宋体" w:cs="宋体" w:eastAsia="宋体" w:hint="default"/>
                <w:sz w:val="21"/>
                <w:szCs w:val="21"/>
              </w:rPr>
              <w:t>建设股份有限公司、中国石油化工股份有限公司、中国石油</w:t>
            </w:r>
            <w:r>
              <w:rPr>
                <w:rFonts w:ascii="宋体" w:hAnsi="宋体" w:cs="宋体" w:eastAsia="宋体" w:hint="default"/>
                <w:w w:val="100"/>
                <w:sz w:val="21"/>
                <w:szCs w:val="21"/>
              </w:rPr>
              <w:t> </w:t>
            </w:r>
            <w:r>
              <w:rPr>
                <w:rFonts w:ascii="宋体" w:hAnsi="宋体" w:cs="宋体" w:eastAsia="宋体" w:hint="default"/>
                <w:sz w:val="21"/>
                <w:szCs w:val="21"/>
              </w:rPr>
              <w:t>天然气股份有限公司、北京首商集团股份有限公司、交通银</w:t>
            </w:r>
            <w:r>
              <w:rPr>
                <w:rFonts w:ascii="宋体" w:hAnsi="宋体" w:cs="宋体" w:eastAsia="宋体" w:hint="default"/>
                <w:w w:val="100"/>
                <w:sz w:val="21"/>
                <w:szCs w:val="21"/>
              </w:rPr>
              <w:t> </w:t>
            </w:r>
            <w:r>
              <w:rPr>
                <w:rFonts w:ascii="宋体" w:hAnsi="宋体" w:cs="宋体" w:eastAsia="宋体" w:hint="default"/>
                <w:sz w:val="21"/>
                <w:szCs w:val="21"/>
              </w:rPr>
              <w:t>行股份有限公司股票，占比极小。</w:t>
            </w:r>
          </w:p>
        </w:tc>
      </w:tr>
      <w:tr>
        <w:trPr>
          <w:trHeight w:val="322" w:hRule="exact"/>
        </w:trPr>
        <w:tc>
          <w:tcPr>
            <w:tcW w:w="3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pgSz w:w="11910" w:h="16840"/>
          <w:pgMar w:header="854" w:footer="1195" w:top="1360" w:bottom="1380" w:left="1580" w:right="1040"/>
        </w:sectPr>
      </w:pPr>
    </w:p>
    <w:p>
      <w:pPr>
        <w:spacing w:line="240" w:lineRule="auto" w:before="10"/>
        <w:rPr>
          <w:rFonts w:ascii="宋体" w:hAnsi="宋体" w:cs="宋体" w:eastAsia="宋体" w:hint="default"/>
          <w:sz w:val="8"/>
          <w:szCs w:val="8"/>
        </w:rPr>
      </w:pPr>
    </w:p>
    <w:p>
      <w:pPr>
        <w:tabs>
          <w:tab w:pos="637"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公司与控股股东之间的产权及控制关系的方框图</w:t>
      </w:r>
      <w:r>
        <w:rPr>
          <w:rFonts w:ascii="宋体" w:hAnsi="宋体" w:cs="宋体" w:eastAsia="宋体" w:hint="default"/>
          <w:sz w:val="21"/>
          <w:szCs w:val="21"/>
        </w:rPr>
      </w:r>
    </w:p>
    <w:p>
      <w:pPr>
        <w:tabs>
          <w:tab w:pos="964"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7"/>
          <w:szCs w:val="7"/>
        </w:rPr>
      </w:pPr>
    </w:p>
    <w:p>
      <w:pPr>
        <w:spacing w:line="4838" w:lineRule="exact"/>
        <w:ind w:left="218"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877883" cy="307238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1" cstate="print"/>
                    <a:stretch>
                      <a:fillRect/>
                    </a:stretch>
                  </pic:blipFill>
                  <pic:spPr>
                    <a:xfrm>
                      <a:off x="0" y="0"/>
                      <a:ext cx="4877883" cy="3072383"/>
                    </a:xfrm>
                    <a:prstGeom prst="rect">
                      <a:avLst/>
                    </a:prstGeom>
                  </pic:spPr>
                </pic:pic>
              </a:graphicData>
            </a:graphic>
          </wp:inline>
        </w:drawing>
      </w:r>
      <w:r>
        <w:rPr>
          <w:rFonts w:ascii="宋体" w:hAnsi="宋体" w:cs="宋体" w:eastAsia="宋体" w:hint="default"/>
          <w:position w:val="-96"/>
          <w:sz w:val="20"/>
          <w:szCs w:val="20"/>
        </w:rPr>
      </w:r>
    </w:p>
    <w:p>
      <w:pPr>
        <w:spacing w:before="77"/>
        <w:ind w:left="218" w:right="0"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before="3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数据截至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line="264" w:lineRule="auto" w:before="21"/>
        <w:ind w:left="218" w:right="225"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战略投资者持有本公司股份指混合所有制改革引入的战略投资者因非公开发行及老股转让取得</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中国联通集团（</w:t>
      </w:r>
      <w:r>
        <w:rPr>
          <w:rFonts w:ascii="Times New Roman" w:hAnsi="Times New Roman" w:cs="Times New Roman" w:eastAsia="Times New Roman" w:hint="default"/>
          <w:sz w:val="21"/>
          <w:szCs w:val="21"/>
        </w:rPr>
        <w:t>BVI</w:t>
      </w:r>
      <w:r>
        <w:rPr>
          <w:rFonts w:ascii="宋体" w:hAnsi="宋体" w:cs="宋体" w:eastAsia="宋体" w:hint="default"/>
          <w:sz w:val="21"/>
          <w:szCs w:val="21"/>
        </w:rPr>
        <w:t>）有限公司持有股份中不包含其作为受托人代一中国籍股东持有的</w:t>
      </w:r>
    </w:p>
    <w:p>
      <w:pPr>
        <w:spacing w:line="289"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225,722,791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股中国联合网络通信（香港）股份有限公司股份。</w:t>
      </w:r>
    </w:p>
    <w:p>
      <w:pPr>
        <w:spacing w:line="240" w:lineRule="auto" w:before="1"/>
        <w:rPr>
          <w:rFonts w:ascii="宋体" w:hAnsi="宋体" w:cs="宋体" w:eastAsia="宋体" w:hint="default"/>
          <w:sz w:val="30"/>
          <w:szCs w:val="30"/>
        </w:rPr>
      </w:pPr>
    </w:p>
    <w:p>
      <w:pPr>
        <w:tabs>
          <w:tab w:pos="637" w:val="left" w:leader="none"/>
        </w:tabs>
        <w:spacing w:line="307" w:lineRule="auto" w:before="0"/>
        <w:ind w:left="218" w:right="71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实际控制人情况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p>
      <w:pPr>
        <w:spacing w:before="38"/>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bl>
    <w:p>
      <w:pPr>
        <w:spacing w:line="240" w:lineRule="auto" w:before="3"/>
        <w:rPr>
          <w:rFonts w:ascii="宋体" w:hAnsi="宋体" w:cs="宋体" w:eastAsia="宋体" w:hint="default"/>
          <w:sz w:val="8"/>
          <w:szCs w:val="8"/>
        </w:rPr>
      </w:pPr>
    </w:p>
    <w:p>
      <w:pPr>
        <w:spacing w:line="273" w:lineRule="auto" w:before="3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本公司的控股股东为中国联合网络通信集团有限公司，本公司的实际最终控制人为国务院国有资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产监督管理委员会。</w:t>
      </w:r>
    </w:p>
    <w:p>
      <w:pPr>
        <w:tabs>
          <w:tab w:pos="637" w:val="left" w:leader="none"/>
        </w:tabs>
        <w:spacing w:before="6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tabs>
          <w:tab w:pos="964" w:val="left" w:leader="none"/>
        </w:tabs>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54" w:footer="1195" w:top="1360" w:bottom="1380" w:left="1580" w:right="1040"/>
        </w:sectPr>
      </w:pPr>
    </w:p>
    <w:p>
      <w:pPr>
        <w:spacing w:line="240" w:lineRule="auto" w:before="9"/>
        <w:rPr>
          <w:rFonts w:ascii="宋体" w:hAnsi="宋体" w:cs="宋体" w:eastAsia="宋体" w:hint="default"/>
          <w:sz w:val="16"/>
          <w:szCs w:val="16"/>
        </w:rPr>
      </w:pPr>
    </w:p>
    <w:p>
      <w:pPr>
        <w:spacing w:line="5216" w:lineRule="exact"/>
        <w:ind w:left="218"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249863" cy="331241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2" cstate="print"/>
                    <a:stretch>
                      <a:fillRect/>
                    </a:stretch>
                  </pic:blipFill>
                  <pic:spPr>
                    <a:xfrm>
                      <a:off x="0" y="0"/>
                      <a:ext cx="5249863" cy="3312414"/>
                    </a:xfrm>
                    <a:prstGeom prst="rect">
                      <a:avLst/>
                    </a:prstGeom>
                  </pic:spPr>
                </pic:pic>
              </a:graphicData>
            </a:graphic>
          </wp:inline>
        </w:drawing>
      </w:r>
      <w:r>
        <w:rPr>
          <w:rFonts w:ascii="宋体" w:hAnsi="宋体" w:cs="宋体" w:eastAsia="宋体" w:hint="default"/>
          <w:position w:val="-103"/>
          <w:sz w:val="20"/>
          <w:szCs w:val="20"/>
        </w:rPr>
      </w:r>
    </w:p>
    <w:p>
      <w:pPr>
        <w:spacing w:before="21"/>
        <w:ind w:left="218" w:right="0"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before="3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数据截至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line="264" w:lineRule="auto" w:before="21"/>
        <w:ind w:left="218" w:right="225"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战略投资者持有本公司股份指混合所有制改革引入的战略投资者因非公开发行及老股转让取得</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中国联通集团（</w:t>
      </w:r>
      <w:r>
        <w:rPr>
          <w:rFonts w:ascii="Times New Roman" w:hAnsi="Times New Roman" w:cs="Times New Roman" w:eastAsia="Times New Roman" w:hint="default"/>
          <w:sz w:val="21"/>
          <w:szCs w:val="21"/>
        </w:rPr>
        <w:t>BVI</w:t>
      </w:r>
      <w:r>
        <w:rPr>
          <w:rFonts w:ascii="宋体" w:hAnsi="宋体" w:cs="宋体" w:eastAsia="宋体" w:hint="default"/>
          <w:sz w:val="21"/>
          <w:szCs w:val="21"/>
        </w:rPr>
        <w:t>）有限公司持有股份中不包含其作为受托人代一中国籍股东持有的</w:t>
      </w:r>
    </w:p>
    <w:p>
      <w:pPr>
        <w:spacing w:line="289"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225,722,791</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股中国联合网络通信（香港）股份有限公司股份。</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4" w:footer="1195" w:top="1360" w:bottom="1380" w:left="1580" w:right="1040"/>
        </w:sectPr>
      </w:pPr>
    </w:p>
    <w:p>
      <w:pPr>
        <w:spacing w:before="36"/>
        <w:ind w:left="218" w:right="-1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8"/>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sz w:val="21"/>
          <w:szCs w:val="21"/>
        </w:rPr>
      </w:r>
    </w:p>
    <w:p>
      <w:pPr>
        <w:spacing w:before="97"/>
        <w:ind w:left="218"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1269"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单位：元</w:t>
        <w:tab/>
      </w:r>
      <w:r>
        <w:rPr>
          <w:rFonts w:ascii="宋体" w:hAnsi="宋体" w:cs="宋体" w:eastAsia="宋体" w:hint="default"/>
          <w:spacing w:val="-2"/>
          <w:sz w:val="21"/>
          <w:szCs w:val="21"/>
        </w:rPr>
        <w:t>币种：人民币</w:t>
      </w:r>
    </w:p>
    <w:p>
      <w:pPr>
        <w:spacing w:after="0"/>
        <w:jc w:val="left"/>
        <w:rPr>
          <w:rFonts w:ascii="宋体" w:hAnsi="宋体" w:cs="宋体" w:eastAsia="宋体" w:hint="default"/>
          <w:sz w:val="21"/>
          <w:szCs w:val="21"/>
        </w:rPr>
        <w:sectPr>
          <w:type w:val="continuous"/>
          <w:pgSz w:w="11910" w:h="16840"/>
          <w:pgMar w:top="1360" w:bottom="1380" w:left="1580" w:right="1040"/>
          <w:cols w:num="2" w:equalWidth="0">
            <w:col w:w="4044" w:space="2477"/>
            <w:col w:w="2769"/>
          </w:cols>
        </w:sectPr>
      </w:pP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03"/>
        <w:gridCol w:w="1165"/>
        <w:gridCol w:w="1162"/>
        <w:gridCol w:w="1164"/>
        <w:gridCol w:w="1164"/>
        <w:gridCol w:w="3092"/>
      </w:tblGrid>
      <w:tr>
        <w:trPr>
          <w:trHeight w:val="947" w:hRule="exact"/>
        </w:trPr>
        <w:tc>
          <w:tcPr>
            <w:tcW w:w="1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436" w:right="223" w:hanging="212"/>
              <w:jc w:val="left"/>
              <w:rPr>
                <w:rFonts w:ascii="宋体" w:hAnsi="宋体" w:cs="宋体" w:eastAsia="宋体" w:hint="default"/>
                <w:sz w:val="21"/>
                <w:szCs w:val="21"/>
              </w:rPr>
            </w:pPr>
            <w:r>
              <w:rPr>
                <w:rFonts w:ascii="宋体" w:hAnsi="宋体" w:cs="宋体" w:eastAsia="宋体" w:hint="default"/>
                <w:sz w:val="21"/>
                <w:szCs w:val="21"/>
              </w:rPr>
              <w:t>法人股东</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153" w:right="156"/>
              <w:jc w:val="both"/>
              <w:rPr>
                <w:rFonts w:ascii="宋体" w:hAnsi="宋体" w:cs="宋体" w:eastAsia="宋体" w:hint="default"/>
                <w:sz w:val="21"/>
                <w:szCs w:val="21"/>
              </w:rPr>
            </w:pPr>
            <w:r>
              <w:rPr>
                <w:rFonts w:ascii="宋体" w:hAnsi="宋体" w:cs="宋体" w:eastAsia="宋体" w:hint="default"/>
                <w:sz w:val="21"/>
                <w:szCs w:val="21"/>
              </w:rPr>
              <w:t>单位负责</w:t>
            </w:r>
            <w:r>
              <w:rPr>
                <w:rFonts w:ascii="宋体" w:hAnsi="宋体" w:cs="宋体" w:eastAsia="宋体" w:hint="default"/>
                <w:w w:val="100"/>
                <w:sz w:val="21"/>
                <w:szCs w:val="21"/>
              </w:rPr>
              <w:t> </w:t>
            </w:r>
            <w:r>
              <w:rPr>
                <w:rFonts w:ascii="宋体" w:hAnsi="宋体" w:cs="宋体" w:eastAsia="宋体" w:hint="default"/>
                <w:sz w:val="21"/>
                <w:szCs w:val="21"/>
              </w:rPr>
              <w:t>人或法定</w:t>
            </w:r>
            <w:r>
              <w:rPr>
                <w:rFonts w:ascii="宋体" w:hAnsi="宋体" w:cs="宋体" w:eastAsia="宋体" w:hint="default"/>
                <w:w w:val="100"/>
                <w:sz w:val="21"/>
                <w:szCs w:val="21"/>
              </w:rPr>
              <w:t> </w:t>
            </w:r>
            <w:r>
              <w:rPr>
                <w:rFonts w:ascii="宋体" w:hAnsi="宋体" w:cs="宋体" w:eastAsia="宋体" w:hint="default"/>
                <w:sz w:val="21"/>
                <w:szCs w:val="21"/>
              </w:rPr>
              <w:t>代表人</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364" w:right="156"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before="144"/>
              <w:ind w:left="1432" w:right="173" w:hanging="1260"/>
              <w:jc w:val="left"/>
              <w:rPr>
                <w:rFonts w:ascii="宋体" w:hAnsi="宋体" w:cs="宋体" w:eastAsia="宋体" w:hint="default"/>
                <w:sz w:val="21"/>
                <w:szCs w:val="21"/>
              </w:rPr>
            </w:pPr>
            <w:r>
              <w:rPr>
                <w:rFonts w:ascii="宋体" w:hAnsi="宋体" w:cs="宋体" w:eastAsia="宋体" w:hint="default"/>
                <w:spacing w:val="-2"/>
                <w:sz w:val="21"/>
                <w:szCs w:val="21"/>
              </w:rPr>
              <w:t>主要经营业务或管理活动等情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w:t>
            </w:r>
          </w:p>
        </w:tc>
      </w:tr>
      <w:tr>
        <w:trPr>
          <w:trHeight w:val="3130"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中国人寿保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险股份有限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杨明生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91100000</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71092841</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XX</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6" w:right="0"/>
              <w:jc w:val="left"/>
              <w:rPr>
                <w:rFonts w:ascii="Times New Roman" w:hAnsi="Times New Roman" w:cs="Times New Roman" w:eastAsia="Times New Roman" w:hint="default"/>
                <w:sz w:val="21"/>
                <w:szCs w:val="21"/>
              </w:rPr>
            </w:pPr>
            <w:r>
              <w:rPr>
                <w:rFonts w:ascii="Times New Roman"/>
                <w:sz w:val="21"/>
              </w:rPr>
              <w:t>2,826,470.</w:t>
            </w:r>
          </w:p>
          <w:p>
            <w:pPr>
              <w:pStyle w:val="TableParagraph"/>
              <w:spacing w:line="240" w:lineRule="auto" w:before="23"/>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万元</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6"/>
              <w:jc w:val="both"/>
              <w:rPr>
                <w:rFonts w:ascii="宋体" w:hAnsi="宋体" w:cs="宋体" w:eastAsia="宋体" w:hint="default"/>
                <w:sz w:val="21"/>
                <w:szCs w:val="21"/>
              </w:rPr>
            </w:pPr>
            <w:r>
              <w:rPr>
                <w:rFonts w:ascii="宋体" w:hAnsi="宋体" w:cs="宋体" w:eastAsia="宋体" w:hint="default"/>
                <w:spacing w:val="-6"/>
                <w:sz w:val="21"/>
                <w:szCs w:val="21"/>
              </w:rPr>
              <w:t>人寿保险、健康保险、意外伤害</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保险等各类人身保险业务；人身</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保险的再保险业务；国家法律、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法规允许或国务院批准的资金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运用业务；各类人身保险服务、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咨询和代理业务；证券投资基金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销售业务；国家保险监督管理部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门批准的其他业务。（依法须经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6"/>
                <w:sz w:val="21"/>
                <w:szCs w:val="21"/>
              </w:rPr>
              <w:t>批准的项目，经相关部门批准后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方可开展经营活动）</w:t>
            </w:r>
          </w:p>
        </w:tc>
      </w:tr>
    </w:tbl>
    <w:p>
      <w:pPr>
        <w:spacing w:line="240" w:lineRule="auto" w:before="9"/>
        <w:rPr>
          <w:rFonts w:ascii="宋体" w:hAnsi="宋体" w:cs="宋体" w:eastAsia="宋体" w:hint="default"/>
          <w:sz w:val="24"/>
          <w:szCs w:val="24"/>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7"/>
          <w:sz w:val="21"/>
          <w:szCs w:val="21"/>
        </w:rPr>
        <w:t> </w:t>
      </w:r>
      <w:r>
        <w:rPr>
          <w:rFonts w:ascii="宋体" w:hAnsi="宋体" w:cs="宋体" w:eastAsia="宋体" w:hint="default"/>
          <w:b/>
          <w:bCs/>
          <w:sz w:val="21"/>
          <w:szCs w:val="21"/>
        </w:rPr>
        <w:t>股份限制减持情况说明</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type w:val="continuous"/>
          <w:pgSz w:w="11910" w:h="16840"/>
          <w:pgMar w:top="1360" w:bottom="1380" w:left="1580" w:right="1040"/>
        </w:sectPr>
      </w:pPr>
    </w:p>
    <w:p>
      <w:pPr>
        <w:spacing w:line="240" w:lineRule="auto" w:before="13"/>
        <w:rPr>
          <w:rFonts w:ascii="宋体" w:hAnsi="宋体" w:cs="宋体" w:eastAsia="宋体" w:hint="default"/>
          <w:sz w:val="17"/>
          <w:szCs w:val="17"/>
        </w:rPr>
      </w:pPr>
    </w:p>
    <w:p>
      <w:pPr>
        <w:pStyle w:val="Heading1"/>
        <w:tabs>
          <w:tab w:pos="4199" w:val="left" w:leader="none"/>
        </w:tabs>
        <w:spacing w:line="240" w:lineRule="auto"/>
        <w:ind w:left="2939" w:right="0"/>
        <w:jc w:val="left"/>
        <w:rPr>
          <w:b w:val="0"/>
          <w:bCs w:val="0"/>
        </w:rPr>
      </w:pPr>
      <w:bookmarkStart w:name="_bookmark6" w:id="7"/>
      <w:bookmarkEnd w:id="7"/>
      <w:r>
        <w:rPr>
          <w:b w:val="0"/>
          <w:bCs w:val="0"/>
        </w:rPr>
      </w:r>
      <w:r>
        <w:rPr>
          <w:w w:val="95"/>
        </w:rPr>
        <w:t>第七节</w:t>
        <w:tab/>
      </w:r>
      <w:r>
        <w:rPr/>
        <w:t>优先股相关情况</w:t>
      </w:r>
      <w:r>
        <w:rPr>
          <w:b w:val="0"/>
          <w:bCs w:val="0"/>
        </w:rPr>
      </w:r>
    </w:p>
    <w:p>
      <w:pPr>
        <w:spacing w:line="240" w:lineRule="auto" w:before="13"/>
        <w:rPr>
          <w:rFonts w:ascii="黑体" w:hAnsi="黑体" w:cs="黑体" w:eastAsia="黑体" w:hint="default"/>
          <w:b/>
          <w:bCs/>
          <w:sz w:val="13"/>
          <w:szCs w:val="13"/>
        </w:rPr>
      </w:pPr>
    </w:p>
    <w:p>
      <w:pPr>
        <w:spacing w:before="36"/>
        <w:ind w:left="13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54" w:footer="1195" w:top="1360" w:bottom="1380" w:left="1660" w:right="1140"/>
        </w:sectPr>
      </w:pPr>
    </w:p>
    <w:p>
      <w:pPr>
        <w:pStyle w:val="Heading1"/>
        <w:tabs>
          <w:tab w:pos="5401" w:val="left" w:leader="none"/>
        </w:tabs>
        <w:spacing w:line="360" w:lineRule="exact" w:before="0"/>
        <w:ind w:left="4141" w:right="110"/>
        <w:jc w:val="left"/>
        <w:rPr>
          <w:b w:val="0"/>
          <w:bCs w:val="0"/>
        </w:rPr>
      </w:pPr>
      <w:r>
        <w:rPr/>
        <w:pict>
          <v:group style="position:absolute;margin-left:74.760002pt;margin-top:1.73pt;width:695.65pt;height:.1pt;mso-position-horizontal-relative:page;mso-position-vertical-relative:paragraph;z-index:-909952" coordorigin="1495,35" coordsize="13913,2">
            <v:shape style="position:absolute;left:1495;top:35;width:13913;height:2" coordorigin="1495,35" coordsize="13913,0" path="m1495,35l15408,35e" filled="false" stroked="true" strokeweight=".72pt" strokecolor="#000000">
              <v:path arrowok="t"/>
            </v:shape>
            <w10:wrap type="none"/>
          </v:group>
        </w:pict>
      </w:r>
      <w:bookmarkStart w:name="_bookmark7" w:id="8"/>
      <w:bookmarkEnd w:id="8"/>
      <w:r>
        <w:rPr>
          <w:b w:val="0"/>
          <w:bCs w:val="0"/>
        </w:rPr>
      </w:r>
      <w:r>
        <w:rPr>
          <w:w w:val="95"/>
        </w:rPr>
        <w:t>第八节</w:t>
        <w:tab/>
      </w:r>
      <w:r>
        <w:rPr/>
        <w:t>董事、监事、高级管理人员和员工情况</w:t>
      </w:r>
      <w:r>
        <w:rPr>
          <w:b w:val="0"/>
          <w:bCs w:val="0"/>
        </w:rPr>
      </w:r>
    </w:p>
    <w:p>
      <w:pPr>
        <w:spacing w:line="240" w:lineRule="auto" w:before="4"/>
        <w:rPr>
          <w:rFonts w:ascii="黑体" w:hAnsi="黑体" w:cs="黑体" w:eastAsia="黑体" w:hint="default"/>
          <w:b/>
          <w:bCs/>
          <w:sz w:val="19"/>
          <w:szCs w:val="19"/>
        </w:rPr>
      </w:pPr>
    </w:p>
    <w:p>
      <w:pPr>
        <w:spacing w:before="0"/>
        <w:ind w:left="224" w:right="110" w:firstLine="0"/>
        <w:jc w:val="left"/>
        <w:rPr>
          <w:rFonts w:ascii="宋体" w:hAnsi="宋体" w:cs="宋体" w:eastAsia="宋体" w:hint="default"/>
          <w:sz w:val="21"/>
          <w:szCs w:val="21"/>
        </w:rPr>
      </w:pPr>
      <w:r>
        <w:rPr>
          <w:rFonts w:ascii="宋体" w:hAnsi="宋体" w:cs="宋体" w:eastAsia="宋体" w:hint="default"/>
          <w:b/>
          <w:bCs/>
          <w:sz w:val="21"/>
          <w:szCs w:val="21"/>
        </w:rPr>
        <w:t>一、持股变动情况及报酬情况</w:t>
      </w:r>
      <w:r>
        <w:rPr>
          <w:rFonts w:ascii="宋体" w:hAnsi="宋体" w:cs="宋体" w:eastAsia="宋体" w:hint="default"/>
          <w:sz w:val="21"/>
          <w:szCs w:val="21"/>
        </w:rPr>
      </w:r>
    </w:p>
    <w:p>
      <w:pPr>
        <w:spacing w:before="56"/>
        <w:ind w:left="224" w:right="1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before="43"/>
        <w:ind w:left="22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28" w:lineRule="auto" w:before="112"/>
        <w:ind w:left="224" w:right="110" w:firstLine="420"/>
        <w:jc w:val="left"/>
        <w:rPr>
          <w:rFonts w:ascii="宋体" w:hAnsi="宋体" w:cs="宋体" w:eastAsia="宋体" w:hint="default"/>
          <w:sz w:val="21"/>
          <w:szCs w:val="21"/>
        </w:rPr>
      </w:pPr>
      <w:r>
        <w:rPr>
          <w:rFonts w:ascii="宋体" w:hAnsi="宋体" w:cs="宋体" w:eastAsia="宋体" w:hint="default"/>
          <w:spacing w:val="-3"/>
          <w:sz w:val="21"/>
          <w:szCs w:val="21"/>
        </w:rPr>
        <w:t>报告期至披露日期间，本公司分别于</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日召开第五届董事会第十四次会议、于</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日召开</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年第一次临时股东大会，审议通过了</w:t>
      </w:r>
      <w:r>
        <w:rPr>
          <w:rFonts w:ascii="宋体" w:hAnsi="宋体" w:cs="宋体" w:eastAsia="宋体" w:hint="default"/>
          <w:w w:val="100"/>
          <w:sz w:val="21"/>
          <w:szCs w:val="21"/>
        </w:rPr>
        <w:t> </w:t>
      </w:r>
      <w:r>
        <w:rPr>
          <w:rFonts w:ascii="宋体" w:hAnsi="宋体" w:cs="宋体" w:eastAsia="宋体" w:hint="default"/>
          <w:sz w:val="21"/>
          <w:szCs w:val="21"/>
        </w:rPr>
        <w:t>董事会、监事会提前换届选举的议案，选举成立第六届董事会及第六届监事会。</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日，公司第六届董事会及监事会分别召开第一次会议，选举了董事</w:t>
      </w:r>
      <w:r>
        <w:rPr>
          <w:rFonts w:ascii="宋体" w:hAnsi="宋体" w:cs="宋体" w:eastAsia="宋体" w:hint="default"/>
          <w:w w:val="100"/>
          <w:sz w:val="21"/>
          <w:szCs w:val="21"/>
        </w:rPr>
        <w:t> </w:t>
      </w:r>
      <w:r>
        <w:rPr>
          <w:rFonts w:ascii="宋体" w:hAnsi="宋体" w:cs="宋体" w:eastAsia="宋体" w:hint="default"/>
          <w:sz w:val="21"/>
          <w:szCs w:val="21"/>
        </w:rPr>
        <w:t>长及监事会主席，并聘任了公司总裁、高级副总裁。有关详情请见公司分别于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日在《中国证券报》《上海</w:t>
      </w:r>
      <w:r>
        <w:rPr>
          <w:rFonts w:ascii="宋体" w:hAnsi="宋体" w:cs="宋体" w:eastAsia="宋体" w:hint="default"/>
          <w:w w:val="100"/>
          <w:sz w:val="21"/>
          <w:szCs w:val="21"/>
        </w:rPr>
        <w:t> </w:t>
      </w:r>
      <w:r>
        <w:rPr>
          <w:rFonts w:ascii="宋体" w:hAnsi="宋体" w:cs="宋体" w:eastAsia="宋体" w:hint="default"/>
          <w:spacing w:val="-3"/>
          <w:sz w:val="21"/>
          <w:szCs w:val="21"/>
        </w:rPr>
        <w:t>证券报》《证券时报》、上海证券交易所网站及本公司网站发布的《中国联合网络通信股份有限公司第五届董事会第十四次会议决议公告》（公告编号：</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Times New Roman" w:hAnsi="Times New Roman" w:cs="Times New Roman" w:eastAsia="Times New Roman" w:hint="default"/>
          <w:sz w:val="21"/>
          <w:szCs w:val="21"/>
        </w:rPr>
        <w:t>2018-002</w:t>
      </w:r>
      <w:r>
        <w:rPr>
          <w:rFonts w:ascii="宋体" w:hAnsi="宋体" w:cs="宋体" w:eastAsia="宋体" w:hint="default"/>
          <w:sz w:val="21"/>
          <w:szCs w:val="21"/>
        </w:rPr>
        <w:t>）、《中国联合网络通信股份有限公司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年第一次临时股东大会决议公告》（公告编号：</w:t>
      </w:r>
      <w:r>
        <w:rPr>
          <w:rFonts w:ascii="Times New Roman" w:hAnsi="Times New Roman" w:cs="Times New Roman" w:eastAsia="Times New Roman" w:hint="default"/>
          <w:sz w:val="21"/>
          <w:szCs w:val="21"/>
        </w:rPr>
        <w:t>2018-010</w:t>
      </w:r>
      <w:r>
        <w:rPr>
          <w:rFonts w:ascii="宋体" w:hAnsi="宋体" w:cs="宋体" w:eastAsia="宋体" w:hint="default"/>
          <w:sz w:val="21"/>
          <w:szCs w:val="21"/>
        </w:rPr>
        <w:t>）、《中国联合网络通信股份有限公司第</w:t>
      </w:r>
      <w:r>
        <w:rPr>
          <w:rFonts w:ascii="宋体" w:hAnsi="宋体" w:cs="宋体" w:eastAsia="宋体" w:hint="default"/>
          <w:w w:val="100"/>
          <w:sz w:val="21"/>
          <w:szCs w:val="21"/>
        </w:rPr>
        <w:t> </w:t>
      </w:r>
      <w:r>
        <w:rPr>
          <w:rFonts w:ascii="宋体" w:hAnsi="宋体" w:cs="宋体" w:eastAsia="宋体" w:hint="default"/>
          <w:sz w:val="21"/>
          <w:szCs w:val="21"/>
        </w:rPr>
        <w:t>六届董事会第一次会议决议公告》（公告编号：</w:t>
      </w:r>
      <w:r>
        <w:rPr>
          <w:rFonts w:ascii="Times New Roman" w:hAnsi="Times New Roman" w:cs="Times New Roman" w:eastAsia="Times New Roman" w:hint="default"/>
          <w:sz w:val="21"/>
          <w:szCs w:val="21"/>
        </w:rPr>
        <w:t>2018-012</w:t>
      </w:r>
      <w:r>
        <w:rPr>
          <w:rFonts w:ascii="宋体" w:hAnsi="宋体" w:cs="宋体" w:eastAsia="宋体" w:hint="default"/>
          <w:sz w:val="21"/>
          <w:szCs w:val="21"/>
        </w:rPr>
        <w:t>）。</w:t>
      </w:r>
    </w:p>
    <w:p>
      <w:pPr>
        <w:spacing w:before="102"/>
        <w:ind w:left="644" w:right="110" w:firstLine="0"/>
        <w:jc w:val="left"/>
        <w:rPr>
          <w:rFonts w:ascii="宋体" w:hAnsi="宋体" w:cs="宋体" w:eastAsia="宋体" w:hint="default"/>
          <w:sz w:val="21"/>
          <w:szCs w:val="21"/>
        </w:rPr>
      </w:pPr>
      <w:r>
        <w:rPr>
          <w:rFonts w:ascii="宋体" w:hAnsi="宋体" w:cs="宋体" w:eastAsia="宋体" w:hint="default"/>
          <w:sz w:val="21"/>
          <w:szCs w:val="21"/>
        </w:rPr>
        <w:t>公司现任董事、监事和高级管理人员在报告期内持股变动及报酬情况：</w:t>
      </w:r>
    </w:p>
    <w:p>
      <w:pPr>
        <w:spacing w:line="274" w:lineRule="exact" w:before="0"/>
        <w:ind w:left="0" w:right="217"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8"/>
        <w:gridCol w:w="1697"/>
        <w:gridCol w:w="427"/>
        <w:gridCol w:w="425"/>
        <w:gridCol w:w="1988"/>
        <w:gridCol w:w="1416"/>
        <w:gridCol w:w="994"/>
        <w:gridCol w:w="1133"/>
        <w:gridCol w:w="1274"/>
        <w:gridCol w:w="1135"/>
        <w:gridCol w:w="1419"/>
        <w:gridCol w:w="1274"/>
      </w:tblGrid>
      <w:tr>
        <w:trPr>
          <w:trHeight w:val="1099" w:hRule="exact"/>
        </w:trPr>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97" w:right="17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5" w:right="173" w:firstLine="105"/>
              <w:jc w:val="left"/>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5" w:right="242" w:firstLine="105"/>
              <w:jc w:val="left"/>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0"/>
                <w:sz w:val="21"/>
                <w:szCs w:val="21"/>
              </w:rPr>
              <w:t> </w:t>
            </w:r>
            <w:r>
              <w:rPr>
                <w:rFonts w:ascii="宋体" w:hAnsi="宋体" w:cs="宋体" w:eastAsia="宋体" w:hint="default"/>
                <w:sz w:val="21"/>
                <w:szCs w:val="21"/>
              </w:rPr>
              <w:t>持股数</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52" w:right="137"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5"/>
              <w:ind w:left="108" w:right="101"/>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陆益民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54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李福申</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尹兆君</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卢山</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李彦宏</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廖建文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冯士栋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61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吴晓根</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62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5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14.29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headerReference w:type="default" r:id="rId23"/>
          <w:footerReference w:type="default" r:id="rId24"/>
          <w:pgSz w:w="16840" w:h="11910" w:orient="landscape"/>
          <w:pgMar w:header="857" w:footer="1195" w:top="1320" w:bottom="1380" w:left="1300" w:right="1220"/>
          <w:pgNumType w:start="46"/>
        </w:sectPr>
      </w:pPr>
    </w:p>
    <w:tbl>
      <w:tblPr>
        <w:tblW w:w="0" w:type="auto"/>
        <w:jc w:val="left"/>
        <w:tblInd w:w="111" w:type="dxa"/>
        <w:tblLayout w:type="fixed"/>
        <w:tblCellMar>
          <w:top w:w="0" w:type="dxa"/>
          <w:left w:w="0" w:type="dxa"/>
          <w:bottom w:w="0" w:type="dxa"/>
          <w:right w:w="0" w:type="dxa"/>
        </w:tblCellMar>
        <w:tblLook w:val="01E0"/>
      </w:tblPr>
      <w:tblGrid>
        <w:gridCol w:w="848"/>
        <w:gridCol w:w="1697"/>
        <w:gridCol w:w="427"/>
        <w:gridCol w:w="425"/>
        <w:gridCol w:w="1988"/>
        <w:gridCol w:w="1416"/>
        <w:gridCol w:w="994"/>
        <w:gridCol w:w="1133"/>
        <w:gridCol w:w="1274"/>
        <w:gridCol w:w="1135"/>
        <w:gridCol w:w="1419"/>
        <w:gridCol w:w="1274"/>
      </w:tblGrid>
      <w:tr>
        <w:trPr>
          <w:trHeight w:val="293" w:hRule="exact"/>
        </w:trPr>
        <w:tc>
          <w:tcPr>
            <w:tcW w:w="848"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陈建新</w:t>
            </w:r>
          </w:p>
        </w:tc>
        <w:tc>
          <w:tcPr>
            <w:tcW w:w="169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Times New Roman" w:hAnsi="Times New Roman" w:cs="Times New Roman" w:eastAsia="Times New Roman" w:hint="default"/>
                <w:sz w:val="21"/>
                <w:szCs w:val="21"/>
              </w:rPr>
            </w:pPr>
            <w:r>
              <w:rPr>
                <w:rFonts w:ascii="Times New Roman"/>
                <w:sz w:val="21"/>
              </w:rPr>
              <w:t>63</w:t>
            </w:r>
          </w:p>
        </w:tc>
        <w:tc>
          <w:tcPr>
            <w:tcW w:w="1988"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10"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10"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熊晓鸽</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61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林旸川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方向明</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周仁杰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58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邵广禄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离任董事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买彦州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梁宝俊</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48</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王霞</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53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姜爱华</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54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5" w:right="0"/>
              <w:jc w:val="lef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445.22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23"/>
          <w:szCs w:val="23"/>
        </w:rPr>
      </w:pPr>
    </w:p>
    <w:p>
      <w:pPr>
        <w:spacing w:line="278" w:lineRule="exact" w:before="67"/>
        <w:ind w:left="224" w:right="237" w:firstLine="0"/>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2"/>
          <w:szCs w:val="22"/>
        </w:rPr>
        <w:t>本公司董事长</w:t>
      </w:r>
      <w:r>
        <w:rPr>
          <w:rFonts w:ascii="宋体" w:hAnsi="宋体" w:cs="宋体" w:eastAsia="宋体" w:hint="default"/>
          <w:spacing w:val="-2"/>
          <w:sz w:val="21"/>
          <w:szCs w:val="21"/>
        </w:rPr>
        <w:t>王晓初、</w:t>
      </w:r>
      <w:r>
        <w:rPr>
          <w:rFonts w:ascii="宋体" w:hAnsi="宋体" w:cs="宋体" w:eastAsia="宋体" w:hint="default"/>
          <w:spacing w:val="-2"/>
          <w:sz w:val="22"/>
          <w:szCs w:val="22"/>
        </w:rPr>
        <w:t>董事兼总裁</w:t>
      </w:r>
      <w:r>
        <w:rPr>
          <w:rFonts w:ascii="宋体" w:hAnsi="宋体" w:cs="宋体" w:eastAsia="宋体" w:hint="default"/>
          <w:spacing w:val="-2"/>
          <w:sz w:val="21"/>
          <w:szCs w:val="21"/>
        </w:rPr>
        <w:t>陆益民、</w:t>
      </w:r>
      <w:r>
        <w:rPr>
          <w:rFonts w:ascii="宋体" w:hAnsi="宋体" w:cs="宋体" w:eastAsia="宋体" w:hint="default"/>
          <w:spacing w:val="-2"/>
          <w:sz w:val="22"/>
          <w:szCs w:val="22"/>
        </w:rPr>
        <w:t>董事兼高级副总裁</w:t>
      </w:r>
      <w:r>
        <w:rPr>
          <w:rFonts w:ascii="宋体" w:hAnsi="宋体" w:cs="宋体" w:eastAsia="宋体" w:hint="default"/>
          <w:spacing w:val="-2"/>
          <w:sz w:val="21"/>
          <w:szCs w:val="21"/>
        </w:rPr>
        <w:t>李福申、监事会主席林旸川、职工监事周仁杰、高级副总裁邵广禄、高级副总裁</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买彦州、高级副总裁梁宝俊、董事会秘书王霞、财务负责人姜爱华均在本公司的控股子公司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联通红筹公司之全资附属公司联通运营公司领取报酬；</w:t>
      </w:r>
    </w:p>
    <w:p>
      <w:pPr>
        <w:spacing w:line="254" w:lineRule="exact" w:before="0"/>
        <w:ind w:left="646"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报告期内，上述人员</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年度薪酬为：王晓初先生</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59.29</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万元，陆益民先生</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59.29</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万元，李福申先生</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53.26</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万元，林旸川先生</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62.16</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万元，周仁杰</w:t>
      </w:r>
    </w:p>
    <w:p>
      <w:pPr>
        <w:spacing w:line="324" w:lineRule="auto" w:before="0"/>
        <w:ind w:left="644" w:right="237" w:hanging="421"/>
        <w:jc w:val="left"/>
        <w:rPr>
          <w:rFonts w:ascii="宋体" w:hAnsi="宋体" w:cs="宋体" w:eastAsia="宋体" w:hint="default"/>
          <w:sz w:val="21"/>
          <w:szCs w:val="21"/>
        </w:rPr>
      </w:pPr>
      <w:r>
        <w:rPr>
          <w:rFonts w:ascii="宋体" w:hAnsi="宋体" w:cs="宋体" w:eastAsia="宋体" w:hint="default"/>
          <w:sz w:val="21"/>
          <w:szCs w:val="21"/>
        </w:rPr>
        <w:t>先生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67.52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万元，邵广禄先生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万元，买彦州先生</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万元，梁宝俊先生</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万元，王霞女士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57.09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万元，姜爱华女士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报告期末至披露日期间公司离任董事、监事和高级管理人员在报告期内持股变动及报酬情况：</w:t>
      </w:r>
    </w:p>
    <w:p>
      <w:pPr>
        <w:spacing w:line="240" w:lineRule="auto" w:before="1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848"/>
        <w:gridCol w:w="1982"/>
        <w:gridCol w:w="425"/>
        <w:gridCol w:w="427"/>
        <w:gridCol w:w="1983"/>
        <w:gridCol w:w="1418"/>
        <w:gridCol w:w="994"/>
        <w:gridCol w:w="850"/>
        <w:gridCol w:w="1274"/>
        <w:gridCol w:w="1135"/>
        <w:gridCol w:w="1419"/>
        <w:gridCol w:w="1274"/>
      </w:tblGrid>
      <w:tr>
        <w:trPr>
          <w:trHeight w:val="1099" w:hRule="exact"/>
        </w:trPr>
        <w:tc>
          <w:tcPr>
            <w:tcW w:w="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00" w:right="173"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83" w:right="171"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1" w:right="98"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52" w:right="137"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5"/>
              <w:ind w:left="108" w:right="101"/>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陈永宏</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14.29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李红滨</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52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14.29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姜正新</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60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汪世昌</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蔡全根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张矛</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离任财务负责人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 w:right="0"/>
              <w:jc w:val="center"/>
              <w:rPr>
                <w:rFonts w:ascii="Times New Roman" w:hAnsi="Times New Roman" w:cs="Times New Roman" w:eastAsia="Times New Roman" w:hint="default"/>
                <w:sz w:val="21"/>
                <w:szCs w:val="21"/>
              </w:rPr>
            </w:pPr>
            <w:r>
              <w:rPr>
                <w:rFonts w:ascii="Times New Roman"/>
                <w:sz w:val="21"/>
              </w:rPr>
              <w:t>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576"/>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8"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见下注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w w:val="100"/>
                <w:sz w:val="21"/>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5" w:right="0"/>
              <w:jc w:val="left"/>
              <w:rPr>
                <w:rFonts w:ascii="Times New Roman" w:hAnsi="Times New Roman" w:cs="Times New Roman" w:eastAsia="Times New Roman" w:hint="default"/>
                <w:sz w:val="21"/>
                <w:szCs w:val="21"/>
              </w:rPr>
            </w:pPr>
            <w:r>
              <w:rPr>
                <w:rFonts w:ascii="Times New Roman"/>
                <w:w w:val="100"/>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221.91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pgSz w:w="16840" w:h="11910" w:orient="landscape"/>
          <w:pgMar w:header="857" w:footer="1195" w:top="1320" w:bottom="1380" w:left="1300" w:right="1280"/>
        </w:sectPr>
      </w:pPr>
    </w:p>
    <w:p>
      <w:pPr>
        <w:spacing w:line="240" w:lineRule="auto" w:before="1"/>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pStyle w:val="BodyText"/>
        <w:spacing w:line="286" w:lineRule="exact"/>
        <w:ind w:left="224" w:right="0"/>
        <w:jc w:val="left"/>
      </w:pPr>
      <w:r>
        <w:rPr>
          <w:spacing w:val="-1"/>
        </w:rPr>
        <w:t>注：</w:t>
      </w:r>
      <w:r>
        <w:rPr>
          <w:rFonts w:ascii="Times New Roman" w:hAnsi="Times New Roman" w:cs="Times New Roman" w:eastAsia="Times New Roman" w:hint="default"/>
          <w:spacing w:val="-1"/>
        </w:rPr>
        <w:t>1.</w:t>
      </w:r>
      <w:r>
        <w:rPr>
          <w:spacing w:val="-1"/>
        </w:rPr>
        <w:t>报告期内，姜正新先生、汪世昌先生、蔡全根先生、张矛先生均在本公司的控股子公司</w:t>
      </w:r>
      <w:r>
        <w:rPr>
          <w:rFonts w:ascii="Times New Roman" w:hAnsi="Times New Roman" w:cs="Times New Roman" w:eastAsia="Times New Roman" w:hint="default"/>
          <w:spacing w:val="-1"/>
        </w:rPr>
        <w:t>-</w:t>
      </w:r>
      <w:r>
        <w:rPr>
          <w:spacing w:val="-1"/>
        </w:rPr>
        <w:t>联通红筹公司之全资附属公司联通运营公司领取报</w:t>
      </w:r>
      <w:r>
        <w:rPr>
          <w:spacing w:val="-59"/>
        </w:rPr>
        <w:t> </w:t>
      </w:r>
      <w:r>
        <w:rPr>
          <w:spacing w:val="-59"/>
        </w:rPr>
      </w:r>
      <w:r>
        <w:rPr/>
        <w:t>酬</w:t>
      </w:r>
    </w:p>
    <w:p>
      <w:pPr>
        <w:pStyle w:val="BodyText"/>
        <w:spacing w:line="265" w:lineRule="exact"/>
        <w:ind w:left="666" w:right="0"/>
        <w:jc w:val="left"/>
      </w:pPr>
      <w:r>
        <w:rPr>
          <w:rFonts w:ascii="Times New Roman" w:hAnsi="Times New Roman" w:cs="Times New Roman" w:eastAsia="Times New Roman" w:hint="default"/>
        </w:rPr>
        <w:t>2.</w:t>
      </w:r>
      <w:r>
        <w:rPr/>
        <w:t>报告期内，</w:t>
      </w:r>
      <w:r>
        <w:rPr>
          <w:sz w:val="21"/>
          <w:szCs w:val="21"/>
        </w:rPr>
        <w:t>上述人员</w:t>
      </w:r>
      <w:r>
        <w:rPr>
          <w:rFonts w:ascii="Times New Roman" w:hAnsi="Times New Roman" w:cs="Times New Roman" w:eastAsia="Times New Roman" w:hint="default"/>
          <w:sz w:val="21"/>
          <w:szCs w:val="21"/>
        </w:rPr>
        <w:t>2017</w:t>
      </w:r>
      <w:r>
        <w:rPr>
          <w:sz w:val="21"/>
          <w:szCs w:val="21"/>
        </w:rPr>
        <w:t>年度薪酬为：</w:t>
      </w:r>
      <w:r>
        <w:rPr/>
        <w:t>姜正新先生</w:t>
      </w:r>
      <w:r>
        <w:rPr>
          <w:rFonts w:ascii="Times New Roman" w:hAnsi="Times New Roman" w:cs="Times New Roman" w:eastAsia="Times New Roman" w:hint="default"/>
        </w:rPr>
        <w:t>52.12</w:t>
      </w:r>
      <w:r>
        <w:rPr/>
        <w:t>万元，汪世昌先生</w:t>
      </w:r>
      <w:r>
        <w:rPr>
          <w:rFonts w:ascii="Times New Roman" w:hAnsi="Times New Roman" w:cs="Times New Roman" w:eastAsia="Times New Roman" w:hint="default"/>
        </w:rPr>
        <w:t>55.48</w:t>
      </w:r>
      <w:r>
        <w:rPr/>
        <w:t>万元，蔡全根先生</w:t>
      </w:r>
      <w:r>
        <w:rPr>
          <w:rFonts w:ascii="Times New Roman" w:hAnsi="Times New Roman" w:cs="Times New Roman" w:eastAsia="Times New Roman" w:hint="default"/>
        </w:rPr>
        <w:t>45.34</w:t>
      </w:r>
      <w:r>
        <w:rPr/>
        <w:t>万元，张矛先生</w:t>
      </w:r>
      <w:r>
        <w:rPr>
          <w:rFonts w:ascii="Times New Roman" w:hAnsi="Times New Roman" w:cs="Times New Roman" w:eastAsia="Times New Roman" w:hint="default"/>
        </w:rPr>
        <w:t>40.39</w:t>
      </w:r>
      <w:r>
        <w:rPr/>
        <w:t>万元。</w:t>
      </w:r>
    </w:p>
    <w:p>
      <w:pPr>
        <w:pStyle w:val="BodyText"/>
        <w:spacing w:line="286" w:lineRule="exact" w:before="17"/>
        <w:ind w:left="224" w:right="0" w:firstLine="439"/>
        <w:jc w:val="left"/>
      </w:pPr>
      <w:r>
        <w:rPr>
          <w:rFonts w:ascii="Times New Roman" w:hAnsi="Times New Roman" w:cs="Times New Roman" w:eastAsia="Times New Roman" w:hint="default"/>
          <w:spacing w:val="-1"/>
        </w:rPr>
        <w:t>3.</w:t>
      </w:r>
      <w:r>
        <w:rPr>
          <w:spacing w:val="-1"/>
        </w:rPr>
        <w:t>邵广禄先生于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月离任公司董事职位，并任公司高级副总裁。其有关持股变动及薪酬信息见本节一（一）</w:t>
      </w:r>
      <w:r>
        <w:rPr>
          <w:rFonts w:ascii="Times New Roman" w:hAnsi="Times New Roman" w:cs="Times New Roman" w:eastAsia="Times New Roman" w:hint="default"/>
          <w:spacing w:val="-1"/>
        </w:rPr>
        <w:t>“</w:t>
      </w:r>
      <w:r>
        <w:rPr>
          <w:spacing w:val="-1"/>
        </w:rPr>
        <w:t>公司现任董事、监事和高</w:t>
      </w:r>
      <w:r>
        <w:rPr>
          <w:w w:val="100"/>
        </w:rPr>
        <w:t> </w:t>
      </w:r>
      <w:r>
        <w:rPr/>
        <w:t>级管理人员在报告期内持股变动及报酬情况</w:t>
      </w:r>
      <w:r>
        <w:rPr>
          <w:rFonts w:ascii="Times New Roman" w:hAnsi="Times New Roman" w:cs="Times New Roman" w:eastAsia="Times New Roman" w:hint="default"/>
        </w:rPr>
        <w:t>”</w:t>
      </w:r>
      <w:r>
        <w:rPr/>
        <w:t>及有关说明。</w:t>
      </w:r>
    </w:p>
    <w:p>
      <w:pPr>
        <w:spacing w:before="96"/>
        <w:ind w:left="666" w:right="0" w:firstLine="0"/>
        <w:jc w:val="left"/>
        <w:rPr>
          <w:rFonts w:ascii="宋体" w:hAnsi="宋体" w:cs="宋体" w:eastAsia="宋体" w:hint="default"/>
          <w:sz w:val="21"/>
          <w:szCs w:val="21"/>
        </w:rPr>
      </w:pPr>
      <w:r>
        <w:rPr>
          <w:rFonts w:ascii="宋体" w:hAnsi="宋体" w:cs="宋体" w:eastAsia="宋体" w:hint="default"/>
          <w:sz w:val="21"/>
          <w:szCs w:val="21"/>
        </w:rPr>
        <w:t>公司现任董事、监事和高级管理人员简历：</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41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王晓初</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0"/>
              <w:ind w:left="103" w:right="86"/>
              <w:jc w:val="both"/>
              <w:rPr>
                <w:rFonts w:ascii="宋体" w:hAnsi="宋体" w:cs="宋体" w:eastAsia="宋体" w:hint="default"/>
                <w:sz w:val="18"/>
                <w:szCs w:val="18"/>
              </w:rPr>
            </w:pPr>
            <w:r>
              <w:rPr>
                <w:rFonts w:ascii="宋体" w:hAnsi="宋体" w:cs="宋体" w:eastAsia="宋体" w:hint="default"/>
                <w:sz w:val="18"/>
                <w:szCs w:val="18"/>
              </w:rPr>
              <w:t>教授级高级工程师。于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年毕业于北京邮电学院；于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年获得香港理工大学工商管理博士学位。王晓初先生曾任浙江省杭州市电信局副局长、局长； 天津市邮电管理局局长；中国移动（香港）有限公司董事长兼首席执行官；中国移动通信集团公司副总经理；中国电信股份有限公司执行董事、董事长兼首</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5"/>
                <w:sz w:val="18"/>
                <w:szCs w:val="18"/>
              </w:rPr>
              <w:t>席执行官；中国电信集团公司董事长及总经理；及中国通信服务股份有限公司董事长兼非执行董事。王先生自</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月起担任</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Telef</w:t>
            </w:r>
            <w:r>
              <w:rPr>
                <w:rFonts w:ascii="宋体" w:hAnsi="宋体" w:cs="宋体" w:eastAsia="宋体" w:hint="default"/>
                <w:spacing w:val="-1"/>
                <w:sz w:val="18"/>
                <w:szCs w:val="18"/>
              </w:rPr>
              <w:t>ó</w:t>
            </w:r>
            <w:r>
              <w:rPr>
                <w:rFonts w:ascii="Times New Roman" w:hAnsi="Times New Roman" w:cs="Times New Roman" w:eastAsia="Times New Roman" w:hint="default"/>
                <w:spacing w:val="-1"/>
                <w:sz w:val="18"/>
                <w:szCs w:val="18"/>
              </w:rPr>
              <w:t>nica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7"/>
                <w:w w:val="99"/>
                <w:sz w:val="18"/>
                <w:szCs w:val="18"/>
              </w:rPr>
              <w:t>S.A</w:t>
            </w:r>
            <w:r>
              <w:rPr>
                <w:rFonts w:ascii="宋体" w:hAnsi="宋体" w:cs="宋体" w:eastAsia="宋体" w:hint="default"/>
                <w:spacing w:val="-37"/>
                <w:w w:val="99"/>
                <w:sz w:val="18"/>
                <w:szCs w:val="18"/>
              </w:rPr>
              <w:t>（</w:t>
            </w:r>
            <w:r>
              <w:rPr>
                <w:rFonts w:ascii="Times New Roman" w:hAnsi="Times New Roman" w:cs="Times New Roman" w:eastAsia="Times New Roman" w:hint="default"/>
                <w:spacing w:val="-37"/>
                <w:w w:val="99"/>
                <w:sz w:val="18"/>
                <w:szCs w:val="18"/>
              </w:rPr>
              <w:t>.</w:t>
            </w:r>
            <w:r>
              <w:rPr>
                <w:rFonts w:ascii="Times New Roman" w:hAnsi="Times New Roman" w:cs="Times New Roman" w:eastAsia="Times New Roman" w:hint="default"/>
                <w:spacing w:val="-22"/>
                <w:w w:val="99"/>
                <w:sz w:val="18"/>
                <w:szCs w:val="18"/>
              </w:rPr>
              <w:t> </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Telef</w:t>
            </w:r>
            <w:r>
              <w:rPr>
                <w:rFonts w:ascii="宋体" w:hAnsi="宋体" w:cs="宋体" w:eastAsia="宋体" w:hint="default"/>
                <w:spacing w:val="-13"/>
                <w:sz w:val="18"/>
                <w:szCs w:val="18"/>
              </w:rPr>
              <w:t>ó</w:t>
            </w:r>
            <w:r>
              <w:rPr>
                <w:rFonts w:ascii="Times New Roman" w:hAnsi="Times New Roman" w:cs="Times New Roman" w:eastAsia="Times New Roman" w:hint="default"/>
                <w:spacing w:val="-13"/>
                <w:sz w:val="18"/>
                <w:szCs w:val="18"/>
              </w:rPr>
              <w:t>nica</w:t>
            </w:r>
            <w:r>
              <w:rPr>
                <w:rFonts w:ascii="宋体" w:hAnsi="宋体" w:cs="宋体" w:eastAsia="宋体" w:hint="default"/>
                <w:spacing w:val="-13"/>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在若干证券交易所上市，包括马德里、纽约及伦敦）董事。王先生目前还担任联通集团公司董事长，联通红筹公司执行董事、董事长兼首席执行官，联通运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营公司董事长。自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月起任本公司董事长。王晓初先生具有丰富的管理及电信行业从业经验。</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陆益民</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
              <w:jc w:val="both"/>
              <w:rPr>
                <w:rFonts w:ascii="宋体" w:hAnsi="宋体" w:cs="宋体" w:eastAsia="宋体" w:hint="default"/>
                <w:sz w:val="18"/>
                <w:szCs w:val="18"/>
              </w:rPr>
            </w:pPr>
            <w:r>
              <w:rPr>
                <w:rFonts w:ascii="宋体" w:hAnsi="宋体" w:cs="宋体" w:eastAsia="宋体" w:hint="default"/>
                <w:sz w:val="18"/>
                <w:szCs w:val="18"/>
              </w:rPr>
              <w:t>研究员级高级工程师。</w:t>
            </w: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年毕业于上海交通大学计算机科学技术专业并取得工学学士学位，</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月取得美国哈佛大学肯尼迪政府学院公共管理专业硕 </w:t>
            </w:r>
            <w:r>
              <w:rPr>
                <w:rFonts w:ascii="宋体" w:hAnsi="宋体" w:cs="宋体" w:eastAsia="宋体" w:hint="default"/>
                <w:spacing w:val="-3"/>
                <w:sz w:val="18"/>
                <w:szCs w:val="18"/>
              </w:rPr>
              <w:t>士学位。陆先生于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月加入中国网络通信集团公司（“网通集团”）担任高级管理职务，并于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月起担任香港电讯盈科有限公司非执行董事，</w:t>
            </w:r>
          </w:p>
          <w:p>
            <w:pPr>
              <w:pStyle w:val="TableParagraph"/>
              <w:spacing w:line="232" w:lineRule="exact" w:before="3"/>
              <w:ind w:left="103"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月起担任香港电讯盈科有限公司董事会副主席。</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月起担任香港电讯管理有限公司（作为香港电讯信托的托管人—经理）非执行董事。加 入网通集团之前，曾在中共中央办公厅秘书局工作，自 </w:t>
            </w:r>
            <w:r>
              <w:rPr>
                <w:rFonts w:ascii="Times New Roman" w:hAnsi="Times New Roman" w:cs="Times New Roman" w:eastAsia="Times New Roman" w:hint="default"/>
                <w:sz w:val="18"/>
                <w:szCs w:val="18"/>
              </w:rPr>
              <w:t>1992 </w:t>
            </w:r>
            <w:r>
              <w:rPr>
                <w:rFonts w:ascii="宋体" w:hAnsi="宋体" w:cs="宋体" w:eastAsia="宋体" w:hint="default"/>
                <w:sz w:val="18"/>
                <w:szCs w:val="18"/>
              </w:rPr>
              <w:t>年起先后担任信息处理室副主任及主任，</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年起担任专职副局级秘书，</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年起担任专职正 局级秘书。</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月起担任联通红筹公司执行董事。</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月起担任联通红筹公司总裁。陆先生目前还担任联通集团副董事长及总经理，联通红筹公 </w:t>
            </w:r>
            <w:r>
              <w:rPr>
                <w:rFonts w:ascii="宋体" w:hAnsi="宋体" w:cs="宋体" w:eastAsia="宋体" w:hint="default"/>
                <w:spacing w:val="-3"/>
                <w:sz w:val="18"/>
                <w:szCs w:val="18"/>
              </w:rPr>
              <w:t>司执行董事及总裁，联通运营公司董事及总裁。</w:t>
            </w:r>
            <w:r>
              <w:rPr>
                <w:rFonts w:ascii="Times New Roman" w:hAnsi="Times New Roman" w:cs="Times New Roman" w:eastAsia="Times New Roman" w:hint="default"/>
                <w:spacing w:val="-3"/>
                <w:sz w:val="18"/>
                <w:szCs w:val="18"/>
              </w:rPr>
              <w:t>2009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月起任本公司总裁。</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月起任本公司董事。陆益民先生具有丰富的政府工作经历和管理经验。</w:t>
            </w:r>
          </w:p>
        </w:tc>
      </w:tr>
      <w:tr>
        <w:trPr>
          <w:trHeight w:val="18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李福申</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0"/>
              <w:ind w:left="103" w:right="0"/>
              <w:jc w:val="left"/>
              <w:rPr>
                <w:rFonts w:ascii="宋体" w:hAnsi="宋体" w:cs="宋体" w:eastAsia="宋体" w:hint="default"/>
                <w:sz w:val="18"/>
                <w:szCs w:val="18"/>
              </w:rPr>
            </w:pPr>
            <w:r>
              <w:rPr>
                <w:rFonts w:ascii="宋体" w:hAnsi="宋体" w:cs="宋体" w:eastAsia="宋体" w:hint="default"/>
                <w:sz w:val="18"/>
                <w:szCs w:val="18"/>
              </w:rPr>
              <w:t>高级会计师。</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年毕业于吉林工学院管理工程专业，并于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年取得澳大利亚国立大学管理学硕士学位。</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月担任原吉林省电信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公司及吉林省通信公司副总经理。</w:t>
            </w: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月担任中国网络通信集团公司（“网通集团”）财务部总经理，并自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月起任网通集团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总会计师。</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月起担任中国网通集团（香港）有限公司（“中国网通”）首席财务官，并自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月起任中国网通执行董事。自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月至</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月，担任中国网通联席公司秘书。自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月起亦担任香港电讯盈科有限公司非执行董事。自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月担任联通红筹公司高</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级副总裁。于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月起担任联通红筹公司执行董事兼首席财务官。目前亦为香港电讯管理有限公司（作为香港电讯信托的托管人—经理）非执行董事。</w:t>
            </w:r>
          </w:p>
          <w:p>
            <w:pPr>
              <w:pStyle w:val="TableParagraph"/>
              <w:spacing w:line="232" w:lineRule="exact" w:before="16"/>
              <w:ind w:left="103" w:right="98"/>
              <w:jc w:val="left"/>
              <w:rPr>
                <w:rFonts w:ascii="宋体" w:hAnsi="宋体" w:cs="宋体" w:eastAsia="宋体" w:hint="default"/>
                <w:sz w:val="18"/>
                <w:szCs w:val="18"/>
              </w:rPr>
            </w:pPr>
            <w:r>
              <w:rPr>
                <w:rFonts w:ascii="宋体" w:hAnsi="宋体" w:cs="宋体" w:eastAsia="宋体" w:hint="default"/>
                <w:sz w:val="18"/>
                <w:szCs w:val="18"/>
              </w:rPr>
              <w:t>李先生目前还担任联通集团董事、副总经理兼总会计师，联通运营公司董事及高级副总裁。</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月起任本公司董事，自</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月起任本公司高级副 总裁。李福申先生长期在电信行业工作，具有丰富的管理经验。</w:t>
            </w:r>
          </w:p>
        </w:tc>
      </w:tr>
      <w:tr>
        <w:trPr>
          <w:trHeight w:val="11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尹兆君</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98"/>
              <w:ind w:left="103" w:right="8"/>
              <w:jc w:val="left"/>
              <w:rPr>
                <w:rFonts w:ascii="宋体" w:hAnsi="宋体" w:cs="宋体" w:eastAsia="宋体" w:hint="default"/>
                <w:sz w:val="18"/>
                <w:szCs w:val="18"/>
              </w:rPr>
            </w:pPr>
            <w:r>
              <w:rPr>
                <w:rFonts w:ascii="宋体" w:hAnsi="宋体" w:cs="宋体" w:eastAsia="宋体" w:hint="default"/>
                <w:spacing w:val="-1"/>
                <w:sz w:val="18"/>
                <w:szCs w:val="18"/>
              </w:rPr>
              <w:t>现任中国人寿保险（集团）公司党委委员、副总裁。尹先生于中国政法大学获得公共管理硕士学位，此前就读于北京财贸学院会计系，获得经济学学士学位。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尹先生自</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月加入交通银行，</w:t>
            </w:r>
            <w:r>
              <w:rPr>
                <w:rFonts w:ascii="Times New Roman" w:hAnsi="Times New Roman" w:cs="Times New Roman" w:eastAsia="Times New Roman" w:hint="default"/>
                <w:spacing w:val="-3"/>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年起先后任交通银行北京市分行行长助理、山西省分行副行长，</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年起历任交通银行山西省分行、河北省分行、 北京市分行行长。</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月起任中国人寿保险（集团）公司党委委员、副总裁。尹先生目前同时担任国寿投资控股有限公司董事长及中国人寿保险股份 有限公司非执行董事。</w:t>
            </w:r>
          </w:p>
        </w:tc>
      </w:tr>
    </w:tbl>
    <w:p>
      <w:pPr>
        <w:spacing w:after="0" w:line="230" w:lineRule="auto"/>
        <w:jc w:val="left"/>
        <w:rPr>
          <w:rFonts w:ascii="宋体" w:hAnsi="宋体" w:cs="宋体" w:eastAsia="宋体" w:hint="default"/>
          <w:sz w:val="18"/>
          <w:szCs w:val="18"/>
        </w:rPr>
        <w:sectPr>
          <w:pgSz w:w="16840" w:h="11910" w:orient="landscape"/>
          <w:pgMar w:header="857" w:footer="1195" w:top="1320" w:bottom="1380" w:left="1300" w:right="1320"/>
        </w:sect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958" w:hRule="exact"/>
        </w:trPr>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卢山</w:t>
            </w:r>
          </w:p>
        </w:tc>
        <w:tc>
          <w:tcPr>
            <w:tcW w:w="12496"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before="89"/>
              <w:ind w:left="103" w:right="0"/>
              <w:jc w:val="left"/>
              <w:rPr>
                <w:rFonts w:ascii="宋体" w:hAnsi="宋体" w:cs="宋体" w:eastAsia="宋体" w:hint="default"/>
                <w:sz w:val="18"/>
                <w:szCs w:val="18"/>
              </w:rPr>
            </w:pPr>
            <w:r>
              <w:rPr>
                <w:rFonts w:ascii="宋体" w:hAnsi="宋体" w:cs="宋体" w:eastAsia="宋体" w:hint="default"/>
                <w:sz w:val="18"/>
                <w:szCs w:val="18"/>
              </w:rPr>
              <w:t>现任腾讯集团高级执行副总裁，兼技术工程事业群总裁，负责技术工程事业群的管理工作。卢山于</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年加入腾讯，历任即时通信产品部总经理、平台研发</w:t>
            </w:r>
          </w:p>
          <w:p>
            <w:pPr>
              <w:pStyle w:val="TableParagraph"/>
              <w:spacing w:line="236" w:lineRule="exact" w:before="13"/>
              <w:ind w:left="103" w:right="99"/>
              <w:jc w:val="left"/>
              <w:rPr>
                <w:rFonts w:ascii="宋体" w:hAnsi="宋体" w:cs="宋体" w:eastAsia="宋体" w:hint="default"/>
                <w:sz w:val="18"/>
                <w:szCs w:val="18"/>
              </w:rPr>
            </w:pPr>
            <w:r>
              <w:rPr>
                <w:rFonts w:ascii="宋体" w:hAnsi="宋体" w:cs="宋体" w:eastAsia="宋体" w:hint="default"/>
                <w:sz w:val="18"/>
                <w:szCs w:val="18"/>
              </w:rPr>
              <w:t>系统副总裁和运营平台系统高级副总裁。加入腾讯之前，卢山曾就职于深圳黎明网络系统有限公司工作。卢山于</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年毕业于中国科学技术大学计算机软件 专业，获理学士学位。</w:t>
            </w:r>
          </w:p>
        </w:tc>
      </w:tr>
      <w:tr>
        <w:trPr>
          <w:trHeight w:val="14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李彦宏</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00"/>
              <w:ind w:left="103" w:right="99"/>
              <w:jc w:val="both"/>
              <w:rPr>
                <w:rFonts w:ascii="宋体" w:hAnsi="宋体" w:cs="宋体" w:eastAsia="宋体" w:hint="default"/>
                <w:sz w:val="18"/>
                <w:szCs w:val="18"/>
              </w:rPr>
            </w:pPr>
            <w:r>
              <w:rPr>
                <w:rFonts w:ascii="宋体" w:hAnsi="宋体" w:cs="宋体" w:eastAsia="宋体" w:hint="default"/>
                <w:sz w:val="18"/>
                <w:szCs w:val="18"/>
              </w:rPr>
              <w:t>百度公司创始人、董事长兼首席执行官，全面负责百度公司的战略规划和运营管理。李先生毕业于北京大学信息管理专业，后获美国布法罗纽约州立大学计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算机科学硕士学位，并作为顶尖工程师先后在道</w:t>
            </w:r>
            <w:r>
              <w:rPr>
                <w:rFonts w:ascii="Times New Roman" w:hAnsi="Times New Roman" w:cs="Times New Roman" w:eastAsia="Times New Roman" w:hint="default"/>
                <w:sz w:val="18"/>
                <w:szCs w:val="18"/>
              </w:rPr>
              <w:t>•</w:t>
            </w:r>
            <w:r>
              <w:rPr>
                <w:rFonts w:ascii="宋体" w:hAnsi="宋体" w:cs="宋体" w:eastAsia="宋体" w:hint="default"/>
                <w:sz w:val="18"/>
                <w:szCs w:val="18"/>
              </w:rPr>
              <w:t>琼斯、华尔街日报网络版和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Infoseek </w:t>
            </w:r>
            <w:r>
              <w:rPr>
                <w:rFonts w:ascii="宋体" w:hAnsi="宋体" w:cs="宋体" w:eastAsia="宋体" w:hint="default"/>
                <w:sz w:val="18"/>
                <w:szCs w:val="18"/>
              </w:rPr>
              <w:t>公司任职。李彦宏先生持有的</w:t>
            </w:r>
            <w:r>
              <w:rPr>
                <w:rFonts w:ascii="Times New Roman" w:hAnsi="Times New Roman" w:cs="Times New Roman" w:eastAsia="Times New Roman" w:hint="default"/>
                <w:sz w:val="18"/>
                <w:szCs w:val="18"/>
              </w:rPr>
              <w:t>“</w:t>
            </w:r>
            <w:r>
              <w:rPr>
                <w:rFonts w:ascii="宋体" w:hAnsi="宋体" w:cs="宋体" w:eastAsia="宋体" w:hint="default"/>
                <w:sz w:val="18"/>
                <w:szCs w:val="18"/>
              </w:rPr>
              <w:t>超链分析</w:t>
            </w:r>
            <w:r>
              <w:rPr>
                <w:rFonts w:ascii="Times New Roman" w:hAnsi="Times New Roman" w:cs="Times New Roman" w:eastAsia="Times New Roman" w:hint="default"/>
                <w:sz w:val="18"/>
                <w:szCs w:val="18"/>
              </w:rPr>
              <w:t>”</w:t>
            </w:r>
            <w:r>
              <w:rPr>
                <w:rFonts w:ascii="宋体" w:hAnsi="宋体" w:cs="宋体" w:eastAsia="宋体" w:hint="default"/>
                <w:sz w:val="18"/>
                <w:szCs w:val="18"/>
              </w:rPr>
              <w:t>技术专利，是奠定整个现代搜 索引擎发展趋势和方向的基础发明之一。十五年来，李彦宏先生领导的百度已成为全球最大的中文搜索引擎，并于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年在美国纳斯达克成功上市。李先生 不断完善中国互联网科学的理论体系，带动整个</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产业技术面向未来、不断进步。李彦宏先生现任全国政协委员、全国工商联副主席等职务，《时代》杂志 多次将他评为</w:t>
            </w:r>
            <w:r>
              <w:rPr>
                <w:rFonts w:ascii="Times New Roman" w:hAnsi="Times New Roman" w:cs="Times New Roman" w:eastAsia="Times New Roman" w:hint="default"/>
                <w:sz w:val="18"/>
                <w:szCs w:val="18"/>
              </w:rPr>
              <w:t>“</w:t>
            </w:r>
            <w:r>
              <w:rPr>
                <w:rFonts w:ascii="宋体" w:hAnsi="宋体" w:cs="宋体" w:eastAsia="宋体" w:hint="default"/>
                <w:sz w:val="18"/>
                <w:szCs w:val="18"/>
              </w:rPr>
              <w:t>全球最具影响力人物</w:t>
            </w:r>
            <w:r>
              <w:rPr>
                <w:rFonts w:ascii="Times New Roman" w:hAnsi="Times New Roman" w:cs="Times New Roman" w:eastAsia="Times New Roman" w:hint="default"/>
                <w:sz w:val="18"/>
                <w:szCs w:val="18"/>
              </w:rPr>
              <w:t>”</w:t>
            </w:r>
            <w:r>
              <w:rPr>
                <w:rFonts w:ascii="宋体" w:hAnsi="宋体" w:cs="宋体" w:eastAsia="宋体" w:hint="default"/>
                <w:sz w:val="18"/>
                <w:szCs w:val="18"/>
              </w:rPr>
              <w:t>。李先生目前同时还担任爱奇艺、携程旅行网和北京新东方教育科技（集团）有限公司董事。</w:t>
            </w:r>
          </w:p>
        </w:tc>
      </w:tr>
      <w:tr>
        <w:trPr>
          <w:trHeight w:val="18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廖建文</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6"/>
              <w:ind w:left="103" w:right="96"/>
              <w:jc w:val="both"/>
              <w:rPr>
                <w:rFonts w:ascii="宋体" w:hAnsi="宋体" w:cs="宋体" w:eastAsia="宋体" w:hint="default"/>
                <w:sz w:val="18"/>
                <w:szCs w:val="18"/>
              </w:rPr>
            </w:pPr>
            <w:r>
              <w:rPr>
                <w:rFonts w:ascii="宋体" w:hAnsi="宋体" w:cs="宋体" w:eastAsia="宋体" w:hint="default"/>
                <w:sz w:val="18"/>
                <w:szCs w:val="18"/>
              </w:rPr>
              <w:t>现为京东集团首席战略官，原长江商学院副院长、战略创新与创业管理实践教授</w:t>
            </w:r>
            <w:r>
              <w:rPr>
                <w:rFonts w:ascii="Times New Roman" w:hAnsi="Times New Roman" w:cs="Times New Roman" w:eastAsia="Times New Roman" w:hint="default"/>
                <w:sz w:val="18"/>
                <w:szCs w:val="18"/>
              </w:rPr>
              <w:t>,</w:t>
            </w:r>
            <w:r>
              <w:rPr>
                <w:rFonts w:ascii="宋体" w:hAnsi="宋体" w:cs="宋体" w:eastAsia="宋体" w:hint="default"/>
                <w:sz w:val="18"/>
                <w:szCs w:val="18"/>
              </w:rPr>
              <w:t>长江创新研究中心学术主任。廖先生有着横跨北美和亚洲地区的工作履历。 他曾是美国伊利诺伊理工大学斯图沃特商学院的副教授，享有终身教职。此外，他也曾任教于香港科技大学、中欧商学院、以及北京大学。廖先生主要从事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战略、创新和创业领域的跨学科研究、教学、咨询和实践，尤其关注于未来科技和战略及新商业范式的交融。他的研究和教学成果为其赢得了众多奖励和荣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誉，其中包括美国中小企业管理局授予的研究经费奖励以及伊利诺伊理工大学斯图沃特商学院杰出教学奖。此外，廖先生还担任招商局蛇口工业有限公司独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立董事，赫基（中国）服饰有限公司独立董事，彩生活服务集团有限公司独立非执行董事，湖南绝味食品股份有限公司独立董事，花样年控股集团有限公司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独立非执行董事。廖先生于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月获得东北大学工学学士学位，于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月年获得中国人民大学经济学硕士学位，于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月获得美国南伊利诺 伊大学工商管理学博士学位。</w:t>
            </w: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胡晓明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6"/>
              <w:ind w:left="103" w:right="98"/>
              <w:jc w:val="both"/>
              <w:rPr>
                <w:rFonts w:ascii="宋体" w:hAnsi="宋体" w:cs="宋体" w:eastAsia="宋体" w:hint="default"/>
                <w:sz w:val="18"/>
                <w:szCs w:val="18"/>
              </w:rPr>
            </w:pPr>
            <w:r>
              <w:rPr>
                <w:rFonts w:ascii="宋体" w:hAnsi="宋体" w:cs="宋体" w:eastAsia="宋体" w:hint="default"/>
                <w:sz w:val="18"/>
                <w:szCs w:val="18"/>
              </w:rPr>
              <w:t>中欧工商管理学院工商管理学硕士，现任阿里巴巴集团资深副总裁兼阿里云总裁。胡先生自</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年加入阿里云。作为阿里云总裁，胡先生专注于云计算领域 的研究与发展，帮助企业通过大数据技术、云端安全、企业级中间件来构建竞争优势，激发创新能力。在出任阿里云总裁之前，胡先生是国内第一批投身互</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联网金融的研究者、实践者，也是互联网金融发展的引领者之一。胡晓明先生负责或担任过网络小额信贷、支付宝、保险、证券、基金、互联网征信等多个</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金融业务板块的负责人，同时也是浙江网商银行最重要的奠基者之一，为金融与互联网的产业</w:t>
            </w:r>
            <w:r>
              <w:rPr>
                <w:rFonts w:ascii="宋体" w:hAnsi="宋体" w:cs="宋体" w:eastAsia="宋体" w:hint="default"/>
                <w:spacing w:val="-43"/>
                <w:sz w:val="18"/>
                <w:szCs w:val="18"/>
              </w:rPr>
              <w:t> </w:t>
            </w:r>
            <w:r>
              <w:rPr>
                <w:rFonts w:ascii="宋体" w:hAnsi="宋体" w:cs="宋体" w:eastAsia="宋体" w:hint="default"/>
                <w:sz w:val="18"/>
                <w:szCs w:val="18"/>
              </w:rPr>
              <w:t>结合做出了非常突出的贡献。胡先生加入阿里巴巴集团前曾任</w:t>
            </w:r>
            <w:r>
              <w:rPr>
                <w:rFonts w:ascii="宋体" w:hAnsi="宋体" w:cs="宋体" w:eastAsia="宋体" w:hint="default"/>
                <w:sz w:val="18"/>
                <w:szCs w:val="18"/>
              </w:rPr>
              <w:t> 职中国建设银行和中国光大银行等金融机构，在公司及个人金融业务、微小企业融资、网络信用体系等业务方面拥有丰富的工作经验。</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月，胡晓明 先生加盟阿里巴巴集团。</w:t>
            </w:r>
          </w:p>
        </w:tc>
      </w:tr>
      <w:tr>
        <w:trPr>
          <w:trHeight w:val="9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冯士栋</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6"/>
              <w:ind w:left="103"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月毕业于中国矿业学院取得工学学士学位，</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月在中国矿业大学北京研究生部硕士研究生毕业取得工学硕士学位；冯先生曾担任国投煤炭 公司总经理，国投电力公司总经理，国投华靖电力股份公司董事长，国家开发投资公司副总经理，国家开发投资公司董事、党组副书记、总经理职务。现退</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休。</w:t>
            </w:r>
          </w:p>
        </w:tc>
      </w:tr>
      <w:tr>
        <w:trPr>
          <w:trHeight w:val="11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吴晓根</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6"/>
              <w:ind w:left="103" w:right="99"/>
              <w:jc w:val="both"/>
              <w:rPr>
                <w:rFonts w:ascii="宋体" w:hAnsi="宋体" w:cs="宋体" w:eastAsia="宋体" w:hint="default"/>
                <w:sz w:val="18"/>
                <w:szCs w:val="18"/>
              </w:rPr>
            </w:pPr>
            <w:r>
              <w:rPr>
                <w:rFonts w:ascii="宋体" w:hAnsi="宋体" w:cs="宋体" w:eastAsia="宋体" w:hint="default"/>
                <w:sz w:val="18"/>
                <w:szCs w:val="18"/>
              </w:rPr>
              <w:t>研究员。吴先生现在是中央企业专职外部董事。吴先生先后于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年及</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年在中央财经大学取得会计专业硕士学位和经济学博士学位。吴先生曾担任中 国金谷国际信托投资公司证券业务部总经理助理、副总经理；中国科技国际信托投资有限责任公司证券业务部副总经理兼机构管理部总经理；中央财经大学</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会计学院审计教研室主任、副院长；中国第一重型机械集团有限公司总会计师；中国东方航空股份有限公司、中国石化股份有限公司独立董事。吴先生目前</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同时担任中国长江三峡集团有限公司、中国机械工业集团有限公司、中国电子科技集团有限公司外部董事。</w:t>
            </w:r>
          </w:p>
        </w:tc>
      </w:tr>
      <w:tr>
        <w:trPr>
          <w:trHeight w:val="5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11"/>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月起担任本公司第五届董事会独立董事。吕先生现在是北京邮电大学教授、博士生导师。吕先生先后于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年在北京邮电大学取得学士 及硕士学位，于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年获日本京都大学博士学位；</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年在美国</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AT&amp;T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工商管理学校和贝尔实验室做访问学者。吕先生曾担任北京邮电大学管理工程系副</w:t>
            </w:r>
          </w:p>
        </w:tc>
      </w:tr>
    </w:tbl>
    <w:p>
      <w:pPr>
        <w:spacing w:after="0" w:line="236" w:lineRule="exact"/>
        <w:jc w:val="left"/>
        <w:rPr>
          <w:rFonts w:ascii="宋体" w:hAnsi="宋体" w:cs="宋体" w:eastAsia="宋体" w:hint="default"/>
          <w:sz w:val="18"/>
          <w:szCs w:val="18"/>
        </w:rPr>
        <w:sectPr>
          <w:pgSz w:w="16840" w:h="11910" w:orient="landscape"/>
          <w:pgMar w:header="857" w:footer="1195" w:top="1340" w:bottom="1380" w:left="1300" w:right="1440"/>
        </w:sect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838" w:hRule="exact"/>
        </w:trPr>
        <w:tc>
          <w:tcPr>
            <w:tcW w:w="1368" w:type="dxa"/>
            <w:tcBorders>
              <w:top w:val="single" w:sz="10" w:space="0" w:color="000000"/>
              <w:left w:val="single" w:sz="4" w:space="0" w:color="000000"/>
              <w:bottom w:val="single" w:sz="4" w:space="0" w:color="000000"/>
              <w:right w:val="single" w:sz="4" w:space="0" w:color="000000"/>
            </w:tcBorders>
          </w:tcPr>
          <w:p>
            <w:pPr/>
          </w:p>
        </w:tc>
        <w:tc>
          <w:tcPr>
            <w:tcW w:w="12496" w:type="dxa"/>
            <w:tcBorders>
              <w:top w:val="single" w:sz="10"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主任、副教授；北京邮电大学管理与人文学院副院长、教授；第</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届万国邮联大会主席助理；北京邮电大学研究生院常务副院长；北京邮电大学经济管理学</w:t>
            </w:r>
          </w:p>
          <w:p>
            <w:pPr>
              <w:pStyle w:val="TableParagraph"/>
              <w:spacing w:line="236" w:lineRule="exact" w:before="13"/>
              <w:ind w:left="103" w:right="108"/>
              <w:jc w:val="left"/>
              <w:rPr>
                <w:rFonts w:ascii="宋体" w:hAnsi="宋体" w:cs="宋体" w:eastAsia="宋体" w:hint="default"/>
                <w:sz w:val="18"/>
                <w:szCs w:val="18"/>
              </w:rPr>
            </w:pPr>
            <w:r>
              <w:rPr>
                <w:rFonts w:ascii="宋体" w:hAnsi="宋体" w:cs="宋体" w:eastAsia="宋体" w:hint="default"/>
                <w:sz w:val="18"/>
                <w:szCs w:val="18"/>
              </w:rPr>
              <w:t>院院长及执行院长；北京邮电大学校长助理。吕先生目前同时担任大唐高鸿数据网络技术股份有限公司、深圳爱施德股份有限公司、京东方科技集团股份有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限公司、中国通信服务股份有限公司独立董事。</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陈建新</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8"/>
              <w:jc w:val="left"/>
              <w:rPr>
                <w:rFonts w:ascii="宋体" w:hAnsi="宋体" w:cs="宋体" w:eastAsia="宋体" w:hint="default"/>
                <w:sz w:val="18"/>
                <w:szCs w:val="18"/>
              </w:rPr>
            </w:pPr>
            <w:r>
              <w:rPr>
                <w:rFonts w:ascii="宋体" w:hAnsi="宋体" w:cs="宋体" w:eastAsia="宋体" w:hint="default"/>
                <w:sz w:val="18"/>
                <w:szCs w:val="18"/>
              </w:rPr>
              <w:t>曾担任全国侨联财务处副处长，人事部办公厅财务处副处长、处长，人事部综合计划司经费处处长，国务院稽察特派员总署稽察特派员助理（正处级），国</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有重点大型企业监事会正处级专职监事、副局级专职监事、正局级专职监事。现退休。</w:t>
            </w:r>
          </w:p>
        </w:tc>
      </w:tr>
      <w:tr>
        <w:trPr>
          <w:trHeight w:val="141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熊晓鸽</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04"/>
              <w:ind w:left="103" w:right="7"/>
              <w:jc w:val="left"/>
              <w:rPr>
                <w:rFonts w:ascii="宋体" w:hAnsi="宋体" w:cs="宋体" w:eastAsia="宋体" w:hint="default"/>
                <w:sz w:val="18"/>
                <w:szCs w:val="18"/>
              </w:rPr>
            </w:pPr>
            <w:r>
              <w:rPr>
                <w:rFonts w:ascii="宋体" w:hAnsi="宋体" w:cs="宋体" w:eastAsia="宋体" w:hint="default"/>
                <w:sz w:val="18"/>
                <w:szCs w:val="18"/>
              </w:rPr>
              <w:t>美国国籍。熊晓鸽先生现任</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资本（原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技术创业投资基金）全球董事长。熊先生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年毕业于湖南大学外语系，取得学士学位。</w:t>
            </w:r>
            <w:r>
              <w:rPr>
                <w:rFonts w:ascii="Times New Roman" w:hAnsi="Times New Roman" w:cs="Times New Roman" w:eastAsia="Times New Roman" w:hint="default"/>
                <w:sz w:val="18"/>
                <w:szCs w:val="18"/>
              </w:rPr>
              <w:t>1981-1984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年在机械 </w:t>
            </w:r>
            <w:r>
              <w:rPr>
                <w:rFonts w:ascii="宋体" w:hAnsi="宋体" w:cs="宋体" w:eastAsia="宋体" w:hint="default"/>
                <w:spacing w:val="-4"/>
                <w:sz w:val="18"/>
                <w:szCs w:val="18"/>
              </w:rPr>
              <w:t>工业部研究生院担任英语教师。</w:t>
            </w:r>
            <w:r>
              <w:rPr>
                <w:rFonts w:ascii="Times New Roman" w:hAnsi="Times New Roman" w:cs="Times New Roman" w:eastAsia="Times New Roman" w:hint="default"/>
                <w:spacing w:val="-4"/>
                <w:sz w:val="18"/>
                <w:szCs w:val="18"/>
              </w:rPr>
              <w:t>1984-1986</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年在中国社会科学院研究生院新闻系就读。</w:t>
            </w:r>
            <w:r>
              <w:rPr>
                <w:rFonts w:ascii="Times New Roman" w:hAnsi="Times New Roman" w:cs="Times New Roman" w:eastAsia="Times New Roman" w:hint="default"/>
                <w:spacing w:val="-3"/>
                <w:sz w:val="18"/>
                <w:szCs w:val="18"/>
              </w:rPr>
              <w:t>1986-1987</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年在波士顿大学新闻传播学院就读并获得硕士学位。</w:t>
            </w:r>
            <w:r>
              <w:rPr>
                <w:rFonts w:ascii="Times New Roman" w:hAnsi="Times New Roman" w:cs="Times New Roman" w:eastAsia="Times New Roman" w:hint="default"/>
                <w:spacing w:val="-3"/>
                <w:sz w:val="18"/>
                <w:szCs w:val="18"/>
              </w:rPr>
              <w:t>1988-1991</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年在美国卡纳斯出版公司历任《电子导报》中国版编辑、编辑主任。</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年，历任美国国际数据集团亚洲区主任，亚洲区总裁，大中华区董事长， 全球常务副总裁。</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年至今，任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资本（原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技术创业投资基金）创始合伙人，全球董事长。熊先生目前同时担任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Mei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Ah</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Entertainment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WPP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IDG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Energy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HJ</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Capital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Company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非执行董事。</w:t>
            </w:r>
          </w:p>
        </w:tc>
      </w:tr>
      <w:tr>
        <w:trPr>
          <w:trHeight w:val="11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林旸川</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6"/>
              <w:ind w:left="103" w:right="97"/>
              <w:jc w:val="both"/>
              <w:rPr>
                <w:rFonts w:ascii="宋体" w:hAnsi="宋体" w:cs="宋体" w:eastAsia="宋体" w:hint="default"/>
                <w:sz w:val="18"/>
                <w:szCs w:val="18"/>
              </w:rPr>
            </w:pPr>
            <w:r>
              <w:rPr>
                <w:rFonts w:ascii="宋体" w:hAnsi="宋体" w:cs="宋体" w:eastAsia="宋体" w:hint="default"/>
                <w:sz w:val="18"/>
                <w:szCs w:val="18"/>
              </w:rPr>
              <w:t>现任中国联合网络通信集团有限公司副总法律顾问。国有企业一级法律顾问，高级工程师。林先生于</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年在长春邮电学院取得电信工程学士学位；于</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年在北京大学取得工商管理硕士学位。林先生曾担任中国联通广东省分公司副总经理；中国联通总部企业发展部副总经理、综合部副总经理、法律事务部副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总经理、法律与风险管理部副总经理、法律与风险管理部总经理、法律部总经理。林先生目前还兼任中国通信企业协会法治工作委员会副主任委员；北京通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信法制研究会副会长；中国法学会信息法研究会理事。</w:t>
            </w:r>
          </w:p>
        </w:tc>
      </w:tr>
      <w:tr>
        <w:trPr>
          <w:trHeight w:val="141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方向明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98"/>
              <w:ind w:left="103" w:right="100"/>
              <w:jc w:val="both"/>
              <w:rPr>
                <w:rFonts w:ascii="宋体" w:hAnsi="宋体" w:cs="宋体" w:eastAsia="宋体" w:hint="default"/>
                <w:sz w:val="18"/>
                <w:szCs w:val="18"/>
              </w:rPr>
            </w:pPr>
            <w:r>
              <w:rPr>
                <w:rFonts w:ascii="宋体" w:hAnsi="宋体" w:cs="宋体" w:eastAsia="宋体" w:hint="default"/>
                <w:sz w:val="18"/>
                <w:szCs w:val="18"/>
              </w:rPr>
              <w:t>现任诚通基金管理有限公司（中国国有企业结构调整基金管理机构）副总经理。方女士一直服务于国内外大型知名金融机构，并担任重要职务，在私募股权</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投资包括基金投资和直接投资，以及不良资产收购处置，企业信贷，项目融资等诸多金融领域积累了非常丰富的经验。方女士曾任中再资产管理有限公司另</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类投资事业部董事总经理，主要负责私募股权投资业务。在投资领域，她还曾任泛亚洲</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PE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基金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AIF Capital</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董事总经理，</w:t>
            </w:r>
            <w:r>
              <w:rPr>
                <w:rFonts w:ascii="Times New Roman" w:hAnsi="Times New Roman" w:cs="Times New Roman" w:eastAsia="Times New Roman" w:hint="default"/>
                <w:sz w:val="18"/>
                <w:szCs w:val="18"/>
              </w:rPr>
              <w:t>IBM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中国投资基金投资总监和</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GE</w:t>
            </w:r>
            <w:r>
              <w:rPr>
                <w:rFonts w:ascii="Times New Roman" w:hAnsi="Times New Roman" w:cs="Times New Roman" w:eastAsia="Times New Roman" w:hint="default"/>
                <w:spacing w:val="-3"/>
                <w:w w:val="99"/>
                <w:sz w:val="18"/>
                <w:szCs w:val="18"/>
              </w:rPr>
              <w:t> </w:t>
            </w:r>
            <w:r>
              <w:rPr>
                <w:rFonts w:ascii="宋体" w:hAnsi="宋体" w:cs="宋体" w:eastAsia="宋体" w:hint="default"/>
                <w:sz w:val="18"/>
                <w:szCs w:val="18"/>
              </w:rPr>
              <w:t>全球金融重组业务中国区总监等职位。方女士职业生涯始于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年，先后在中国工商银行，华夏证券公司和中国进出口银行工作，在英国期间在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Bovis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Lend</w:t>
            </w:r>
            <w:r>
              <w:rPr>
                <w:rFonts w:ascii="Times New Roman" w:hAnsi="Times New Roman" w:cs="Times New Roman" w:eastAsia="Times New Roman" w:hint="default"/>
                <w:sz w:val="18"/>
                <w:szCs w:val="18"/>
              </w:rPr>
              <w:t> Lease</w:t>
            </w:r>
            <w:r>
              <w:rPr>
                <w:rFonts w:ascii="宋体" w:hAnsi="宋体" w:cs="宋体" w:eastAsia="宋体" w:hint="default"/>
                <w:sz w:val="18"/>
                <w:szCs w:val="18"/>
              </w:rPr>
              <w:t>，</w:t>
            </w:r>
            <w:r>
              <w:rPr>
                <w:rFonts w:ascii="Times New Roman" w:hAnsi="Times New Roman" w:cs="Times New Roman" w:eastAsia="Times New Roman" w:hint="default"/>
                <w:sz w:val="18"/>
                <w:szCs w:val="18"/>
              </w:rPr>
              <w:t>GE Capital Europe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等机构任职。方女士毕业于中国金融学院金融专业，获经济学学士学位；后于伦敦城市大学卡斯商学院取得工商管理硕士学位。</w:t>
            </w:r>
          </w:p>
        </w:tc>
      </w:tr>
      <w:tr>
        <w:trPr>
          <w:trHeight w:val="11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周仁杰</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9"/>
              <w:ind w:left="103" w:right="0"/>
              <w:jc w:val="both"/>
              <w:rPr>
                <w:rFonts w:ascii="宋体" w:hAnsi="宋体" w:cs="宋体" w:eastAsia="宋体" w:hint="default"/>
                <w:sz w:val="18"/>
                <w:szCs w:val="18"/>
              </w:rPr>
            </w:pPr>
            <w:r>
              <w:rPr>
                <w:rFonts w:ascii="宋体" w:hAnsi="宋体" w:cs="宋体" w:eastAsia="宋体" w:hint="default"/>
                <w:sz w:val="18"/>
                <w:szCs w:val="18"/>
              </w:rPr>
              <w:t>现任中国联合网络通信有限公司监管事务部总经理，高级工程师。周先生于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年在上海科技大学分校获得计算机应用专业学士学位，于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年在北京大</w:t>
            </w:r>
          </w:p>
          <w:p>
            <w:pPr>
              <w:pStyle w:val="TableParagraph"/>
              <w:spacing w:line="232" w:lineRule="auto"/>
              <w:ind w:left="103" w:right="102"/>
              <w:jc w:val="both"/>
              <w:rPr>
                <w:rFonts w:ascii="宋体" w:hAnsi="宋体" w:cs="宋体" w:eastAsia="宋体" w:hint="default"/>
                <w:sz w:val="18"/>
                <w:szCs w:val="18"/>
              </w:rPr>
            </w:pPr>
            <w:r>
              <w:rPr>
                <w:rFonts w:ascii="宋体" w:hAnsi="宋体" w:cs="宋体" w:eastAsia="宋体" w:hint="default"/>
                <w:sz w:val="18"/>
                <w:szCs w:val="18"/>
              </w:rPr>
              <w:t>学光华管理学院获得工商管理硕士（</w:t>
            </w:r>
            <w:r>
              <w:rPr>
                <w:rFonts w:ascii="Times New Roman" w:hAnsi="Times New Roman" w:cs="Times New Roman" w:eastAsia="Times New Roman" w:hint="default"/>
                <w:sz w:val="18"/>
                <w:szCs w:val="18"/>
              </w:rPr>
              <w:t>EMBA</w:t>
            </w:r>
            <w:r>
              <w:rPr>
                <w:rFonts w:ascii="宋体" w:hAnsi="宋体" w:cs="宋体" w:eastAsia="宋体" w:hint="default"/>
                <w:sz w:val="18"/>
                <w:szCs w:val="18"/>
              </w:rPr>
              <w:t>）学位</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年在香港理工大学获得工商管理博士</w:t>
            </w:r>
            <w:r>
              <w:rPr>
                <w:rFonts w:ascii="Times New Roman" w:hAnsi="Times New Roman" w:cs="Times New Roman" w:eastAsia="Times New Roman" w:hint="default"/>
                <w:sz w:val="18"/>
                <w:szCs w:val="18"/>
              </w:rPr>
              <w:t>(DBA)</w:t>
            </w:r>
            <w:r>
              <w:rPr>
                <w:rFonts w:ascii="宋体" w:hAnsi="宋体" w:cs="宋体" w:eastAsia="宋体" w:hint="default"/>
                <w:sz w:val="18"/>
                <w:szCs w:val="18"/>
              </w:rPr>
              <w:t>学位。周先生曾担任中国网通（集团）有限公司副总工</w:t>
            </w:r>
            <w:r>
              <w:rPr>
                <w:rFonts w:ascii="宋体" w:hAnsi="宋体" w:cs="宋体" w:eastAsia="宋体" w:hint="default"/>
                <w:w w:val="99"/>
                <w:sz w:val="18"/>
                <w:szCs w:val="18"/>
              </w:rPr>
              <w:t> </w:t>
            </w:r>
            <w:r>
              <w:rPr>
                <w:rFonts w:ascii="宋体" w:hAnsi="宋体" w:cs="宋体" w:eastAsia="宋体" w:hint="default"/>
                <w:sz w:val="18"/>
                <w:szCs w:val="18"/>
              </w:rPr>
              <w:t>程师兼技术部总经理；中国网通（集团）有限公司上海市分公司总经理；中国网通（控股）有限公司上海市分公司总经理；中国联通上海市分公司副总经理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兼总工程师；上海市电话局浦东新区局副局长兼总工程师；上海市邮电管理局浦东新区电信运行部总工程师等。</w:t>
            </w:r>
          </w:p>
        </w:tc>
      </w:tr>
      <w:tr>
        <w:trPr>
          <w:trHeight w:val="11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邵广禄</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96"/>
              <w:jc w:val="left"/>
              <w:rPr>
                <w:rFonts w:ascii="宋体" w:hAnsi="宋体" w:cs="宋体" w:eastAsia="宋体" w:hint="default"/>
                <w:sz w:val="18"/>
                <w:szCs w:val="18"/>
              </w:rPr>
            </w:pPr>
            <w:r>
              <w:rPr>
                <w:rFonts w:ascii="宋体" w:hAnsi="宋体" w:cs="宋体" w:eastAsia="宋体" w:hint="default"/>
                <w:sz w:val="18"/>
                <w:szCs w:val="18"/>
              </w:rPr>
              <w:t>高级工程师，</w:t>
            </w: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年哈尔滨工业大学本科毕业，于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年先后取得哈尔滨工业大学工学硕士学位及经济学硕士学位，于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年取得挪威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管理 学院管理学硕士学位，并于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年取得南开大学管理学博士学位。邵先生于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月加入联通集团，曾先后担任联通集团天津分公司副总经理、河南分</w:t>
            </w:r>
          </w:p>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公司副总经理、广西分公司总经理，以及人力资源部的负责人及总经理。邵先生目前还担任联通集团副总经理；联通运营公司董事及高级副总裁。自</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月起任本公司董事。</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月起因本公司换届选举不再担任董事，任本公司高级副总裁。邵广禄先生长期在电信行业工作，具有丰富的管理经验。</w:t>
            </w:r>
          </w:p>
        </w:tc>
      </w:tr>
      <w:tr>
        <w:trPr>
          <w:trHeight w:val="5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18"/>
                <w:szCs w:val="18"/>
              </w:rPr>
            </w:pPr>
            <w:r>
              <w:rPr>
                <w:rFonts w:ascii="宋体" w:hAnsi="宋体" w:cs="宋体" w:eastAsia="宋体" w:hint="default"/>
                <w:sz w:val="18"/>
                <w:szCs w:val="18"/>
              </w:rPr>
              <w:t>买彦州</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11"/>
              <w:ind w:left="103" w:right="8"/>
              <w:jc w:val="left"/>
              <w:rPr>
                <w:rFonts w:ascii="宋体" w:hAnsi="宋体" w:cs="宋体" w:eastAsia="宋体" w:hint="default"/>
                <w:sz w:val="18"/>
                <w:szCs w:val="18"/>
              </w:rPr>
            </w:pPr>
            <w:r>
              <w:rPr>
                <w:rFonts w:ascii="宋体" w:hAnsi="宋体" w:cs="宋体" w:eastAsia="宋体" w:hint="default"/>
                <w:spacing w:val="-6"/>
                <w:sz w:val="18"/>
                <w:szCs w:val="18"/>
              </w:rPr>
              <w:t>教授级高级工程师。</w:t>
            </w:r>
            <w:r>
              <w:rPr>
                <w:rFonts w:ascii="Times New Roman" w:hAnsi="Times New Roman" w:cs="Times New Roman" w:eastAsia="Times New Roman" w:hint="default"/>
                <w:spacing w:val="-6"/>
                <w:sz w:val="18"/>
                <w:szCs w:val="18"/>
              </w:rPr>
              <w:t>1991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年毕业于郑州大学电子工程系电子学与信息系统专业并取得工学学士学位，</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年取得北京邮电大学电子与信息工程专业硕士学位。 </w:t>
            </w:r>
            <w:r>
              <w:rPr>
                <w:rFonts w:ascii="宋体" w:hAnsi="宋体" w:cs="宋体" w:eastAsia="宋体" w:hint="default"/>
                <w:spacing w:val="-1"/>
                <w:sz w:val="18"/>
                <w:szCs w:val="18"/>
              </w:rPr>
              <w:t>买先生曾先后担任中国网通广东分公司副总经理，中国联通广东分公司副总经理、福建省分公司总经理、辽宁省分公司总经理，并是第十二届全国人大代表。</w:t>
            </w:r>
          </w:p>
        </w:tc>
      </w:tr>
    </w:tbl>
    <w:p>
      <w:pPr>
        <w:spacing w:after="0" w:line="236" w:lineRule="exact"/>
        <w:jc w:val="left"/>
        <w:rPr>
          <w:rFonts w:ascii="宋体" w:hAnsi="宋体" w:cs="宋体" w:eastAsia="宋体" w:hint="default"/>
          <w:sz w:val="18"/>
          <w:szCs w:val="18"/>
        </w:rPr>
        <w:sectPr>
          <w:footerReference w:type="default" r:id="rId25"/>
          <w:pgSz w:w="16840" w:h="11910" w:orient="landscape"/>
          <w:pgMar w:footer="1195" w:header="857" w:top="1340" w:bottom="1380" w:left="1300" w:right="1440"/>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605" w:hRule="exact"/>
        </w:trPr>
        <w:tc>
          <w:tcPr>
            <w:tcW w:w="1368" w:type="dxa"/>
            <w:tcBorders>
              <w:top w:val="single" w:sz="10" w:space="0" w:color="000000"/>
              <w:left w:val="single" w:sz="4" w:space="0" w:color="000000"/>
              <w:bottom w:val="single" w:sz="4" w:space="0" w:color="000000"/>
              <w:right w:val="single" w:sz="4" w:space="0" w:color="000000"/>
            </w:tcBorders>
          </w:tcPr>
          <w:p>
            <w:pPr/>
          </w:p>
        </w:tc>
        <w:tc>
          <w:tcPr>
            <w:tcW w:w="12496" w:type="dxa"/>
            <w:tcBorders>
              <w:top w:val="single" w:sz="10"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买先生目前还担任联通集团副总经理；联通运营公司董事及高级副总裁，自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月起任本公司高级副总裁。买彦州先生长期在电信行业工作，具有丰富</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的管理经验。</w:t>
            </w:r>
          </w:p>
        </w:tc>
      </w:tr>
      <w:tr>
        <w:trPr>
          <w:trHeight w:val="11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梁宝俊</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96"/>
              <w:jc w:val="both"/>
              <w:rPr>
                <w:rFonts w:ascii="宋体" w:hAnsi="宋体" w:cs="宋体" w:eastAsia="宋体" w:hint="default"/>
                <w:sz w:val="18"/>
                <w:szCs w:val="18"/>
              </w:rPr>
            </w:pPr>
            <w:r>
              <w:rPr>
                <w:rFonts w:ascii="宋体" w:hAnsi="宋体" w:cs="宋体" w:eastAsia="宋体" w:hint="default"/>
                <w:sz w:val="18"/>
                <w:szCs w:val="18"/>
              </w:rPr>
              <w:t>教授级高级工程师。</w:t>
            </w:r>
            <w:r>
              <w:rPr>
                <w:rFonts w:ascii="Times New Roman" w:hAnsi="Times New Roman" w:cs="Times New Roman" w:eastAsia="Times New Roman" w:hint="default"/>
                <w:sz w:val="18"/>
                <w:szCs w:val="18"/>
              </w:rPr>
              <w:t>1991 </w:t>
            </w:r>
            <w:r>
              <w:rPr>
                <w:rFonts w:ascii="宋体" w:hAnsi="宋体" w:cs="宋体" w:eastAsia="宋体" w:hint="default"/>
                <w:sz w:val="18"/>
                <w:szCs w:val="18"/>
              </w:rPr>
              <w:t>年毕业于长春邮电学院通信工程专业并取得工学学士学位，</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年取得北京邮电大学管理工程专业硕士学位，</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年取得清华大 学经济管理学院高级管理人员工商管理硕士（</w:t>
            </w:r>
            <w:r>
              <w:rPr>
                <w:rFonts w:ascii="Times New Roman" w:hAnsi="Times New Roman" w:cs="Times New Roman" w:eastAsia="Times New Roman" w:hint="default"/>
                <w:sz w:val="18"/>
                <w:szCs w:val="18"/>
              </w:rPr>
              <w:t>EMBA</w:t>
            </w:r>
            <w:r>
              <w:rPr>
                <w:rFonts w:ascii="宋体" w:hAnsi="宋体" w:cs="宋体" w:eastAsia="宋体" w:hint="default"/>
                <w:sz w:val="18"/>
                <w:szCs w:val="18"/>
              </w:rPr>
              <w:t>）学位。梁先生曾先后担任中国电信股份有限公司北京分公司副总经理，中国电信集团公司河南省电信</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分公司总经理，中国电信集团公司企业信息化事业部总经理、政企客户事业部总经理。梁先生目前还担任联通集团副总经理；联通运营公司董事及高级副总</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裁，自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月起任本公司高级副总裁。梁宝俊先生长期在电信行业工作，具有丰富的管理经验。</w:t>
            </w:r>
          </w:p>
        </w:tc>
      </w:tr>
      <w:tr>
        <w:trPr>
          <w:trHeight w:val="11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王霞</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98"/>
              <w:ind w:left="103"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1986 </w:t>
            </w:r>
            <w:r>
              <w:rPr>
                <w:rFonts w:ascii="宋体" w:hAnsi="宋体" w:cs="宋体" w:eastAsia="宋体" w:hint="default"/>
                <w:sz w:val="18"/>
                <w:szCs w:val="18"/>
              </w:rPr>
              <w:t>年毕业于天津南开大学金融学系并获得经济学学士学位，</w:t>
            </w:r>
            <w:r>
              <w:rPr>
                <w:rFonts w:ascii="Times New Roman" w:hAnsi="Times New Roman" w:cs="Times New Roman" w:eastAsia="Times New Roman" w:hint="default"/>
                <w:sz w:val="18"/>
                <w:szCs w:val="18"/>
              </w:rPr>
              <w:t>1989 </w:t>
            </w:r>
            <w:r>
              <w:rPr>
                <w:rFonts w:ascii="宋体" w:hAnsi="宋体" w:cs="宋体" w:eastAsia="宋体" w:hint="default"/>
                <w:sz w:val="18"/>
                <w:szCs w:val="18"/>
              </w:rPr>
              <w:t>年获得天津南开大学金融学系国际金融专业硕士学位。</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年加入中国网络通信有限公 司（“小网通”），后随行业重组进入中国网络通信集团公司及中国联合网络通信有限公司，历任财务部、综合部副总经理至今。加入小网通之前，曾任吉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通通信有限公司董事会秘书。</w:t>
            </w:r>
            <w:r>
              <w:rPr>
                <w:rFonts w:ascii="Times New Roman" w:hAnsi="Times New Roman" w:cs="Times New Roman" w:eastAsia="Times New Roman" w:hint="default"/>
                <w:sz w:val="18"/>
                <w:szCs w:val="18"/>
              </w:rPr>
              <w:t>1989 </w:t>
            </w:r>
            <w:r>
              <w:rPr>
                <w:rFonts w:ascii="宋体" w:hAnsi="宋体" w:cs="宋体" w:eastAsia="宋体" w:hint="default"/>
                <w:sz w:val="18"/>
                <w:szCs w:val="18"/>
              </w:rPr>
              <w:t>年</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年期间就职于中国化工进出口总公司，并担任中国对外经济贸易信托投资公司国际部、财务部副总经理。自</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月起担任本公司董事会秘书。王霞女士长期在电信行业工作，具有丰富的电信行业管理经验。</w:t>
            </w:r>
          </w:p>
        </w:tc>
      </w:tr>
      <w:tr>
        <w:trPr>
          <w:trHeight w:val="141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姜爱华</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00"/>
              <w:ind w:left="103"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月于北京邮电工业学校邮电经济管理专业中专毕业，中国人民大学函授学院工业经济管理专业本科毕业，厦门大学工商管理硕士。</w:t>
            </w: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月起在 邮电部数据所会计工作，曾任北京通龙电子有限公司会计部经理，邮电部电信科学研究院计财处副处长、处长，大唐电信科技股份有限公司财务部总经理、</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总裁助理，北京首信股份有限公司财务部总经理，中国网通集团国际通信有限公司总裁助理，</w:t>
            </w:r>
            <w:r>
              <w:rPr>
                <w:rFonts w:ascii="Times New Roman" w:hAnsi="Times New Roman" w:cs="Times New Roman" w:eastAsia="Times New Roman" w:hint="default"/>
                <w:spacing w:val="-3"/>
                <w:sz w:val="18"/>
                <w:szCs w:val="18"/>
              </w:rPr>
              <w:t>2004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pacing w:val="-4"/>
                <w:sz w:val="18"/>
                <w:szCs w:val="18"/>
              </w:rPr>
              <w:t>月任中国网通（集团）有限公司财务部副总经理，</w:t>
            </w:r>
            <w:r>
              <w:rPr>
                <w:rFonts w:ascii="Times New Roman" w:hAnsi="Times New Roman" w:cs="Times New Roman" w:eastAsia="Times New Roman" w:hint="default"/>
                <w:spacing w:val="-4"/>
                <w:sz w:val="18"/>
                <w:szCs w:val="18"/>
              </w:rPr>
              <w:t>2007</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月任中国网通集团财务共享中心总经理，</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月任中国联通财务共享中心总经理，自</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月起任本公司财务负责人。</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月起任中国联 合网络通信有限公司财务部副总经理。姜爱华女士长期从事财务管理工作，具有丰富的管理经验。</w:t>
            </w:r>
          </w:p>
        </w:tc>
      </w:tr>
    </w:tbl>
    <w:p>
      <w:pPr>
        <w:spacing w:line="240" w:lineRule="auto" w:before="2"/>
        <w:rPr>
          <w:rFonts w:ascii="宋体" w:hAnsi="宋体" w:cs="宋体" w:eastAsia="宋体" w:hint="default"/>
          <w:sz w:val="22"/>
          <w:szCs w:val="22"/>
        </w:rPr>
      </w:pPr>
    </w:p>
    <w:p>
      <w:pPr>
        <w:spacing w:before="36"/>
        <w:ind w:left="644" w:right="0" w:firstLine="0"/>
        <w:jc w:val="left"/>
        <w:rPr>
          <w:rFonts w:ascii="宋体" w:hAnsi="宋体" w:cs="宋体" w:eastAsia="宋体" w:hint="default"/>
          <w:sz w:val="21"/>
          <w:szCs w:val="21"/>
        </w:rPr>
      </w:pPr>
      <w:r>
        <w:rPr>
          <w:rFonts w:ascii="宋体" w:hAnsi="宋体" w:cs="宋体" w:eastAsia="宋体" w:hint="default"/>
          <w:sz w:val="21"/>
          <w:szCs w:val="21"/>
        </w:rPr>
        <w:t>报告期末至披露日期间离任董事、监事和高级管理人员简历：</w:t>
      </w:r>
    </w:p>
    <w:p>
      <w:pPr>
        <w:spacing w:line="240" w:lineRule="auto" w:before="9"/>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工作简历</w:t>
            </w:r>
          </w:p>
        </w:tc>
      </w:tr>
      <w:tr>
        <w:trPr>
          <w:trHeight w:val="4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邵广禄</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见前“公司现任董事、监事和高级管理人员简历”</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陈永宏</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96"/>
              <w:jc w:val="left"/>
              <w:rPr>
                <w:rFonts w:ascii="宋体" w:hAnsi="宋体" w:cs="宋体" w:eastAsia="宋体" w:hint="default"/>
                <w:sz w:val="18"/>
                <w:szCs w:val="18"/>
              </w:rPr>
            </w:pPr>
            <w:r>
              <w:rPr>
                <w:rFonts w:ascii="宋体" w:hAnsi="宋体" w:cs="宋体" w:eastAsia="宋体" w:hint="default"/>
                <w:sz w:val="18"/>
                <w:szCs w:val="18"/>
              </w:rPr>
              <w:t>高级会计师、中国注册会计师、全国会计领军人才。</w:t>
            </w: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年湖南大学财政专业毕业，获经济学学士学位，</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年中国社会科学院研究生院投资经济学专业毕 业；</w:t>
            </w: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月任湖南省审计厅投资审计处科员、副主任科员、主任科员，</w:t>
            </w: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月任湖南省委驻通道县社教工作队副组</w:t>
            </w:r>
          </w:p>
          <w:p>
            <w:pPr>
              <w:pStyle w:val="TableParagraph"/>
              <w:spacing w:line="220"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月任湖南省审计师事务所副所长、所长，</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月任天职国际会计师事务所董事长、主任会计师，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月至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日，任天职国际会计师事务所（特殊普通合伙）首席合伙人，</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日至今，任天职国际会计师事务所（特殊普通合伙）合伙人。</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陈先生目前还担任华夏银行股份有限公司独立董事、金宇生物技术股份有限公司独立董事，天职工程咨询股份有限公司董事长。陈永宏先生自</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担任本公司独立董事，自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月离任。</w:t>
            </w:r>
          </w:p>
        </w:tc>
      </w:tr>
      <w:tr>
        <w:trPr>
          <w:trHeight w:val="10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李红滨</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02"/>
              <w:ind w:left="103"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年毕业于西安电子科技大学信息与通信工程专业，获硕士研究生学位；</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月任西安电子科技大学讲师、副教授、教授；</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月至今任北京大学教授。</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年任北京大学、上海交通大学联合“区域光纤通信网及新型光通信系统”国家重点实验室主任、北京大学现代通信 所所长；</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年起连续四届入选国家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计划专家组；</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年担任国家重大科技专项“中国高速信息示范网”项目总体组副组长；</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年担任国家“十五” 计划重大科技专项“高性能宽带信息网”总体组副组长；</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年担任国家科技部重点项目“高可信网络”总体组组长；</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年担任国家科技部重点项目“三</w:t>
            </w:r>
          </w:p>
        </w:tc>
      </w:tr>
    </w:tbl>
    <w:p>
      <w:pPr>
        <w:spacing w:after="0" w:line="225" w:lineRule="auto"/>
        <w:jc w:val="left"/>
        <w:rPr>
          <w:rFonts w:ascii="宋体" w:hAnsi="宋体" w:cs="宋体" w:eastAsia="宋体" w:hint="default"/>
          <w:sz w:val="18"/>
          <w:szCs w:val="18"/>
        </w:rPr>
        <w:sectPr>
          <w:footerReference w:type="default" r:id="rId26"/>
          <w:pgSz w:w="16840" w:h="11910" w:orient="landscape"/>
          <w:pgMar w:footer="1195" w:header="857" w:top="1320" w:bottom="1380" w:left="1300" w:right="1440"/>
          <w:pgNumType w:start="51"/>
        </w:sectPr>
      </w:pPr>
    </w:p>
    <w:tbl>
      <w:tblPr>
        <w:tblW w:w="0" w:type="auto"/>
        <w:jc w:val="left"/>
        <w:tblInd w:w="111" w:type="dxa"/>
        <w:tblLayout w:type="fixed"/>
        <w:tblCellMar>
          <w:top w:w="0" w:type="dxa"/>
          <w:left w:w="0" w:type="dxa"/>
          <w:bottom w:w="0" w:type="dxa"/>
          <w:right w:w="0" w:type="dxa"/>
        </w:tblCellMar>
        <w:tblLook w:val="01E0"/>
      </w:tblPr>
      <w:tblGrid>
        <w:gridCol w:w="1368"/>
        <w:gridCol w:w="12496"/>
      </w:tblGrid>
      <w:tr>
        <w:trPr>
          <w:trHeight w:val="838" w:hRule="exact"/>
        </w:trPr>
        <w:tc>
          <w:tcPr>
            <w:tcW w:w="1368" w:type="dxa"/>
            <w:tcBorders>
              <w:top w:val="single" w:sz="10" w:space="0" w:color="000000"/>
              <w:left w:val="single" w:sz="4" w:space="0" w:color="000000"/>
              <w:bottom w:val="single" w:sz="4" w:space="0" w:color="000000"/>
              <w:right w:val="single" w:sz="4" w:space="0" w:color="000000"/>
            </w:tcBorders>
          </w:tcPr>
          <w:p>
            <w:pPr/>
          </w:p>
        </w:tc>
        <w:tc>
          <w:tcPr>
            <w:tcW w:w="12496"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网融合演进技术与系统”总体组组长。李先生目前还担任星辰通信国际控股有限公司、广东东研网络科技股份有限公司、江苏省广电有线信息网络股份有限</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公司、广东宜通世纪科技股份有限公司独立董事及北京坛芯投资合伙企业（有限合伙）执行事务合伙人。李先生自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月起担任本公司独立董事，自</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r>
      <w:tr>
        <w:trPr>
          <w:trHeight w:val="14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姜正新</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9"/>
              <w:ind w:left="103" w:right="0"/>
              <w:jc w:val="left"/>
              <w:rPr>
                <w:rFonts w:ascii="宋体" w:hAnsi="宋体" w:cs="宋体" w:eastAsia="宋体" w:hint="default"/>
                <w:sz w:val="18"/>
                <w:szCs w:val="18"/>
              </w:rPr>
            </w:pPr>
            <w:r>
              <w:rPr>
                <w:rFonts w:ascii="宋体" w:hAnsi="宋体" w:cs="宋体" w:eastAsia="宋体" w:hint="default"/>
                <w:sz w:val="18"/>
                <w:szCs w:val="18"/>
              </w:rPr>
              <w:t>教授级高级工程师。</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年毕业于北京邮电学院无线电技术专业，于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年取得吉林大学商学院工商管理硕士学位，并于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年取得吉林大学政治经济学</w:t>
            </w:r>
          </w:p>
          <w:p>
            <w:pPr>
              <w:pStyle w:val="TableParagraph"/>
              <w:spacing w:line="23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博士学位。姜先生自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月，曾任吉林省长春市电信局副局长。自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月，曾任吉林移动通信公司副总经理。自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2004</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月，曾任网通集团南方通信有限公司副总经理。自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月，曾任网通集团浙江省分公司总经理。自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月亦担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任网通集团副总经理。</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月起担任联通红筹公司高级副总裁，联通集团副总经理，联通运营公司董事及高级副总裁。自</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月起任本公司监事</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会主席。姜正新先生长期在电信行业工作，具有丰富的管理经验。姜先生自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月起担任本公司监事，自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月离任。</w:t>
            </w:r>
          </w:p>
        </w:tc>
      </w:tr>
      <w:tr>
        <w:trPr>
          <w:trHeight w:val="18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汪世昌</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02"/>
              <w:ind w:left="103" w:right="96"/>
              <w:jc w:val="both"/>
              <w:rPr>
                <w:rFonts w:ascii="宋体" w:hAnsi="宋体" w:cs="宋体" w:eastAsia="宋体" w:hint="default"/>
                <w:sz w:val="18"/>
                <w:szCs w:val="18"/>
              </w:rPr>
            </w:pPr>
            <w:r>
              <w:rPr>
                <w:rFonts w:ascii="宋体" w:hAnsi="宋体" w:cs="宋体" w:eastAsia="宋体" w:hint="default"/>
                <w:sz w:val="18"/>
                <w:szCs w:val="18"/>
              </w:rPr>
              <w:t>高级工程师。于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1982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年毕业于南京邮电学院有线系程控交换本科专业，于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年获得剑桥商学院管理学博士学位。曾先后担任长沙电信局总工室副主任、 </w:t>
            </w:r>
            <w:r>
              <w:rPr>
                <w:rFonts w:ascii="宋体" w:hAnsi="宋体" w:cs="宋体" w:eastAsia="宋体" w:hint="default"/>
                <w:spacing w:val="-1"/>
                <w:sz w:val="18"/>
                <w:szCs w:val="18"/>
              </w:rPr>
              <w:t>长沙市电信局程控办副主任、湖南省电信局总工办工程师、湖南省“</w:t>
            </w:r>
            <w:r>
              <w:rPr>
                <w:rFonts w:ascii="Times New Roman" w:hAnsi="Times New Roman" w:cs="Times New Roman" w:eastAsia="Times New Roman" w:hint="default"/>
                <w:spacing w:val="-1"/>
                <w:sz w:val="18"/>
                <w:szCs w:val="18"/>
              </w:rPr>
              <w:t>165</w:t>
            </w:r>
            <w:r>
              <w:rPr>
                <w:rFonts w:ascii="宋体" w:hAnsi="宋体" w:cs="宋体" w:eastAsia="宋体" w:hint="default"/>
                <w:spacing w:val="-1"/>
                <w:sz w:val="18"/>
                <w:szCs w:val="18"/>
              </w:rPr>
              <w:t>”重点通信工程办公室工程师、湖南省电信局计划处副主任工程师、湖南省数据通信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局局长、湖南省多媒体通信局局长。</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月任中国联通湖南分公司副总经理。</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月任中国联通湖南分公司总经</w:t>
            </w:r>
          </w:p>
          <w:p>
            <w:pPr>
              <w:pStyle w:val="TableParagraph"/>
              <w:spacing w:line="228" w:lineRule="exact"/>
              <w:ind w:left="103" w:right="0"/>
              <w:jc w:val="both"/>
              <w:rPr>
                <w:rFonts w:ascii="宋体" w:hAnsi="宋体" w:cs="宋体" w:eastAsia="宋体" w:hint="default"/>
                <w:sz w:val="18"/>
                <w:szCs w:val="18"/>
              </w:rPr>
            </w:pPr>
            <w:r>
              <w:rPr>
                <w:rFonts w:ascii="宋体" w:hAnsi="宋体" w:cs="宋体" w:eastAsia="宋体" w:hint="default"/>
                <w:sz w:val="18"/>
                <w:szCs w:val="18"/>
              </w:rPr>
              <w:t>理、党委书记。</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月任中国联通湖南省分公司筹备组组长。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月任中国联通湖南省分公司总经理、党委书记。</w:t>
            </w:r>
          </w:p>
          <w:p>
            <w:pPr>
              <w:pStyle w:val="TableParagraph"/>
              <w:spacing w:line="234"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月任中国联通北京市分公司总经理、党委副书记。</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月任中国联通北京市分公司总经理、党委书记。</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33"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月任联通运营公司北京市分公司资深经理。自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月起任本公司监事。汪世昌先生长期在电信行业工作，具有丰富的电信行业管理经验。汪先生自</w:t>
            </w:r>
          </w:p>
          <w:p>
            <w:pPr>
              <w:pStyle w:val="TableParagraph"/>
              <w:spacing w:line="24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月起担任本公司监事，自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月离任。</w:t>
            </w:r>
          </w:p>
        </w:tc>
      </w:tr>
      <w:tr>
        <w:trPr>
          <w:trHeight w:val="188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蔡全根</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98"/>
              <w:ind w:left="103" w:right="71"/>
              <w:jc w:val="both"/>
              <w:rPr>
                <w:rFonts w:ascii="宋体" w:hAnsi="宋体" w:cs="宋体" w:eastAsia="宋体" w:hint="default"/>
                <w:sz w:val="18"/>
                <w:szCs w:val="18"/>
              </w:rPr>
            </w:pPr>
            <w:r>
              <w:rPr>
                <w:rFonts w:ascii="宋体" w:hAnsi="宋体" w:cs="宋体" w:eastAsia="宋体" w:hint="default"/>
                <w:sz w:val="18"/>
                <w:szCs w:val="18"/>
              </w:rPr>
              <w:t>高级政工师、高级工程师。于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1977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年毕业于浙江省邮电学校电报专业，于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月毕业于中央党校成人教育学院企业政工本科专业，于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年获香港 大学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EMBA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学位。曾先后任浙江省舟山市邮电局副局长（主持工作）、电信局副局长、局长、党委书记，浙江省电信公司舟山市分公司总经理、党委书记、 台州市分公司总经理、党委书记，浙江省通信股份有限公司副总经理，网通集团南方通信有限公司浙江分公司筹备组副组长、网通集团浙江省分公司筹备组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副组长、副总经理、党组成员，网通集团陕西省分公司总经理、党组书记。</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月任联通运营公司上海分公司筹备组组长，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29" w:lineRule="exact"/>
              <w:ind w:left="103" w:right="0"/>
              <w:jc w:val="both"/>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月任联通运营公司上海市分公司总经理、党委副书记，</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月担任联通运营公司上海市分公司总经理、党委书记。</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3"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月任联通运营公司上海市分公司资深经理。自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月起任本公司监事。蔡全根先生长期在电信行业工作，具有丰富的电信行业管理经验。蔡先生自</w:t>
            </w:r>
          </w:p>
          <w:p>
            <w:pPr>
              <w:pStyle w:val="TableParagraph"/>
              <w:spacing w:line="24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月起担任本公司监事，自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月离任。</w:t>
            </w:r>
          </w:p>
        </w:tc>
      </w:tr>
      <w:tr>
        <w:trPr>
          <w:trHeight w:val="18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张矛</w:t>
            </w:r>
          </w:p>
        </w:tc>
        <w:tc>
          <w:tcPr>
            <w:tcW w:w="1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92"/>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月于空军工程学院</w:t>
            </w:r>
            <w:r>
              <w:rPr>
                <w:rFonts w:ascii="宋体" w:hAnsi="宋体" w:cs="宋体" w:eastAsia="宋体" w:hint="default"/>
                <w:spacing w:val="-3"/>
                <w:sz w:val="18"/>
                <w:szCs w:val="18"/>
              </w:rPr>
              <w:t>航</w:t>
            </w:r>
            <w:r>
              <w:rPr>
                <w:rFonts w:ascii="宋体" w:hAnsi="宋体" w:cs="宋体" w:eastAsia="宋体" w:hint="default"/>
                <w:sz w:val="18"/>
                <w:szCs w:val="18"/>
              </w:rPr>
              <w:t>空仪电自动化系仪器仪表专业大学本科毕业获工学学士学位</w:t>
            </w:r>
            <w:r>
              <w:rPr>
                <w:rFonts w:ascii="宋体" w:hAnsi="宋体" w:cs="宋体" w:eastAsia="宋体" w:hint="default"/>
                <w:spacing w:val="-88"/>
                <w:sz w:val="18"/>
                <w:szCs w:val="18"/>
              </w:rPr>
              <w:t>。</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t>至</w:t>
            </w:r>
            <w:r>
              <w:rPr>
                <w:rFonts w:ascii="宋体" w:hAnsi="宋体" w:cs="宋体" w:eastAsia="宋体" w:hint="default"/>
                <w:spacing w:val="-5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任</w:t>
            </w:r>
            <w:r>
              <w:rPr>
                <w:rFonts w:ascii="宋体" w:hAnsi="宋体" w:cs="宋体" w:eastAsia="宋体" w:hint="default"/>
                <w:sz w:val="18"/>
                <w:szCs w:val="18"/>
              </w:rPr>
              <w:t>空军第一试验训练基地二站技术员、</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助理工程师。</w:t>
            </w:r>
            <w:r>
              <w:rPr>
                <w:rFonts w:ascii="Times New Roman" w:hAnsi="Times New Roman" w:cs="Times New Roman" w:eastAsia="Times New Roman" w:hint="default"/>
                <w:sz w:val="18"/>
                <w:szCs w:val="18"/>
              </w:rPr>
              <w:t>1992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月任空军装备技术部驻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厂军代表、工程师。</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月任四川宏信会计师事务所审计部审计师。</w:t>
            </w:r>
          </w:p>
          <w:p>
            <w:pPr>
              <w:pStyle w:val="TableParagraph"/>
              <w:spacing w:line="23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月任中瑞华恒信会计师事务所审计二部审计师。</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月任中商集团欧洲商业开发投资管理中心财务经理。</w:t>
            </w:r>
            <w:r>
              <w:rPr>
                <w:rFonts w:ascii="Times New Roman" w:hAnsi="Times New Roman" w:cs="Times New Roman" w:eastAsia="Times New Roman" w:hint="default"/>
                <w:sz w:val="18"/>
                <w:szCs w:val="18"/>
              </w:rPr>
              <w:t>2002</w:t>
            </w:r>
          </w:p>
          <w:p>
            <w:pPr>
              <w:pStyle w:val="TableParagraph"/>
              <w:spacing w:line="236" w:lineRule="exact" w:before="13"/>
              <w:ind w:left="103" w:right="9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月任信永中和会计师事务所审计二部高级审计经理。</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年历任中国联通有限公司财务部业务经理、财务部会计处副经理、财务 部内控及会计检查处经理。</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年任中国联合网络通信有限公司财务部管理会计处经理。</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月任中国联合网络通信有限公司财务部副总经理</w:t>
            </w:r>
          </w:p>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月挂职贵州省铜仁市人民政府副市长），</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月起任中国联合网络通信有限公司财务部总经理。自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月起担任本公</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司财务负责人，自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月离任。</w:t>
            </w:r>
          </w:p>
        </w:tc>
      </w:tr>
    </w:tbl>
    <w:p>
      <w:pPr>
        <w:spacing w:line="240" w:lineRule="auto" w:before="0"/>
        <w:rPr>
          <w:rFonts w:ascii="宋体" w:hAnsi="宋体" w:cs="宋体" w:eastAsia="宋体" w:hint="default"/>
          <w:sz w:val="13"/>
          <w:szCs w:val="13"/>
        </w:rPr>
      </w:pPr>
    </w:p>
    <w:p>
      <w:pPr>
        <w:spacing w:line="274" w:lineRule="exact" w:before="36"/>
        <w:ind w:left="224" w:right="0" w:firstLine="0"/>
        <w:jc w:val="left"/>
        <w:rPr>
          <w:rFonts w:ascii="宋体" w:hAnsi="宋体" w:cs="宋体" w:eastAsia="宋体" w:hint="default"/>
          <w:sz w:val="21"/>
          <w:szCs w:val="21"/>
        </w:rPr>
      </w:pPr>
      <w:r>
        <w:rPr>
          <w:rFonts w:ascii="宋体" w:hAnsi="宋体" w:cs="宋体" w:eastAsia="宋体" w:hint="default"/>
          <w:sz w:val="21"/>
          <w:szCs w:val="21"/>
        </w:rPr>
        <w:t>其它情况说明</w:t>
      </w:r>
    </w:p>
    <w:p>
      <w:pPr>
        <w:spacing w:line="290" w:lineRule="exact" w:before="0"/>
        <w:ind w:left="2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line="290" w:lineRule="exact"/>
        <w:jc w:val="left"/>
        <w:rPr>
          <w:rFonts w:ascii="宋体" w:hAnsi="宋体" w:cs="宋体" w:eastAsia="宋体" w:hint="default"/>
          <w:sz w:val="21"/>
          <w:szCs w:val="21"/>
        </w:rPr>
        <w:sectPr>
          <w:pgSz w:w="16840" w:h="11910" w:orient="landscape"/>
          <w:pgMar w:header="857" w:footer="1195" w:top="1340" w:bottom="1380" w:left="1300" w:right="1440"/>
        </w:sectPr>
      </w:pPr>
    </w:p>
    <w:p>
      <w:pPr>
        <w:spacing w:line="240" w:lineRule="auto" w:before="1"/>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before="36"/>
        <w:ind w:left="22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2"/>
          <w:sz w:val="21"/>
          <w:szCs w:val="21"/>
        </w:rPr>
        <w:t> </w:t>
      </w:r>
      <w:r>
        <w:rPr>
          <w:rFonts w:ascii="宋体" w:hAnsi="宋体" w:cs="宋体" w:eastAsia="宋体" w:hint="default"/>
          <w:b/>
          <w:bCs/>
          <w:sz w:val="21"/>
          <w:szCs w:val="21"/>
        </w:rPr>
        <w:t>董事、高级管理人员报告期内被授予的股权激励情况</w:t>
      </w:r>
      <w:r>
        <w:rPr>
          <w:rFonts w:ascii="宋体" w:hAnsi="宋体" w:cs="宋体" w:eastAsia="宋体" w:hint="default"/>
          <w:sz w:val="21"/>
          <w:szCs w:val="21"/>
        </w:rPr>
      </w:r>
    </w:p>
    <w:p>
      <w:pPr>
        <w:spacing w:line="283" w:lineRule="auto" w:before="43"/>
        <w:ind w:left="224" w:right="77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二、现任及报告期内离任董事、监事和高级管理人员的任职情况</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89" w:lineRule="exact" w:before="0"/>
        <w:ind w:left="2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bl>
      <w:tblPr>
        <w:tblW w:w="0" w:type="auto"/>
        <w:jc w:val="left"/>
        <w:tblInd w:w="223" w:type="dxa"/>
        <w:tblLayout w:type="fixed"/>
        <w:tblCellMar>
          <w:top w:w="0" w:type="dxa"/>
          <w:left w:w="0" w:type="dxa"/>
          <w:bottom w:w="0" w:type="dxa"/>
          <w:right w:w="0" w:type="dxa"/>
        </w:tblCellMar>
        <w:tblLook w:val="01E0"/>
      </w:tblPr>
      <w:tblGrid>
        <w:gridCol w:w="2758"/>
        <w:gridCol w:w="3476"/>
        <w:gridCol w:w="3401"/>
        <w:gridCol w:w="2129"/>
        <w:gridCol w:w="2100"/>
      </w:tblGrid>
      <w:tr>
        <w:trPr>
          <w:trHeight w:val="282" w:hRule="exact"/>
        </w:trPr>
        <w:tc>
          <w:tcPr>
            <w:tcW w:w="2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10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436" w:hRule="exact"/>
        </w:trPr>
        <w:tc>
          <w:tcPr>
            <w:tcW w:w="1386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现任董事、监事和高级管理人员：</w:t>
            </w:r>
          </w:p>
        </w:tc>
      </w:tr>
      <w:tr>
        <w:trPr>
          <w:trHeight w:val="296"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王晓初</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陆益民</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58"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李福申</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58" w:type="dxa"/>
            <w:vMerge/>
            <w:tcBorders>
              <w:left w:val="single" w:sz="4" w:space="0" w:color="000000"/>
              <w:bottom w:val="single" w:sz="4" w:space="0" w:color="000000"/>
              <w:right w:val="single" w:sz="4" w:space="0" w:color="000000"/>
            </w:tcBorders>
          </w:tcPr>
          <w:p>
            <w:pP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林旸川</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副总法律顾问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邵广禄</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买彦州</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梁宝俊</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418" w:hRule="exact"/>
        </w:trPr>
        <w:tc>
          <w:tcPr>
            <w:tcW w:w="138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报告期末至年报披露日期间离任董事、监事和高级管理人员：</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姜正新</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19"/>
          <w:szCs w:val="19"/>
        </w:rPr>
      </w:pPr>
    </w:p>
    <w:p>
      <w:pPr>
        <w:spacing w:before="36"/>
        <w:ind w:left="22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9"/>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before="43"/>
        <w:ind w:left="2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bl>
      <w:tblPr>
        <w:tblW w:w="0" w:type="auto"/>
        <w:jc w:val="left"/>
        <w:tblInd w:w="111" w:type="dxa"/>
        <w:tblLayout w:type="fixed"/>
        <w:tblCellMar>
          <w:top w:w="0" w:type="dxa"/>
          <w:left w:w="0" w:type="dxa"/>
          <w:bottom w:w="0" w:type="dxa"/>
          <w:right w:w="0" w:type="dxa"/>
        </w:tblCellMar>
        <w:tblLook w:val="01E0"/>
      </w:tblPr>
      <w:tblGrid>
        <w:gridCol w:w="2122"/>
        <w:gridCol w:w="4261"/>
        <w:gridCol w:w="3111"/>
        <w:gridCol w:w="2268"/>
        <w:gridCol w:w="2103"/>
      </w:tblGrid>
      <w:tr>
        <w:trPr>
          <w:trHeight w:val="283" w:hRule="exact"/>
        </w:trPr>
        <w:tc>
          <w:tcPr>
            <w:tcW w:w="2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31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91" w:hRule="exact"/>
        </w:trPr>
        <w:tc>
          <w:tcPr>
            <w:tcW w:w="1386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现任董事、监事和高级管理人员在其他单位任职情况：</w:t>
            </w:r>
          </w:p>
        </w:tc>
      </w:tr>
      <w:tr>
        <w:trPr>
          <w:trHeight w:val="555" w:hRule="exact"/>
        </w:trPr>
        <w:tc>
          <w:tcPr>
            <w:tcW w:w="212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王晓初</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兼首席执行官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hAnsi="Times New Roman"/>
                <w:sz w:val="21"/>
              </w:rPr>
              <w:t>Telefónica</w:t>
            </w:r>
            <w:r>
              <w:rPr>
                <w:rFonts w:ascii="Times New Roman" w:hAnsi="Times New Roman"/>
                <w:spacing w:val="-18"/>
                <w:sz w:val="21"/>
              </w:rPr>
              <w:t> </w:t>
            </w:r>
            <w:r>
              <w:rPr>
                <w:rFonts w:ascii="Times New Roman" w:hAnsi="Times New Roman"/>
                <w:sz w:val="21"/>
              </w:rPr>
              <w:t>S.A.</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1" w:lineRule="exact"/>
        <w:jc w:val="left"/>
        <w:rPr>
          <w:rFonts w:ascii="宋体" w:hAnsi="宋体" w:cs="宋体" w:eastAsia="宋体" w:hint="default"/>
          <w:sz w:val="21"/>
          <w:szCs w:val="21"/>
        </w:rPr>
        <w:sectPr>
          <w:pgSz w:w="16840" w:h="11910" w:orient="landscape"/>
          <w:pgMar w:header="857" w:footer="1195" w:top="1320" w:bottom="1380" w:left="1300" w:right="1320"/>
        </w:sectPr>
      </w:pPr>
    </w:p>
    <w:tbl>
      <w:tblPr>
        <w:tblW w:w="0" w:type="auto"/>
        <w:jc w:val="left"/>
        <w:tblInd w:w="111" w:type="dxa"/>
        <w:tblLayout w:type="fixed"/>
        <w:tblCellMar>
          <w:top w:w="0" w:type="dxa"/>
          <w:left w:w="0" w:type="dxa"/>
          <w:bottom w:w="0" w:type="dxa"/>
          <w:right w:w="0" w:type="dxa"/>
        </w:tblCellMar>
        <w:tblLook w:val="01E0"/>
      </w:tblPr>
      <w:tblGrid>
        <w:gridCol w:w="2122"/>
        <w:gridCol w:w="4261"/>
        <w:gridCol w:w="3111"/>
        <w:gridCol w:w="2268"/>
        <w:gridCol w:w="2103"/>
      </w:tblGrid>
      <w:tr>
        <w:trPr>
          <w:trHeight w:val="293" w:hRule="exact"/>
        </w:trPr>
        <w:tc>
          <w:tcPr>
            <w:tcW w:w="2122" w:type="dxa"/>
            <w:vMerge w:val="restart"/>
            <w:tcBorders>
              <w:top w:val="single" w:sz="10"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陆益民</w:t>
            </w:r>
          </w:p>
        </w:tc>
        <w:tc>
          <w:tcPr>
            <w:tcW w:w="426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香港电讯盈科有限公司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香港电讯盈科有限公司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董事会副主席</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香港电讯管理有限公司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李福申</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执行董事、首席财务官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香港电讯盈科有限公司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香港电讯管理有限公司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尹兆君</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中国人寿保险（集团）公司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党委委员、副总裁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中国人寿保险股份有限公司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国寿投资控股有限公司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卢山</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腾讯控股有限公司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高级执行副总裁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上海腾讯信息技术有限公司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法定代表人、执行董事、总经理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重庆腾讯信息技术有限公司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法定代表人、执行董事、总经理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372"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腾讯数码（广东深汕特别合作区）有限公司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法定代表人、董事长、经理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腾讯数码（天津）有限公司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法定代表人、董事长、经理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南京网典科技有限公司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5" w:right="0"/>
              <w:jc w:val="left"/>
              <w:rPr>
                <w:rFonts w:ascii="Times New Roman" w:hAnsi="Times New Roman" w:cs="Times New Roman" w:eastAsia="Times New Roman" w:hint="default"/>
                <w:sz w:val="21"/>
                <w:szCs w:val="21"/>
              </w:rPr>
            </w:pPr>
            <w:r>
              <w:rPr>
                <w:rFonts w:ascii="Times New Roman"/>
                <w:sz w:val="21"/>
              </w:rPr>
              <w:t>Futu Holdings</w:t>
            </w:r>
            <w:r>
              <w:rPr>
                <w:rFonts w:ascii="Times New Roman"/>
                <w:spacing w:val="-8"/>
                <w:sz w:val="21"/>
              </w:rPr>
              <w:t> </w:t>
            </w:r>
            <w:r>
              <w:rPr>
                <w:rFonts w:ascii="Times New Roman"/>
                <w:sz w:val="21"/>
              </w:rPr>
              <w:t>Limited</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李彦宏</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Baidu.Inc</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董事长兼首席执行官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IQIYI,Inc.</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Ctrip.com</w:t>
            </w:r>
            <w:r>
              <w:rPr>
                <w:rFonts w:ascii="Times New Roman"/>
                <w:spacing w:val="-13"/>
                <w:sz w:val="21"/>
              </w:rPr>
              <w:t> </w:t>
            </w:r>
            <w:r>
              <w:rPr>
                <w:rFonts w:ascii="Times New Roman"/>
                <w:sz w:val="21"/>
              </w:rPr>
              <w:t>International,Ltd.</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492"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932"/>
              <w:jc w:val="left"/>
              <w:rPr>
                <w:rFonts w:ascii="Times New Roman" w:hAnsi="Times New Roman" w:cs="Times New Roman" w:eastAsia="Times New Roman" w:hint="default"/>
                <w:sz w:val="21"/>
                <w:szCs w:val="21"/>
              </w:rPr>
            </w:pPr>
            <w:r>
              <w:rPr>
                <w:rFonts w:ascii="Times New Roman"/>
                <w:sz w:val="21"/>
              </w:rPr>
              <w:t>New Oriental</w:t>
            </w:r>
            <w:r>
              <w:rPr>
                <w:rFonts w:ascii="Times New Roman"/>
                <w:spacing w:val="-5"/>
                <w:sz w:val="21"/>
              </w:rPr>
              <w:t> </w:t>
            </w:r>
            <w:r>
              <w:rPr>
                <w:rFonts w:ascii="Times New Roman"/>
                <w:sz w:val="21"/>
              </w:rPr>
              <w:t>Education&amp;Technology</w:t>
            </w:r>
            <w:r>
              <w:rPr>
                <w:rFonts w:ascii="Times New Roman"/>
                <w:w w:val="100"/>
                <w:sz w:val="21"/>
              </w:rPr>
              <w:t> </w:t>
            </w:r>
            <w:r>
              <w:rPr>
                <w:rFonts w:ascii="Times New Roman"/>
                <w:sz w:val="21"/>
              </w:rPr>
              <w:t>Group</w:t>
            </w:r>
            <w:r>
              <w:rPr>
                <w:rFonts w:ascii="Times New Roman"/>
                <w:spacing w:val="-5"/>
                <w:sz w:val="21"/>
              </w:rPr>
              <w:t> </w:t>
            </w:r>
            <w:r>
              <w:rPr>
                <w:rFonts w:ascii="Times New Roman"/>
                <w:sz w:val="21"/>
              </w:rPr>
              <w:t>Inc.</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5" w:hRule="exact"/>
        </w:trPr>
        <w:tc>
          <w:tcPr>
            <w:tcW w:w="2122"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廖建文</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京东集团</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（北京京东世纪贸易有限公司）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首席战略官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361</w:t>
            </w:r>
            <w:r>
              <w:rPr>
                <w:rFonts w:ascii="宋体" w:hAnsi="宋体" w:cs="宋体" w:eastAsia="宋体" w:hint="default"/>
                <w:spacing w:val="-52"/>
                <w:sz w:val="21"/>
                <w:szCs w:val="21"/>
              </w:rPr>
              <w:t> </w:t>
            </w:r>
            <w:r>
              <w:rPr>
                <w:rFonts w:ascii="宋体" w:hAnsi="宋体" w:cs="宋体" w:eastAsia="宋体" w:hint="default"/>
                <w:sz w:val="21"/>
                <w:szCs w:val="21"/>
              </w:rPr>
              <w:t>度国际有限公司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38" w:lineRule="exact"/>
        <w:jc w:val="left"/>
        <w:rPr>
          <w:rFonts w:ascii="宋体" w:hAnsi="宋体" w:cs="宋体" w:eastAsia="宋体" w:hint="default"/>
          <w:sz w:val="21"/>
          <w:szCs w:val="21"/>
        </w:rPr>
        <w:sectPr>
          <w:pgSz w:w="16840" w:h="11910" w:orient="landscape"/>
          <w:pgMar w:header="857" w:footer="1195" w:top="1340" w:bottom="1380" w:left="1300" w:right="1440"/>
        </w:sectPr>
      </w:pPr>
    </w:p>
    <w:tbl>
      <w:tblPr>
        <w:tblW w:w="0" w:type="auto"/>
        <w:jc w:val="left"/>
        <w:tblInd w:w="111" w:type="dxa"/>
        <w:tblLayout w:type="fixed"/>
        <w:tblCellMar>
          <w:top w:w="0" w:type="dxa"/>
          <w:left w:w="0" w:type="dxa"/>
          <w:bottom w:w="0" w:type="dxa"/>
          <w:right w:w="0" w:type="dxa"/>
        </w:tblCellMar>
        <w:tblLook w:val="01E0"/>
      </w:tblPr>
      <w:tblGrid>
        <w:gridCol w:w="2122"/>
        <w:gridCol w:w="4261"/>
        <w:gridCol w:w="3111"/>
        <w:gridCol w:w="2268"/>
        <w:gridCol w:w="2103"/>
      </w:tblGrid>
      <w:tr>
        <w:trPr>
          <w:trHeight w:val="293" w:hRule="exact"/>
        </w:trPr>
        <w:tc>
          <w:tcPr>
            <w:tcW w:w="2122" w:type="dxa"/>
            <w:vMerge w:val="restart"/>
            <w:tcBorders>
              <w:top w:val="single" w:sz="10" w:space="0" w:color="000000"/>
              <w:left w:val="single" w:sz="4" w:space="0" w:color="000000"/>
              <w:right w:val="single" w:sz="4" w:space="0" w:color="000000"/>
            </w:tcBorders>
          </w:tcPr>
          <w:p>
            <w:pPr/>
          </w:p>
        </w:tc>
        <w:tc>
          <w:tcPr>
            <w:tcW w:w="426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花样年控股集团有限公司</w:t>
            </w:r>
          </w:p>
        </w:tc>
        <w:tc>
          <w:tcPr>
            <w:tcW w:w="311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招商局蛇口工业有限公司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赫基（中国）服饰有限公司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彩生活服务集团有限公司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湖南绝味食品股份有限公司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胡晓明</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阿里巴巴华东有限公司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阿里巴巴丝路有限公司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浙江阿里巴巴云计算有限公司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郑州阿里云计算有限公司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阿里云计算（苏州）有限公司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阿里云计算（张北）有限公司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贵州阿里云计算有限公司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广州阿里云计算应用技术有限公司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北京阿里巴巴云计算技术有限公司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杭州短趣网络传媒技术有限公司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珠海市魅族科技有限公司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杭州数梦工场科技有限公司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千寻位置网络有限公司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新华智云科技有限公司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政采云有限公司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494"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5" w:right="1339"/>
              <w:jc w:val="left"/>
              <w:rPr>
                <w:rFonts w:ascii="Times New Roman" w:hAnsi="Times New Roman" w:cs="Times New Roman" w:eastAsia="Times New Roman" w:hint="default"/>
                <w:sz w:val="21"/>
                <w:szCs w:val="21"/>
              </w:rPr>
            </w:pPr>
            <w:r>
              <w:rPr>
                <w:rFonts w:ascii="Times New Roman"/>
                <w:sz w:val="21"/>
              </w:rPr>
              <w:t>SB Cloud Business</w:t>
            </w:r>
            <w:r>
              <w:rPr>
                <w:rFonts w:ascii="Times New Roman"/>
                <w:spacing w:val="-10"/>
                <w:sz w:val="21"/>
              </w:rPr>
              <w:t> </w:t>
            </w:r>
            <w:r>
              <w:rPr>
                <w:rFonts w:ascii="Times New Roman"/>
                <w:sz w:val="21"/>
              </w:rPr>
              <w:t>Development</w:t>
            </w:r>
            <w:r>
              <w:rPr>
                <w:rFonts w:ascii="Times New Roman"/>
                <w:w w:val="100"/>
                <w:sz w:val="21"/>
              </w:rPr>
              <w:t> </w:t>
            </w:r>
            <w:r>
              <w:rPr>
                <w:rFonts w:ascii="Times New Roman"/>
                <w:sz w:val="21"/>
              </w:rPr>
              <w:t>Preparation II</w:t>
            </w:r>
            <w:r>
              <w:rPr>
                <w:rFonts w:ascii="Times New Roman"/>
                <w:spacing w:val="-3"/>
                <w:sz w:val="21"/>
              </w:rPr>
              <w:t> </w:t>
            </w:r>
            <w:r>
              <w:rPr>
                <w:rFonts w:ascii="Times New Roman"/>
                <w:sz w:val="21"/>
              </w:rPr>
              <w:t>Corp.</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斑马网络技术有限公司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浙江阿里巴巴小额贷款股份有限公司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重庆市蚂蚁小微小额贷款有限公司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贵州泛亚信通网络科技有限公司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Sinosoft Technology Group</w:t>
            </w:r>
            <w:r>
              <w:rPr>
                <w:rFonts w:ascii="Times New Roman"/>
                <w:spacing w:val="-8"/>
                <w:sz w:val="21"/>
              </w:rPr>
              <w:t> </w:t>
            </w:r>
            <w:r>
              <w:rPr>
                <w:rFonts w:ascii="Times New Roman"/>
                <w:sz w:val="21"/>
              </w:rPr>
              <w:t>Ltd</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上海舍汇信息技术有限公司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36" w:lineRule="exact"/>
        <w:jc w:val="left"/>
        <w:rPr>
          <w:rFonts w:ascii="宋体" w:hAnsi="宋体" w:cs="宋体" w:eastAsia="宋体" w:hint="default"/>
          <w:sz w:val="21"/>
          <w:szCs w:val="21"/>
        </w:rPr>
        <w:sectPr>
          <w:pgSz w:w="16840" w:h="11910" w:orient="landscape"/>
          <w:pgMar w:header="857" w:footer="1195" w:top="1340" w:bottom="1380" w:left="1300" w:right="1440"/>
        </w:sectPr>
      </w:pPr>
    </w:p>
    <w:tbl>
      <w:tblPr>
        <w:tblW w:w="0" w:type="auto"/>
        <w:jc w:val="left"/>
        <w:tblInd w:w="111" w:type="dxa"/>
        <w:tblLayout w:type="fixed"/>
        <w:tblCellMar>
          <w:top w:w="0" w:type="dxa"/>
          <w:left w:w="0" w:type="dxa"/>
          <w:bottom w:w="0" w:type="dxa"/>
          <w:right w:w="0" w:type="dxa"/>
        </w:tblCellMar>
        <w:tblLook w:val="01E0"/>
      </w:tblPr>
      <w:tblGrid>
        <w:gridCol w:w="2122"/>
        <w:gridCol w:w="4261"/>
        <w:gridCol w:w="3111"/>
        <w:gridCol w:w="2268"/>
        <w:gridCol w:w="2103"/>
      </w:tblGrid>
      <w:tr>
        <w:trPr>
          <w:trHeight w:val="293" w:hRule="exact"/>
        </w:trPr>
        <w:tc>
          <w:tcPr>
            <w:tcW w:w="2122" w:type="dxa"/>
            <w:vMerge w:val="restart"/>
            <w:tcBorders>
              <w:top w:val="single" w:sz="10"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吴晓根</w:t>
            </w:r>
          </w:p>
        </w:tc>
        <w:tc>
          <w:tcPr>
            <w:tcW w:w="426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中国国新控股有限责任公司</w:t>
            </w:r>
          </w:p>
        </w:tc>
        <w:tc>
          <w:tcPr>
            <w:tcW w:w="311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中央企业专职外部董事</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中国长江三峡集团有限公司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中国机械工业集团有限公司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中国电子科技集团有限公司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吕廷杰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大唐高鸿数据网络技术股份有限公司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京东方科技集团股份有限公司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深圳市爱施德股份有限公司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中国通信服务股份有限公司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熊晓鸽</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IDG</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资本</w:t>
            </w:r>
            <w:r>
              <w:rPr>
                <w:rFonts w:ascii="宋体" w:hAnsi="宋体" w:cs="宋体" w:eastAsia="宋体" w:hint="default"/>
                <w:sz w:val="21"/>
                <w:szCs w:val="21"/>
              </w:rPr>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全球董事长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5" w:right="0"/>
              <w:jc w:val="left"/>
              <w:rPr>
                <w:rFonts w:ascii="Times New Roman" w:hAnsi="Times New Roman" w:cs="Times New Roman" w:eastAsia="Times New Roman" w:hint="default"/>
                <w:sz w:val="21"/>
                <w:szCs w:val="21"/>
              </w:rPr>
            </w:pPr>
            <w:r>
              <w:rPr>
                <w:rFonts w:ascii="Times New Roman"/>
                <w:sz w:val="21"/>
              </w:rPr>
              <w:t>Mei Ah Entertainment Group</w:t>
            </w:r>
            <w:r>
              <w:rPr>
                <w:rFonts w:ascii="Times New Roman"/>
                <w:spacing w:val="-12"/>
                <w:sz w:val="21"/>
              </w:rPr>
              <w:t> </w:t>
            </w:r>
            <w:r>
              <w:rPr>
                <w:rFonts w:ascii="Times New Roman"/>
                <w:sz w:val="21"/>
              </w:rPr>
              <w:t>Ltd.</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WPP</w:t>
            </w:r>
            <w:r>
              <w:rPr>
                <w:rFonts w:ascii="Times New Roman"/>
                <w:spacing w:val="-2"/>
                <w:sz w:val="21"/>
              </w:rPr>
              <w:t> </w:t>
            </w:r>
            <w:r>
              <w:rPr>
                <w:rFonts w:ascii="Times New Roman"/>
                <w:sz w:val="21"/>
              </w:rPr>
              <w:t>plc</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5" w:right="0"/>
              <w:jc w:val="left"/>
              <w:rPr>
                <w:rFonts w:ascii="Times New Roman" w:hAnsi="Times New Roman" w:cs="Times New Roman" w:eastAsia="Times New Roman" w:hint="default"/>
                <w:sz w:val="21"/>
                <w:szCs w:val="21"/>
              </w:rPr>
            </w:pPr>
            <w:r>
              <w:rPr>
                <w:rFonts w:ascii="Times New Roman"/>
                <w:sz w:val="21"/>
              </w:rPr>
              <w:t>IDG Energy Investment Group</w:t>
            </w:r>
            <w:r>
              <w:rPr>
                <w:rFonts w:ascii="Times New Roman"/>
                <w:spacing w:val="-13"/>
                <w:sz w:val="21"/>
              </w:rPr>
              <w:t> </w:t>
            </w:r>
            <w:r>
              <w:rPr>
                <w:rFonts w:ascii="Times New Roman"/>
                <w:sz w:val="21"/>
              </w:rPr>
              <w:t>Limited</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492"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5" w:right="98"/>
              <w:jc w:val="left"/>
              <w:rPr>
                <w:rFonts w:ascii="Times New Roman" w:hAnsi="Times New Roman" w:cs="Times New Roman" w:eastAsia="Times New Roman" w:hint="default"/>
                <w:sz w:val="21"/>
                <w:szCs w:val="21"/>
              </w:rPr>
            </w:pPr>
            <w:r>
              <w:rPr>
                <w:rFonts w:ascii="Times New Roman"/>
                <w:sz w:val="21"/>
              </w:rPr>
              <w:t>HJ Capital (International) Holdings</w:t>
            </w:r>
            <w:r>
              <w:rPr>
                <w:rFonts w:ascii="Times New Roman"/>
                <w:spacing w:val="24"/>
                <w:sz w:val="21"/>
              </w:rPr>
              <w:t> </w:t>
            </w:r>
            <w:r>
              <w:rPr>
                <w:rFonts w:ascii="Times New Roman"/>
                <w:sz w:val="21"/>
              </w:rPr>
              <w:t>Company</w:t>
            </w:r>
            <w:r>
              <w:rPr>
                <w:rFonts w:ascii="Times New Roman"/>
                <w:w w:val="100"/>
                <w:sz w:val="21"/>
              </w:rPr>
              <w:t> </w:t>
            </w:r>
            <w:r>
              <w:rPr>
                <w:rFonts w:ascii="Times New Roman"/>
                <w:sz w:val="21"/>
              </w:rPr>
              <w:t>Limited</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林旸川</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联通集团财务有限公司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中国通信企业协会法治工作委员会</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副主任委员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北京通信法制研究会</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中国法学会信息法研究会</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方向明</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诚通基金管理有限公司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宁波梅山保税港区锦甜河投资管理有限公司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宁波梅山保税港区坤玉河投资管理有限公司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赛领国际投资基金（上海）有限公司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赛领资本管理有限公司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周仁杰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监管事务部总经理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邵广禄</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香港电讯盈科有限公司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买彦州</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4"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梁宝俊</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36" w:lineRule="exact"/>
        <w:jc w:val="left"/>
        <w:rPr>
          <w:rFonts w:ascii="宋体" w:hAnsi="宋体" w:cs="宋体" w:eastAsia="宋体" w:hint="default"/>
          <w:sz w:val="21"/>
          <w:szCs w:val="21"/>
        </w:rPr>
        <w:sectPr>
          <w:pgSz w:w="16840" w:h="11910" w:orient="landscape"/>
          <w:pgMar w:header="857" w:footer="1195" w:top="1340" w:bottom="1380" w:left="1300" w:right="1440"/>
        </w:sectPr>
      </w:pPr>
    </w:p>
    <w:tbl>
      <w:tblPr>
        <w:tblW w:w="0" w:type="auto"/>
        <w:jc w:val="left"/>
        <w:tblInd w:w="111" w:type="dxa"/>
        <w:tblLayout w:type="fixed"/>
        <w:tblCellMar>
          <w:top w:w="0" w:type="dxa"/>
          <w:left w:w="0" w:type="dxa"/>
          <w:bottom w:w="0" w:type="dxa"/>
          <w:right w:w="0" w:type="dxa"/>
        </w:tblCellMar>
        <w:tblLook w:val="01E0"/>
      </w:tblPr>
      <w:tblGrid>
        <w:gridCol w:w="2122"/>
        <w:gridCol w:w="4261"/>
        <w:gridCol w:w="3111"/>
        <w:gridCol w:w="2268"/>
        <w:gridCol w:w="2103"/>
      </w:tblGrid>
      <w:tr>
        <w:trPr>
          <w:trHeight w:val="293" w:hRule="exact"/>
        </w:trPr>
        <w:tc>
          <w:tcPr>
            <w:tcW w:w="2122"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王霞</w:t>
            </w:r>
          </w:p>
        </w:tc>
        <w:tc>
          <w:tcPr>
            <w:tcW w:w="426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综合部副总经理</w:t>
            </w:r>
          </w:p>
        </w:tc>
        <w:tc>
          <w:tcPr>
            <w:tcW w:w="2268" w:type="dxa"/>
            <w:tcBorders>
              <w:top w:val="single" w:sz="10"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姜爱华</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财务部副总经理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470" w:hRule="exact"/>
        </w:trPr>
        <w:tc>
          <w:tcPr>
            <w:tcW w:w="13864"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报告期末至披露日期间离任董事、监事和高级管理人员在其他单位任职情况</w:t>
            </w:r>
          </w:p>
        </w:tc>
      </w:tr>
      <w:tr>
        <w:trPr>
          <w:trHeight w:val="281"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陈永宏</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天职国际会计师事务所（特殊普通合伙）</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天职工程咨询股份有限公司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华夏银行股份有限公司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金宇生物技术股份有限公司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北京天职工程管理技术创新投资有限公司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val="restart"/>
            <w:tcBorders>
              <w:top w:val="single" w:sz="4" w:space="0" w:color="000000"/>
              <w:left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李红滨</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宋体" w:hAnsi="宋体" w:cs="宋体" w:eastAsia="宋体" w:hint="default"/>
                <w:sz w:val="21"/>
                <w:szCs w:val="21"/>
              </w:rPr>
            </w:pPr>
            <w:r>
              <w:rPr>
                <w:rFonts w:ascii="宋体" w:hAnsi="宋体" w:cs="宋体" w:eastAsia="宋体" w:hint="default"/>
                <w:sz w:val="21"/>
                <w:szCs w:val="21"/>
              </w:rPr>
              <w:t>星辰通信国际控股有限公司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广东东研网络科技股份有限公司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江苏省广电有线信息网络股份有限公司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广东宜通世纪科技股份有限公司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北京坛芯投资合伙企业（有限合伙）</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3"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姜正新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2122" w:type="dxa"/>
            <w:vMerge/>
            <w:tcBorders>
              <w:left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汪世昌</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联通运营公司北京分公司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资深经理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蔡全根</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联通运营公司上海分公司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资深经理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4" w:hRule="exact"/>
        </w:trPr>
        <w:tc>
          <w:tcPr>
            <w:tcW w:w="2122" w:type="dxa"/>
            <w:vMerge w:val="restart"/>
            <w:tcBorders>
              <w:top w:val="single" w:sz="4" w:space="0" w:color="000000"/>
              <w:left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张矛</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财务部副总经理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2122" w:type="dxa"/>
            <w:vMerge/>
            <w:tcBorders>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联通运营公司</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财务部总经理</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6"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1174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17"/>
          <w:szCs w:val="17"/>
        </w:rPr>
      </w:pPr>
    </w:p>
    <w:p>
      <w:pPr>
        <w:spacing w:before="36"/>
        <w:ind w:left="224" w:right="110" w:firstLine="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sz w:val="21"/>
          <w:szCs w:val="21"/>
        </w:rPr>
      </w:r>
    </w:p>
    <w:p>
      <w:pPr>
        <w:spacing w:before="58"/>
        <w:ind w:left="22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bl>
      <w:tblPr>
        <w:tblW w:w="0" w:type="auto"/>
        <w:jc w:val="left"/>
        <w:tblInd w:w="112" w:type="dxa"/>
        <w:tblLayout w:type="fixed"/>
        <w:tblCellMar>
          <w:top w:w="0" w:type="dxa"/>
          <w:left w:w="0" w:type="dxa"/>
          <w:bottom w:w="0" w:type="dxa"/>
          <w:right w:w="0" w:type="dxa"/>
        </w:tblCellMar>
        <w:tblLook w:val="01E0"/>
      </w:tblPr>
      <w:tblGrid>
        <w:gridCol w:w="4644"/>
        <w:gridCol w:w="9445"/>
      </w:tblGrid>
      <w:tr>
        <w:trPr>
          <w:trHeight w:val="581"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在股东单位任职的董事和监事的报酬，由国有资产监督管理委员会核定。</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高级管理人员的报酬，由董事会制定薪酬标准并组织考核确定。</w:t>
            </w:r>
          </w:p>
        </w:tc>
      </w:tr>
      <w:tr>
        <w:trPr>
          <w:trHeight w:val="581"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9"/>
              <w:jc w:val="left"/>
              <w:rPr>
                <w:rFonts w:ascii="宋体" w:hAnsi="宋体" w:cs="宋体" w:eastAsia="宋体" w:hint="default"/>
                <w:sz w:val="22"/>
                <w:szCs w:val="22"/>
              </w:rPr>
            </w:pPr>
            <w:r>
              <w:rPr>
                <w:rFonts w:ascii="宋体" w:hAnsi="宋体" w:cs="宋体" w:eastAsia="宋体" w:hint="default"/>
                <w:spacing w:val="-4"/>
                <w:sz w:val="22"/>
                <w:szCs w:val="22"/>
              </w:rPr>
              <w:t>本公司按照国有资产监督管理委员会管理要求，执行担任中央企业负责人的董事、监事薪酬方案。</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本公司依据本公司《高级管理人员薪酬方案》和相关管理规定确定其他董事、监事、高级管理人</w:t>
            </w:r>
          </w:p>
        </w:tc>
      </w:tr>
    </w:tbl>
    <w:p>
      <w:pPr>
        <w:spacing w:after="0" w:line="287" w:lineRule="exact"/>
        <w:jc w:val="left"/>
        <w:rPr>
          <w:rFonts w:ascii="宋体" w:hAnsi="宋体" w:cs="宋体" w:eastAsia="宋体" w:hint="default"/>
          <w:sz w:val="22"/>
          <w:szCs w:val="22"/>
        </w:rPr>
        <w:sectPr>
          <w:pgSz w:w="16840" w:h="11910" w:orient="landscape"/>
          <w:pgMar w:header="857" w:footer="1195" w:top="1340" w:bottom="1380" w:left="1300" w:right="1220"/>
        </w:sectPr>
      </w:pP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644"/>
        <w:gridCol w:w="9445"/>
      </w:tblGrid>
      <w:tr>
        <w:trPr>
          <w:trHeight w:val="302" w:hRule="exact"/>
        </w:trPr>
        <w:tc>
          <w:tcPr>
            <w:tcW w:w="4644" w:type="dxa"/>
            <w:tcBorders>
              <w:top w:val="single" w:sz="10" w:space="0" w:color="000000"/>
              <w:left w:val="single" w:sz="4" w:space="0" w:color="000000"/>
              <w:bottom w:val="single" w:sz="4" w:space="0" w:color="000000"/>
              <w:right w:val="single" w:sz="4" w:space="0" w:color="000000"/>
            </w:tcBorders>
            <w:shd w:val="clear" w:color="auto" w:fill="D9D9D9"/>
          </w:tcPr>
          <w:p>
            <w:pPr/>
          </w:p>
        </w:tc>
        <w:tc>
          <w:tcPr>
            <w:tcW w:w="9445" w:type="dxa"/>
            <w:tcBorders>
              <w:top w:val="single" w:sz="10"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员薪酬。</w:t>
            </w:r>
          </w:p>
        </w:tc>
      </w:tr>
      <w:tr>
        <w:trPr>
          <w:trHeight w:val="295"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详见本节“现任及报告期内离任董事、监事和高级管理人员持股变动及报酬情况”。</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得的报酬合计</w:t>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详见本节“现任及报告期内离任董事、监事和高级管理人员持股变动及报酬情况”。</w:t>
            </w:r>
          </w:p>
        </w:tc>
      </w:tr>
    </w:tbl>
    <w:p>
      <w:pPr>
        <w:spacing w:line="240" w:lineRule="auto" w:before="10"/>
        <w:rPr>
          <w:rFonts w:ascii="宋体" w:hAnsi="宋体" w:cs="宋体" w:eastAsia="宋体" w:hint="default"/>
          <w:sz w:val="17"/>
          <w:szCs w:val="17"/>
        </w:rPr>
      </w:pPr>
    </w:p>
    <w:p>
      <w:pPr>
        <w:spacing w:before="36"/>
        <w:ind w:left="224" w:right="110"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spacing w:before="56"/>
        <w:ind w:left="224"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bl>
      <w:tblPr>
        <w:tblW w:w="0" w:type="auto"/>
        <w:jc w:val="left"/>
        <w:tblInd w:w="111" w:type="dxa"/>
        <w:tblLayout w:type="fixed"/>
        <w:tblCellMar>
          <w:top w:w="0" w:type="dxa"/>
          <w:left w:w="0" w:type="dxa"/>
          <w:bottom w:w="0" w:type="dxa"/>
          <w:right w:w="0" w:type="dxa"/>
        </w:tblCellMar>
        <w:tblLook w:val="01E0"/>
      </w:tblPr>
      <w:tblGrid>
        <w:gridCol w:w="3466"/>
        <w:gridCol w:w="3466"/>
        <w:gridCol w:w="3466"/>
        <w:gridCol w:w="3466"/>
      </w:tblGrid>
      <w:tr>
        <w:trPr>
          <w:trHeight w:val="281" w:hRule="exact"/>
        </w:trPr>
        <w:tc>
          <w:tcPr>
            <w:tcW w:w="3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尹兆君</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4"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卢山</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李彦宏</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廖建文</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胡晓明</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冯士栋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吴晓根</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吕廷杰</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陈建新</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熊晓鸽</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林旸川</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月监事会换届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方向明</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月监事会换届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周仁杰</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月监事会换届</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邵广禄</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陈永宏</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李红滨</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月董事会换届</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姜正新</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月监事会换届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汪世昌</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月监事会换届</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蔡全根</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月监事会换届</w:t>
            </w:r>
          </w:p>
        </w:tc>
      </w:tr>
      <w:tr>
        <w:trPr>
          <w:trHeight w:val="296"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张矛</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财务负责人</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工作岗位调整</w:t>
            </w:r>
          </w:p>
        </w:tc>
      </w:tr>
      <w:tr>
        <w:trPr>
          <w:trHeight w:val="295"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姜爱华</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 w:right="0"/>
              <w:jc w:val="center"/>
              <w:rPr>
                <w:rFonts w:ascii="宋体" w:hAnsi="宋体" w:cs="宋体" w:eastAsia="宋体" w:hint="default"/>
                <w:sz w:val="22"/>
                <w:szCs w:val="22"/>
              </w:rPr>
            </w:pPr>
            <w:r>
              <w:rPr>
                <w:rFonts w:ascii="宋体" w:hAnsi="宋体" w:cs="宋体" w:eastAsia="宋体" w:hint="default"/>
                <w:sz w:val="22"/>
                <w:szCs w:val="22"/>
              </w:rPr>
              <w:t>财务负责人</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工作岗位调整</w:t>
            </w:r>
          </w:p>
        </w:tc>
      </w:tr>
    </w:tbl>
    <w:p>
      <w:pPr>
        <w:spacing w:after="0" w:line="241" w:lineRule="exact"/>
        <w:jc w:val="center"/>
        <w:rPr>
          <w:rFonts w:ascii="宋体" w:hAnsi="宋体" w:cs="宋体" w:eastAsia="宋体" w:hint="default"/>
          <w:sz w:val="21"/>
          <w:szCs w:val="21"/>
        </w:rPr>
        <w:sectPr>
          <w:pgSz w:w="16840" w:h="11910" w:orient="landscape"/>
          <w:pgMar w:header="857" w:footer="1195" w:top="1320" w:bottom="1380" w:left="1300" w:right="1220"/>
        </w:sectPr>
      </w:pPr>
    </w:p>
    <w:p>
      <w:pPr>
        <w:spacing w:line="240" w:lineRule="auto" w:before="1"/>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7"/>
          <w:szCs w:val="17"/>
        </w:rPr>
      </w:pPr>
    </w:p>
    <w:p>
      <w:pPr>
        <w:spacing w:before="36"/>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五、近三年受证券监管机构处罚的情况说明</w:t>
      </w:r>
      <w:r>
        <w:rPr>
          <w:rFonts w:ascii="宋体" w:hAnsi="宋体" w:cs="宋体" w:eastAsia="宋体" w:hint="default"/>
          <w:sz w:val="21"/>
          <w:szCs w:val="21"/>
        </w:rPr>
      </w:r>
    </w:p>
    <w:p>
      <w:pPr>
        <w:spacing w:before="58"/>
        <w:ind w:left="14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6840" w:h="11910" w:orient="landscape"/>
          <w:pgMar w:header="857" w:footer="1195" w:top="1320" w:bottom="1380" w:left="1380" w:right="1320"/>
        </w:sectPr>
      </w:pPr>
    </w:p>
    <w:p>
      <w:pPr>
        <w:spacing w:line="240" w:lineRule="auto" w:before="11"/>
        <w:rPr>
          <w:rFonts w:ascii="宋体" w:hAnsi="宋体" w:cs="宋体" w:eastAsia="宋体" w:hint="default"/>
          <w:sz w:val="11"/>
          <w:szCs w:val="11"/>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六、母公司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position w:val="7"/>
          <w:sz w:val="14"/>
          <w:szCs w:val="14"/>
        </w:rPr>
        <w:t>1</w:t>
      </w:r>
      <w:r>
        <w:rPr>
          <w:rFonts w:ascii="Times New Roman" w:hAnsi="Times New Roman" w:cs="Times New Roman" w:eastAsia="Times New Roman" w:hint="default"/>
          <w:b/>
          <w:bCs/>
          <w:spacing w:val="-2"/>
          <w:position w:val="7"/>
          <w:sz w:val="14"/>
          <w:szCs w:val="14"/>
        </w:rPr>
        <w:t> </w:t>
      </w:r>
      <w:r>
        <w:rPr>
          <w:rFonts w:ascii="宋体" w:hAnsi="宋体" w:cs="宋体" w:eastAsia="宋体" w:hint="default"/>
          <w:b/>
          <w:bCs/>
          <w:sz w:val="21"/>
          <w:szCs w:val="21"/>
        </w:rPr>
        <w:t>和主要子公司的员工情况</w:t>
      </w:r>
      <w:r>
        <w:rPr>
          <w:rFonts w:ascii="宋体" w:hAnsi="宋体" w:cs="宋体" w:eastAsia="宋体" w:hint="default"/>
          <w:sz w:val="21"/>
          <w:szCs w:val="21"/>
        </w:rPr>
      </w:r>
    </w:p>
    <w:p>
      <w:pPr>
        <w:spacing w:before="59"/>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1,185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251,337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252,522</w:t>
            </w:r>
          </w:p>
        </w:tc>
      </w:tr>
      <w:tr>
        <w:trPr>
          <w:trHeight w:val="55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25,014</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622"/>
              <w:jc w:val="right"/>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专业构成人数</w:t>
            </w:r>
            <w:r>
              <w:rPr>
                <w:rFonts w:ascii="宋体" w:hAnsi="宋体" w:cs="宋体" w:eastAsia="宋体" w:hint="default"/>
                <w:sz w:val="21"/>
                <w:szCs w:val="21"/>
              </w:rPr>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、市场序列类岗位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114,564</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、技术序列类岗位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81,316</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、支撑序列类岗位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30,970</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、管理序列类岗位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22,347</w:t>
            </w:r>
          </w:p>
        </w:tc>
      </w:tr>
      <w:tr>
        <w:trPr>
          <w:trHeight w:val="29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、其他</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3,325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Times New Roman" w:hAnsi="Times New Roman" w:cs="Times New Roman" w:eastAsia="Times New Roman" w:hint="default"/>
                <w:sz w:val="22"/>
                <w:szCs w:val="22"/>
              </w:rPr>
            </w:pPr>
            <w:r>
              <w:rPr>
                <w:rFonts w:ascii="Times New Roman"/>
                <w:b/>
                <w:sz w:val="22"/>
              </w:rPr>
              <w:t>252,522</w:t>
            </w:r>
            <w:r>
              <w:rPr>
                <w:rFonts w:ascii="Times New Roman"/>
                <w:sz w:val="22"/>
              </w:rPr>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2"/>
              <w:jc w:val="right"/>
              <w:rPr>
                <w:rFonts w:ascii="宋体" w:hAnsi="宋体" w:cs="宋体" w:eastAsia="宋体" w:hint="default"/>
                <w:sz w:val="21"/>
                <w:szCs w:val="21"/>
              </w:rPr>
            </w:pPr>
            <w:r>
              <w:rPr>
                <w:rFonts w:ascii="宋体" w:hAnsi="宋体" w:cs="宋体" w:eastAsia="宋体" w:hint="default"/>
                <w:b/>
                <w:bCs/>
                <w:sz w:val="21"/>
                <w:szCs w:val="21"/>
              </w:rPr>
              <w:t>教育程度类别</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sz w:val="21"/>
                <w:szCs w:val="21"/>
              </w:rPr>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硕士以上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16,016</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大学本科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136,352</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大学专科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57,815</w:t>
            </w:r>
          </w:p>
        </w:tc>
      </w:tr>
      <w:tr>
        <w:trPr>
          <w:trHeight w:val="29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Times New Roman" w:hAnsi="Times New Roman" w:cs="Times New Roman" w:eastAsia="Times New Roman" w:hint="default"/>
                <w:sz w:val="22"/>
                <w:szCs w:val="22"/>
              </w:rPr>
            </w:pPr>
            <w:r>
              <w:rPr>
                <w:rFonts w:ascii="Times New Roman"/>
                <w:sz w:val="22"/>
              </w:rPr>
              <w:t>41,799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Times New Roman" w:hAnsi="Times New Roman" w:cs="Times New Roman" w:eastAsia="Times New Roman" w:hint="default"/>
                <w:sz w:val="22"/>
                <w:szCs w:val="22"/>
              </w:rPr>
            </w:pPr>
            <w:r>
              <w:rPr>
                <w:rFonts w:ascii="Times New Roman"/>
                <w:b/>
                <w:sz w:val="22"/>
              </w:rPr>
              <w:t>252,522</w:t>
            </w:r>
            <w:r>
              <w:rPr>
                <w:rFonts w:ascii="Times New Roman"/>
                <w:sz w:val="22"/>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36"/>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tabs>
          <w:tab w:pos="964" w:val="left" w:leader="none"/>
        </w:tabs>
        <w:spacing w:line="232" w:lineRule="auto" w:before="50"/>
        <w:ind w:left="218" w:right="285"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公司致力于健全人工成本配置规则，人工成本增长与公司业绩挂钩；探索差异化薪酬激励模式，</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实施公允透明的薪酬分配机制，强化不同群体间薪酬分配管控，健全福利体系，构建公平和谐分</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配关系。</w:t>
      </w:r>
    </w:p>
    <w:p>
      <w:pPr>
        <w:spacing w:line="240" w:lineRule="auto" w:before="12"/>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培训计划</w:t>
      </w:r>
      <w:r>
        <w:rPr>
          <w:rFonts w:ascii="宋体" w:hAnsi="宋体" w:cs="宋体" w:eastAsia="宋体" w:hint="default"/>
          <w:sz w:val="21"/>
          <w:szCs w:val="21"/>
        </w:rPr>
      </w:r>
    </w:p>
    <w:p>
      <w:pPr>
        <w:tabs>
          <w:tab w:pos="964" w:val="left" w:leader="none"/>
        </w:tabs>
        <w:spacing w:line="272" w:lineRule="exact" w:before="70"/>
        <w:ind w:left="638" w:right="285"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公司高度重视人才培养工作，围绕聚焦战略对不同群体能力的要求，搭建集团统一管理、分</w:t>
      </w:r>
    </w:p>
    <w:p>
      <w:pPr>
        <w:spacing w:line="272" w:lineRule="exact" w:before="1"/>
        <w:ind w:left="218" w:right="0" w:firstLine="0"/>
        <w:jc w:val="left"/>
        <w:rPr>
          <w:rFonts w:ascii="宋体" w:hAnsi="宋体" w:cs="宋体" w:eastAsia="宋体" w:hint="default"/>
          <w:sz w:val="21"/>
          <w:szCs w:val="21"/>
        </w:rPr>
      </w:pPr>
      <w:r>
        <w:rPr>
          <w:rFonts w:ascii="宋体" w:hAnsi="宋体" w:cs="宋体" w:eastAsia="宋体" w:hint="default"/>
          <w:spacing w:val="-5"/>
          <w:sz w:val="21"/>
          <w:szCs w:val="21"/>
        </w:rPr>
        <w:t>工明确的培训体系，建立基于管理序列（领导力）、专业序列、创新人才、综合网格（小 </w:t>
      </w:r>
      <w:r>
        <w:rPr>
          <w:rFonts w:ascii="Times New Roman" w:hAnsi="Times New Roman" w:cs="Times New Roman" w:eastAsia="Times New Roman" w:hint="default"/>
          <w:spacing w:val="-9"/>
          <w:sz w:val="21"/>
          <w:szCs w:val="21"/>
        </w:rPr>
        <w:t>CEO</w:t>
      </w:r>
      <w:r>
        <w:rPr>
          <w:rFonts w:ascii="宋体" w:hAnsi="宋体" w:cs="宋体" w:eastAsia="宋体" w:hint="default"/>
          <w:spacing w:val="-9"/>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新员工、总部管理部门等六大重点群体的专属培训计划，通过实施分级分类的多样化培训，实现</w:t>
      </w:r>
      <w:r>
        <w:rPr>
          <w:rFonts w:ascii="宋体" w:hAnsi="宋体" w:cs="宋体" w:eastAsia="宋体" w:hint="default"/>
          <w:w w:val="100"/>
          <w:sz w:val="21"/>
          <w:szCs w:val="21"/>
        </w:rPr>
        <w:t> </w:t>
      </w:r>
      <w:r>
        <w:rPr>
          <w:rFonts w:ascii="宋体" w:hAnsi="宋体" w:cs="宋体" w:eastAsia="宋体" w:hint="default"/>
          <w:sz w:val="21"/>
          <w:szCs w:val="21"/>
        </w:rPr>
        <w:t>对各个群体不同能力培养，促进各群体专业能力的整体提升和转型。聚焦公司战略和业务发展需</w:t>
      </w:r>
    </w:p>
    <w:p>
      <w:pPr>
        <w:spacing w:line="272" w:lineRule="exact" w:before="1"/>
        <w:ind w:left="218" w:right="0" w:firstLine="0"/>
        <w:jc w:val="left"/>
        <w:rPr>
          <w:rFonts w:ascii="宋体" w:hAnsi="宋体" w:cs="宋体" w:eastAsia="宋体" w:hint="default"/>
          <w:sz w:val="21"/>
          <w:szCs w:val="21"/>
        </w:rPr>
      </w:pPr>
      <w:r>
        <w:rPr>
          <w:rFonts w:ascii="宋体" w:hAnsi="宋体" w:cs="宋体" w:eastAsia="宋体" w:hint="default"/>
          <w:sz w:val="21"/>
          <w:szCs w:val="21"/>
        </w:rPr>
        <w:t>要，紧紧围绕企业经营目标和员工职业生涯发展，统筹组织开展各级各类的领导力和员工专业化</w:t>
      </w:r>
      <w:r>
        <w:rPr>
          <w:rFonts w:ascii="宋体" w:hAnsi="宋体" w:cs="宋体" w:eastAsia="宋体" w:hint="default"/>
          <w:w w:val="100"/>
          <w:sz w:val="21"/>
          <w:szCs w:val="21"/>
        </w:rPr>
        <w:t> </w:t>
      </w:r>
      <w:r>
        <w:rPr>
          <w:rFonts w:ascii="宋体" w:hAnsi="宋体" w:cs="宋体" w:eastAsia="宋体" w:hint="default"/>
          <w:sz w:val="21"/>
          <w:szCs w:val="21"/>
        </w:rPr>
        <w:t>能力提升培训。组织实施 </w:t>
      </w:r>
      <w:r>
        <w:rPr>
          <w:rFonts w:ascii="Times New Roman" w:hAnsi="Times New Roman" w:cs="Times New Roman" w:eastAsia="Times New Roman" w:hint="default"/>
          <w:sz w:val="21"/>
          <w:szCs w:val="21"/>
        </w:rPr>
        <w:t>11 </w:t>
      </w:r>
      <w:r>
        <w:rPr>
          <w:rFonts w:ascii="宋体" w:hAnsi="宋体" w:cs="宋体" w:eastAsia="宋体" w:hint="default"/>
          <w:sz w:val="21"/>
          <w:szCs w:val="21"/>
        </w:rPr>
        <w:t>期面向省级分公司副总经理、地市级分公司总经理</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党委书记</w:t>
      </w:r>
      <w:r>
        <w:rPr>
          <w:rFonts w:ascii="Times New Roman" w:hAnsi="Times New Roman" w:cs="Times New Roman" w:eastAsia="Times New Roman" w:hint="default"/>
          <w:sz w:val="21"/>
          <w:szCs w:val="21"/>
        </w:rPr>
        <w:t>)</w:t>
      </w:r>
      <w:r>
        <w:rPr>
          <w:rFonts w:ascii="宋体" w:hAnsi="宋体" w:cs="宋体" w:eastAsia="宋体" w:hint="default"/>
          <w:sz w:val="21"/>
          <w:szCs w:val="21"/>
        </w:rPr>
        <w:t>、县</w:t>
      </w:r>
    </w:p>
    <w:p>
      <w:pPr>
        <w:spacing w:line="255" w:lineRule="exact" w:before="0"/>
        <w:ind w:left="218" w:right="0" w:firstLine="0"/>
        <w:jc w:val="left"/>
        <w:rPr>
          <w:rFonts w:ascii="宋体" w:hAnsi="宋体" w:cs="宋体" w:eastAsia="宋体" w:hint="default"/>
          <w:sz w:val="21"/>
          <w:szCs w:val="21"/>
        </w:rPr>
      </w:pPr>
      <w:r>
        <w:rPr>
          <w:rFonts w:ascii="宋体" w:hAnsi="宋体" w:cs="宋体" w:eastAsia="宋体" w:hint="default"/>
          <w:spacing w:val="-4"/>
          <w:sz w:val="21"/>
          <w:szCs w:val="21"/>
        </w:rPr>
        <w:t>级分公司总经理及重点专业线负责人、后备管理人才的领导力研修班，累计参训人员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余人次；</w:t>
      </w:r>
    </w:p>
    <w:p>
      <w:pPr>
        <w:spacing w:line="27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运用</w:t>
      </w:r>
      <w:r>
        <w:rPr>
          <w:rFonts w:ascii="Times New Roman" w:hAnsi="Times New Roman" w:cs="Times New Roman" w:eastAsia="Times New Roman" w:hint="default"/>
          <w:sz w:val="21"/>
          <w:szCs w:val="21"/>
        </w:rPr>
        <w:t>“</w:t>
      </w:r>
      <w:r>
        <w:rPr>
          <w:rFonts w:ascii="宋体" w:hAnsi="宋体" w:cs="宋体" w:eastAsia="宋体" w:hint="default"/>
          <w:sz w:val="21"/>
          <w:szCs w:val="21"/>
        </w:rPr>
        <w:t>一校五院</w:t>
      </w:r>
      <w:r>
        <w:rPr>
          <w:rFonts w:ascii="Times New Roman" w:hAnsi="Times New Roman" w:cs="Times New Roman" w:eastAsia="Times New Roman" w:hint="default"/>
          <w:sz w:val="21"/>
          <w:szCs w:val="21"/>
        </w:rPr>
        <w:t>”</w:t>
      </w:r>
      <w:r>
        <w:rPr>
          <w:rFonts w:ascii="宋体" w:hAnsi="宋体" w:cs="宋体" w:eastAsia="宋体" w:hint="default"/>
          <w:sz w:val="21"/>
          <w:szCs w:val="21"/>
        </w:rPr>
        <w:t>等优质外部资源送训高管人员及专家骨干人员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余人次。围绕重点业务发展要</w:t>
      </w:r>
    </w:p>
    <w:p>
      <w:pPr>
        <w:spacing w:line="228" w:lineRule="auto" w:before="4"/>
        <w:ind w:left="218" w:right="124" w:firstLine="0"/>
        <w:jc w:val="left"/>
        <w:rPr>
          <w:rFonts w:ascii="宋体" w:hAnsi="宋体" w:cs="宋体" w:eastAsia="宋体" w:hint="default"/>
          <w:sz w:val="21"/>
          <w:szCs w:val="21"/>
        </w:rPr>
      </w:pPr>
      <w:r>
        <w:rPr>
          <w:rFonts w:ascii="宋体" w:hAnsi="宋体" w:cs="宋体" w:eastAsia="宋体" w:hint="default"/>
          <w:spacing w:val="-5"/>
          <w:sz w:val="21"/>
          <w:szCs w:val="21"/>
        </w:rPr>
        <w:t>求，以落实战略、提升组织绩效及岗位胜任力为目标，有序开展各专业线业务主管与技术骨干</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176</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pacing w:val="-17"/>
          <w:sz w:val="21"/>
          <w:szCs w:val="21"/>
        </w:rPr>
      </w:r>
      <w:r>
        <w:rPr>
          <w:rFonts w:ascii="宋体" w:hAnsi="宋体" w:cs="宋体" w:eastAsia="宋体" w:hint="default"/>
          <w:sz w:val="21"/>
          <w:szCs w:val="21"/>
        </w:rPr>
        <w:t>项的专业技能提升培训，累计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21000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余人次参训。面向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专业人才及核心网、响客和网络安全</w:t>
      </w:r>
      <w:r>
        <w:rPr>
          <w:rFonts w:ascii="宋体" w:hAnsi="宋体" w:cs="宋体" w:eastAsia="宋体" w:hint="default"/>
          <w:w w:val="100"/>
          <w:sz w:val="21"/>
          <w:szCs w:val="21"/>
        </w:rPr>
        <w:t> </w:t>
      </w:r>
      <w:r>
        <w:rPr>
          <w:rFonts w:ascii="宋体" w:hAnsi="宋体" w:cs="宋体" w:eastAsia="宋体" w:hint="default"/>
          <w:sz w:val="21"/>
          <w:szCs w:val="21"/>
        </w:rPr>
        <w:t>三个专业运维高级技术人才开展 </w:t>
      </w:r>
      <w:r>
        <w:rPr>
          <w:rFonts w:ascii="Times New Roman" w:hAnsi="Times New Roman" w:cs="Times New Roman" w:eastAsia="Times New Roman" w:hint="default"/>
          <w:sz w:val="21"/>
          <w:szCs w:val="21"/>
        </w:rPr>
        <w:t>58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期高端技术培训。配合创新型业务发展要求，按照体系化、</w:t>
      </w:r>
      <w:r>
        <w:rPr>
          <w:rFonts w:ascii="宋体" w:hAnsi="宋体" w:cs="宋体" w:eastAsia="宋体" w:hint="default"/>
          <w:w w:val="100"/>
          <w:sz w:val="21"/>
          <w:szCs w:val="21"/>
        </w:rPr>
        <w:t> </w:t>
      </w:r>
      <w:r>
        <w:rPr>
          <w:rFonts w:ascii="宋体" w:hAnsi="宋体" w:cs="宋体" w:eastAsia="宋体" w:hint="default"/>
          <w:sz w:val="21"/>
          <w:szCs w:val="21"/>
        </w:rPr>
        <w:t>案例化、实用化原则，围绕物联网、大数据、云计算、行业应用、流量后向经营、能力开放六大</w:t>
      </w:r>
      <w:r>
        <w:rPr>
          <w:rFonts w:ascii="宋体" w:hAnsi="宋体" w:cs="宋体" w:eastAsia="宋体" w:hint="default"/>
          <w:w w:val="100"/>
          <w:sz w:val="21"/>
          <w:szCs w:val="21"/>
        </w:rPr>
        <w:t> </w:t>
      </w:r>
      <w:r>
        <w:rPr>
          <w:rFonts w:ascii="宋体" w:hAnsi="宋体" w:cs="宋体" w:eastAsia="宋体" w:hint="default"/>
          <w:sz w:val="21"/>
          <w:szCs w:val="21"/>
        </w:rPr>
        <w:t>创新型业务自主开发了共计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门网络课程和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47 </w:t>
      </w:r>
      <w:r>
        <w:rPr>
          <w:rFonts w:ascii="宋体" w:hAnsi="宋体" w:cs="宋体" w:eastAsia="宋体" w:hint="default"/>
          <w:sz w:val="21"/>
          <w:szCs w:val="21"/>
        </w:rPr>
        <w:t>套配套试题，通过网络学院平台面向全集团员工</w:t>
      </w:r>
      <w:r>
        <w:rPr>
          <w:rFonts w:ascii="宋体" w:hAnsi="宋体" w:cs="宋体" w:eastAsia="宋体" w:hint="default"/>
          <w:w w:val="100"/>
          <w:sz w:val="21"/>
          <w:szCs w:val="21"/>
        </w:rPr>
        <w:t> </w:t>
      </w:r>
      <w:r>
        <w:rPr>
          <w:rFonts w:ascii="宋体" w:hAnsi="宋体" w:cs="宋体" w:eastAsia="宋体" w:hint="default"/>
          <w:sz w:val="21"/>
          <w:szCs w:val="21"/>
        </w:rPr>
        <w:t>开展在线课程学习推广。同时，对小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CEO</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系列培训课程进行整合开发与升级迭代，持续推进小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CEO</w:t>
      </w:r>
      <w:r>
        <w:rPr>
          <w:rFonts w:ascii="Times New Roman" w:hAnsi="Times New Roman" w:cs="Times New Roman" w:eastAsia="Times New Roman" w:hint="default"/>
          <w:spacing w:val="10"/>
          <w:sz w:val="21"/>
          <w:szCs w:val="21"/>
        </w:rPr>
        <w:t> </w:t>
      </w:r>
      <w:r>
        <w:rPr>
          <w:rFonts w:ascii="宋体" w:hAnsi="宋体" w:cs="宋体" w:eastAsia="宋体" w:hint="default"/>
          <w:spacing w:val="-7"/>
          <w:sz w:val="21"/>
          <w:szCs w:val="21"/>
        </w:rPr>
        <w:t>管理能力和综合素质提升，新开发</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1"/>
          <w:sz w:val="21"/>
          <w:szCs w:val="21"/>
        </w:rPr>
        <w:t> </w:t>
      </w:r>
      <w:r>
        <w:rPr>
          <w:rFonts w:ascii="宋体" w:hAnsi="宋体" w:cs="宋体" w:eastAsia="宋体" w:hint="default"/>
          <w:spacing w:val="-8"/>
          <w:sz w:val="21"/>
          <w:szCs w:val="21"/>
        </w:rPr>
        <w:t>门综合管理课程，初步形成小</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CEO</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综合管理课程体系。</w:t>
      </w:r>
    </w:p>
    <w:p>
      <w:pPr>
        <w:spacing w:after="0" w:line="228" w:lineRule="auto"/>
        <w:jc w:val="left"/>
        <w:rPr>
          <w:rFonts w:ascii="宋体" w:hAnsi="宋体" w:cs="宋体" w:eastAsia="宋体" w:hint="default"/>
          <w:sz w:val="21"/>
          <w:szCs w:val="21"/>
        </w:rPr>
        <w:sectPr>
          <w:headerReference w:type="default" r:id="rId27"/>
          <w:footerReference w:type="default" r:id="rId28"/>
          <w:pgSz w:w="11910" w:h="16840"/>
          <w:pgMar w:header="852" w:footer="1195" w:top="1340" w:bottom="1380" w:left="1580" w:right="1040"/>
          <w:pgNumType w:start="60"/>
        </w:sectPr>
      </w:pPr>
    </w:p>
    <w:p>
      <w:pPr>
        <w:spacing w:before="131"/>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7"/>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before="43"/>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bl>
      <w:tblPr>
        <w:tblW w:w="0" w:type="auto"/>
        <w:jc w:val="left"/>
        <w:tblInd w:w="105" w:type="dxa"/>
        <w:tblLayout w:type="fixed"/>
        <w:tblCellMar>
          <w:top w:w="0" w:type="dxa"/>
          <w:left w:w="0" w:type="dxa"/>
          <w:bottom w:w="0" w:type="dxa"/>
          <w:right w:w="0" w:type="dxa"/>
        </w:tblCellMar>
        <w:tblLook w:val="01E0"/>
      </w:tblPr>
      <w:tblGrid>
        <w:gridCol w:w="4524"/>
        <w:gridCol w:w="4525"/>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31,691,969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工时</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150353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72" w:lineRule="exact" w:before="8"/>
        <w:ind w:left="218" w:right="532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月平均工作日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21.96,</w:t>
      </w:r>
      <w:r>
        <w:rPr>
          <w:rFonts w:ascii="宋体" w:hAnsi="宋体" w:cs="宋体" w:eastAsia="宋体" w:hint="default"/>
          <w:sz w:val="21"/>
          <w:szCs w:val="21"/>
        </w:rPr>
        <w:t>工作时间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小时计：</w:t>
      </w:r>
      <w:r>
        <w:rPr>
          <w:rFonts w:ascii="宋体" w:hAnsi="宋体" w:cs="宋体" w:eastAsia="宋体" w:hint="default"/>
          <w:w w:val="100"/>
          <w:sz w:val="21"/>
          <w:szCs w:val="21"/>
        </w:rPr>
        <w:t> </w:t>
      </w:r>
      <w:r>
        <w:rPr>
          <w:rFonts w:ascii="宋体" w:hAnsi="宋体" w:cs="宋体" w:eastAsia="宋体" w:hint="default"/>
          <w:sz w:val="21"/>
          <w:szCs w:val="21"/>
        </w:rPr>
        <w:t>工时总数＝</w:t>
      </w:r>
      <w:r>
        <w:rPr>
          <w:rFonts w:ascii="Times New Roman" w:hAnsi="Times New Roman" w:cs="Times New Roman" w:eastAsia="Times New Roman" w:hint="default"/>
          <w:sz w:val="21"/>
          <w:szCs w:val="21"/>
        </w:rPr>
        <w:t>15033*21.96*8*12=31691969</w:t>
      </w:r>
    </w:p>
    <w:p>
      <w:pPr>
        <w:spacing w:before="97"/>
        <w:ind w:left="218" w:right="0" w:firstLine="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：母公司为中国联合网络通信集团有限公司。</w:t>
      </w:r>
    </w:p>
    <w:p>
      <w:pPr>
        <w:spacing w:before="3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tabs>
          <w:tab w:pos="976" w:val="left" w:leader="none"/>
        </w:tabs>
        <w:spacing w:before="58"/>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12"/>
        <w:rPr>
          <w:rFonts w:ascii="宋体" w:hAnsi="宋体" w:cs="宋体" w:eastAsia="宋体" w:hint="default"/>
          <w:sz w:val="15"/>
          <w:szCs w:val="15"/>
        </w:rPr>
      </w:pPr>
    </w:p>
    <w:p>
      <w:pPr>
        <w:pStyle w:val="Heading1"/>
        <w:tabs>
          <w:tab w:pos="1259" w:val="left" w:leader="none"/>
        </w:tabs>
        <w:spacing w:line="240" w:lineRule="auto" w:before="0"/>
        <w:ind w:right="15"/>
        <w:jc w:val="center"/>
        <w:rPr>
          <w:b w:val="0"/>
          <w:bCs w:val="0"/>
        </w:rPr>
      </w:pPr>
      <w:bookmarkStart w:name="_bookmark8" w:id="9"/>
      <w:bookmarkEnd w:id="9"/>
      <w:r>
        <w:rPr>
          <w:b w:val="0"/>
          <w:bCs w:val="0"/>
        </w:rPr>
      </w:r>
      <w:r>
        <w:rPr>
          <w:w w:val="95"/>
        </w:rPr>
        <w:t>第九节</w:t>
        <w:tab/>
      </w:r>
      <w:r>
        <w:rPr/>
        <w:t>公司治理</w:t>
      </w:r>
      <w:r>
        <w:rPr>
          <w:b w:val="0"/>
          <w:bCs w:val="0"/>
        </w:rPr>
      </w:r>
    </w:p>
    <w:p>
      <w:pPr>
        <w:spacing w:line="240" w:lineRule="auto" w:before="4"/>
        <w:rPr>
          <w:rFonts w:ascii="黑体" w:hAnsi="黑体" w:cs="黑体" w:eastAsia="黑体" w:hint="default"/>
          <w:b/>
          <w:bCs/>
          <w:sz w:val="19"/>
          <w:szCs w:val="19"/>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sz w:val="21"/>
          <w:szCs w:val="21"/>
        </w:rPr>
      </w:r>
    </w:p>
    <w:p>
      <w:pPr>
        <w:tabs>
          <w:tab w:pos="964" w:val="left" w:leader="none"/>
        </w:tabs>
        <w:spacing w:line="326" w:lineRule="auto" w:before="56"/>
        <w:ind w:left="638" w:right="124"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本公司严格按照《公司法》《证券法》和中国证监会、上海证券交易所有关公司治理的要求，</w:t>
      </w:r>
    </w:p>
    <w:p>
      <w:pPr>
        <w:spacing w:line="194" w:lineRule="exact" w:before="0"/>
        <w:ind w:left="218" w:right="0" w:firstLine="0"/>
        <w:jc w:val="left"/>
        <w:rPr>
          <w:rFonts w:ascii="宋体" w:hAnsi="宋体" w:cs="宋体" w:eastAsia="宋体" w:hint="default"/>
          <w:sz w:val="21"/>
          <w:szCs w:val="21"/>
        </w:rPr>
      </w:pPr>
      <w:r>
        <w:rPr>
          <w:rFonts w:ascii="宋体" w:hAnsi="宋体" w:cs="宋体" w:eastAsia="宋体" w:hint="default"/>
          <w:spacing w:val="-4"/>
          <w:sz w:val="21"/>
          <w:szCs w:val="21"/>
        </w:rPr>
        <w:t>持续提升公司治理水平，优化公司治理制度体系和运行机制，建立健全内部控制和风险管理体系，</w:t>
      </w:r>
    </w:p>
    <w:p>
      <w:pPr>
        <w:spacing w:before="0"/>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依法履行信息披露义务，加强投资者关系管理，确保公司规范运作，保障投资者利益。本公司股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东会、董事会、监事会及董事会各专门委员会有关职权范围请见公司在上交所及公司网站公布的</w:t>
      </w:r>
    </w:p>
    <w:p>
      <w:pPr>
        <w:spacing w:line="274" w:lineRule="exact" w:before="22"/>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《公司章程》、相关议事规则及工作细则。报告期内，本公司的公司治理现状与中国证监会发布</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有关上市公司治理的规范性文件不存在重大差异。</w:t>
      </w:r>
    </w:p>
    <w:p>
      <w:pPr>
        <w:spacing w:line="230" w:lineRule="auto" w:before="101"/>
        <w:ind w:left="218" w:right="0" w:firstLine="419"/>
        <w:jc w:val="left"/>
        <w:rPr>
          <w:rFonts w:ascii="宋体" w:hAnsi="宋体" w:cs="宋体" w:eastAsia="宋体" w:hint="default"/>
          <w:sz w:val="21"/>
          <w:szCs w:val="21"/>
        </w:rPr>
      </w:pPr>
      <w:r>
        <w:rPr>
          <w:rFonts w:ascii="宋体" w:hAnsi="宋体" w:cs="宋体" w:eastAsia="宋体" w:hint="default"/>
          <w:spacing w:val="-4"/>
          <w:sz w:val="21"/>
          <w:szCs w:val="21"/>
        </w:rPr>
        <w:t>报告期内，本公司累计召开股东大会</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次、董事会会议</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次、监事会会议</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次，审议和讨论了公</w:t>
      </w:r>
      <w:r>
        <w:rPr>
          <w:rFonts w:ascii="宋体" w:hAnsi="宋体" w:cs="宋体" w:eastAsia="宋体" w:hint="default"/>
          <w:w w:val="100"/>
          <w:sz w:val="21"/>
          <w:szCs w:val="21"/>
        </w:rPr>
        <w:t> </w:t>
      </w:r>
      <w:r>
        <w:rPr>
          <w:rFonts w:ascii="宋体" w:hAnsi="宋体" w:cs="宋体" w:eastAsia="宋体" w:hint="default"/>
          <w:sz w:val="21"/>
          <w:szCs w:val="21"/>
        </w:rPr>
        <w:t>司定期报告、</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年决算报告及利润分配方案、</w:t>
      </w:r>
      <w:r>
        <w:rPr>
          <w:rFonts w:ascii="Times New Roman" w:hAnsi="Times New Roman" w:cs="Times New Roman" w:eastAsia="Times New Roman" w:hint="default"/>
          <w:sz w:val="21"/>
          <w:szCs w:val="21"/>
        </w:rPr>
        <w:t>2017</w:t>
      </w:r>
      <w:r>
        <w:rPr>
          <w:rFonts w:ascii="宋体" w:hAnsi="宋体" w:cs="宋体" w:eastAsia="宋体" w:hint="default"/>
          <w:sz w:val="21"/>
          <w:szCs w:val="21"/>
        </w:rPr>
        <w:t>年预算、聘请会计师事务所、董事会报告、</w:t>
      </w:r>
      <w:r>
        <w:rPr>
          <w:rFonts w:ascii="宋体" w:hAnsi="宋体" w:cs="宋体" w:eastAsia="宋体" w:hint="default"/>
          <w:w w:val="100"/>
          <w:sz w:val="21"/>
          <w:szCs w:val="21"/>
        </w:rPr>
        <w:t> </w:t>
      </w:r>
      <w:r>
        <w:rPr>
          <w:rFonts w:ascii="宋体" w:hAnsi="宋体" w:cs="宋体" w:eastAsia="宋体" w:hint="default"/>
          <w:sz w:val="21"/>
          <w:szCs w:val="21"/>
        </w:rPr>
        <w:t>内部控制及风险管理、高级管理人员业绩考核、若干关联交易、聘任公司财务负责人及证券事务</w:t>
      </w:r>
      <w:r>
        <w:rPr>
          <w:rFonts w:ascii="宋体" w:hAnsi="宋体" w:cs="宋体" w:eastAsia="宋体" w:hint="default"/>
          <w:w w:val="100"/>
          <w:sz w:val="21"/>
          <w:szCs w:val="21"/>
        </w:rPr>
        <w:t> </w:t>
      </w:r>
      <w:r>
        <w:rPr>
          <w:rFonts w:ascii="宋体" w:hAnsi="宋体" w:cs="宋体" w:eastAsia="宋体" w:hint="default"/>
          <w:spacing w:val="-3"/>
          <w:sz w:val="21"/>
          <w:szCs w:val="21"/>
        </w:rPr>
        <w:t>代表等日常重要事项，以及混合所有制改革相关的各项议案，包括非公开发行</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股股票相关事项、</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限制性股票激励计划及首期授予方案、募集资金运用的实施安排及后续进展、停复牌事项等。公</w:t>
      </w:r>
      <w:r>
        <w:rPr>
          <w:rFonts w:ascii="宋体" w:hAnsi="宋体" w:cs="宋体" w:eastAsia="宋体" w:hint="default"/>
          <w:w w:val="100"/>
          <w:sz w:val="21"/>
          <w:szCs w:val="21"/>
        </w:rPr>
        <w:t> </w:t>
      </w:r>
      <w:r>
        <w:rPr>
          <w:rFonts w:ascii="宋体" w:hAnsi="宋体" w:cs="宋体" w:eastAsia="宋体" w:hint="default"/>
          <w:sz w:val="21"/>
          <w:szCs w:val="21"/>
        </w:rPr>
        <w:t>司上述会议召集、召开、表决、披露的程序均符合法律法规及公司管理制度要求。</w:t>
      </w:r>
    </w:p>
    <w:p>
      <w:pPr>
        <w:spacing w:line="230" w:lineRule="auto" w:before="127"/>
        <w:ind w:left="218" w:right="136" w:firstLine="419"/>
        <w:jc w:val="left"/>
        <w:rPr>
          <w:rFonts w:ascii="宋体" w:hAnsi="宋体" w:cs="宋体" w:eastAsia="宋体" w:hint="default"/>
          <w:sz w:val="21"/>
          <w:szCs w:val="21"/>
        </w:rPr>
      </w:pPr>
      <w:r>
        <w:rPr>
          <w:rFonts w:ascii="宋体" w:hAnsi="宋体" w:cs="宋体" w:eastAsia="宋体" w:hint="default"/>
          <w:spacing w:val="-4"/>
          <w:sz w:val="21"/>
          <w:szCs w:val="21"/>
        </w:rPr>
        <w:t>报告期末至年报披露日期间，公司分别于</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23</w:t>
      </w:r>
      <w:r>
        <w:rPr>
          <w:rFonts w:ascii="宋体" w:hAnsi="宋体" w:cs="宋体" w:eastAsia="宋体" w:hint="default"/>
          <w:spacing w:val="-4"/>
          <w:sz w:val="21"/>
          <w:szCs w:val="21"/>
        </w:rPr>
        <w:t>日召开第五届董事会第十四次会议、于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日召开</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年第一次临时股东大会，审议通过了有关修订《公司章程》以及董事会、</w:t>
      </w:r>
      <w:r>
        <w:rPr>
          <w:rFonts w:ascii="宋体" w:hAnsi="宋体" w:cs="宋体" w:eastAsia="宋体" w:hint="default"/>
          <w:w w:val="100"/>
          <w:sz w:val="21"/>
          <w:szCs w:val="21"/>
        </w:rPr>
        <w:t> </w:t>
      </w:r>
      <w:r>
        <w:rPr>
          <w:rFonts w:ascii="宋体" w:hAnsi="宋体" w:cs="宋体" w:eastAsia="宋体" w:hint="default"/>
          <w:sz w:val="21"/>
          <w:szCs w:val="21"/>
        </w:rPr>
        <w:t>监事会提前换届选举的议案，选举成立第六届董事会及第六届监事会。公司第六届董事会人数增</w:t>
      </w:r>
      <w:r>
        <w:rPr>
          <w:rFonts w:ascii="宋体" w:hAnsi="宋体" w:cs="宋体" w:eastAsia="宋体" w:hint="default"/>
          <w:w w:val="100"/>
          <w:sz w:val="21"/>
          <w:szCs w:val="21"/>
        </w:rPr>
        <w:t> </w:t>
      </w:r>
      <w:r>
        <w:rPr>
          <w:rFonts w:ascii="宋体" w:hAnsi="宋体" w:cs="宋体" w:eastAsia="宋体" w:hint="default"/>
          <w:spacing w:val="-4"/>
          <w:sz w:val="21"/>
          <w:szCs w:val="21"/>
        </w:rPr>
        <w:t>加至</w:t>
      </w:r>
      <w:r>
        <w:rPr>
          <w:rFonts w:ascii="Times New Roman" w:hAnsi="Times New Roman" w:cs="Times New Roman" w:eastAsia="Times New Roman" w:hint="default"/>
          <w:spacing w:val="-4"/>
          <w:sz w:val="21"/>
          <w:szCs w:val="21"/>
        </w:rPr>
        <w:t>13</w:t>
      </w:r>
      <w:r>
        <w:rPr>
          <w:rFonts w:ascii="宋体" w:hAnsi="宋体" w:cs="宋体" w:eastAsia="宋体" w:hint="default"/>
          <w:spacing w:val="-4"/>
          <w:sz w:val="21"/>
          <w:szCs w:val="21"/>
        </w:rPr>
        <w:t>名，包括</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名公司内部董事、</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名由新引入的国有股东和非国有股东代表担任的董事，以及</w:t>
      </w:r>
      <w:r>
        <w:rPr>
          <w:rFonts w:ascii="Times New Roman" w:hAnsi="Times New Roman" w:cs="Times New Roman" w:eastAsia="Times New Roman" w:hint="default"/>
          <w:spacing w:val="-4"/>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名独立董事。公司监事会人数为</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日，公司第六届董事会及监事会分别召开第一次会议，</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选举了董事长及监事会主席，重新设置并选举了新的战略委员会、薪酬与考核委员会及审计委员</w:t>
      </w:r>
      <w:r>
        <w:rPr>
          <w:rFonts w:ascii="宋体" w:hAnsi="宋体" w:cs="宋体" w:eastAsia="宋体" w:hint="default"/>
          <w:w w:val="100"/>
          <w:sz w:val="21"/>
          <w:szCs w:val="21"/>
        </w:rPr>
        <w:t> </w:t>
      </w:r>
      <w:r>
        <w:rPr>
          <w:rFonts w:ascii="宋体" w:hAnsi="宋体" w:cs="宋体" w:eastAsia="宋体" w:hint="default"/>
          <w:sz w:val="21"/>
          <w:szCs w:val="21"/>
        </w:rPr>
        <w:t>会委员，增设了提名委员会并选举委员，并聘任了公司总裁与高级副总裁。公司上述董事会、监</w:t>
      </w:r>
      <w:r>
        <w:rPr>
          <w:rFonts w:ascii="宋体" w:hAnsi="宋体" w:cs="宋体" w:eastAsia="宋体" w:hint="default"/>
          <w:w w:val="100"/>
          <w:sz w:val="21"/>
          <w:szCs w:val="21"/>
        </w:rPr>
        <w:t> </w:t>
      </w:r>
      <w:r>
        <w:rPr>
          <w:rFonts w:ascii="宋体" w:hAnsi="宋体" w:cs="宋体" w:eastAsia="宋体" w:hint="default"/>
          <w:sz w:val="21"/>
          <w:szCs w:val="21"/>
        </w:rPr>
        <w:t>事会换届选举的程序以及会议召集、召开、表决和披露程序均符合规范要求。有关详情请见公司</w:t>
      </w:r>
      <w:r>
        <w:rPr>
          <w:rFonts w:ascii="宋体" w:hAnsi="宋体" w:cs="宋体" w:eastAsia="宋体" w:hint="default"/>
          <w:w w:val="100"/>
          <w:sz w:val="21"/>
          <w:szCs w:val="21"/>
        </w:rPr>
        <w:t> </w:t>
      </w:r>
      <w:r>
        <w:rPr>
          <w:rFonts w:ascii="宋体" w:hAnsi="宋体" w:cs="宋体" w:eastAsia="宋体" w:hint="default"/>
          <w:sz w:val="21"/>
          <w:szCs w:val="21"/>
        </w:rPr>
        <w:t>分别于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日在《中国证券报》《上海证券报》《证券</w:t>
      </w:r>
      <w:r>
        <w:rPr>
          <w:rFonts w:ascii="宋体" w:hAnsi="宋体" w:cs="宋体" w:eastAsia="宋体" w:hint="default"/>
          <w:w w:val="100"/>
          <w:sz w:val="21"/>
          <w:szCs w:val="21"/>
        </w:rPr>
        <w:t> </w:t>
      </w:r>
      <w:r>
        <w:rPr>
          <w:rFonts w:ascii="宋体" w:hAnsi="宋体" w:cs="宋体" w:eastAsia="宋体" w:hint="default"/>
          <w:sz w:val="21"/>
          <w:szCs w:val="21"/>
        </w:rPr>
        <w:t>时报》、上海证券交易所网站及本公司网站发布的《中国联合网络通信股份有限公司第五届董事</w:t>
      </w:r>
      <w:r>
        <w:rPr>
          <w:rFonts w:ascii="宋体" w:hAnsi="宋体" w:cs="宋体" w:eastAsia="宋体" w:hint="default"/>
          <w:w w:val="100"/>
          <w:sz w:val="21"/>
          <w:szCs w:val="21"/>
        </w:rPr>
        <w:t> </w:t>
      </w:r>
      <w:r>
        <w:rPr>
          <w:rFonts w:ascii="宋体" w:hAnsi="宋体" w:cs="宋体" w:eastAsia="宋体" w:hint="default"/>
          <w:sz w:val="21"/>
          <w:szCs w:val="21"/>
        </w:rPr>
        <w:t>会第十四次会议决议公告》（公告编号：</w:t>
      </w:r>
      <w:r>
        <w:rPr>
          <w:rFonts w:ascii="Times New Roman" w:hAnsi="Times New Roman" w:cs="Times New Roman" w:eastAsia="Times New Roman" w:hint="default"/>
          <w:sz w:val="21"/>
          <w:szCs w:val="21"/>
        </w:rPr>
        <w:t>2018-002</w:t>
      </w:r>
      <w:r>
        <w:rPr>
          <w:rFonts w:ascii="宋体" w:hAnsi="宋体" w:cs="宋体" w:eastAsia="宋体" w:hint="default"/>
          <w:sz w:val="21"/>
          <w:szCs w:val="21"/>
        </w:rPr>
        <w:t>）、《中国联合网络通信股份有限公司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第一次临时股东大会决议公告》（公告编号：</w:t>
      </w:r>
      <w:r>
        <w:rPr>
          <w:rFonts w:ascii="Times New Roman" w:hAnsi="Times New Roman" w:cs="Times New Roman" w:eastAsia="Times New Roman" w:hint="default"/>
          <w:sz w:val="21"/>
          <w:szCs w:val="21"/>
        </w:rPr>
        <w:t>2018-012</w:t>
      </w:r>
      <w:r>
        <w:rPr>
          <w:rFonts w:ascii="宋体" w:hAnsi="宋体" w:cs="宋体" w:eastAsia="宋体" w:hint="default"/>
          <w:sz w:val="21"/>
          <w:szCs w:val="21"/>
        </w:rPr>
        <w:t>）、《中国联合网络通信股份有限公司第</w:t>
      </w:r>
      <w:r>
        <w:rPr>
          <w:rFonts w:ascii="宋体" w:hAnsi="宋体" w:cs="宋体" w:eastAsia="宋体" w:hint="default"/>
          <w:w w:val="100"/>
          <w:sz w:val="21"/>
          <w:szCs w:val="21"/>
        </w:rPr>
        <w:t> </w:t>
      </w:r>
      <w:r>
        <w:rPr>
          <w:rFonts w:ascii="宋体" w:hAnsi="宋体" w:cs="宋体" w:eastAsia="宋体" w:hint="default"/>
          <w:sz w:val="21"/>
          <w:szCs w:val="21"/>
        </w:rPr>
        <w:t>六届董事会第一次会议决议公告》（公告编号：</w:t>
      </w:r>
      <w:r>
        <w:rPr>
          <w:rFonts w:ascii="Times New Roman" w:hAnsi="Times New Roman" w:cs="Times New Roman" w:eastAsia="Times New Roman" w:hint="default"/>
          <w:sz w:val="21"/>
          <w:szCs w:val="21"/>
        </w:rPr>
        <w:t>2018-013</w:t>
      </w:r>
      <w:r>
        <w:rPr>
          <w:rFonts w:ascii="宋体" w:hAnsi="宋体" w:cs="宋体" w:eastAsia="宋体" w:hint="default"/>
          <w:sz w:val="21"/>
          <w:szCs w:val="21"/>
        </w:rPr>
        <w:t>）。</w:t>
      </w:r>
    </w:p>
    <w:p>
      <w:pPr>
        <w:spacing w:line="237" w:lineRule="auto" w:before="105"/>
        <w:ind w:left="218" w:right="237" w:firstLine="419"/>
        <w:jc w:val="both"/>
        <w:rPr>
          <w:rFonts w:ascii="宋体" w:hAnsi="宋体" w:cs="宋体" w:eastAsia="宋体" w:hint="default"/>
          <w:sz w:val="21"/>
          <w:szCs w:val="21"/>
        </w:rPr>
      </w:pPr>
      <w:r>
        <w:rPr>
          <w:rFonts w:ascii="宋体" w:hAnsi="宋体" w:cs="宋体" w:eastAsia="宋体" w:hint="default"/>
          <w:spacing w:val="-2"/>
          <w:sz w:val="21"/>
          <w:szCs w:val="21"/>
        </w:rPr>
        <w:t>公司积极履行信息披露义务。严格按照《公司法》《证券法》、中国证监会等监管部门的有</w:t>
      </w:r>
      <w:r>
        <w:rPr>
          <w:rFonts w:ascii="宋体" w:hAnsi="宋体" w:cs="宋体" w:eastAsia="宋体" w:hint="default"/>
          <w:w w:val="100"/>
          <w:sz w:val="21"/>
          <w:szCs w:val="21"/>
        </w:rPr>
        <w:t> </w:t>
      </w:r>
      <w:r>
        <w:rPr>
          <w:rFonts w:ascii="宋体" w:hAnsi="宋体" w:cs="宋体" w:eastAsia="宋体" w:hint="default"/>
          <w:spacing w:val="-2"/>
          <w:sz w:val="21"/>
          <w:szCs w:val="21"/>
        </w:rPr>
        <w:t>关规定、《上海证券交易所股票上市规则》等相关法律、法规和公司《信息披露管理办法》等制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度要求，及时披露应披露的信息，不断提高信息披露质量，确保信息披露的真实性、准确性和完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整性。加强主动披露，通过专门的投资者关系网页，每月发布业务运营数据，以提升信息披露的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透明度。严格执行保密及内幕信息相关管理制度，通过加强宣传教育和提示等方式，强化员工合</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规意识，降低信息披露风险，防范内幕交易。</w:t>
      </w:r>
    </w:p>
    <w:p>
      <w:pPr>
        <w:spacing w:before="116"/>
        <w:ind w:left="218" w:right="0" w:firstLine="419"/>
        <w:jc w:val="left"/>
        <w:rPr>
          <w:rFonts w:ascii="宋体" w:hAnsi="宋体" w:cs="宋体" w:eastAsia="宋体" w:hint="default"/>
          <w:sz w:val="21"/>
          <w:szCs w:val="21"/>
        </w:rPr>
      </w:pPr>
      <w:r>
        <w:rPr>
          <w:rFonts w:ascii="宋体" w:hAnsi="宋体" w:cs="宋体" w:eastAsia="宋体" w:hint="default"/>
          <w:spacing w:val="-2"/>
          <w:sz w:val="21"/>
          <w:szCs w:val="21"/>
        </w:rPr>
        <w:t>公司持续提升投资者关系管理水平，通过多种渠道与投资者开展沟通交流。在披露年报、半</w:t>
      </w:r>
      <w:r>
        <w:rPr>
          <w:rFonts w:ascii="宋体" w:hAnsi="宋体" w:cs="宋体" w:eastAsia="宋体" w:hint="default"/>
          <w:w w:val="100"/>
          <w:sz w:val="21"/>
          <w:szCs w:val="21"/>
        </w:rPr>
        <w:t> </w:t>
      </w:r>
      <w:r>
        <w:rPr>
          <w:rFonts w:ascii="宋体" w:hAnsi="宋体" w:cs="宋体" w:eastAsia="宋体" w:hint="default"/>
          <w:spacing w:val="-2"/>
          <w:sz w:val="21"/>
          <w:szCs w:val="21"/>
        </w:rPr>
        <w:t>年报和重大交易后，公司通常会召开分析师及投资者发布会，由公司管理层直接与分析师、基金</w:t>
      </w:r>
    </w:p>
    <w:p>
      <w:pPr>
        <w:spacing w:after="0"/>
        <w:jc w:val="left"/>
        <w:rPr>
          <w:rFonts w:ascii="宋体" w:hAnsi="宋体" w:cs="宋体" w:eastAsia="宋体" w:hint="default"/>
          <w:sz w:val="21"/>
          <w:szCs w:val="21"/>
        </w:rPr>
        <w:sectPr>
          <w:pgSz w:w="11910" w:h="16840"/>
          <w:pgMar w:header="852" w:footer="1195" w:top="1340" w:bottom="1380" w:left="1580" w:right="1040"/>
        </w:sectPr>
      </w:pPr>
    </w:p>
    <w:p>
      <w:pPr>
        <w:spacing w:line="235" w:lineRule="auto" w:before="13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经理、投资者沟通交流公司战略、经营情况及重大交易进展。股东大会上，管理层积极接受投资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者提问，准确、详尽回答投资者关心的问题。公司还设有专人负责与投资者的日常沟通联系，包</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括接听热线电话、回复邮件、回复上证</w:t>
      </w:r>
      <w:r>
        <w:rPr>
          <w:rFonts w:ascii="Times New Roman" w:hAnsi="Times New Roman" w:cs="Times New Roman" w:eastAsia="Times New Roman" w:hint="default"/>
          <w:sz w:val="21"/>
          <w:szCs w:val="21"/>
        </w:rPr>
        <w:t>E</w:t>
      </w:r>
      <w:r>
        <w:rPr>
          <w:rFonts w:ascii="宋体" w:hAnsi="宋体" w:cs="宋体" w:eastAsia="宋体" w:hint="default"/>
          <w:sz w:val="21"/>
          <w:szCs w:val="21"/>
        </w:rPr>
        <w:t>互动平台的投资者提问、接待投资者来访等，便于投资</w:t>
      </w:r>
      <w:r>
        <w:rPr>
          <w:rFonts w:ascii="宋体" w:hAnsi="宋体" w:cs="宋体" w:eastAsia="宋体" w:hint="default"/>
          <w:w w:val="100"/>
          <w:sz w:val="21"/>
          <w:szCs w:val="21"/>
        </w:rPr>
        <w:t> </w:t>
      </w:r>
      <w:r>
        <w:rPr>
          <w:rFonts w:ascii="宋体" w:hAnsi="宋体" w:cs="宋体" w:eastAsia="宋体" w:hint="default"/>
          <w:sz w:val="21"/>
          <w:szCs w:val="21"/>
        </w:rPr>
        <w:t>者及时了解公司信息。</w:t>
      </w:r>
    </w:p>
    <w:p>
      <w:pPr>
        <w:spacing w:line="235" w:lineRule="auto" w:before="122"/>
        <w:ind w:left="218" w:right="0" w:firstLine="419"/>
        <w:jc w:val="left"/>
        <w:rPr>
          <w:rFonts w:ascii="宋体" w:hAnsi="宋体" w:cs="宋体" w:eastAsia="宋体" w:hint="default"/>
          <w:sz w:val="21"/>
          <w:szCs w:val="21"/>
        </w:rPr>
      </w:pPr>
      <w:r>
        <w:rPr>
          <w:rFonts w:ascii="宋体" w:hAnsi="宋体" w:cs="宋体" w:eastAsia="宋体" w:hint="default"/>
          <w:sz w:val="21"/>
          <w:szCs w:val="21"/>
        </w:rPr>
        <w:t>公司持续强化内控与风险管理。按照</w:t>
      </w:r>
      <w:r>
        <w:rPr>
          <w:rFonts w:ascii="Times New Roman" w:hAnsi="Times New Roman" w:cs="Times New Roman" w:eastAsia="Times New Roman" w:hint="default"/>
          <w:sz w:val="21"/>
          <w:szCs w:val="21"/>
        </w:rPr>
        <w:t>COSO</w:t>
      </w:r>
      <w:r>
        <w:rPr>
          <w:rFonts w:ascii="宋体" w:hAnsi="宋体" w:cs="宋体" w:eastAsia="宋体" w:hint="default"/>
          <w:sz w:val="21"/>
          <w:szCs w:val="21"/>
        </w:rPr>
        <w:t>内部控制框架和全面风险管理框架，持续改善控</w:t>
      </w:r>
      <w:r>
        <w:rPr>
          <w:rFonts w:ascii="宋体" w:hAnsi="宋体" w:cs="宋体" w:eastAsia="宋体" w:hint="default"/>
          <w:w w:val="100"/>
          <w:sz w:val="21"/>
          <w:szCs w:val="21"/>
        </w:rPr>
        <w:t> </w:t>
      </w:r>
      <w:r>
        <w:rPr>
          <w:rFonts w:ascii="宋体" w:hAnsi="宋体" w:cs="宋体" w:eastAsia="宋体" w:hint="default"/>
          <w:spacing w:val="-2"/>
          <w:sz w:val="21"/>
          <w:szCs w:val="21"/>
        </w:rPr>
        <w:t>制环境的政策及标准。过去几年，标准化了监督财务报告及期末财务关账方面的控制程序；持续</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完善会计手册内容及编制合并会计报表的主要关键控制及程序；增加了对财务及会计人员的专业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培训；建立执行了高级管理人员道德准则、员工职业道德准则、全公司反舞弊政策及举报机制；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对公司及其分支机构和子公司的风险管理及内部控制有效性进行评估，采取措施改善风险管理及</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内部控制，并实施了风险管理办法。</w:t>
      </w:r>
    </w:p>
    <w:p>
      <w:pPr>
        <w:spacing w:line="240" w:lineRule="auto" w:before="4"/>
        <w:rPr>
          <w:rFonts w:ascii="宋体" w:hAnsi="宋体" w:cs="宋体" w:eastAsia="宋体" w:hint="default"/>
          <w:sz w:val="18"/>
          <w:szCs w:val="18"/>
        </w:rPr>
      </w:pPr>
    </w:p>
    <w:p>
      <w:pPr>
        <w:spacing w:line="27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公司治理与中国证监会相关规定的要求是否存在重大差异；如有重大差异，应当说明原因</w:t>
      </w:r>
    </w:p>
    <w:p>
      <w:pPr>
        <w:spacing w:line="475" w:lineRule="auto" w:before="0"/>
        <w:ind w:left="218" w:right="6940" w:firstLine="0"/>
        <w:jc w:val="left"/>
        <w:rPr>
          <w:rFonts w:ascii="宋体" w:hAnsi="宋体" w:cs="宋体" w:eastAsia="宋体" w:hint="default"/>
          <w:sz w:val="21"/>
          <w:szCs w:val="21"/>
        </w:rPr>
      </w:pPr>
      <w:r>
        <w:rPr/>
        <w:pict>
          <v:shape style="position:absolute;margin-left:84.264pt;margin-top:47.09367pt;width:453.2pt;height:8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8"/>
                    <w:gridCol w:w="1702"/>
                    <w:gridCol w:w="3120"/>
                    <w:gridCol w:w="1709"/>
                  </w:tblGrid>
                  <w:tr>
                    <w:trPr>
                      <w:trHeight w:val="478" w:hRule="exact"/>
                    </w:trPr>
                    <w:tc>
                      <w:tcPr>
                        <w:tcW w:w="2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95" w:right="0"/>
                          <w:jc w:val="left"/>
                          <w:rPr>
                            <w:rFonts w:ascii="宋体" w:hAnsi="宋体" w:cs="宋体" w:eastAsia="宋体" w:hint="default"/>
                            <w:sz w:val="18"/>
                            <w:szCs w:val="18"/>
                          </w:rPr>
                        </w:pPr>
                        <w:r>
                          <w:rPr>
                            <w:rFonts w:ascii="宋体" w:hAnsi="宋体" w:cs="宋体" w:eastAsia="宋体" w:hint="default"/>
                            <w:sz w:val="18"/>
                            <w:szCs w:val="18"/>
                          </w:rPr>
                          <w:t>决议刊登的指定网站的查询索引</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490" w:right="0" w:hanging="92"/>
                          <w:jc w:val="left"/>
                          <w:rPr>
                            <w:rFonts w:ascii="宋体" w:hAnsi="宋体" w:cs="宋体" w:eastAsia="宋体" w:hint="default"/>
                            <w:sz w:val="18"/>
                            <w:szCs w:val="18"/>
                          </w:rPr>
                        </w:pPr>
                        <w:r>
                          <w:rPr>
                            <w:rFonts w:ascii="宋体" w:hAnsi="宋体" w:cs="宋体" w:eastAsia="宋体" w:hint="default"/>
                            <w:sz w:val="18"/>
                            <w:szCs w:val="18"/>
                          </w:rPr>
                          <w:t>决议刊登的</w:t>
                        </w:r>
                      </w:p>
                      <w:p>
                        <w:pPr>
                          <w:pStyle w:val="TableParagraph"/>
                          <w:spacing w:line="234" w:lineRule="exact"/>
                          <w:ind w:left="490"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4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933"/>
                          <w:jc w:val="left"/>
                          <w:rPr>
                            <w:rFonts w:ascii="Times New Roman" w:hAnsi="Times New Roman" w:cs="Times New Roman" w:eastAsia="Times New Roman" w:hint="default"/>
                            <w:sz w:val="18"/>
                            <w:szCs w:val="18"/>
                          </w:rPr>
                        </w:pPr>
                        <w:hyperlink r:id="rId10">
                          <w:r>
                            <w:rPr>
                              <w:rFonts w:ascii="Times New Roman"/>
                              <w:sz w:val="18"/>
                            </w:rPr>
                            <w:t>www.sse.com.cn;</w:t>
                          </w:r>
                        </w:hyperlink>
                        <w:r>
                          <w:rPr>
                            <w:rFonts w:ascii="Times New Roman"/>
                            <w:sz w:val="18"/>
                          </w:rPr>
                          <w:t> </w:t>
                        </w:r>
                        <w:hyperlink r:id="rId29">
                          <w:r>
                            <w:rPr>
                              <w:rFonts w:ascii="Times New Roman"/>
                              <w:sz w:val="18"/>
                            </w:rPr>
                            <w:t>www.chinaunicom-a.com.cn</w:t>
                          </w:r>
                        </w:hyperlink>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2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103" w:right="933"/>
                          <w:jc w:val="left"/>
                          <w:rPr>
                            <w:rFonts w:ascii="Times New Roman" w:hAnsi="Times New Roman" w:cs="Times New Roman" w:eastAsia="Times New Roman" w:hint="default"/>
                            <w:sz w:val="18"/>
                            <w:szCs w:val="18"/>
                          </w:rPr>
                        </w:pPr>
                        <w:hyperlink r:id="rId10">
                          <w:r>
                            <w:rPr>
                              <w:rFonts w:ascii="Times New Roman"/>
                              <w:sz w:val="18"/>
                            </w:rPr>
                            <w:t>www.sse.com.cn;</w:t>
                          </w:r>
                        </w:hyperlink>
                        <w:r>
                          <w:rPr>
                            <w:rFonts w:ascii="Times New Roman"/>
                            <w:sz w:val="18"/>
                          </w:rPr>
                          <w:t> </w:t>
                        </w:r>
                        <w:hyperlink r:id="rId29">
                          <w:r>
                            <w:rPr>
                              <w:rFonts w:ascii="Times New Roman"/>
                              <w:sz w:val="18"/>
                            </w:rPr>
                            <w:t>www.chinaunicom-a.com.cn</w:t>
                          </w:r>
                        </w:hyperlink>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2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933"/>
                          <w:jc w:val="left"/>
                          <w:rPr>
                            <w:rFonts w:ascii="Times New Roman" w:hAnsi="Times New Roman" w:cs="Times New Roman" w:eastAsia="Times New Roman" w:hint="default"/>
                            <w:sz w:val="18"/>
                            <w:szCs w:val="18"/>
                          </w:rPr>
                        </w:pPr>
                        <w:hyperlink r:id="rId10">
                          <w:r>
                            <w:rPr>
                              <w:rFonts w:ascii="Times New Roman"/>
                              <w:sz w:val="18"/>
                            </w:rPr>
                            <w:t>www.sse.com.cn;</w:t>
                          </w:r>
                        </w:hyperlink>
                        <w:r>
                          <w:rPr>
                            <w:rFonts w:ascii="Times New Roman"/>
                            <w:sz w:val="18"/>
                          </w:rPr>
                          <w:t> </w:t>
                        </w:r>
                        <w:hyperlink r:id="rId29">
                          <w:r>
                            <w:rPr>
                              <w:rFonts w:ascii="Times New Roman"/>
                              <w:sz w:val="18"/>
                            </w:rPr>
                            <w:t>www.chinaunicom-a.com.cn</w:t>
                          </w:r>
                        </w:hyperlink>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bl>
                <w:p>
                  <w:pPr/>
                </w:p>
              </w:txbxContent>
            </v:textbox>
            <w10:wrap type="none"/>
          </v:shape>
        </w:pict>
      </w: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line="274" w:lineRule="exact"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股东大会情况说明</w:t>
      </w:r>
    </w:p>
    <w:p>
      <w:pPr>
        <w:spacing w:line="290"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25" w:lineRule="auto" w:before="115"/>
        <w:ind w:left="218" w:right="122" w:firstLine="419"/>
        <w:jc w:val="left"/>
        <w:rPr>
          <w:rFonts w:ascii="宋体" w:hAnsi="宋体" w:cs="宋体" w:eastAsia="宋体" w:hint="default"/>
          <w:sz w:val="21"/>
          <w:szCs w:val="21"/>
        </w:rPr>
      </w:pPr>
      <w:r>
        <w:rPr>
          <w:rFonts w:ascii="宋体" w:hAnsi="宋体" w:cs="宋体" w:eastAsia="宋体" w:hint="default"/>
          <w:spacing w:val="-4"/>
          <w:sz w:val="21"/>
          <w:szCs w:val="21"/>
        </w:rPr>
        <w:t>本年度，本公司共召开</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次股东大会，审议事项包括公司</w:t>
      </w:r>
      <w:r>
        <w:rPr>
          <w:rFonts w:ascii="Times New Roman" w:hAnsi="Times New Roman" w:cs="Times New Roman" w:eastAsia="Times New Roman" w:hint="default"/>
          <w:spacing w:val="-4"/>
          <w:sz w:val="21"/>
          <w:szCs w:val="21"/>
        </w:rPr>
        <w:t>2016</w:t>
      </w:r>
      <w:r>
        <w:rPr>
          <w:rFonts w:ascii="宋体" w:hAnsi="宋体" w:cs="宋体" w:eastAsia="宋体" w:hint="default"/>
          <w:spacing w:val="-4"/>
          <w:sz w:val="21"/>
          <w:szCs w:val="21"/>
        </w:rPr>
        <w:t>年年度报告、</w:t>
      </w:r>
      <w:r>
        <w:rPr>
          <w:rFonts w:ascii="Times New Roman" w:hAnsi="Times New Roman" w:cs="Times New Roman" w:eastAsia="Times New Roman" w:hint="default"/>
          <w:spacing w:val="-4"/>
          <w:sz w:val="21"/>
          <w:szCs w:val="21"/>
        </w:rPr>
        <w:t>2016</w:t>
      </w:r>
      <w:r>
        <w:rPr>
          <w:rFonts w:ascii="宋体" w:hAnsi="宋体" w:cs="宋体" w:eastAsia="宋体" w:hint="default"/>
          <w:spacing w:val="-4"/>
          <w:sz w:val="21"/>
          <w:szCs w:val="21"/>
        </w:rPr>
        <w:t>年决算报告及</w:t>
      </w:r>
      <w:r>
        <w:rPr>
          <w:rFonts w:ascii="宋体" w:hAnsi="宋体" w:cs="宋体" w:eastAsia="宋体" w:hint="default"/>
          <w:w w:val="100"/>
          <w:sz w:val="21"/>
          <w:szCs w:val="21"/>
        </w:rPr>
        <w:t> </w:t>
      </w:r>
      <w:r>
        <w:rPr>
          <w:rFonts w:ascii="宋体" w:hAnsi="宋体" w:cs="宋体" w:eastAsia="宋体" w:hint="default"/>
          <w:spacing w:val="-4"/>
          <w:sz w:val="21"/>
          <w:szCs w:val="21"/>
        </w:rPr>
        <w:t>利润分配、聘请会计师事务所、董事会报告、监事会报告、对联通红筹公司股东大会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渗透投票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13"/>
          <w:sz w:val="21"/>
          <w:szCs w:val="21"/>
        </w:rPr>
        <w:t> </w:t>
      </w:r>
      <w:r>
        <w:rPr>
          <w:rFonts w:ascii="宋体" w:hAnsi="宋体" w:cs="宋体" w:eastAsia="宋体" w:hint="default"/>
          <w:spacing w:val="-3"/>
          <w:sz w:val="21"/>
          <w:szCs w:val="21"/>
        </w:rPr>
        <w:t>公司股票延期复牌、非公开发行</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股股票相关事项、与特定对象签署附条件生效的股份认购协议、</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股股票摊薄即期回报和填补即期回报措施相关事项、募集资金运用实施安排相关事</w:t>
      </w:r>
      <w:r>
        <w:rPr>
          <w:rFonts w:ascii="宋体" w:hAnsi="宋体" w:cs="宋体" w:eastAsia="宋体" w:hint="default"/>
          <w:w w:val="100"/>
          <w:sz w:val="21"/>
          <w:szCs w:val="21"/>
        </w:rPr>
        <w:t> </w:t>
      </w:r>
      <w:r>
        <w:rPr>
          <w:rFonts w:ascii="宋体" w:hAnsi="宋体" w:cs="宋体" w:eastAsia="宋体" w:hint="default"/>
          <w:spacing w:val="-3"/>
          <w:sz w:val="21"/>
          <w:szCs w:val="21"/>
        </w:rPr>
        <w:t>项、公司未来三年（</w:t>
      </w:r>
      <w:r>
        <w:rPr>
          <w:rFonts w:ascii="Times New Roman" w:hAnsi="Times New Roman" w:cs="Times New Roman" w:eastAsia="Times New Roman" w:hint="default"/>
          <w:spacing w:val="-3"/>
          <w:sz w:val="21"/>
          <w:szCs w:val="21"/>
        </w:rPr>
        <w:t>2017-2019</w:t>
      </w:r>
      <w:r>
        <w:rPr>
          <w:rFonts w:ascii="宋体" w:hAnsi="宋体" w:cs="宋体" w:eastAsia="宋体" w:hint="default"/>
          <w:spacing w:val="-3"/>
          <w:sz w:val="21"/>
          <w:szCs w:val="21"/>
        </w:rPr>
        <w:t>年）股东回报规划等。上述各审议事项均获通过，相关会议决议详</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见公司于上交所及本公司网站发布的编号为</w:t>
      </w:r>
      <w:r>
        <w:rPr>
          <w:rFonts w:ascii="Times New Roman" w:hAnsi="Times New Roman" w:cs="Times New Roman" w:eastAsia="Times New Roman" w:hint="default"/>
          <w:sz w:val="21"/>
          <w:szCs w:val="21"/>
        </w:rPr>
        <w:t>2017-022</w:t>
      </w:r>
      <w:r>
        <w:rPr>
          <w:rFonts w:ascii="宋体" w:hAnsi="宋体" w:cs="宋体" w:eastAsia="宋体" w:hint="default"/>
          <w:sz w:val="21"/>
          <w:szCs w:val="21"/>
        </w:rPr>
        <w:t>、</w:t>
      </w:r>
      <w:r>
        <w:rPr>
          <w:rFonts w:ascii="Times New Roman" w:hAnsi="Times New Roman" w:cs="Times New Roman" w:eastAsia="Times New Roman" w:hint="default"/>
          <w:sz w:val="21"/>
          <w:szCs w:val="21"/>
        </w:rPr>
        <w:t>2017-038</w:t>
      </w:r>
      <w:r>
        <w:rPr>
          <w:rFonts w:ascii="宋体" w:hAnsi="宋体" w:cs="宋体" w:eastAsia="宋体" w:hint="default"/>
          <w:sz w:val="21"/>
          <w:szCs w:val="21"/>
        </w:rPr>
        <w:t>和</w:t>
      </w:r>
      <w:r>
        <w:rPr>
          <w:rFonts w:ascii="Times New Roman" w:hAnsi="Times New Roman" w:cs="Times New Roman" w:eastAsia="Times New Roman" w:hint="default"/>
          <w:sz w:val="21"/>
          <w:szCs w:val="21"/>
        </w:rPr>
        <w:t>2017-061</w:t>
      </w:r>
      <w:r>
        <w:rPr>
          <w:rFonts w:ascii="宋体" w:hAnsi="宋体" w:cs="宋体" w:eastAsia="宋体" w:hint="default"/>
          <w:sz w:val="21"/>
          <w:szCs w:val="21"/>
        </w:rPr>
        <w:t>的临时公告。</w:t>
      </w:r>
    </w:p>
    <w:p>
      <w:pPr>
        <w:spacing w:line="237" w:lineRule="auto" w:before="105"/>
        <w:ind w:left="218" w:right="237" w:firstLine="419"/>
        <w:jc w:val="both"/>
        <w:rPr>
          <w:rFonts w:ascii="宋体" w:hAnsi="宋体" w:cs="宋体" w:eastAsia="宋体" w:hint="default"/>
          <w:sz w:val="21"/>
          <w:szCs w:val="21"/>
        </w:rPr>
      </w:pPr>
      <w:r>
        <w:rPr>
          <w:rFonts w:ascii="宋体" w:hAnsi="宋体" w:cs="宋体" w:eastAsia="宋体" w:hint="default"/>
          <w:spacing w:val="-2"/>
          <w:sz w:val="21"/>
          <w:szCs w:val="21"/>
        </w:rPr>
        <w:t>公司股东会的召集、召开、表决等相关程序符合法律法规及本公司《公司章程》《股东大会</w:t>
      </w:r>
      <w:r>
        <w:rPr>
          <w:rFonts w:ascii="宋体" w:hAnsi="宋体" w:cs="宋体" w:eastAsia="宋体" w:hint="default"/>
          <w:w w:val="100"/>
          <w:sz w:val="21"/>
          <w:szCs w:val="21"/>
        </w:rPr>
        <w:t> </w:t>
      </w:r>
      <w:r>
        <w:rPr>
          <w:rFonts w:ascii="宋体" w:hAnsi="宋体" w:cs="宋体" w:eastAsia="宋体" w:hint="default"/>
          <w:spacing w:val="-2"/>
          <w:sz w:val="21"/>
          <w:szCs w:val="21"/>
        </w:rPr>
        <w:t>议事规则》等有关规定，确保全体股东尤其是中小股东享有平等地位、充分行使权利。关联交易</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严格遵循公平公允的定价原则，符合全体股东利益，关联股东回避表决。</w:t>
      </w:r>
    </w:p>
    <w:p>
      <w:pPr>
        <w:spacing w:line="240" w:lineRule="auto" w:before="11"/>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spacing w:before="58"/>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4"/>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304" w:right="302"/>
              <w:jc w:val="left"/>
              <w:rPr>
                <w:rFonts w:ascii="宋体" w:hAnsi="宋体" w:cs="宋体" w:eastAsia="宋体" w:hint="default"/>
                <w:sz w:val="18"/>
                <w:szCs w:val="18"/>
              </w:rPr>
            </w:pPr>
            <w:r>
              <w:rPr>
                <w:rFonts w:ascii="宋体" w:hAnsi="宋体" w:cs="宋体" w:eastAsia="宋体" w:hint="default"/>
                <w:sz w:val="18"/>
                <w:szCs w:val="18"/>
              </w:rPr>
              <w:t>董事 姓名</w:t>
            </w:r>
          </w:p>
        </w:tc>
        <w:tc>
          <w:tcPr>
            <w:tcW w:w="84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是否独 立董事</w:t>
            </w:r>
          </w:p>
        </w:tc>
        <w:tc>
          <w:tcPr>
            <w:tcW w:w="5963"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参加董事会情况</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42"/>
              <w:ind w:left="355" w:right="173" w:hanging="180"/>
              <w:jc w:val="left"/>
              <w:rPr>
                <w:rFonts w:ascii="宋体" w:hAnsi="宋体" w:cs="宋体" w:eastAsia="宋体" w:hint="default"/>
                <w:sz w:val="18"/>
                <w:szCs w:val="18"/>
              </w:rPr>
            </w:pPr>
            <w:r>
              <w:rPr>
                <w:rFonts w:ascii="宋体" w:hAnsi="宋体" w:cs="宋体" w:eastAsia="宋体" w:hint="default"/>
                <w:sz w:val="18"/>
                <w:szCs w:val="18"/>
              </w:rPr>
              <w:t>参加股东大 会情况</w:t>
            </w:r>
          </w:p>
        </w:tc>
      </w:tr>
      <w:tr>
        <w:trPr>
          <w:trHeight w:val="711" w:hRule="exact"/>
        </w:trPr>
        <w:tc>
          <w:tcPr>
            <w:tcW w:w="979" w:type="dxa"/>
            <w:vMerge/>
            <w:tcBorders>
              <w:left w:val="single" w:sz="4" w:space="0" w:color="000000"/>
              <w:bottom w:val="single" w:sz="4" w:space="0" w:color="000000"/>
              <w:right w:val="single" w:sz="4" w:space="0" w:color="000000"/>
            </w:tcBorders>
            <w:shd w:val="clear" w:color="auto" w:fill="D9D9D9"/>
          </w:tcPr>
          <w:p>
            <w:pPr/>
          </w:p>
        </w:tc>
        <w:tc>
          <w:tcPr>
            <w:tcW w:w="847" w:type="dxa"/>
            <w:vMerge/>
            <w:tcBorders>
              <w:left w:val="single" w:sz="4" w:space="0" w:color="000000"/>
              <w:bottom w:val="single" w:sz="4" w:space="0" w:color="000000"/>
              <w:right w:val="single" w:sz="4" w:space="0" w:color="000000"/>
            </w:tcBorders>
            <w:shd w:val="clear" w:color="auto" w:fill="D9D9D9"/>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本年应参</w:t>
            </w:r>
          </w:p>
          <w:p>
            <w:pPr>
              <w:pStyle w:val="TableParagraph"/>
              <w:spacing w:line="240" w:lineRule="auto"/>
              <w:ind w:left="364" w:right="183" w:hanging="180"/>
              <w:jc w:val="left"/>
              <w:rPr>
                <w:rFonts w:ascii="宋体" w:hAnsi="宋体" w:cs="宋体" w:eastAsia="宋体" w:hint="default"/>
                <w:sz w:val="18"/>
                <w:szCs w:val="18"/>
              </w:rPr>
            </w:pPr>
            <w:r>
              <w:rPr>
                <w:rFonts w:ascii="宋体" w:hAnsi="宋体" w:cs="宋体" w:eastAsia="宋体" w:hint="default"/>
                <w:sz w:val="18"/>
                <w:szCs w:val="18"/>
              </w:rPr>
              <w:t>加董事会 次数</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151" w:right="149"/>
              <w:jc w:val="left"/>
              <w:rPr>
                <w:rFonts w:ascii="宋体" w:hAnsi="宋体" w:cs="宋体" w:eastAsia="宋体" w:hint="default"/>
                <w:sz w:val="18"/>
                <w:szCs w:val="18"/>
              </w:rPr>
            </w:pPr>
            <w:r>
              <w:rPr>
                <w:rFonts w:ascii="宋体" w:hAnsi="宋体" w:cs="宋体" w:eastAsia="宋体" w:hint="default"/>
                <w:sz w:val="18"/>
                <w:szCs w:val="18"/>
              </w:rPr>
              <w:t>亲自出 席次数</w:t>
            </w:r>
          </w:p>
        </w:tc>
        <w:tc>
          <w:tcPr>
            <w:tcW w:w="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以通讯方</w:t>
            </w:r>
          </w:p>
          <w:p>
            <w:pPr>
              <w:pStyle w:val="TableParagraph"/>
              <w:spacing w:line="240" w:lineRule="auto"/>
              <w:ind w:left="388" w:right="120" w:hanging="272"/>
              <w:jc w:val="left"/>
              <w:rPr>
                <w:rFonts w:ascii="宋体" w:hAnsi="宋体" w:cs="宋体" w:eastAsia="宋体" w:hint="default"/>
                <w:sz w:val="18"/>
                <w:szCs w:val="18"/>
              </w:rPr>
            </w:pPr>
            <w:r>
              <w:rPr>
                <w:rFonts w:ascii="宋体" w:hAnsi="宋体" w:cs="宋体" w:eastAsia="宋体" w:hint="default"/>
                <w:sz w:val="18"/>
                <w:szCs w:val="18"/>
              </w:rPr>
              <w:t>式参加次 数</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175" w:right="178"/>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235" w:right="239"/>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87" w:right="0"/>
              <w:jc w:val="left"/>
              <w:rPr>
                <w:rFonts w:ascii="宋体" w:hAnsi="宋体" w:cs="宋体" w:eastAsia="宋体" w:hint="default"/>
                <w:sz w:val="18"/>
                <w:szCs w:val="18"/>
              </w:rPr>
            </w:pPr>
            <w:r>
              <w:rPr>
                <w:rFonts w:ascii="宋体" w:hAnsi="宋体" w:cs="宋体" w:eastAsia="宋体" w:hint="default"/>
                <w:sz w:val="18"/>
                <w:szCs w:val="18"/>
              </w:rPr>
              <w:t>是否连续两</w:t>
            </w:r>
          </w:p>
          <w:p>
            <w:pPr>
              <w:pStyle w:val="TableParagraph"/>
              <w:spacing w:line="240" w:lineRule="auto"/>
              <w:ind w:left="367" w:right="194" w:hanging="180"/>
              <w:jc w:val="left"/>
              <w:rPr>
                <w:rFonts w:ascii="宋体" w:hAnsi="宋体" w:cs="宋体" w:eastAsia="宋体" w:hint="default"/>
                <w:sz w:val="18"/>
                <w:szCs w:val="18"/>
              </w:rPr>
            </w:pPr>
            <w:r>
              <w:rPr>
                <w:rFonts w:ascii="宋体" w:hAnsi="宋体" w:cs="宋体" w:eastAsia="宋体" w:hint="default"/>
                <w:sz w:val="18"/>
                <w:szCs w:val="18"/>
              </w:rPr>
              <w:t>次未亲自参 加会议</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263" w:right="173" w:hanging="89"/>
              <w:jc w:val="left"/>
              <w:rPr>
                <w:rFonts w:ascii="宋体" w:hAnsi="宋体" w:cs="宋体" w:eastAsia="宋体" w:hint="default"/>
                <w:sz w:val="18"/>
                <w:szCs w:val="18"/>
              </w:rPr>
            </w:pPr>
            <w:r>
              <w:rPr>
                <w:rFonts w:ascii="宋体" w:hAnsi="宋体" w:cs="宋体" w:eastAsia="宋体" w:hint="default"/>
                <w:sz w:val="18"/>
                <w:szCs w:val="18"/>
              </w:rPr>
              <w:t>出席股东大 会的次数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王晓初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陆益民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李福申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邵广禄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吕廷杰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陈永宏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李红滨</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7"/>
              <w:jc w:val="right"/>
              <w:rPr>
                <w:rFonts w:ascii="Times New Roman" w:hAnsi="Times New Roman" w:cs="Times New Roman" w:eastAsia="Times New Roman" w:hint="default"/>
                <w:sz w:val="21"/>
                <w:szCs w:val="21"/>
              </w:rPr>
            </w:pPr>
            <w:r>
              <w:rPr>
                <w:rFonts w:ascii="Times New Roman"/>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2</w:t>
            </w:r>
          </w:p>
        </w:tc>
      </w:tr>
    </w:tbl>
    <w:p>
      <w:pPr>
        <w:spacing w:after="0" w:line="235" w:lineRule="exact"/>
        <w:jc w:val="right"/>
        <w:rPr>
          <w:rFonts w:ascii="Times New Roman" w:hAnsi="Times New Roman" w:cs="Times New Roman" w:eastAsia="Times New Roman" w:hint="default"/>
          <w:sz w:val="21"/>
          <w:szCs w:val="21"/>
        </w:rPr>
        <w:sectPr>
          <w:pgSz w:w="11910" w:h="16840"/>
          <w:pgMar w:header="852" w:footer="1195" w:top="1340" w:bottom="1380" w:left="1580" w:right="1040"/>
        </w:sectPr>
      </w:pPr>
    </w:p>
    <w:p>
      <w:pPr>
        <w:spacing w:line="240" w:lineRule="auto" w:before="11"/>
        <w:rPr>
          <w:rFonts w:ascii="宋体" w:hAnsi="宋体" w:cs="宋体" w:eastAsia="宋体" w:hint="default"/>
          <w:b/>
          <w:bCs/>
          <w:sz w:val="25"/>
          <w:szCs w:val="25"/>
        </w:rPr>
      </w:pPr>
    </w:p>
    <w:p>
      <w:pPr>
        <w:spacing w:line="274" w:lineRule="exact"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连续两次未亲自出席董事会会议的说明</w:t>
      </w:r>
    </w:p>
    <w:p>
      <w:pPr>
        <w:spacing w:line="290"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bl>
      <w:tblPr>
        <w:tblW w:w="0" w:type="auto"/>
        <w:jc w:val="left"/>
        <w:tblInd w:w="105" w:type="dxa"/>
        <w:tblLayout w:type="fixed"/>
        <w:tblCellMar>
          <w:top w:w="0" w:type="dxa"/>
          <w:left w:w="0" w:type="dxa"/>
          <w:bottom w:w="0" w:type="dxa"/>
          <w:right w:w="0" w:type="dxa"/>
        </w:tblCellMar>
        <w:tblLook w:val="01E0"/>
      </w:tblPr>
      <w:tblGrid>
        <w:gridCol w:w="4524"/>
        <w:gridCol w:w="4525"/>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9</w:t>
            </w:r>
          </w:p>
        </w:tc>
      </w:tr>
      <w:tr>
        <w:trPr>
          <w:trHeight w:val="281"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6</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2"/>
        <w:rPr>
          <w:rFonts w:ascii="宋体" w:hAnsi="宋体" w:cs="宋体" w:eastAsia="宋体" w:hint="default"/>
          <w:sz w:val="4"/>
          <w:szCs w:val="4"/>
        </w:rPr>
      </w:pPr>
    </w:p>
    <w:p>
      <w:pPr>
        <w:spacing w:line="230" w:lineRule="auto" w:before="46"/>
        <w:ind w:left="218" w:right="0" w:firstLine="419"/>
        <w:jc w:val="left"/>
        <w:rPr>
          <w:rFonts w:ascii="宋体" w:hAnsi="宋体" w:cs="宋体" w:eastAsia="宋体" w:hint="default"/>
          <w:sz w:val="21"/>
          <w:szCs w:val="21"/>
        </w:rPr>
      </w:pPr>
      <w:r>
        <w:rPr>
          <w:rFonts w:ascii="宋体" w:hAnsi="宋体" w:cs="宋体" w:eastAsia="宋体" w:hint="default"/>
          <w:spacing w:val="-6"/>
          <w:sz w:val="21"/>
          <w:szCs w:val="21"/>
        </w:rPr>
        <w:t>报告期内，本公司共召开</w:t>
      </w:r>
      <w:r>
        <w:rPr>
          <w:rFonts w:ascii="Times New Roman" w:hAnsi="Times New Roman" w:cs="Times New Roman" w:eastAsia="Times New Roman" w:hint="default"/>
          <w:spacing w:val="-6"/>
          <w:sz w:val="21"/>
          <w:szCs w:val="21"/>
        </w:rPr>
        <w:t>9</w:t>
      </w:r>
      <w:r>
        <w:rPr>
          <w:rFonts w:ascii="宋体" w:hAnsi="宋体" w:cs="宋体" w:eastAsia="宋体" w:hint="default"/>
          <w:spacing w:val="-6"/>
          <w:sz w:val="21"/>
          <w:szCs w:val="21"/>
        </w:rPr>
        <w:t>次董事会，审议了包括公司定期报告、</w:t>
      </w:r>
      <w:r>
        <w:rPr>
          <w:rFonts w:ascii="Times New Roman" w:hAnsi="Times New Roman" w:cs="Times New Roman" w:eastAsia="Times New Roman" w:hint="default"/>
          <w:spacing w:val="-6"/>
          <w:sz w:val="21"/>
          <w:szCs w:val="21"/>
        </w:rPr>
        <w:t>2016</w:t>
      </w:r>
      <w:r>
        <w:rPr>
          <w:rFonts w:ascii="宋体" w:hAnsi="宋体" w:cs="宋体" w:eastAsia="宋体" w:hint="default"/>
          <w:spacing w:val="-6"/>
          <w:sz w:val="21"/>
          <w:szCs w:val="21"/>
        </w:rPr>
        <w:t>年决算报告和利润分配、</w:t>
      </w:r>
      <w:r>
        <w:rPr>
          <w:rFonts w:ascii="宋体" w:hAnsi="宋体" w:cs="宋体" w:eastAsia="宋体" w:hint="default"/>
          <w:w w:val="100"/>
          <w:sz w:val="21"/>
          <w:szCs w:val="21"/>
        </w:rPr>
        <w:t> </w:t>
      </w:r>
      <w:r>
        <w:rPr>
          <w:rFonts w:ascii="宋体" w:hAnsi="宋体" w:cs="宋体" w:eastAsia="宋体" w:hint="default"/>
          <w:sz w:val="21"/>
          <w:szCs w:val="21"/>
        </w:rPr>
        <w:t>董事会报告、内部控制及风险管理、高级管理人员业绩考核、社会责任报告、若干关联交易、聘</w:t>
      </w:r>
      <w:r>
        <w:rPr>
          <w:rFonts w:ascii="宋体" w:hAnsi="宋体" w:cs="宋体" w:eastAsia="宋体" w:hint="default"/>
          <w:w w:val="100"/>
          <w:sz w:val="21"/>
          <w:szCs w:val="21"/>
        </w:rPr>
        <w:t> </w:t>
      </w:r>
      <w:r>
        <w:rPr>
          <w:rFonts w:ascii="宋体" w:hAnsi="宋体" w:cs="宋体" w:eastAsia="宋体" w:hint="default"/>
          <w:sz w:val="21"/>
          <w:szCs w:val="21"/>
        </w:rPr>
        <w:t>任公司财务负责人及证券事务代表等日常重要事项，以及混合所有制改革相关的各项议案，包括</w:t>
      </w:r>
      <w:r>
        <w:rPr>
          <w:rFonts w:ascii="宋体" w:hAnsi="宋体" w:cs="宋体" w:eastAsia="宋体" w:hint="default"/>
          <w:w w:val="100"/>
          <w:sz w:val="21"/>
          <w:szCs w:val="21"/>
        </w:rPr>
        <w:t> </w:t>
      </w:r>
      <w:r>
        <w:rPr>
          <w:rFonts w:ascii="宋体" w:hAnsi="宋体" w:cs="宋体" w:eastAsia="宋体" w:hint="default"/>
          <w:sz w:val="21"/>
          <w:szCs w:val="21"/>
        </w:rPr>
        <w:t>非公开发行</w:t>
      </w:r>
      <w:r>
        <w:rPr>
          <w:rFonts w:ascii="Times New Roman" w:hAnsi="Times New Roman" w:cs="Times New Roman" w:eastAsia="Times New Roman" w:hint="default"/>
          <w:sz w:val="21"/>
          <w:szCs w:val="21"/>
        </w:rPr>
        <w:t>A</w:t>
      </w:r>
      <w:r>
        <w:rPr>
          <w:rFonts w:ascii="宋体" w:hAnsi="宋体" w:cs="宋体" w:eastAsia="宋体" w:hint="default"/>
          <w:sz w:val="21"/>
          <w:szCs w:val="21"/>
        </w:rPr>
        <w:t>股股票相关事项、限制性股票激励计划及首期授予方案、募集资金运用的实施安排</w:t>
      </w:r>
      <w:r>
        <w:rPr>
          <w:rFonts w:ascii="宋体" w:hAnsi="宋体" w:cs="宋体" w:eastAsia="宋体" w:hint="default"/>
          <w:w w:val="100"/>
          <w:sz w:val="21"/>
          <w:szCs w:val="21"/>
        </w:rPr>
        <w:t> </w:t>
      </w:r>
      <w:r>
        <w:rPr>
          <w:rFonts w:ascii="宋体" w:hAnsi="宋体" w:cs="宋体" w:eastAsia="宋体" w:hint="default"/>
          <w:sz w:val="21"/>
          <w:szCs w:val="21"/>
        </w:rPr>
        <w:t>及后续进展、停复牌事项等重大事项。</w:t>
      </w:r>
    </w:p>
    <w:p>
      <w:pPr>
        <w:spacing w:line="237" w:lineRule="auto" w:before="120"/>
        <w:ind w:left="218" w:right="124" w:firstLine="419"/>
        <w:jc w:val="both"/>
        <w:rPr>
          <w:rFonts w:ascii="宋体" w:hAnsi="宋体" w:cs="宋体" w:eastAsia="宋体" w:hint="default"/>
          <w:sz w:val="21"/>
          <w:szCs w:val="21"/>
        </w:rPr>
      </w:pPr>
      <w:r>
        <w:rPr>
          <w:rFonts w:ascii="宋体" w:hAnsi="宋体" w:cs="宋体" w:eastAsia="宋体" w:hint="default"/>
          <w:sz w:val="21"/>
          <w:szCs w:val="21"/>
        </w:rPr>
        <w:t>公司董事会的召集、召开、表决等相关程序均符合有关法律法规和本公司《公司章程》《董</w:t>
      </w:r>
      <w:r>
        <w:rPr>
          <w:rFonts w:ascii="宋体" w:hAnsi="宋体" w:cs="宋体" w:eastAsia="宋体" w:hint="default"/>
          <w:w w:val="100"/>
          <w:sz w:val="21"/>
          <w:szCs w:val="21"/>
        </w:rPr>
        <w:t> </w:t>
      </w:r>
      <w:r>
        <w:rPr>
          <w:rFonts w:ascii="宋体" w:hAnsi="宋体" w:cs="宋体" w:eastAsia="宋体" w:hint="default"/>
          <w:sz w:val="21"/>
          <w:szCs w:val="21"/>
        </w:rPr>
        <w:t>事会议事规则》等有关规定。各位董事勤勉履职，积极出席董事会会议，认真审阅各项议案，并</w:t>
      </w:r>
      <w:r>
        <w:rPr>
          <w:rFonts w:ascii="宋体" w:hAnsi="宋体" w:cs="宋体" w:eastAsia="宋体" w:hint="default"/>
          <w:w w:val="100"/>
          <w:sz w:val="21"/>
          <w:szCs w:val="21"/>
        </w:rPr>
        <w:t> </w:t>
      </w:r>
      <w:r>
        <w:rPr>
          <w:rFonts w:ascii="宋体" w:hAnsi="宋体" w:cs="宋体" w:eastAsia="宋体" w:hint="default"/>
          <w:spacing w:val="-4"/>
          <w:sz w:val="21"/>
          <w:szCs w:val="21"/>
        </w:rPr>
        <w:t>提出有益于股东及公司长远发展的建议，有效保障了董事会科学决策和规范运作，公司稳健发展。</w:t>
      </w:r>
    </w:p>
    <w:p>
      <w:pPr>
        <w:spacing w:line="240" w:lineRule="auto" w:before="11"/>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6"/>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324" w:lineRule="auto" w:before="43"/>
        <w:ind w:left="218" w:right="19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报告期内，独立董事未对公司董事会及其他非董事会的审议事项提出异议。</w:t>
      </w:r>
    </w:p>
    <w:p>
      <w:pPr>
        <w:spacing w:line="240" w:lineRule="auto" w:before="5"/>
        <w:rPr>
          <w:rFonts w:ascii="宋体" w:hAnsi="宋体" w:cs="宋体" w:eastAsia="宋体" w:hint="default"/>
          <w:sz w:val="26"/>
          <w:szCs w:val="26"/>
        </w:rPr>
      </w:pPr>
    </w:p>
    <w:p>
      <w:pPr>
        <w:spacing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964" w:val="left" w:leader="none"/>
        </w:tabs>
        <w:spacing w:line="324" w:lineRule="auto" w:before="43"/>
        <w:ind w:left="638" w:right="285"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公司一贯重视发挥独立董事的作用，独立董事们也以其独立的立场、专业的视角、丰富的经</w:t>
      </w:r>
    </w:p>
    <w:p>
      <w:pPr>
        <w:spacing w:line="200"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验为公司出谋划策，提高了董事会决策的科学性。</w:t>
      </w:r>
    </w:p>
    <w:p>
      <w:pPr>
        <w:spacing w:line="237" w:lineRule="auto" w:before="119"/>
        <w:ind w:left="218" w:right="237" w:firstLine="419"/>
        <w:jc w:val="both"/>
        <w:rPr>
          <w:rFonts w:ascii="宋体" w:hAnsi="宋体" w:cs="宋体" w:eastAsia="宋体" w:hint="default"/>
          <w:sz w:val="21"/>
          <w:szCs w:val="21"/>
        </w:rPr>
      </w:pPr>
      <w:r>
        <w:rPr>
          <w:rFonts w:ascii="宋体" w:hAnsi="宋体" w:cs="宋体" w:eastAsia="宋体" w:hint="default"/>
          <w:spacing w:val="-2"/>
          <w:sz w:val="21"/>
          <w:szCs w:val="21"/>
        </w:rPr>
        <w:t>报告期内，本公司各位独立董事均不在公司担任除董事外的其它职务，并与本公司及其主要</w:t>
      </w:r>
      <w:r>
        <w:rPr>
          <w:rFonts w:ascii="宋体" w:hAnsi="宋体" w:cs="宋体" w:eastAsia="宋体" w:hint="default"/>
          <w:w w:val="100"/>
          <w:sz w:val="21"/>
          <w:szCs w:val="21"/>
        </w:rPr>
        <w:t> </w:t>
      </w:r>
      <w:r>
        <w:rPr>
          <w:rFonts w:ascii="宋体" w:hAnsi="宋体" w:cs="宋体" w:eastAsia="宋体" w:hint="default"/>
          <w:spacing w:val="-2"/>
          <w:sz w:val="21"/>
          <w:szCs w:val="21"/>
        </w:rPr>
        <w:t>股东不存在可能妨碍其进行独立客观判断的关系。独立董事均了解对本公司及全体股东负有诚信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与勤勉尽职义务，并按照相关法律法规、公司章程及相关制度的要求，认真履行职责，维护公司</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整体利益，尤其关注中小股东的合法权益不受损害。公司积极为独立董事开展工作提供保障，促</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进独立董事与管理层加强沟通，安排独立董事培训与调研，促进董事高效履职。</w:t>
      </w:r>
    </w:p>
    <w:p>
      <w:pPr>
        <w:spacing w:line="232" w:lineRule="auto" w:before="124"/>
        <w:ind w:left="218" w:right="207" w:firstLine="419"/>
        <w:jc w:val="both"/>
        <w:rPr>
          <w:rFonts w:ascii="宋体" w:hAnsi="宋体" w:cs="宋体" w:eastAsia="宋体" w:hint="default"/>
          <w:sz w:val="21"/>
          <w:szCs w:val="21"/>
        </w:rPr>
      </w:pPr>
      <w:r>
        <w:rPr>
          <w:rFonts w:ascii="宋体" w:hAnsi="宋体" w:cs="宋体" w:eastAsia="宋体" w:hint="default"/>
          <w:spacing w:val="-4"/>
          <w:sz w:val="21"/>
          <w:szCs w:val="21"/>
        </w:rPr>
        <w:t>报告期内，公司共召开了</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次独立董事会议，独立董事就公司利润分配方案、高管薪酬、关联</w:t>
      </w:r>
      <w:r>
        <w:rPr>
          <w:rFonts w:ascii="宋体" w:hAnsi="宋体" w:cs="宋体" w:eastAsia="宋体" w:hint="default"/>
          <w:w w:val="100"/>
          <w:sz w:val="21"/>
          <w:szCs w:val="21"/>
        </w:rPr>
        <w:t> </w:t>
      </w:r>
      <w:r>
        <w:rPr>
          <w:rFonts w:ascii="宋体" w:hAnsi="宋体" w:cs="宋体" w:eastAsia="宋体" w:hint="default"/>
          <w:spacing w:val="-2"/>
          <w:sz w:val="21"/>
          <w:szCs w:val="21"/>
        </w:rPr>
        <w:t>交易、聘任公司财务负责人等日常事项以及混合所有制改革有关的重大事项，包括非公开发行方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案、限制性股票激励计划及首期授予方案、募集资金运用实施安排及后续安排等事项发表了独立</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意见，对公司的规范运行、维护中小股东的合法权益发挥了重要作用。</w:t>
      </w:r>
    </w:p>
    <w:p>
      <w:pPr>
        <w:spacing w:line="240" w:lineRule="auto" w:before="0"/>
        <w:rPr>
          <w:rFonts w:ascii="宋体" w:hAnsi="宋体" w:cs="宋体" w:eastAsia="宋体" w:hint="default"/>
          <w:sz w:val="25"/>
          <w:szCs w:val="25"/>
        </w:rPr>
      </w:pPr>
    </w:p>
    <w:p>
      <w:pPr>
        <w:spacing w:line="272" w:lineRule="exact" w:before="0"/>
        <w:ind w:left="642" w:right="0" w:hanging="425"/>
        <w:jc w:val="left"/>
        <w:rPr>
          <w:rFonts w:ascii="宋体" w:hAnsi="宋体" w:cs="宋体" w:eastAsia="宋体" w:hint="default"/>
          <w:sz w:val="21"/>
          <w:szCs w:val="21"/>
        </w:rPr>
      </w:pPr>
      <w:r>
        <w:rPr>
          <w:rFonts w:ascii="宋体" w:hAnsi="宋体" w:cs="宋体" w:eastAsia="宋体" w:hint="default"/>
          <w:b/>
          <w:bCs/>
          <w:spacing w:val="-1"/>
          <w:sz w:val="21"/>
          <w:szCs w:val="21"/>
        </w:rPr>
        <w:t>四、董事会下设专门委员会在报告期内履行职责时所提出的重要意见和建议，存在异议事项的，</w:t>
      </w:r>
      <w:r>
        <w:rPr>
          <w:rFonts w:ascii="宋体" w:hAnsi="宋体" w:cs="宋体" w:eastAsia="宋体" w:hint="default"/>
          <w:b/>
          <w:bCs/>
          <w:spacing w:val="-64"/>
          <w:sz w:val="21"/>
          <w:szCs w:val="21"/>
        </w:rPr>
        <w:t> </w:t>
      </w:r>
      <w:r>
        <w:rPr>
          <w:rFonts w:ascii="宋体" w:hAnsi="宋体" w:cs="宋体" w:eastAsia="宋体" w:hint="default"/>
          <w:b/>
          <w:bCs/>
          <w:spacing w:val="-64"/>
          <w:sz w:val="21"/>
          <w:szCs w:val="21"/>
        </w:rPr>
      </w:r>
      <w:r>
        <w:rPr>
          <w:rFonts w:ascii="宋体" w:hAnsi="宋体" w:cs="宋体" w:eastAsia="宋体" w:hint="default"/>
          <w:b/>
          <w:bCs/>
          <w:sz w:val="21"/>
          <w:szCs w:val="21"/>
        </w:rPr>
        <w:t>应当披露具体情况</w:t>
      </w:r>
      <w:r>
        <w:rPr>
          <w:rFonts w:ascii="宋体" w:hAnsi="宋体" w:cs="宋体" w:eastAsia="宋体" w:hint="default"/>
          <w:sz w:val="21"/>
          <w:szCs w:val="21"/>
        </w:rPr>
      </w:r>
    </w:p>
    <w:p>
      <w:pPr>
        <w:tabs>
          <w:tab w:pos="964" w:val="left" w:leader="none"/>
        </w:tabs>
        <w:spacing w:line="333" w:lineRule="auto" w:before="34"/>
        <w:ind w:left="218" w:right="107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报告期内，董事会专门委员会对公司审议事项不存在异议，所有表决事项均获通过。</w:t>
      </w:r>
      <w:r>
        <w:rPr>
          <w:rFonts w:ascii="宋体" w:hAnsi="宋体" w:cs="宋体" w:eastAsia="宋体" w:hint="default"/>
          <w:w w:val="100"/>
          <w:sz w:val="21"/>
          <w:szCs w:val="21"/>
        </w:rPr>
        <w:t> </w:t>
      </w:r>
      <w:r>
        <w:rPr>
          <w:rFonts w:ascii="宋体" w:hAnsi="宋体" w:cs="宋体" w:eastAsia="宋体" w:hint="default"/>
          <w:spacing w:val="-2"/>
          <w:sz w:val="21"/>
          <w:szCs w:val="21"/>
        </w:rPr>
        <w:t>公司董事会下设审计委员会、薪酬与考核委员会两个专门委员会。有关人员构成如下：</w:t>
      </w:r>
    </w:p>
    <w:p>
      <w:pPr>
        <w:spacing w:line="240" w:lineRule="auto" w:before="4"/>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876"/>
        <w:gridCol w:w="1944"/>
        <w:gridCol w:w="3858"/>
      </w:tblGrid>
      <w:tr>
        <w:trPr>
          <w:trHeight w:val="460" w:hRule="exact"/>
        </w:trPr>
        <w:tc>
          <w:tcPr>
            <w:tcW w:w="28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专门委员会</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主任</w:t>
            </w:r>
            <w:r>
              <w:rPr>
                <w:rFonts w:ascii="宋体" w:hAnsi="宋体" w:cs="宋体" w:eastAsia="宋体" w:hint="default"/>
                <w:sz w:val="21"/>
                <w:szCs w:val="21"/>
              </w:rPr>
            </w:r>
          </w:p>
        </w:tc>
        <w:tc>
          <w:tcPr>
            <w:tcW w:w="38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成员</w:t>
            </w:r>
            <w:r>
              <w:rPr>
                <w:rFonts w:ascii="宋体" w:hAnsi="宋体" w:cs="宋体" w:eastAsia="宋体" w:hint="default"/>
                <w:sz w:val="21"/>
                <w:szCs w:val="21"/>
              </w:rPr>
            </w:r>
          </w:p>
        </w:tc>
      </w:tr>
      <w:tr>
        <w:trPr>
          <w:trHeight w:val="401"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审计委员会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陈永宏</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吕廷杰、李红滨、李福申</w:t>
            </w:r>
          </w:p>
        </w:tc>
      </w:tr>
      <w:tr>
        <w:trPr>
          <w:trHeight w:val="403"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21"/>
                <w:szCs w:val="21"/>
              </w:rPr>
            </w:pPr>
            <w:r>
              <w:rPr>
                <w:rFonts w:ascii="宋体" w:hAnsi="宋体" w:cs="宋体" w:eastAsia="宋体" w:hint="default"/>
                <w:sz w:val="21"/>
                <w:szCs w:val="21"/>
              </w:rPr>
              <w:t>薪酬与考核委员会</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吕廷杰</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center"/>
              <w:rPr>
                <w:rFonts w:ascii="宋体" w:hAnsi="宋体" w:cs="宋体" w:eastAsia="宋体" w:hint="default"/>
                <w:sz w:val="21"/>
                <w:szCs w:val="21"/>
              </w:rPr>
            </w:pPr>
            <w:r>
              <w:rPr>
                <w:rFonts w:ascii="宋体" w:hAnsi="宋体" w:cs="宋体" w:eastAsia="宋体" w:hint="default"/>
                <w:sz w:val="21"/>
                <w:szCs w:val="21"/>
              </w:rPr>
              <w:t>陈永宏、李红滨</w:t>
            </w:r>
          </w:p>
        </w:tc>
      </w:tr>
    </w:tbl>
    <w:p>
      <w:pPr>
        <w:spacing w:after="0" w:line="240" w:lineRule="auto"/>
        <w:jc w:val="center"/>
        <w:rPr>
          <w:rFonts w:ascii="宋体" w:hAnsi="宋体" w:cs="宋体" w:eastAsia="宋体" w:hint="default"/>
          <w:sz w:val="21"/>
          <w:szCs w:val="21"/>
        </w:rPr>
        <w:sectPr>
          <w:pgSz w:w="11910" w:h="16840"/>
          <w:pgMar w:header="852" w:footer="1195" w:top="1340" w:bottom="1380" w:left="1580" w:right="1040"/>
        </w:sectPr>
      </w:pPr>
    </w:p>
    <w:p>
      <w:pPr>
        <w:spacing w:line="237" w:lineRule="auto" w:before="134"/>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专门委员会成员中独立董事占多数并担任主任，其中审计委员会成员中独立董事陈永宏先生</w:t>
      </w:r>
      <w:r>
        <w:rPr>
          <w:rFonts w:ascii="宋体" w:hAnsi="宋体" w:cs="宋体" w:eastAsia="宋体" w:hint="default"/>
          <w:w w:val="100"/>
          <w:sz w:val="21"/>
          <w:szCs w:val="21"/>
        </w:rPr>
        <w:t> </w:t>
      </w:r>
      <w:r>
        <w:rPr>
          <w:rFonts w:ascii="宋体" w:hAnsi="宋体" w:cs="宋体" w:eastAsia="宋体" w:hint="default"/>
          <w:spacing w:val="-2"/>
          <w:sz w:val="21"/>
          <w:szCs w:val="21"/>
        </w:rPr>
        <w:t>为会计专业人士。专门委员会按照相应工作细则履行各项职能，为董事会科学决策提供强有力的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支持。</w:t>
      </w:r>
    </w:p>
    <w:p>
      <w:pPr>
        <w:spacing w:line="324" w:lineRule="auto" w:before="119"/>
        <w:ind w:left="558"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审计委员会</w:t>
      </w:r>
      <w:r>
        <w:rPr>
          <w:rFonts w:ascii="宋体" w:hAnsi="宋体" w:cs="宋体" w:eastAsia="宋体" w:hint="default"/>
          <w:b/>
          <w:bCs/>
          <w:w w:val="100"/>
          <w:sz w:val="21"/>
          <w:szCs w:val="21"/>
        </w:rPr>
        <w:t> </w:t>
      </w:r>
      <w:r>
        <w:rPr>
          <w:rFonts w:ascii="宋体" w:hAnsi="宋体" w:cs="宋体" w:eastAsia="宋体" w:hint="default"/>
          <w:spacing w:val="-2"/>
          <w:sz w:val="21"/>
          <w:szCs w:val="21"/>
        </w:rPr>
        <w:t>审计委员会主要负责公司内外部审计的沟通、监督和核查工作，使董事会能更好监察本公司</w:t>
      </w:r>
    </w:p>
    <w:p>
      <w:pPr>
        <w:spacing w:line="198"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的财务管理状况，监督本公司与财务报告相关的内部控制体系，保障本公司财务报表的完整及真</w:t>
      </w:r>
    </w:p>
    <w:p>
      <w:pPr>
        <w:spacing w:line="273"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实性。</w:t>
      </w:r>
    </w:p>
    <w:p>
      <w:pPr>
        <w:spacing w:line="232" w:lineRule="auto" w:before="126"/>
        <w:ind w:left="138" w:right="208" w:firstLine="419"/>
        <w:jc w:val="both"/>
        <w:rPr>
          <w:rFonts w:ascii="宋体" w:hAnsi="宋体" w:cs="宋体" w:eastAsia="宋体" w:hint="default"/>
          <w:sz w:val="21"/>
          <w:szCs w:val="21"/>
        </w:rPr>
      </w:pPr>
      <w:r>
        <w:rPr>
          <w:rFonts w:ascii="宋体" w:hAnsi="宋体" w:cs="宋体" w:eastAsia="宋体" w:hint="default"/>
          <w:spacing w:val="-4"/>
          <w:sz w:val="21"/>
          <w:szCs w:val="21"/>
        </w:rPr>
        <w:t>报告期内，审计委员会共召开会议</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次，对包括公司定期报告、</w:t>
      </w:r>
      <w:r>
        <w:rPr>
          <w:rFonts w:ascii="Times New Roman" w:hAnsi="Times New Roman" w:cs="Times New Roman" w:eastAsia="Times New Roman" w:hint="default"/>
          <w:spacing w:val="-4"/>
          <w:sz w:val="21"/>
          <w:szCs w:val="21"/>
        </w:rPr>
        <w:t>2016</w:t>
      </w:r>
      <w:r>
        <w:rPr>
          <w:rFonts w:ascii="宋体" w:hAnsi="宋体" w:cs="宋体" w:eastAsia="宋体" w:hint="default"/>
          <w:spacing w:val="-4"/>
          <w:sz w:val="21"/>
          <w:szCs w:val="21"/>
        </w:rPr>
        <w:t>年决算报告、内部控制及</w:t>
      </w:r>
      <w:r>
        <w:rPr>
          <w:rFonts w:ascii="宋体" w:hAnsi="宋体" w:cs="宋体" w:eastAsia="宋体" w:hint="default"/>
          <w:w w:val="100"/>
          <w:sz w:val="21"/>
          <w:szCs w:val="21"/>
        </w:rPr>
        <w:t> </w:t>
      </w:r>
      <w:r>
        <w:rPr>
          <w:rFonts w:ascii="宋体" w:hAnsi="宋体" w:cs="宋体" w:eastAsia="宋体" w:hint="default"/>
          <w:spacing w:val="-2"/>
          <w:sz w:val="21"/>
          <w:szCs w:val="21"/>
        </w:rPr>
        <w:t>风险管理、关联交易等在内的重要事项，以及混合所有制改革相关的非公开发行及募集资金运用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等重大事项进行了审议，并将相关审议意见及决议情况提交董事会。上述会议程序符合相关法律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法规及公司相关制度要求。会议各项议案均获通过。</w:t>
      </w:r>
    </w:p>
    <w:p>
      <w:pPr>
        <w:spacing w:line="237" w:lineRule="auto" w:before="122"/>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各位委员均了解其相应的权利、义务和责任，投入了足够时间处理公司事务，包括听取公司</w:t>
      </w:r>
      <w:r>
        <w:rPr>
          <w:rFonts w:ascii="宋体" w:hAnsi="宋体" w:cs="宋体" w:eastAsia="宋体" w:hint="default"/>
          <w:w w:val="100"/>
          <w:sz w:val="21"/>
          <w:szCs w:val="21"/>
        </w:rPr>
        <w:t> </w:t>
      </w:r>
      <w:r>
        <w:rPr>
          <w:rFonts w:ascii="宋体" w:hAnsi="宋体" w:cs="宋体" w:eastAsia="宋体" w:hint="default"/>
          <w:spacing w:val="-2"/>
          <w:sz w:val="21"/>
          <w:szCs w:val="21"/>
        </w:rPr>
        <w:t>汇报、充分了解有关信息，认真审阅各项议案，提出审议意见，并对公司内部控制与管理提出有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益的建议。</w:t>
      </w:r>
    </w:p>
    <w:p>
      <w:pPr>
        <w:spacing w:line="324" w:lineRule="auto" w:before="116"/>
        <w:ind w:left="558" w:right="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薪酬与考核委员会</w:t>
      </w:r>
      <w:r>
        <w:rPr>
          <w:rFonts w:ascii="宋体" w:hAnsi="宋体" w:cs="宋体" w:eastAsia="宋体" w:hint="default"/>
          <w:b/>
          <w:bCs/>
          <w:w w:val="100"/>
          <w:sz w:val="21"/>
          <w:szCs w:val="21"/>
        </w:rPr>
        <w:t> </w:t>
      </w:r>
      <w:r>
        <w:rPr>
          <w:rFonts w:ascii="宋体" w:hAnsi="宋体" w:cs="宋体" w:eastAsia="宋体" w:hint="default"/>
          <w:spacing w:val="-2"/>
          <w:sz w:val="21"/>
          <w:szCs w:val="21"/>
        </w:rPr>
        <w:t>薪酬与考核委员会主要负责制定公司董事及高级管理人员的考核标准、薪酬政策与方案，并</w:t>
      </w:r>
    </w:p>
    <w:p>
      <w:pPr>
        <w:spacing w:line="198"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进行考核。</w:t>
      </w:r>
    </w:p>
    <w:p>
      <w:pPr>
        <w:spacing w:line="272" w:lineRule="exact" w:before="146"/>
        <w:ind w:left="138" w:right="208" w:firstLine="419"/>
        <w:jc w:val="both"/>
        <w:rPr>
          <w:rFonts w:ascii="宋体" w:hAnsi="宋体" w:cs="宋体" w:eastAsia="宋体" w:hint="default"/>
          <w:sz w:val="21"/>
          <w:szCs w:val="21"/>
        </w:rPr>
      </w:pPr>
      <w:r>
        <w:rPr>
          <w:rFonts w:ascii="宋体" w:hAnsi="宋体" w:cs="宋体" w:eastAsia="宋体" w:hint="default"/>
          <w:spacing w:val="-4"/>
          <w:sz w:val="21"/>
          <w:szCs w:val="21"/>
        </w:rPr>
        <w:t>报告期内，薪酬与考核委员会共召开</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次会议，认真审议了高级管理人员</w:t>
      </w:r>
      <w:r>
        <w:rPr>
          <w:rFonts w:ascii="Times New Roman" w:hAnsi="Times New Roman" w:cs="Times New Roman" w:eastAsia="Times New Roman" w:hint="default"/>
          <w:spacing w:val="-4"/>
          <w:sz w:val="21"/>
          <w:szCs w:val="21"/>
        </w:rPr>
        <w:t>2016</w:t>
      </w:r>
      <w:r>
        <w:rPr>
          <w:rFonts w:ascii="宋体" w:hAnsi="宋体" w:cs="宋体" w:eastAsia="宋体" w:hint="default"/>
          <w:spacing w:val="-4"/>
          <w:sz w:val="21"/>
          <w:szCs w:val="21"/>
        </w:rPr>
        <w:t>年业绩考核与薪</w:t>
      </w:r>
      <w:r>
        <w:rPr>
          <w:rFonts w:ascii="宋体" w:hAnsi="宋体" w:cs="宋体" w:eastAsia="宋体" w:hint="default"/>
          <w:w w:val="100"/>
          <w:sz w:val="21"/>
          <w:szCs w:val="21"/>
        </w:rPr>
        <w:t> </w:t>
      </w:r>
      <w:r>
        <w:rPr>
          <w:rFonts w:ascii="宋体" w:hAnsi="宋体" w:cs="宋体" w:eastAsia="宋体" w:hint="default"/>
          <w:sz w:val="21"/>
          <w:szCs w:val="21"/>
        </w:rPr>
        <w:t>酬的议案，以及限制性股票激励计划与首期授予方案相关议案。会议各项议案均获通过。</w:t>
      </w:r>
    </w:p>
    <w:p>
      <w:pPr>
        <w:spacing w:before="31"/>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sz w:val="21"/>
          <w:szCs w:val="21"/>
        </w:rPr>
      </w:r>
    </w:p>
    <w:p>
      <w:pPr>
        <w:spacing w:before="58"/>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394" w:lineRule="exact" w:before="30"/>
        <w:ind w:left="558" w:right="98" w:firstLine="0"/>
        <w:jc w:val="left"/>
        <w:rPr>
          <w:rFonts w:ascii="宋体" w:hAnsi="宋体" w:cs="宋体" w:eastAsia="宋体" w:hint="default"/>
          <w:sz w:val="21"/>
          <w:szCs w:val="21"/>
        </w:rPr>
      </w:pPr>
      <w:r>
        <w:rPr>
          <w:rFonts w:ascii="宋体" w:hAnsi="宋体" w:cs="宋体" w:eastAsia="宋体" w:hint="default"/>
          <w:sz w:val="21"/>
          <w:szCs w:val="21"/>
        </w:rPr>
        <w:t>公司监事会对报告期内的监督事项无异议。</w:t>
      </w:r>
      <w:r>
        <w:rPr>
          <w:rFonts w:ascii="宋体" w:hAnsi="宋体" w:cs="宋体" w:eastAsia="宋体" w:hint="default"/>
          <w:w w:val="100"/>
          <w:sz w:val="21"/>
          <w:szCs w:val="21"/>
        </w:rPr>
        <w:t> </w:t>
      </w:r>
      <w:r>
        <w:rPr>
          <w:rFonts w:ascii="宋体" w:hAnsi="宋体" w:cs="宋体" w:eastAsia="宋体" w:hint="default"/>
          <w:spacing w:val="-2"/>
          <w:sz w:val="21"/>
          <w:szCs w:val="21"/>
        </w:rPr>
        <w:t>本公司监事会由</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人组成，其中职工代表监事</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人。监事会的人数和人员构成符合相关法律法</w:t>
      </w:r>
    </w:p>
    <w:p>
      <w:pPr>
        <w:spacing w:line="222"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规和《公司章程》的要求。公司监事会的职权包括审核董事会编制的定期报告、检查公司财务、</w:t>
      </w:r>
    </w:p>
    <w:p>
      <w:pPr>
        <w:spacing w:line="274"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监督公司董事及高级管理人员执行公司职务的行为，防止滥用权力或损害公司利益等。</w:t>
      </w:r>
    </w:p>
    <w:p>
      <w:pPr>
        <w:spacing w:line="235" w:lineRule="auto" w:before="121"/>
        <w:ind w:left="138" w:right="208" w:firstLine="419"/>
        <w:jc w:val="both"/>
        <w:rPr>
          <w:rFonts w:ascii="宋体" w:hAnsi="宋体" w:cs="宋体" w:eastAsia="宋体" w:hint="default"/>
          <w:sz w:val="21"/>
          <w:szCs w:val="21"/>
        </w:rPr>
      </w:pPr>
      <w:r>
        <w:rPr>
          <w:rFonts w:ascii="宋体" w:hAnsi="宋体" w:cs="宋体" w:eastAsia="宋体" w:hint="default"/>
          <w:spacing w:val="-2"/>
          <w:sz w:val="21"/>
          <w:szCs w:val="21"/>
        </w:rPr>
        <w:t>报告期内，监事会严格按照有关法律法规和本公司《公司章程》、《监事会议事规则》的规</w:t>
      </w:r>
      <w:r>
        <w:rPr>
          <w:rFonts w:ascii="宋体" w:hAnsi="宋体" w:cs="宋体" w:eastAsia="宋体" w:hint="default"/>
          <w:w w:val="100"/>
          <w:sz w:val="21"/>
          <w:szCs w:val="21"/>
        </w:rPr>
        <w:t> </w:t>
      </w:r>
      <w:r>
        <w:rPr>
          <w:rFonts w:ascii="宋体" w:hAnsi="宋体" w:cs="宋体" w:eastAsia="宋体" w:hint="default"/>
          <w:spacing w:val="-4"/>
          <w:sz w:val="21"/>
          <w:szCs w:val="21"/>
        </w:rPr>
        <w:t>定召开会议、出席股东大会和列席董事会，共召开</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次监事会会议。公司监事能够认真履行自己的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职责，依法、独立地对公司生产经营情况、公司混合所有制改革有关情况、财务状况、关联交易</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情况、公司内部控制评价报告、公司董事和高级管理人员履行职责的合法性、合规性等事项进行</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监督，充分维护公司及全体股东的合法权益。</w:t>
      </w:r>
    </w:p>
    <w:p>
      <w:pPr>
        <w:spacing w:line="240" w:lineRule="auto" w:before="11"/>
        <w:rPr>
          <w:rFonts w:ascii="宋体" w:hAnsi="宋体" w:cs="宋体" w:eastAsia="宋体" w:hint="default"/>
          <w:sz w:val="22"/>
          <w:szCs w:val="22"/>
        </w:rPr>
      </w:pPr>
    </w:p>
    <w:p>
      <w:pPr>
        <w:spacing w:before="0"/>
        <w:ind w:left="562" w:right="98" w:hanging="425"/>
        <w:jc w:val="left"/>
        <w:rPr>
          <w:rFonts w:ascii="宋体" w:hAnsi="宋体" w:cs="宋体" w:eastAsia="宋体" w:hint="default"/>
          <w:sz w:val="21"/>
          <w:szCs w:val="21"/>
        </w:rPr>
      </w:pPr>
      <w:r>
        <w:rPr>
          <w:rFonts w:ascii="宋体" w:hAnsi="宋体" w:cs="宋体" w:eastAsia="宋体" w:hint="default"/>
          <w:b/>
          <w:bCs/>
          <w:spacing w:val="-1"/>
          <w:sz w:val="21"/>
          <w:szCs w:val="21"/>
        </w:rPr>
        <w:t>六、公司就其与控股股东在业务、人员、资产、机构、财务等方面存在的不能保证独立性、不能</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保持自主经营能力的情况说明</w:t>
      </w:r>
      <w:r>
        <w:rPr>
          <w:rFonts w:ascii="宋体" w:hAnsi="宋体" w:cs="宋体" w:eastAsia="宋体" w:hint="default"/>
          <w:sz w:val="21"/>
          <w:szCs w:val="21"/>
        </w:rPr>
      </w:r>
    </w:p>
    <w:p>
      <w:pPr>
        <w:tabs>
          <w:tab w:pos="884" w:val="left" w:leader="none"/>
        </w:tabs>
        <w:spacing w:line="324" w:lineRule="auto" w:before="56"/>
        <w:ind w:left="558" w:right="217"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公司控股股东严格规范自己行为，依法行使股东权利，承担义务。公司与控股股东在业务、</w:t>
      </w:r>
    </w:p>
    <w:p>
      <w:pPr>
        <w:spacing w:line="198"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人员、资产、机构、财务等方面均保持独立性。</w:t>
      </w:r>
    </w:p>
    <w:p>
      <w:pPr>
        <w:spacing w:line="272" w:lineRule="exact" w:before="146"/>
        <w:ind w:left="138" w:right="208"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．由于本公司的经营范围仅限于通过联通</w:t>
      </w:r>
      <w:r>
        <w:rPr>
          <w:rFonts w:ascii="Times New Roman" w:hAnsi="Times New Roman" w:cs="Times New Roman" w:eastAsia="Times New Roman" w:hint="default"/>
          <w:spacing w:val="-3"/>
          <w:sz w:val="21"/>
          <w:szCs w:val="21"/>
        </w:rPr>
        <w:t>BVI</w:t>
      </w:r>
      <w:r>
        <w:rPr>
          <w:rFonts w:ascii="宋体" w:hAnsi="宋体" w:cs="宋体" w:eastAsia="宋体" w:hint="default"/>
          <w:spacing w:val="-3"/>
          <w:sz w:val="21"/>
          <w:szCs w:val="21"/>
        </w:rPr>
        <w:t>公司持有联通红筹公司的股权，而不直接经营</w:t>
      </w:r>
      <w:r>
        <w:rPr>
          <w:rFonts w:ascii="宋体" w:hAnsi="宋体" w:cs="宋体" w:eastAsia="宋体" w:hint="default"/>
          <w:w w:val="100"/>
          <w:sz w:val="21"/>
          <w:szCs w:val="21"/>
        </w:rPr>
        <w:t> </w:t>
      </w:r>
      <w:r>
        <w:rPr>
          <w:rFonts w:ascii="宋体" w:hAnsi="宋体" w:cs="宋体" w:eastAsia="宋体" w:hint="default"/>
          <w:sz w:val="21"/>
          <w:szCs w:val="21"/>
        </w:rPr>
        <w:t>任何其它业务，因此业务界面完全独立于控股股东。</w:t>
      </w:r>
    </w:p>
    <w:p>
      <w:pPr>
        <w:spacing w:line="230" w:lineRule="auto" w:before="103"/>
        <w:ind w:left="138" w:right="98"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．除公司现任总裁及高级副总裁在联通集团兼职外（有关兼职情况详见第八节董事、监事、</w:t>
      </w:r>
      <w:r>
        <w:rPr>
          <w:rFonts w:ascii="宋体" w:hAnsi="宋体" w:cs="宋体" w:eastAsia="宋体" w:hint="default"/>
          <w:w w:val="100"/>
          <w:sz w:val="21"/>
          <w:szCs w:val="21"/>
        </w:rPr>
        <w:t> </w:t>
      </w:r>
      <w:r>
        <w:rPr>
          <w:rFonts w:ascii="宋体" w:hAnsi="宋体" w:cs="宋体" w:eastAsia="宋体" w:hint="default"/>
          <w:sz w:val="21"/>
          <w:szCs w:val="21"/>
        </w:rPr>
        <w:t>高级管理人员和员工情况之二（一）在股东单位任职情况），公司其他高级管理人员均相对控股</w:t>
      </w:r>
      <w:r>
        <w:rPr>
          <w:rFonts w:ascii="宋体" w:hAnsi="宋体" w:cs="宋体" w:eastAsia="宋体" w:hint="default"/>
          <w:w w:val="100"/>
          <w:sz w:val="21"/>
          <w:szCs w:val="21"/>
        </w:rPr>
        <w:t> </w:t>
      </w:r>
      <w:r>
        <w:rPr>
          <w:rFonts w:ascii="宋体" w:hAnsi="宋体" w:cs="宋体" w:eastAsia="宋体" w:hint="default"/>
          <w:sz w:val="21"/>
          <w:szCs w:val="21"/>
        </w:rPr>
        <w:t>股东独立配置。</w:t>
      </w:r>
    </w:p>
    <w:p>
      <w:pPr>
        <w:spacing w:before="117"/>
        <w:ind w:left="55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．公司所拥有的资产具有完备的所有权和管理权。</w:t>
      </w:r>
    </w:p>
    <w:p>
      <w:pPr>
        <w:spacing w:before="103"/>
        <w:ind w:left="55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．公司股东会、董事会、监事会和内部机构均相对控股股东独立运作。</w:t>
      </w:r>
    </w:p>
    <w:p>
      <w:pPr>
        <w:spacing w:after="0"/>
        <w:jc w:val="left"/>
        <w:rPr>
          <w:rFonts w:ascii="宋体" w:hAnsi="宋体" w:cs="宋体" w:eastAsia="宋体" w:hint="default"/>
          <w:sz w:val="21"/>
          <w:szCs w:val="21"/>
        </w:rPr>
        <w:sectPr>
          <w:pgSz w:w="11910" w:h="16840"/>
          <w:pgMar w:header="852" w:footer="1195" w:top="1340" w:bottom="1380" w:left="1660" w:right="1060"/>
        </w:sectPr>
      </w:pPr>
    </w:p>
    <w:p>
      <w:pPr>
        <w:spacing w:line="274" w:lineRule="exact" w:before="157"/>
        <w:ind w:left="138" w:right="208" w:firstLine="419"/>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．公司严格按照相关法规要求独立进行会计核算和财务管理，未发现控股股东非经营性占用</w:t>
      </w:r>
      <w:r>
        <w:rPr>
          <w:rFonts w:ascii="宋体" w:hAnsi="宋体" w:cs="宋体" w:eastAsia="宋体" w:hint="default"/>
          <w:w w:val="100"/>
          <w:sz w:val="21"/>
          <w:szCs w:val="21"/>
        </w:rPr>
        <w:t> </w:t>
      </w:r>
      <w:r>
        <w:rPr>
          <w:rFonts w:ascii="宋体" w:hAnsi="宋体" w:cs="宋体" w:eastAsia="宋体" w:hint="default"/>
          <w:sz w:val="21"/>
          <w:szCs w:val="21"/>
        </w:rPr>
        <w:t>公司资金和资产的情况。</w:t>
      </w:r>
    </w:p>
    <w:p>
      <w:pPr>
        <w:spacing w:line="245"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存在同业竞争的，公司相应的解决措施、工作进度及后续工作计划</w:t>
      </w:r>
    </w:p>
    <w:p>
      <w:pPr>
        <w:tabs>
          <w:tab w:pos="896" w:val="left" w:leader="none"/>
        </w:tabs>
        <w:spacing w:line="290" w:lineRule="exact" w:before="0"/>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1"/>
          <w:szCs w:val="21"/>
        </w:rPr>
      </w:pPr>
    </w:p>
    <w:p>
      <w:pPr>
        <w:spacing w:before="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sz w:val="21"/>
          <w:szCs w:val="21"/>
        </w:rPr>
      </w:r>
    </w:p>
    <w:p>
      <w:pPr>
        <w:tabs>
          <w:tab w:pos="884" w:val="left" w:leader="none"/>
        </w:tabs>
        <w:spacing w:line="282" w:lineRule="exact" w:before="56"/>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72" w:lineRule="exact" w:before="19"/>
        <w:ind w:left="138" w:right="169"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6"/>
          <w:sz w:val="21"/>
          <w:szCs w:val="21"/>
        </w:rPr>
        <w:t> </w:t>
      </w:r>
      <w:r>
        <w:rPr>
          <w:rFonts w:ascii="宋体" w:hAnsi="宋体" w:cs="宋体" w:eastAsia="宋体" w:hint="default"/>
          <w:spacing w:val="-2"/>
          <w:sz w:val="21"/>
          <w:szCs w:val="21"/>
        </w:rPr>
        <w:t>年度，公司依据业绩合同及经营业绩完成情况，对公司高级管理人员进行履职考核分，</w:t>
      </w:r>
      <w:r>
        <w:rPr>
          <w:rFonts w:ascii="宋体" w:hAnsi="宋体" w:cs="宋体" w:eastAsia="宋体" w:hint="default"/>
          <w:w w:val="100"/>
          <w:sz w:val="21"/>
          <w:szCs w:val="21"/>
        </w:rPr>
        <w:t> </w:t>
      </w:r>
      <w:r>
        <w:rPr>
          <w:rFonts w:ascii="宋体" w:hAnsi="宋体" w:cs="宋体" w:eastAsia="宋体" w:hint="default"/>
          <w:sz w:val="21"/>
          <w:szCs w:val="21"/>
        </w:rPr>
        <w:t>并依据业绩考核办法确定公司高级管理人员薪酬水平。</w:t>
      </w:r>
    </w:p>
    <w:p>
      <w:pPr>
        <w:spacing w:before="34"/>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spacing w:before="56"/>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32" w:lineRule="auto" w:before="110"/>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根据《企业内部控制基本规范》及其配套指引的规定和其他内部控制监管要求（以下简称企</w:t>
      </w:r>
      <w:r>
        <w:rPr>
          <w:rFonts w:ascii="宋体" w:hAnsi="宋体" w:cs="宋体" w:eastAsia="宋体" w:hint="default"/>
          <w:w w:val="100"/>
          <w:sz w:val="21"/>
          <w:szCs w:val="21"/>
        </w:rPr>
        <w:t> </w:t>
      </w:r>
      <w:r>
        <w:rPr>
          <w:rFonts w:ascii="宋体" w:hAnsi="宋体" w:cs="宋体" w:eastAsia="宋体" w:hint="default"/>
          <w:spacing w:val="-2"/>
          <w:sz w:val="21"/>
          <w:szCs w:val="21"/>
        </w:rPr>
        <w:t>业内部控制规范体系），结合本公司（以下简称公司）内部控制制度和评价办法，在内部控制日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常监督和专项监督的基础上，我们对公司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日（内部控制评价报告基准日）的内部控</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制有效性进行了评价。</w:t>
      </w:r>
    </w:p>
    <w:p>
      <w:pPr>
        <w:spacing w:line="324" w:lineRule="auto" w:before="119"/>
        <w:ind w:left="558" w:right="98"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年度内部控制评价报告》有关内部控制自我评价的结论如下：</w:t>
      </w:r>
      <w:r>
        <w:rPr>
          <w:rFonts w:ascii="宋体" w:hAnsi="宋体" w:cs="宋体" w:eastAsia="宋体" w:hint="default"/>
          <w:w w:val="100"/>
          <w:sz w:val="21"/>
          <w:szCs w:val="21"/>
        </w:rPr>
        <w:t> </w:t>
      </w:r>
      <w:r>
        <w:rPr>
          <w:rFonts w:ascii="宋体" w:hAnsi="宋体" w:cs="宋体" w:eastAsia="宋体" w:hint="default"/>
          <w:spacing w:val="-2"/>
          <w:sz w:val="21"/>
          <w:szCs w:val="21"/>
        </w:rPr>
        <w:t>根据公司财务报告内部控制重大缺陷的认定情况，于内部控制评价报告基准日，不存在财务</w:t>
      </w:r>
    </w:p>
    <w:p>
      <w:pPr>
        <w:spacing w:line="198"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报告内部控制重大缺陷，董事会认为，公司已按照企业内部控制规范体系和相关规定的要求在所</w:t>
      </w:r>
    </w:p>
    <w:p>
      <w:pPr>
        <w:spacing w:line="273"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有重大方面保持了有效的财务报告内部控制。</w:t>
      </w:r>
    </w:p>
    <w:p>
      <w:pPr>
        <w:spacing w:line="272" w:lineRule="exact" w:before="146"/>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根据公司非财务报告内部控制重大缺陷认定情况，于内部控制评价报告基准日，公司未发现</w:t>
      </w:r>
      <w:r>
        <w:rPr>
          <w:rFonts w:ascii="宋体" w:hAnsi="宋体" w:cs="宋体" w:eastAsia="宋体" w:hint="default"/>
          <w:w w:val="100"/>
          <w:sz w:val="21"/>
          <w:szCs w:val="21"/>
        </w:rPr>
        <w:t> </w:t>
      </w:r>
      <w:r>
        <w:rPr>
          <w:rFonts w:ascii="宋体" w:hAnsi="宋体" w:cs="宋体" w:eastAsia="宋体" w:hint="default"/>
          <w:sz w:val="21"/>
          <w:szCs w:val="21"/>
        </w:rPr>
        <w:t>非财务报告内部控制重大缺陷。</w:t>
      </w:r>
    </w:p>
    <w:p>
      <w:pPr>
        <w:spacing w:line="272" w:lineRule="exact" w:before="121"/>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自内部控制评价报告基准日至内部控制评价报告发出日之间未发生影响内部控制有效性评价</w:t>
      </w:r>
      <w:r>
        <w:rPr>
          <w:rFonts w:ascii="宋体" w:hAnsi="宋体" w:cs="宋体" w:eastAsia="宋体" w:hint="default"/>
          <w:w w:val="100"/>
          <w:sz w:val="21"/>
          <w:szCs w:val="21"/>
        </w:rPr>
        <w:t> </w:t>
      </w:r>
      <w:r>
        <w:rPr>
          <w:rFonts w:ascii="宋体" w:hAnsi="宋体" w:cs="宋体" w:eastAsia="宋体" w:hint="default"/>
          <w:sz w:val="21"/>
          <w:szCs w:val="21"/>
        </w:rPr>
        <w:t>结论的因素。</w:t>
      </w:r>
    </w:p>
    <w:p>
      <w:pPr>
        <w:spacing w:line="272" w:lineRule="exact" w:before="121"/>
        <w:ind w:left="138" w:right="217" w:firstLine="419"/>
        <w:jc w:val="both"/>
        <w:rPr>
          <w:rFonts w:ascii="宋体" w:hAnsi="宋体" w:cs="宋体" w:eastAsia="宋体" w:hint="default"/>
          <w:sz w:val="21"/>
          <w:szCs w:val="21"/>
        </w:rPr>
      </w:pPr>
      <w:r>
        <w:rPr>
          <w:rFonts w:ascii="宋体" w:hAnsi="宋体" w:cs="宋体" w:eastAsia="宋体" w:hint="default"/>
          <w:spacing w:val="-2"/>
          <w:sz w:val="21"/>
          <w:szCs w:val="21"/>
        </w:rPr>
        <w:t>本公司聘请的毕马威华振会计师事务所（特殊普通合伙）出具的内部控制审计意见与公司对</w:t>
      </w:r>
      <w:r>
        <w:rPr>
          <w:rFonts w:ascii="宋体" w:hAnsi="宋体" w:cs="宋体" w:eastAsia="宋体" w:hint="default"/>
          <w:w w:val="100"/>
          <w:sz w:val="21"/>
          <w:szCs w:val="21"/>
        </w:rPr>
        <w:t> </w:t>
      </w:r>
      <w:r>
        <w:rPr>
          <w:rFonts w:ascii="宋体" w:hAnsi="宋体" w:cs="宋体" w:eastAsia="宋体" w:hint="default"/>
          <w:sz w:val="21"/>
          <w:szCs w:val="21"/>
        </w:rPr>
        <w:t>内部控制有效性的评价结论一致。</w:t>
      </w:r>
    </w:p>
    <w:p>
      <w:pPr>
        <w:spacing w:line="282" w:lineRule="exact" w:before="92"/>
        <w:ind w:left="558" w:right="98"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年度内部控制评价报告》详见本公司与本报告同日在上海证券交易所网站</w:t>
      </w:r>
    </w:p>
    <w:p>
      <w:pPr>
        <w:spacing w:line="282"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）及本公司网站（</w:t>
      </w:r>
      <w:hyperlink r:id="rId9">
        <w:r>
          <w:rPr>
            <w:rFonts w:ascii="Times New Roman" w:hAnsi="Times New Roman" w:cs="Times New Roman" w:eastAsia="Times New Roman" w:hint="default"/>
            <w:sz w:val="21"/>
            <w:szCs w:val="21"/>
          </w:rPr>
          <w:t>www.chinaunicom-a.com</w:t>
        </w:r>
      </w:hyperlink>
      <w:r>
        <w:rPr>
          <w:rFonts w:ascii="宋体" w:hAnsi="宋体" w:cs="宋体" w:eastAsia="宋体" w:hint="default"/>
          <w:sz w:val="21"/>
          <w:szCs w:val="21"/>
        </w:rPr>
        <w:t>）披露的相关文件。</w:t>
      </w:r>
    </w:p>
    <w:p>
      <w:pPr>
        <w:spacing w:line="240" w:lineRule="auto" w:before="0"/>
        <w:rPr>
          <w:rFonts w:ascii="宋体" w:hAnsi="宋体" w:cs="宋体" w:eastAsia="宋体" w:hint="default"/>
          <w:sz w:val="17"/>
          <w:szCs w:val="17"/>
        </w:rPr>
      </w:pPr>
    </w:p>
    <w:p>
      <w:pPr>
        <w:spacing w:line="274"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报告期内部控制存在重大缺陷情况的说明</w:t>
      </w:r>
    </w:p>
    <w:p>
      <w:pPr>
        <w:spacing w:line="290" w:lineRule="exact" w:before="0"/>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8"/>
        <w:rPr>
          <w:rFonts w:ascii="宋体" w:hAnsi="宋体" w:cs="宋体" w:eastAsia="宋体" w:hint="default"/>
          <w:sz w:val="21"/>
          <w:szCs w:val="21"/>
        </w:rPr>
      </w:pPr>
    </w:p>
    <w:p>
      <w:pPr>
        <w:spacing w:before="0"/>
        <w:ind w:left="138" w:right="98" w:firstLine="0"/>
        <w:jc w:val="left"/>
        <w:rPr>
          <w:rFonts w:ascii="宋体" w:hAnsi="宋体" w:cs="宋体" w:eastAsia="宋体" w:hint="default"/>
          <w:sz w:val="21"/>
          <w:szCs w:val="21"/>
        </w:rPr>
      </w:pP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tabs>
          <w:tab w:pos="884" w:val="left" w:leader="none"/>
        </w:tabs>
        <w:spacing w:line="324" w:lineRule="auto" w:before="56"/>
        <w:ind w:left="558" w:right="217"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本公司聘请的毕马威华振会计师事务所（特殊普通合伙）出具了《内部控制审计报告》，认</w:t>
      </w:r>
    </w:p>
    <w:p>
      <w:pPr>
        <w:spacing w:line="205"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为：中国联合网络通信股份有限公司于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日按照《企业内部控制基本规范》和相关规</w:t>
      </w:r>
    </w:p>
    <w:p>
      <w:pPr>
        <w:spacing w:line="266" w:lineRule="exact" w:before="0"/>
        <w:ind w:left="138" w:right="98" w:firstLine="0"/>
        <w:jc w:val="left"/>
        <w:rPr>
          <w:rFonts w:ascii="宋体" w:hAnsi="宋体" w:cs="宋体" w:eastAsia="宋体" w:hint="default"/>
          <w:sz w:val="21"/>
          <w:szCs w:val="21"/>
        </w:rPr>
      </w:pPr>
      <w:r>
        <w:rPr>
          <w:rFonts w:ascii="宋体" w:hAnsi="宋体" w:cs="宋体" w:eastAsia="宋体" w:hint="default"/>
          <w:sz w:val="21"/>
          <w:szCs w:val="21"/>
        </w:rPr>
        <w:t>定在所有重大方面保持了有效的财务报告内部控制。</w:t>
      </w:r>
    </w:p>
    <w:p>
      <w:pPr>
        <w:spacing w:line="272" w:lineRule="exact" w:before="144"/>
        <w:ind w:left="138" w:right="104" w:firstLine="419"/>
        <w:jc w:val="left"/>
        <w:rPr>
          <w:rFonts w:ascii="宋体" w:hAnsi="宋体" w:cs="宋体" w:eastAsia="宋体" w:hint="default"/>
          <w:sz w:val="21"/>
          <w:szCs w:val="21"/>
        </w:rPr>
      </w:pPr>
      <w:r>
        <w:rPr>
          <w:rFonts w:ascii="宋体" w:hAnsi="宋体" w:cs="宋体" w:eastAsia="宋体" w:hint="default"/>
          <w:spacing w:val="-7"/>
          <w:w w:val="100"/>
          <w:sz w:val="21"/>
          <w:szCs w:val="21"/>
        </w:rPr>
        <w:t>上述《内部控制审计报告》详见本公司与本报告同日在上海证券交易所网站（</w:t>
      </w:r>
      <w:hyperlink r:id="rId10">
        <w:r>
          <w:rPr>
            <w:rFonts w:ascii="Times New Roman" w:hAnsi="Times New Roman" w:cs="Times New Roman" w:eastAsia="Times New Roman" w:hint="default"/>
            <w:spacing w:val="-7"/>
            <w:w w:val="100"/>
            <w:sz w:val="21"/>
            <w:szCs w:val="21"/>
          </w:rPr>
          <w:t>www.sse.com.cn</w:t>
        </w:r>
      </w:hyperlink>
      <w:r>
        <w:rPr>
          <w:rFonts w:ascii="宋体" w:hAnsi="宋体" w:cs="宋体" w:eastAsia="宋体" w:hint="default"/>
          <w:spacing w:val="-7"/>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及本公司网站（</w:t>
      </w:r>
      <w:hyperlink r:id="rId9">
        <w:r>
          <w:rPr>
            <w:rFonts w:ascii="Times New Roman" w:hAnsi="Times New Roman" w:cs="Times New Roman" w:eastAsia="Times New Roman" w:hint="default"/>
            <w:sz w:val="21"/>
            <w:szCs w:val="21"/>
          </w:rPr>
          <w:t>www.chinaunicom-a.com</w:t>
        </w:r>
      </w:hyperlink>
      <w:r>
        <w:rPr>
          <w:rFonts w:ascii="宋体" w:hAnsi="宋体" w:cs="宋体" w:eastAsia="宋体" w:hint="default"/>
          <w:sz w:val="21"/>
          <w:szCs w:val="21"/>
        </w:rPr>
        <w:t>）披露的相关文件。</w:t>
      </w:r>
    </w:p>
    <w:p>
      <w:pPr>
        <w:spacing w:line="570" w:lineRule="atLeast" w:before="41"/>
        <w:ind w:left="138" w:right="5313"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tabs>
          <w:tab w:pos="896" w:val="left" w:leader="none"/>
        </w:tabs>
        <w:spacing w:before="56"/>
        <w:ind w:left="138" w:right="98"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52" w:footer="1195" w:top="1340" w:bottom="1380" w:left="1660" w:right="1060"/>
        </w:sectPr>
      </w:pPr>
    </w:p>
    <w:p>
      <w:pPr>
        <w:spacing w:line="240" w:lineRule="auto" w:before="11"/>
        <w:rPr>
          <w:rFonts w:ascii="宋体" w:hAnsi="宋体" w:cs="宋体" w:eastAsia="宋体" w:hint="default"/>
          <w:sz w:val="7"/>
          <w:szCs w:val="7"/>
        </w:rPr>
      </w:pPr>
    </w:p>
    <w:p>
      <w:pPr>
        <w:pStyle w:val="Heading1"/>
        <w:tabs>
          <w:tab w:pos="4140" w:val="left" w:leader="none"/>
        </w:tabs>
        <w:spacing w:line="240" w:lineRule="auto"/>
        <w:ind w:left="2880" w:right="0"/>
        <w:jc w:val="left"/>
        <w:rPr>
          <w:b w:val="0"/>
          <w:bCs w:val="0"/>
        </w:rPr>
      </w:pPr>
      <w:bookmarkStart w:name="_bookmark9" w:id="10"/>
      <w:bookmarkEnd w:id="10"/>
      <w:r>
        <w:rPr>
          <w:b w:val="0"/>
          <w:bCs w:val="0"/>
        </w:rPr>
      </w:r>
      <w:r>
        <w:rPr>
          <w:w w:val="95"/>
        </w:rPr>
        <w:t>第十节</w:t>
        <w:tab/>
      </w:r>
      <w:r>
        <w:rPr/>
        <w:t>公司债券相关情况</w:t>
      </w:r>
      <w:r>
        <w:rPr>
          <w:b w:val="0"/>
          <w:bCs w:val="0"/>
        </w:rPr>
      </w:r>
    </w:p>
    <w:p>
      <w:pPr>
        <w:spacing w:line="240" w:lineRule="auto" w:before="8"/>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52" w:footer="1195" w:top="1340" w:bottom="1380" w:left="1580" w:right="820"/>
        </w:sectPr>
      </w:pPr>
    </w:p>
    <w:p>
      <w:pPr>
        <w:spacing w:line="276" w:lineRule="auto" w:before="36"/>
        <w:ind w:left="218"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1"/>
          <w:szCs w:val="31"/>
        </w:rPr>
      </w:pPr>
    </w:p>
    <w:p>
      <w:pPr>
        <w:tabs>
          <w:tab w:pos="1118"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tab/>
      </w:r>
      <w:r>
        <w:rPr>
          <w:rFonts w:ascii="宋体" w:hAnsi="宋体" w:cs="宋体" w:eastAsia="宋体" w:hint="default"/>
          <w:spacing w:val="-2"/>
          <w:sz w:val="21"/>
          <w:szCs w:val="21"/>
        </w:rPr>
        <w:t>币种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p>
    <w:p>
      <w:pPr>
        <w:spacing w:after="0"/>
        <w:jc w:val="left"/>
        <w:rPr>
          <w:rFonts w:ascii="宋体" w:hAnsi="宋体" w:cs="宋体" w:eastAsia="宋体" w:hint="default"/>
          <w:sz w:val="21"/>
          <w:szCs w:val="21"/>
        </w:rPr>
        <w:sectPr>
          <w:type w:val="continuous"/>
          <w:pgSz w:w="11910" w:h="16840"/>
          <w:pgMar w:top="1360" w:bottom="1380" w:left="1580" w:right="820"/>
          <w:cols w:num="2" w:equalWidth="0">
            <w:col w:w="2331" w:space="4496"/>
            <w:col w:w="2683"/>
          </w:cols>
        </w:sectPr>
      </w:pPr>
    </w:p>
    <w:tbl>
      <w:tblPr>
        <w:tblW w:w="0" w:type="auto"/>
        <w:jc w:val="left"/>
        <w:tblInd w:w="105" w:type="dxa"/>
        <w:tblLayout w:type="fixed"/>
        <w:tblCellMar>
          <w:top w:w="0" w:type="dxa"/>
          <w:left w:w="0" w:type="dxa"/>
          <w:bottom w:w="0" w:type="dxa"/>
          <w:right w:w="0" w:type="dxa"/>
        </w:tblCellMar>
        <w:tblLook w:val="01E0"/>
      </w:tblPr>
      <w:tblGrid>
        <w:gridCol w:w="1812"/>
        <w:gridCol w:w="709"/>
        <w:gridCol w:w="708"/>
        <w:gridCol w:w="852"/>
        <w:gridCol w:w="850"/>
        <w:gridCol w:w="850"/>
        <w:gridCol w:w="708"/>
        <w:gridCol w:w="1844"/>
        <w:gridCol w:w="953"/>
      </w:tblGrid>
      <w:tr>
        <w:trPr>
          <w:trHeight w:val="475"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539"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简称</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67" w:right="0"/>
              <w:jc w:val="left"/>
              <w:rPr>
                <w:rFonts w:ascii="宋体" w:hAnsi="宋体" w:cs="宋体" w:eastAsia="宋体" w:hint="default"/>
                <w:sz w:val="18"/>
                <w:szCs w:val="18"/>
              </w:rPr>
            </w:pPr>
            <w:r>
              <w:rPr>
                <w:rFonts w:ascii="宋体" w:hAnsi="宋体" w:cs="宋体" w:eastAsia="宋体" w:hint="default"/>
                <w:sz w:val="18"/>
                <w:szCs w:val="18"/>
              </w:rPr>
              <w:t>代码</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48"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4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债券余</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67"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还本付息方式</w:t>
            </w:r>
          </w:p>
        </w:tc>
        <w:tc>
          <w:tcPr>
            <w:tcW w:w="9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交易场所</w:t>
            </w:r>
          </w:p>
        </w:tc>
      </w:tr>
      <w:tr>
        <w:trPr>
          <w:trHeight w:val="94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w:t>
            </w:r>
          </w:p>
          <w:p>
            <w:pPr>
              <w:pStyle w:val="TableParagraph"/>
              <w:spacing w:line="232" w:lineRule="exact" w:before="23"/>
              <w:ind w:left="103" w:right="163"/>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 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r>
              <w:rPr>
                <w:rFonts w:ascii="宋体" w:hAnsi="宋体" w:cs="宋体" w:eastAsia="宋体" w:hint="default"/>
                <w:sz w:val="18"/>
                <w:szCs w:val="18"/>
              </w:rPr>
              <w:t>品 种一</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联</w:t>
            </w:r>
          </w:p>
          <w:p>
            <w:pPr>
              <w:pStyle w:val="TableParagraph"/>
              <w:spacing w:line="241"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13646</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9.SH</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Times New Roman" w:hAnsi="Times New Roman" w:cs="Times New Roman" w:eastAsia="Times New Roman" w:hint="default"/>
                <w:sz w:val="18"/>
                <w:szCs w:val="18"/>
              </w:rPr>
            </w:pPr>
            <w:r>
              <w:rPr>
                <w:rFonts w:ascii="Times New Roman"/>
                <w:sz w:val="18"/>
              </w:rPr>
              <w:t>3.07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单利按年计息，不计</w:t>
            </w:r>
          </w:p>
          <w:p>
            <w:pPr>
              <w:pStyle w:val="TableParagraph"/>
              <w:spacing w:line="232" w:lineRule="exact" w:before="23"/>
              <w:ind w:left="100" w:right="12"/>
              <w:jc w:val="left"/>
              <w:rPr>
                <w:rFonts w:ascii="宋体" w:hAnsi="宋体" w:cs="宋体" w:eastAsia="宋体" w:hint="default"/>
                <w:sz w:val="18"/>
                <w:szCs w:val="18"/>
              </w:rPr>
            </w:pPr>
            <w:r>
              <w:rPr>
                <w:rFonts w:ascii="宋体" w:hAnsi="宋体" w:cs="宋体" w:eastAsia="宋体" w:hint="default"/>
                <w:spacing w:val="-9"/>
                <w:sz w:val="18"/>
                <w:szCs w:val="18"/>
              </w:rPr>
              <w:t>复利。每年付息一次，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最后一期利息随本金 的兑付一起支付</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上海证券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交易所</w:t>
            </w:r>
          </w:p>
        </w:tc>
      </w:tr>
      <w:tr>
        <w:trPr>
          <w:trHeight w:val="94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w:t>
            </w:r>
          </w:p>
          <w:p>
            <w:pPr>
              <w:pStyle w:val="TableParagraph"/>
              <w:spacing w:line="225" w:lineRule="auto" w:before="11"/>
              <w:ind w:left="103" w:right="163"/>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 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w:t>
            </w:r>
            <w:r>
              <w:rPr>
                <w:rFonts w:ascii="Times New Roman" w:hAnsi="Times New Roman" w:cs="Times New Roman" w:eastAsia="Times New Roman" w:hint="default"/>
                <w:sz w:val="18"/>
                <w:szCs w:val="18"/>
              </w:rPr>
              <w:t>)(</w:t>
            </w:r>
            <w:r>
              <w:rPr>
                <w:rFonts w:ascii="宋体" w:hAnsi="宋体" w:cs="宋体" w:eastAsia="宋体" w:hint="default"/>
                <w:sz w:val="18"/>
                <w:szCs w:val="18"/>
              </w:rPr>
              <w:t>品 种二</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联</w:t>
            </w:r>
          </w:p>
          <w:p>
            <w:pPr>
              <w:pStyle w:val="TableParagraph"/>
              <w:spacing w:line="241"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13647</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0.SH</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3.43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上海证券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交易所</w:t>
            </w:r>
          </w:p>
        </w:tc>
      </w:tr>
      <w:tr>
        <w:trPr>
          <w:trHeight w:val="71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中国联合网络通信</w:t>
            </w:r>
          </w:p>
          <w:p>
            <w:pPr>
              <w:pStyle w:val="TableParagraph"/>
              <w:spacing w:line="236" w:lineRule="exact" w:before="20"/>
              <w:ind w:left="103" w:right="163"/>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 司债券</w:t>
            </w:r>
            <w:r>
              <w:rPr>
                <w:rFonts w:ascii="Times New Roman" w:hAnsi="Times New Roman" w:cs="Times New Roman" w:eastAsia="Times New Roman" w:hint="default"/>
                <w:sz w:val="18"/>
                <w:szCs w:val="18"/>
              </w:rPr>
              <w:t>(</w:t>
            </w:r>
            <w:r>
              <w:rPr>
                <w:rFonts w:ascii="宋体" w:hAnsi="宋体" w:cs="宋体" w:eastAsia="宋体" w:hint="default"/>
                <w:sz w:val="18"/>
                <w:szCs w:val="18"/>
              </w:rPr>
              <w:t>第二期</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联</w:t>
            </w:r>
          </w:p>
          <w:p>
            <w:pPr>
              <w:pStyle w:val="TableParagraph"/>
              <w:spacing w:line="241"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13654</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4.SH</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2.95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上海证券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交易所</w:t>
            </w:r>
          </w:p>
        </w:tc>
      </w:tr>
    </w:tbl>
    <w:p>
      <w:pPr>
        <w:spacing w:line="240" w:lineRule="auto" w:before="1"/>
        <w:rPr>
          <w:rFonts w:ascii="宋体" w:hAnsi="宋体" w:cs="宋体" w:eastAsia="宋体" w:hint="default"/>
          <w:sz w:val="5"/>
          <w:szCs w:val="5"/>
        </w:rPr>
      </w:pPr>
    </w:p>
    <w:p>
      <w:pPr>
        <w:spacing w:line="274" w:lineRule="exact" w:before="62"/>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本公司的控股子公司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联通红筹公司之全资附属公司中国联合网络通信有限公司（以下简称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联通</w:t>
      </w:r>
      <w:r>
        <w:rPr>
          <w:rFonts w:ascii="宋体" w:hAnsi="宋体" w:cs="宋体" w:eastAsia="宋体" w:hint="default"/>
          <w:spacing w:val="-25"/>
          <w:sz w:val="21"/>
          <w:szCs w:val="21"/>
        </w:rPr>
        <w:t> </w:t>
      </w:r>
      <w:r>
        <w:rPr>
          <w:rFonts w:ascii="宋体" w:hAnsi="宋体" w:cs="宋体" w:eastAsia="宋体" w:hint="default"/>
          <w:sz w:val="21"/>
          <w:szCs w:val="21"/>
        </w:rPr>
        <w:t>运营公司</w:t>
      </w:r>
      <w:r>
        <w:rPr>
          <w:rFonts w:ascii="Times New Roman" w:hAnsi="Times New Roman" w:cs="Times New Roman" w:eastAsia="Times New Roman" w:hint="default"/>
          <w:sz w:val="21"/>
          <w:szCs w:val="21"/>
        </w:rPr>
        <w:t>”</w:t>
      </w:r>
      <w:r>
        <w:rPr>
          <w:rFonts w:ascii="宋体" w:hAnsi="宋体" w:cs="宋体" w:eastAsia="宋体" w:hint="default"/>
          <w:sz w:val="21"/>
          <w:szCs w:val="21"/>
        </w:rPr>
        <w:t>）分别于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日完成发行两期规模分别为人民币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亿元、人民</w:t>
      </w:r>
    </w:p>
    <w:p>
      <w:pPr>
        <w:spacing w:line="25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亿元的公司债券。详情请见公司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 </w:t>
      </w:r>
      <w:r>
        <w:rPr>
          <w:rFonts w:ascii="宋体" w:hAnsi="宋体" w:cs="宋体" w:eastAsia="宋体" w:hint="default"/>
          <w:sz w:val="21"/>
          <w:szCs w:val="21"/>
        </w:rPr>
        <w:t>日在上海证券交易所</w:t>
      </w:r>
    </w:p>
    <w:p>
      <w:pPr>
        <w:spacing w:line="272" w:lineRule="exact" w:before="0"/>
        <w:ind w:left="218"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hyperlink r:id="rId10">
        <w:r>
          <w:rPr>
            <w:rFonts w:ascii="Times New Roman" w:hAnsi="Times New Roman" w:cs="Times New Roman" w:eastAsia="Times New Roman" w:hint="default"/>
            <w:spacing w:val="-2"/>
            <w:sz w:val="21"/>
            <w:szCs w:val="21"/>
          </w:rPr>
          <w:t>www.sse.com.cn</w:t>
        </w:r>
      </w:hyperlink>
      <w:r>
        <w:rPr>
          <w:rFonts w:ascii="宋体" w:hAnsi="宋体" w:cs="宋体" w:eastAsia="宋体" w:hint="default"/>
          <w:spacing w:val="-2"/>
          <w:sz w:val="21"/>
          <w:szCs w:val="21"/>
        </w:rPr>
        <w:t>）和本公司网站（</w:t>
      </w:r>
      <w:hyperlink r:id="rId9">
        <w:r>
          <w:rPr>
            <w:rFonts w:ascii="Times New Roman" w:hAnsi="Times New Roman" w:cs="Times New Roman" w:eastAsia="Times New Roman" w:hint="default"/>
            <w:spacing w:val="-2"/>
            <w:sz w:val="21"/>
            <w:szCs w:val="21"/>
          </w:rPr>
          <w:t>www.chinaunicom-a.com</w:t>
        </w:r>
      </w:hyperlink>
      <w:r>
        <w:rPr>
          <w:rFonts w:ascii="宋体" w:hAnsi="宋体" w:cs="宋体" w:eastAsia="宋体" w:hint="default"/>
          <w:spacing w:val="-2"/>
          <w:sz w:val="21"/>
          <w:szCs w:val="21"/>
        </w:rPr>
        <w:t>）发布的编号分别为临时</w:t>
      </w:r>
      <w:r>
        <w:rPr>
          <w:rFonts w:ascii="宋体" w:hAnsi="宋体" w:cs="宋体" w:eastAsia="宋体" w:hint="default"/>
          <w:spacing w:val="45"/>
          <w:sz w:val="21"/>
          <w:szCs w:val="21"/>
        </w:rPr>
        <w:t> </w:t>
      </w:r>
      <w:r>
        <w:rPr>
          <w:rFonts w:ascii="Times New Roman" w:hAnsi="Times New Roman" w:cs="Times New Roman" w:eastAsia="Times New Roman" w:hint="default"/>
          <w:spacing w:val="-1"/>
          <w:sz w:val="21"/>
          <w:szCs w:val="21"/>
        </w:rPr>
        <w:t>2016-027</w:t>
      </w:r>
    </w:p>
    <w:p>
      <w:pPr>
        <w:spacing w:line="272" w:lineRule="exact" w:before="18"/>
        <w:ind w:left="218" w:right="1826" w:firstLine="0"/>
        <w:jc w:val="left"/>
        <w:rPr>
          <w:rFonts w:ascii="宋体" w:hAnsi="宋体" w:cs="宋体" w:eastAsia="宋体" w:hint="default"/>
          <w:sz w:val="21"/>
          <w:szCs w:val="21"/>
        </w:rPr>
      </w:pPr>
      <w:r>
        <w:rPr>
          <w:rFonts w:ascii="宋体" w:hAnsi="宋体" w:cs="宋体" w:eastAsia="宋体" w:hint="default"/>
          <w:sz w:val="21"/>
          <w:szCs w:val="21"/>
        </w:rPr>
        <w:t>和临时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2016-035 </w:t>
      </w:r>
      <w:r>
        <w:rPr>
          <w:rFonts w:ascii="宋体" w:hAnsi="宋体" w:cs="宋体" w:eastAsia="宋体" w:hint="default"/>
          <w:sz w:val="21"/>
          <w:szCs w:val="21"/>
        </w:rPr>
        <w:t>的公告。</w:t>
      </w:r>
      <w:r>
        <w:rPr>
          <w:rFonts w:ascii="宋体" w:hAnsi="宋体" w:cs="宋体" w:eastAsia="宋体" w:hint="default"/>
          <w:w w:val="100"/>
          <w:sz w:val="21"/>
          <w:szCs w:val="21"/>
        </w:rPr>
        <w:t> </w:t>
      </w:r>
      <w:r>
        <w:rPr>
          <w:rFonts w:ascii="宋体" w:hAnsi="宋体" w:cs="宋体" w:eastAsia="宋体" w:hint="default"/>
          <w:spacing w:val="-2"/>
          <w:sz w:val="21"/>
          <w:szCs w:val="21"/>
        </w:rPr>
        <w:t>本节所提供信息均为上述公司债券发行人联通运营公司之信息。</w:t>
      </w:r>
    </w:p>
    <w:p>
      <w:pPr>
        <w:spacing w:line="240" w:lineRule="auto" w:before="7"/>
        <w:rPr>
          <w:rFonts w:ascii="宋体" w:hAnsi="宋体" w:cs="宋体" w:eastAsia="宋体" w:hint="default"/>
          <w:sz w:val="16"/>
          <w:szCs w:val="16"/>
        </w:rPr>
      </w:pPr>
    </w:p>
    <w:p>
      <w:pPr>
        <w:spacing w:line="27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公司债券付息兑付情况</w:t>
      </w:r>
    </w:p>
    <w:p>
      <w:pPr>
        <w:tabs>
          <w:tab w:pos="964" w:val="left" w:leader="none"/>
        </w:tabs>
        <w:spacing w:line="280"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联通运营公司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年公司债券（第一期）首个付息日为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日，报告期内兑付正常。</w:t>
      </w:r>
    </w:p>
    <w:p>
      <w:pPr>
        <w:spacing w:line="281"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联通运营公司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年公司债券（第二期）首个付息日为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日，报告期内兑付正常。</w:t>
      </w:r>
    </w:p>
    <w:p>
      <w:pPr>
        <w:spacing w:line="240" w:lineRule="auto" w:before="1"/>
        <w:rPr>
          <w:rFonts w:ascii="宋体" w:hAnsi="宋体" w:cs="宋体" w:eastAsia="宋体" w:hint="default"/>
          <w:sz w:val="17"/>
          <w:szCs w:val="17"/>
        </w:rPr>
      </w:pP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公司债券其他情况的说明</w:t>
      </w:r>
    </w:p>
    <w:p>
      <w:pPr>
        <w:spacing w:line="472" w:lineRule="auto" w:before="0"/>
        <w:ind w:left="218" w:right="18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二、公司债券受托管理联系人、联系方式及资信评级机构联系方式</w:t>
      </w:r>
      <w:r>
        <w:rPr>
          <w:rFonts w:ascii="宋体" w:hAnsi="宋体" w:cs="宋体" w:eastAsia="宋体" w:hint="default"/>
          <w:spacing w:val="-1"/>
          <w:sz w:val="21"/>
          <w:szCs w:val="21"/>
        </w:rPr>
      </w:r>
    </w:p>
    <w:p>
      <w:pPr>
        <w:spacing w:line="240" w:lineRule="auto" w:before="11"/>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2203"/>
        <w:gridCol w:w="1873"/>
        <w:gridCol w:w="4974"/>
      </w:tblGrid>
      <w:tr>
        <w:trPr>
          <w:trHeight w:val="281" w:hRule="exact"/>
        </w:trPr>
        <w:tc>
          <w:tcPr>
            <w:tcW w:w="22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r>
      <w:tr>
        <w:trPr>
          <w:trHeight w:val="283" w:hRule="exact"/>
        </w:trPr>
        <w:tc>
          <w:tcPr>
            <w:tcW w:w="2203" w:type="dxa"/>
            <w:vMerge/>
            <w:tcBorders>
              <w:left w:val="single" w:sz="4" w:space="0" w:color="000000"/>
              <w:right w:val="single" w:sz="4" w:space="0" w:color="000000"/>
            </w:tcBorders>
            <w:shd w:val="clear" w:color="auto" w:fill="D9D9D9"/>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北京市建国门外大街</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号国贸大厦</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座</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层及</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层</w:t>
            </w:r>
          </w:p>
        </w:tc>
      </w:tr>
      <w:tr>
        <w:trPr>
          <w:trHeight w:val="283" w:hRule="exact"/>
        </w:trPr>
        <w:tc>
          <w:tcPr>
            <w:tcW w:w="2203" w:type="dxa"/>
            <w:vMerge/>
            <w:tcBorders>
              <w:left w:val="single" w:sz="4" w:space="0" w:color="000000"/>
              <w:right w:val="single" w:sz="4" w:space="0" w:color="000000"/>
            </w:tcBorders>
            <w:shd w:val="clear" w:color="auto" w:fill="D9D9D9"/>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郭允、潘念欧、雷仁光</w:t>
            </w:r>
          </w:p>
        </w:tc>
      </w:tr>
      <w:tr>
        <w:trPr>
          <w:trHeight w:val="281" w:hRule="exact"/>
        </w:trPr>
        <w:tc>
          <w:tcPr>
            <w:tcW w:w="2203" w:type="dxa"/>
            <w:vMerge/>
            <w:tcBorders>
              <w:left w:val="single" w:sz="4" w:space="0" w:color="000000"/>
              <w:bottom w:val="single" w:sz="4" w:space="0" w:color="000000"/>
              <w:right w:val="single" w:sz="4" w:space="0" w:color="000000"/>
            </w:tcBorders>
            <w:shd w:val="clear" w:color="auto" w:fill="D9D9D9"/>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010-65051166</w:t>
            </w:r>
          </w:p>
        </w:tc>
      </w:tr>
      <w:tr>
        <w:trPr>
          <w:trHeight w:val="283" w:hRule="exact"/>
        </w:trPr>
        <w:tc>
          <w:tcPr>
            <w:tcW w:w="220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r>
      <w:tr>
        <w:trPr>
          <w:trHeight w:val="283" w:hRule="exact"/>
        </w:trPr>
        <w:tc>
          <w:tcPr>
            <w:tcW w:w="2203" w:type="dxa"/>
            <w:vMerge/>
            <w:tcBorders>
              <w:left w:val="single" w:sz="4" w:space="0" w:color="000000"/>
              <w:bottom w:val="single" w:sz="4" w:space="0" w:color="000000"/>
              <w:right w:val="single" w:sz="4" w:space="0" w:color="000000"/>
            </w:tcBorders>
            <w:shd w:val="clear" w:color="auto" w:fill="D9D9D9"/>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PICC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13"/>
        <w:rPr>
          <w:rFonts w:ascii="宋体" w:hAnsi="宋体" w:cs="宋体" w:eastAsia="宋体" w:hint="default"/>
          <w:b/>
          <w:bCs/>
          <w:sz w:val="12"/>
          <w:szCs w:val="12"/>
        </w:rPr>
      </w:pPr>
    </w:p>
    <w:p>
      <w:pPr>
        <w:spacing w:line="275" w:lineRule="exact"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tabs>
          <w:tab w:pos="976" w:val="left" w:leader="none"/>
        </w:tabs>
        <w:spacing w:line="290" w:lineRule="exact" w:before="0"/>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1"/>
          <w:szCs w:val="21"/>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三、公司债券募集资金使用情况</w:t>
      </w:r>
      <w:r>
        <w:rPr>
          <w:rFonts w:ascii="宋体" w:hAnsi="宋体" w:cs="宋体" w:eastAsia="宋体" w:hint="default"/>
          <w:sz w:val="21"/>
          <w:szCs w:val="21"/>
        </w:rPr>
      </w:r>
    </w:p>
    <w:p>
      <w:pPr>
        <w:tabs>
          <w:tab w:pos="964" w:val="left" w:leader="none"/>
        </w:tabs>
        <w:spacing w:before="5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25" w:lineRule="auto" w:before="117"/>
        <w:ind w:left="218" w:right="457" w:firstLine="419"/>
        <w:jc w:val="both"/>
        <w:rPr>
          <w:rFonts w:ascii="宋体" w:hAnsi="宋体" w:cs="宋体" w:eastAsia="宋体" w:hint="default"/>
          <w:sz w:val="21"/>
          <w:szCs w:val="21"/>
        </w:rPr>
      </w:pPr>
      <w:r>
        <w:rPr>
          <w:rFonts w:ascii="宋体" w:hAnsi="宋体" w:cs="宋体" w:eastAsia="宋体" w:hint="default"/>
          <w:spacing w:val="-2"/>
          <w:sz w:val="21"/>
          <w:szCs w:val="21"/>
        </w:rPr>
        <w:t>联通运营公司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年公司债券（第一期）募集资金扣除发行费用后其中</w:t>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亿元用于偿还公司</w:t>
      </w:r>
      <w:r>
        <w:rPr>
          <w:rFonts w:ascii="宋体" w:hAnsi="宋体" w:cs="宋体" w:eastAsia="宋体" w:hint="default"/>
          <w:w w:val="100"/>
          <w:sz w:val="21"/>
          <w:szCs w:val="21"/>
        </w:rPr>
        <w:t> </w:t>
      </w:r>
      <w:r>
        <w:rPr>
          <w:rFonts w:ascii="宋体" w:hAnsi="宋体" w:cs="宋体" w:eastAsia="宋体" w:hint="default"/>
          <w:spacing w:val="-2"/>
          <w:sz w:val="21"/>
          <w:szCs w:val="21"/>
        </w:rPr>
        <w:t>债务，余下部分用于补充公司流动资金。联通运营公司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年公司债券（第二期）募集资金扣除</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发行费用后全部用于偿还公司债务。</w:t>
      </w:r>
    </w:p>
    <w:p>
      <w:pPr>
        <w:spacing w:after="0" w:line="225" w:lineRule="auto"/>
        <w:jc w:val="both"/>
        <w:rPr>
          <w:rFonts w:ascii="宋体" w:hAnsi="宋体" w:cs="宋体" w:eastAsia="宋体" w:hint="default"/>
          <w:sz w:val="21"/>
          <w:szCs w:val="21"/>
        </w:rPr>
        <w:sectPr>
          <w:type w:val="continuous"/>
          <w:pgSz w:w="11910" w:h="16840"/>
          <w:pgMar w:top="1360" w:bottom="1380" w:left="1580" w:right="820"/>
        </w:sectPr>
      </w:pPr>
    </w:p>
    <w:p>
      <w:pPr>
        <w:spacing w:before="131"/>
        <w:ind w:left="21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联通运营公司严格遵循公司的资金管理制度及相关法律法规，履行募集资金使用的相关程序，</w:t>
      </w:r>
      <w:r>
        <w:rPr>
          <w:rFonts w:ascii="宋体" w:hAnsi="宋体" w:cs="宋体" w:eastAsia="宋体" w:hint="default"/>
          <w:w w:val="100"/>
          <w:sz w:val="21"/>
          <w:szCs w:val="21"/>
        </w:rPr>
        <w:t> </w:t>
      </w:r>
      <w:r>
        <w:rPr>
          <w:rFonts w:ascii="宋体" w:hAnsi="宋体" w:cs="宋体" w:eastAsia="宋体" w:hint="default"/>
          <w:sz w:val="21"/>
          <w:szCs w:val="21"/>
        </w:rPr>
        <w:t>遵照募集说明书承诺的用途、使用计划及其他约定。</w:t>
      </w:r>
    </w:p>
    <w:p>
      <w:pPr>
        <w:spacing w:line="240" w:lineRule="auto" w:before="11"/>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四、公司债券评级情况</w:t>
      </w:r>
      <w:r>
        <w:rPr>
          <w:rFonts w:ascii="宋体" w:hAnsi="宋体" w:cs="宋体" w:eastAsia="宋体" w:hint="default"/>
          <w:sz w:val="21"/>
          <w:szCs w:val="21"/>
        </w:rPr>
      </w:r>
    </w:p>
    <w:p>
      <w:pPr>
        <w:tabs>
          <w:tab w:pos="964" w:val="left" w:leader="none"/>
        </w:tabs>
        <w:spacing w:line="324" w:lineRule="auto" w:before="56"/>
        <w:ind w:left="638" w:right="285"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联合信用评级有限公司将在每年联通运营公司审计报告出具后两个月内进行一次定期跟踪评</w:t>
      </w:r>
    </w:p>
    <w:p>
      <w:pPr>
        <w:spacing w:line="19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级，并在债券存续期内根据有关情况进行不定期跟踪评级。</w:t>
      </w:r>
    </w:p>
    <w:p>
      <w:pPr>
        <w:spacing w:line="272" w:lineRule="exact" w:before="146"/>
        <w:ind w:left="218" w:right="0" w:firstLine="419"/>
        <w:jc w:val="left"/>
        <w:rPr>
          <w:rFonts w:ascii="宋体" w:hAnsi="宋体" w:cs="宋体" w:eastAsia="宋体" w:hint="default"/>
          <w:sz w:val="21"/>
          <w:szCs w:val="21"/>
        </w:rPr>
      </w:pPr>
      <w:r>
        <w:rPr>
          <w:rFonts w:ascii="宋体" w:hAnsi="宋体" w:cs="宋体" w:eastAsia="宋体" w:hint="default"/>
          <w:spacing w:val="-2"/>
          <w:sz w:val="21"/>
          <w:szCs w:val="21"/>
        </w:rPr>
        <w:t>报告期内，联通运营公司在中国境内发行其他债券、债务融资工具的主体评级不存在评级差</w:t>
      </w:r>
      <w:r>
        <w:rPr>
          <w:rFonts w:ascii="宋体" w:hAnsi="宋体" w:cs="宋体" w:eastAsia="宋体" w:hint="default"/>
          <w:w w:val="100"/>
          <w:sz w:val="21"/>
          <w:szCs w:val="21"/>
        </w:rPr>
        <w:t> </w:t>
      </w:r>
      <w:r>
        <w:rPr>
          <w:rFonts w:ascii="宋体" w:hAnsi="宋体" w:cs="宋体" w:eastAsia="宋体" w:hint="default"/>
          <w:sz w:val="21"/>
          <w:szCs w:val="21"/>
        </w:rPr>
        <w:t>异情况。</w:t>
      </w:r>
    </w:p>
    <w:p>
      <w:pPr>
        <w:spacing w:line="240" w:lineRule="auto" w:before="0"/>
        <w:rPr>
          <w:rFonts w:ascii="宋体" w:hAnsi="宋体" w:cs="宋体" w:eastAsia="宋体" w:hint="default"/>
          <w:sz w:val="20"/>
          <w:szCs w:val="20"/>
        </w:rPr>
      </w:pPr>
    </w:p>
    <w:p>
      <w:pPr>
        <w:spacing w:before="13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五、报告期内公司债券增信机制、偿债计划及其他相关情况</w:t>
      </w:r>
      <w:r>
        <w:rPr>
          <w:rFonts w:ascii="宋体" w:hAnsi="宋体" w:cs="宋体" w:eastAsia="宋体" w:hint="default"/>
          <w:sz w:val="21"/>
          <w:szCs w:val="21"/>
        </w:rPr>
      </w:r>
    </w:p>
    <w:p>
      <w:pPr>
        <w:tabs>
          <w:tab w:pos="964" w:val="left" w:leader="none"/>
        </w:tabs>
        <w:spacing w:before="56"/>
        <w:ind w:left="2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72" w:lineRule="exact" w:before="131"/>
        <w:ind w:left="218" w:right="0" w:firstLine="419"/>
        <w:jc w:val="left"/>
        <w:rPr>
          <w:rFonts w:ascii="宋体" w:hAnsi="宋体" w:cs="宋体" w:eastAsia="宋体" w:hint="default"/>
          <w:sz w:val="21"/>
          <w:szCs w:val="21"/>
        </w:rPr>
      </w:pPr>
      <w:r>
        <w:rPr>
          <w:rFonts w:ascii="宋体" w:hAnsi="宋体" w:cs="宋体" w:eastAsia="宋体" w:hint="default"/>
          <w:spacing w:val="-2"/>
          <w:sz w:val="21"/>
          <w:szCs w:val="21"/>
        </w:rPr>
        <w:t>联通运营公司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年公司债券（第一期）、联通运营公司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年公司债券（第二期）无增信</w:t>
      </w:r>
      <w:r>
        <w:rPr>
          <w:rFonts w:ascii="宋体" w:hAnsi="宋体" w:cs="宋体" w:eastAsia="宋体" w:hint="default"/>
          <w:w w:val="100"/>
          <w:sz w:val="21"/>
          <w:szCs w:val="21"/>
        </w:rPr>
        <w:t> </w:t>
      </w:r>
      <w:r>
        <w:rPr>
          <w:rFonts w:ascii="宋体" w:hAnsi="宋体" w:cs="宋体" w:eastAsia="宋体" w:hint="default"/>
          <w:sz w:val="21"/>
          <w:szCs w:val="21"/>
        </w:rPr>
        <w:t>安排。</w:t>
      </w:r>
    </w:p>
    <w:p>
      <w:pPr>
        <w:spacing w:line="272" w:lineRule="exact" w:before="121"/>
        <w:ind w:left="218" w:right="0" w:firstLine="419"/>
        <w:jc w:val="left"/>
        <w:rPr>
          <w:rFonts w:ascii="宋体" w:hAnsi="宋体" w:cs="宋体" w:eastAsia="宋体" w:hint="default"/>
          <w:sz w:val="21"/>
          <w:szCs w:val="21"/>
        </w:rPr>
      </w:pPr>
      <w:r>
        <w:rPr>
          <w:rFonts w:ascii="宋体" w:hAnsi="宋体" w:cs="宋体" w:eastAsia="宋体" w:hint="default"/>
          <w:spacing w:val="-2"/>
          <w:sz w:val="21"/>
          <w:szCs w:val="21"/>
        </w:rPr>
        <w:t>报告期内，联通运营公司债券偿债计划及偿债保障措施未发生变更，公司严格按照募集说明</w:t>
      </w:r>
      <w:r>
        <w:rPr>
          <w:rFonts w:ascii="宋体" w:hAnsi="宋体" w:cs="宋体" w:eastAsia="宋体" w:hint="default"/>
          <w:w w:val="100"/>
          <w:sz w:val="21"/>
          <w:szCs w:val="21"/>
        </w:rPr>
        <w:t> </w:t>
      </w:r>
      <w:r>
        <w:rPr>
          <w:rFonts w:ascii="宋体" w:hAnsi="宋体" w:cs="宋体" w:eastAsia="宋体" w:hint="default"/>
          <w:sz w:val="21"/>
          <w:szCs w:val="21"/>
        </w:rPr>
        <w:t>书约定的还本付息安排向债券持有人支付债券利息及兑付债券本金。</w:t>
      </w:r>
    </w:p>
    <w:p>
      <w:pPr>
        <w:spacing w:before="34"/>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六、公司债券持有人会议召开情况</w:t>
      </w:r>
      <w:r>
        <w:rPr>
          <w:rFonts w:ascii="宋体" w:hAnsi="宋体" w:cs="宋体" w:eastAsia="宋体" w:hint="default"/>
          <w:sz w:val="21"/>
          <w:szCs w:val="21"/>
        </w:rPr>
      </w:r>
    </w:p>
    <w:p>
      <w:pPr>
        <w:tabs>
          <w:tab w:pos="964" w:val="left" w:leader="none"/>
        </w:tabs>
        <w:spacing w:line="274" w:lineRule="exact" w:before="82"/>
        <w:ind w:left="218" w:right="423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本报告期内，联通运营公司未召开债券持有人会议。</w:t>
      </w:r>
    </w:p>
    <w:p>
      <w:pPr>
        <w:spacing w:line="240" w:lineRule="auto" w:before="12"/>
        <w:rPr>
          <w:rFonts w:ascii="宋体" w:hAnsi="宋体" w:cs="宋体" w:eastAsia="宋体" w:hint="default"/>
          <w:sz w:val="20"/>
          <w:szCs w:val="20"/>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七、公司债券受托管理人履职情况</w:t>
      </w:r>
      <w:r>
        <w:rPr>
          <w:rFonts w:ascii="宋体" w:hAnsi="宋体" w:cs="宋体" w:eastAsia="宋体" w:hint="default"/>
          <w:sz w:val="21"/>
          <w:szCs w:val="21"/>
        </w:rPr>
      </w:r>
    </w:p>
    <w:p>
      <w:pPr>
        <w:tabs>
          <w:tab w:pos="964" w:val="left" w:leader="none"/>
        </w:tabs>
        <w:spacing w:line="324" w:lineRule="auto" w:before="56"/>
        <w:ind w:left="638" w:right="285" w:hanging="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前述公司债券存续期内，债券受托管理人中国国际金融股份有限公司严格按照《债券受托管</w:t>
      </w:r>
    </w:p>
    <w:p>
      <w:pPr>
        <w:spacing w:line="19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理协议》中的约定，对联通运营公司资信状况、募集资金管理运用情况、公司债券本息偿付情况</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等进行了持续跟踪，并督促联通运营公司履行公司债券募集说明书中所约定义务，积极行使了债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券受托管理人职责，维护债券持有人的合法权益。</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2" w:footer="1195" w:top="1340" w:bottom="1380" w:left="1580" w:right="1040"/>
        </w:sectPr>
      </w:pPr>
    </w:p>
    <w:p>
      <w:pPr>
        <w:spacing w:before="36"/>
        <w:ind w:left="218" w:right="-15" w:firstLine="0"/>
        <w:jc w:val="left"/>
        <w:rPr>
          <w:rFonts w:ascii="宋体" w:hAnsi="宋体" w:cs="宋体" w:eastAsia="宋体" w:hint="default"/>
          <w:sz w:val="21"/>
          <w:szCs w:val="21"/>
        </w:rPr>
      </w:pPr>
      <w:r>
        <w:rPr>
          <w:rFonts w:ascii="宋体" w:hAnsi="宋体" w:cs="宋体" w:eastAsia="宋体" w:hint="default"/>
          <w:b/>
          <w:bCs/>
          <w:sz w:val="21"/>
          <w:szCs w:val="21"/>
        </w:rPr>
        <w:t>八、截至报告期末公司近</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年的会计数据和财务指标</w:t>
      </w:r>
      <w:r>
        <w:rPr>
          <w:rFonts w:ascii="宋体" w:hAnsi="宋体" w:cs="宋体" w:eastAsia="宋体" w:hint="default"/>
          <w:sz w:val="21"/>
          <w:szCs w:val="21"/>
        </w:rPr>
      </w:r>
    </w:p>
    <w:p>
      <w:pPr>
        <w:spacing w:before="43"/>
        <w:ind w:left="218" w:right="-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tabs>
          <w:tab w:pos="1118" w:val="left" w:leader="none"/>
        </w:tabs>
        <w:spacing w:before="0"/>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tab/>
      </w:r>
      <w:r>
        <w:rPr>
          <w:rFonts w:ascii="宋体" w:hAnsi="宋体" w:cs="宋体" w:eastAsia="宋体" w:hint="default"/>
          <w:spacing w:val="-2"/>
          <w:sz w:val="21"/>
          <w:szCs w:val="21"/>
        </w:rPr>
        <w:t>币种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人民币</w:t>
      </w:r>
    </w:p>
    <w:p>
      <w:pPr>
        <w:spacing w:after="0"/>
        <w:jc w:val="left"/>
        <w:rPr>
          <w:rFonts w:ascii="宋体" w:hAnsi="宋体" w:cs="宋体" w:eastAsia="宋体" w:hint="default"/>
          <w:sz w:val="21"/>
          <w:szCs w:val="21"/>
        </w:rPr>
        <w:sectPr>
          <w:type w:val="continuous"/>
          <w:pgSz w:w="11910" w:h="16840"/>
          <w:pgMar w:top="1360" w:bottom="1380" w:left="1580" w:right="1040"/>
          <w:cols w:num="2" w:equalWidth="0">
            <w:col w:w="5070" w:space="1757"/>
            <w:col w:w="2463"/>
          </w:cols>
        </w:sectPr>
      </w:pPr>
    </w:p>
    <w:tbl>
      <w:tblPr>
        <w:tblW w:w="0" w:type="auto"/>
        <w:jc w:val="left"/>
        <w:tblInd w:w="105" w:type="dxa"/>
        <w:tblLayout w:type="fixed"/>
        <w:tblCellMar>
          <w:top w:w="0" w:type="dxa"/>
          <w:left w:w="0" w:type="dxa"/>
          <w:bottom w:w="0" w:type="dxa"/>
          <w:right w:w="0" w:type="dxa"/>
        </w:tblCellMar>
        <w:tblLook w:val="01E0"/>
      </w:tblPr>
      <w:tblGrid>
        <w:gridCol w:w="2179"/>
        <w:gridCol w:w="1743"/>
        <w:gridCol w:w="1743"/>
        <w:gridCol w:w="1164"/>
        <w:gridCol w:w="2221"/>
      </w:tblGrid>
      <w:tr>
        <w:trPr>
          <w:trHeight w:val="710" w:hRule="exact"/>
        </w:trPr>
        <w:tc>
          <w:tcPr>
            <w:tcW w:w="2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主要指标</w:t>
            </w: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本期比上年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同期增减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7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02" w:right="0"/>
              <w:jc w:val="left"/>
              <w:rPr>
                <w:rFonts w:ascii="Times New Roman" w:hAnsi="Times New Roman" w:cs="Times New Roman" w:eastAsia="Times New Roman" w:hint="default"/>
                <w:sz w:val="18"/>
                <w:szCs w:val="18"/>
              </w:rPr>
            </w:pPr>
            <w:r>
              <w:rPr>
                <w:rFonts w:ascii="Times New Roman"/>
                <w:sz w:val="18"/>
              </w:rPr>
              <w:t>81,190,234,731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01" w:right="0"/>
              <w:jc w:val="left"/>
              <w:rPr>
                <w:rFonts w:ascii="Times New Roman" w:hAnsi="Times New Roman" w:cs="Times New Roman" w:eastAsia="Times New Roman" w:hint="default"/>
                <w:sz w:val="18"/>
                <w:szCs w:val="18"/>
              </w:rPr>
            </w:pPr>
            <w:r>
              <w:rPr>
                <w:rFonts w:ascii="Times New Roman"/>
                <w:sz w:val="18"/>
              </w:rPr>
              <w:t>78,947,205,846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2.84</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主营业务收入增加、销售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费用下降</w:t>
            </w:r>
          </w:p>
        </w:tc>
      </w:tr>
      <w:tr>
        <w:trPr>
          <w:trHeight w:val="242"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29.79%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26.39%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3.40</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带息流动负债减少</w:t>
            </w:r>
          </w:p>
        </w:tc>
      </w:tr>
      <w:tr>
        <w:trPr>
          <w:trHeight w:val="242"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28.87%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25.66%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3.21</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带息流动负债减少</w:t>
            </w:r>
          </w:p>
        </w:tc>
      </w:tr>
      <w:tr>
        <w:trPr>
          <w:trHeight w:val="47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Times New Roman" w:hAnsi="Times New Roman" w:cs="Times New Roman" w:eastAsia="Times New Roman" w:hint="default"/>
                <w:sz w:val="18"/>
                <w:szCs w:val="18"/>
              </w:rPr>
            </w:pPr>
            <w:r>
              <w:rPr>
                <w:rFonts w:ascii="Times New Roman"/>
                <w:sz w:val="18"/>
              </w:rPr>
              <w:t>49.41%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Times New Roman" w:hAnsi="Times New Roman" w:cs="Times New Roman" w:eastAsia="Times New Roman" w:hint="default"/>
                <w:sz w:val="18"/>
                <w:szCs w:val="18"/>
              </w:rPr>
            </w:pPr>
            <w:r>
              <w:rPr>
                <w:rFonts w:ascii="Times New Roman"/>
                <w:sz w:val="18"/>
              </w:rPr>
              <w:t>66.10%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Times New Roman" w:hAnsi="Times New Roman" w:cs="Times New Roman" w:eastAsia="Times New Roman" w:hint="default"/>
                <w:sz w:val="18"/>
                <w:szCs w:val="18"/>
              </w:rPr>
            </w:pPr>
            <w:r>
              <w:rPr>
                <w:rFonts w:ascii="Times New Roman"/>
                <w:sz w:val="18"/>
              </w:rPr>
              <w:t>-16.69</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混改募集资金注资后偿还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带息负债</w:t>
            </w:r>
          </w:p>
        </w:tc>
      </w:tr>
      <w:tr>
        <w:trPr>
          <w:trHeight w:val="24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29.20%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Times New Roman" w:hAnsi="Times New Roman" w:cs="Times New Roman" w:eastAsia="Times New Roman" w:hint="default"/>
                <w:sz w:val="18"/>
                <w:szCs w:val="18"/>
              </w:rPr>
            </w:pPr>
            <w:r>
              <w:rPr>
                <w:rFonts w:ascii="Times New Roman"/>
                <w:sz w:val="18"/>
              </w:rPr>
              <w:t>19.45%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9.75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带息负债大幅减少</w:t>
            </w:r>
          </w:p>
        </w:tc>
      </w:tr>
      <w:tr>
        <w:trPr>
          <w:trHeight w:val="242"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center"/>
              <w:rPr>
                <w:rFonts w:ascii="Times New Roman" w:hAnsi="Times New Roman" w:cs="Times New Roman" w:eastAsia="Times New Roman" w:hint="default"/>
                <w:sz w:val="18"/>
                <w:szCs w:val="18"/>
              </w:rPr>
            </w:pPr>
            <w:r>
              <w:rPr>
                <w:rFonts w:ascii="Times New Roman"/>
                <w:sz w:val="18"/>
              </w:rPr>
              <w:t>1.25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4"/>
              <w:jc w:val="center"/>
              <w:rPr>
                <w:rFonts w:ascii="Times New Roman" w:hAnsi="Times New Roman" w:cs="Times New Roman" w:eastAsia="Times New Roman" w:hint="default"/>
                <w:sz w:val="18"/>
                <w:szCs w:val="18"/>
              </w:rPr>
            </w:pPr>
            <w:r>
              <w:rPr>
                <w:rFonts w:ascii="Times New Roman"/>
                <w:sz w:val="18"/>
              </w:rPr>
              <w:t>0.76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0.49</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利润总额大幅改善</w:t>
            </w:r>
          </w:p>
        </w:tc>
      </w:tr>
      <w:tr>
        <w:trPr>
          <w:trHeight w:val="242"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15.29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4"/>
              <w:jc w:val="center"/>
              <w:rPr>
                <w:rFonts w:ascii="Times New Roman" w:hAnsi="Times New Roman" w:cs="Times New Roman" w:eastAsia="Times New Roman" w:hint="default"/>
                <w:sz w:val="18"/>
                <w:szCs w:val="18"/>
              </w:rPr>
            </w:pPr>
            <w:r>
              <w:rPr>
                <w:rFonts w:ascii="Times New Roman"/>
                <w:sz w:val="18"/>
              </w:rPr>
              <w:t>14.06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1.23</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经营活动现金流入增加</w:t>
            </w:r>
          </w:p>
        </w:tc>
      </w:tr>
      <w:tr>
        <w:trPr>
          <w:trHeight w:val="478"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13.67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Times New Roman" w:hAnsi="Times New Roman" w:cs="Times New Roman" w:eastAsia="Times New Roman" w:hint="default"/>
                <w:sz w:val="18"/>
                <w:szCs w:val="18"/>
              </w:rPr>
            </w:pPr>
            <w:r>
              <w:rPr>
                <w:rFonts w:ascii="Times New Roman"/>
                <w:sz w:val="18"/>
              </w:rPr>
              <w:t>14.02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Times New Roman" w:hAnsi="Times New Roman" w:cs="Times New Roman" w:eastAsia="Times New Roman" w:hint="default"/>
                <w:sz w:val="18"/>
                <w:szCs w:val="18"/>
              </w:rPr>
            </w:pPr>
            <w:r>
              <w:rPr>
                <w:rFonts w:ascii="Times New Roman"/>
                <w:sz w:val="18"/>
              </w:rPr>
              <w:t>-0.35</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利率上升使得利息支出增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24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bl>
    <w:p>
      <w:pPr>
        <w:spacing w:line="232" w:lineRule="exact" w:before="11"/>
        <w:ind w:left="218" w:right="218" w:firstLine="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反映了加回财务费用、所得税、营业成本及管理费用中的折旧及摊销以及减去投资收益、公允价 值变动净收益、其他收益、营业外净收入的净利润。由于电信业是资本密集型产业，资本开支和财务费用可能对</w:t>
      </w:r>
    </w:p>
    <w:p>
      <w:pPr>
        <w:spacing w:after="0" w:line="232" w:lineRule="exact"/>
        <w:jc w:val="left"/>
        <w:rPr>
          <w:rFonts w:ascii="宋体" w:hAnsi="宋体" w:cs="宋体" w:eastAsia="宋体" w:hint="default"/>
          <w:sz w:val="18"/>
          <w:szCs w:val="18"/>
        </w:rPr>
        <w:sectPr>
          <w:type w:val="continuous"/>
          <w:pgSz w:w="11910" w:h="16840"/>
          <w:pgMar w:top="1360" w:bottom="1380" w:left="1580" w:right="1040"/>
        </w:sectPr>
      </w:pPr>
    </w:p>
    <w:p>
      <w:pPr>
        <w:spacing w:line="236" w:lineRule="exact" w:before="157"/>
        <w:ind w:left="138" w:right="188" w:firstLine="0"/>
        <w:jc w:val="left"/>
        <w:rPr>
          <w:rFonts w:ascii="宋体" w:hAnsi="宋体" w:cs="宋体" w:eastAsia="宋体" w:hint="default"/>
          <w:sz w:val="18"/>
          <w:szCs w:val="18"/>
        </w:rPr>
      </w:pPr>
      <w:r>
        <w:rPr>
          <w:rFonts w:ascii="宋体" w:hAnsi="宋体" w:cs="宋体" w:eastAsia="宋体" w:hint="default"/>
          <w:sz w:val="18"/>
          <w:szCs w:val="18"/>
        </w:rPr>
        <w:t>具有类似经营成果的公司年度盈利产生重大影响。因此，公司认为，对于与公司类似的电信公司而言，</w:t>
      </w: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有助于对公司经营成果分析。</w:t>
      </w:r>
    </w:p>
    <w:p>
      <w:pPr>
        <w:spacing w:line="240" w:lineRule="auto" w:before="2"/>
        <w:rPr>
          <w:rFonts w:ascii="宋体" w:hAnsi="宋体" w:cs="宋体" w:eastAsia="宋体" w:hint="default"/>
          <w:sz w:val="18"/>
          <w:szCs w:val="18"/>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九、公司其他债券和债务融资工具的付息兑付情况</w:t>
      </w:r>
      <w:r>
        <w:rPr>
          <w:rFonts w:ascii="宋体" w:hAnsi="宋体" w:cs="宋体" w:eastAsia="宋体" w:hint="default"/>
          <w:sz w:val="21"/>
          <w:szCs w:val="21"/>
        </w:rPr>
      </w:r>
    </w:p>
    <w:p>
      <w:pPr>
        <w:tabs>
          <w:tab w:pos="884" w:val="left" w:leader="none"/>
        </w:tabs>
        <w:spacing w:line="230" w:lineRule="auto" w:before="68"/>
        <w:ind w:left="138" w:right="13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本报告期内，联通运营公司其他债券和债务融资工具按时按息兑付，不存在延期支付利息和本金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以及无法支付利息和本金的情况。</w:t>
      </w:r>
    </w:p>
    <w:p>
      <w:pPr>
        <w:spacing w:line="240" w:lineRule="auto" w:before="12"/>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十、公司报告期内的银行授信情况</w:t>
      </w:r>
      <w:r>
        <w:rPr>
          <w:rFonts w:ascii="宋体" w:hAnsi="宋体" w:cs="宋体" w:eastAsia="宋体" w:hint="default"/>
          <w:sz w:val="21"/>
          <w:szCs w:val="21"/>
        </w:rPr>
      </w:r>
    </w:p>
    <w:p>
      <w:pPr>
        <w:tabs>
          <w:tab w:pos="884" w:val="left" w:leader="none"/>
        </w:tabs>
        <w:spacing w:line="282" w:lineRule="exact" w:before="56"/>
        <w:ind w:left="13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截至本报告期末，联通运营公司共在各家金融机构获得授信人民币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亿元，其中已使用授信</w:t>
      </w:r>
    </w:p>
    <w:p>
      <w:pPr>
        <w:spacing w:line="274" w:lineRule="exact" w:before="16"/>
        <w:ind w:left="138" w:right="2287" w:firstLine="0"/>
        <w:jc w:val="left"/>
        <w:rPr>
          <w:rFonts w:ascii="宋体" w:hAnsi="宋体" w:cs="宋体" w:eastAsia="宋体" w:hint="default"/>
          <w:sz w:val="21"/>
          <w:szCs w:val="21"/>
        </w:rPr>
      </w:pPr>
      <w:r>
        <w:rPr>
          <w:rFonts w:ascii="宋体" w:hAnsi="宋体" w:cs="宋体" w:eastAsia="宋体" w:hint="default"/>
          <w:sz w:val="21"/>
          <w:szCs w:val="21"/>
        </w:rPr>
        <w:t>额度为人民币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亿元，尚未使用的银行授信额度为人民币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2,563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本报告期内，公司按时偿还银行贷款，不存在展期及减免情况等。</w:t>
      </w:r>
    </w:p>
    <w:p>
      <w:pPr>
        <w:spacing w:line="240" w:lineRule="auto" w:before="12"/>
        <w:rPr>
          <w:rFonts w:ascii="宋体" w:hAnsi="宋体" w:cs="宋体" w:eastAsia="宋体" w:hint="default"/>
          <w:sz w:val="20"/>
          <w:szCs w:val="2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十一、公司报告期内执行公司债券募集说明书相关约定或承诺的情况</w:t>
      </w:r>
      <w:r>
        <w:rPr>
          <w:rFonts w:ascii="宋体" w:hAnsi="宋体" w:cs="宋体" w:eastAsia="宋体" w:hint="default"/>
          <w:sz w:val="21"/>
          <w:szCs w:val="21"/>
        </w:rPr>
      </w:r>
    </w:p>
    <w:p>
      <w:pPr>
        <w:tabs>
          <w:tab w:pos="884" w:val="left" w:leader="none"/>
        </w:tabs>
        <w:spacing w:line="274" w:lineRule="exact" w:before="83"/>
        <w:ind w:left="138" w:right="55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本报告期内，联通运营公司严格遵守公司债券募集说明书中的相关约定，并履行相关承诺。</w:t>
      </w:r>
    </w:p>
    <w:p>
      <w:pPr>
        <w:spacing w:line="240" w:lineRule="auto" w:before="12"/>
        <w:rPr>
          <w:rFonts w:ascii="宋体" w:hAnsi="宋体" w:cs="宋体" w:eastAsia="宋体" w:hint="default"/>
          <w:sz w:val="20"/>
          <w:szCs w:val="20"/>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十二、公司发生的重大事项及对公司经营情况和偿债能力的影响</w:t>
      </w:r>
      <w:r>
        <w:rPr>
          <w:rFonts w:ascii="宋体" w:hAnsi="宋体" w:cs="宋体" w:eastAsia="宋体" w:hint="default"/>
          <w:sz w:val="21"/>
          <w:szCs w:val="21"/>
        </w:rPr>
      </w:r>
    </w:p>
    <w:p>
      <w:pPr>
        <w:tabs>
          <w:tab w:pos="884" w:val="left" w:leader="none"/>
        </w:tabs>
        <w:spacing w:line="274" w:lineRule="exact" w:before="82"/>
        <w:ind w:left="138" w:right="97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报告期内，联通运营公司未发生对经营情况和偿债能力造成重大不利影响的重大事项。</w:t>
      </w:r>
    </w:p>
    <w:p>
      <w:pPr>
        <w:spacing w:after="0" w:line="274" w:lineRule="exact"/>
        <w:jc w:val="left"/>
        <w:rPr>
          <w:rFonts w:ascii="宋体" w:hAnsi="宋体" w:cs="宋体" w:eastAsia="宋体" w:hint="default"/>
          <w:sz w:val="21"/>
          <w:szCs w:val="21"/>
        </w:rPr>
        <w:sectPr>
          <w:pgSz w:w="11910" w:h="16840"/>
          <w:pgMar w:header="852" w:footer="1195" w:top="1340" w:bottom="1380" w:left="1660" w:right="1140"/>
        </w:sectPr>
      </w:pPr>
    </w:p>
    <w:p>
      <w:pPr>
        <w:spacing w:line="240" w:lineRule="auto" w:before="6"/>
        <w:rPr>
          <w:rFonts w:ascii="宋体" w:hAnsi="宋体" w:cs="宋体" w:eastAsia="宋体" w:hint="default"/>
          <w:sz w:val="12"/>
          <w:szCs w:val="12"/>
        </w:rPr>
      </w:pPr>
    </w:p>
    <w:p>
      <w:pPr>
        <w:pStyle w:val="Heading1"/>
        <w:spacing w:line="240" w:lineRule="auto"/>
        <w:ind w:left="2" w:right="0"/>
        <w:jc w:val="center"/>
        <w:rPr>
          <w:rFonts w:ascii="宋体" w:hAnsi="宋体" w:cs="宋体" w:eastAsia="宋体" w:hint="default"/>
          <w:b w:val="0"/>
          <w:bCs w:val="0"/>
        </w:rPr>
      </w:pPr>
      <w:bookmarkStart w:name="_bookmark10" w:id="11"/>
      <w:bookmarkEnd w:id="11"/>
      <w:r>
        <w:rPr>
          <w:b w:val="0"/>
          <w:bCs w:val="0"/>
        </w:rPr>
      </w:r>
      <w:r>
        <w:rPr/>
        <w:t>第十一节</w:t>
      </w:r>
      <w:r>
        <w:rPr>
          <w:spacing w:val="-6"/>
        </w:rPr>
        <w:t> </w:t>
      </w:r>
      <w:r>
        <w:rPr>
          <w:rFonts w:ascii="宋体" w:hAnsi="宋体" w:cs="宋体" w:eastAsia="宋体" w:hint="default"/>
        </w:rPr>
        <w:t>财务报告</w:t>
      </w:r>
      <w:r>
        <w:rPr>
          <w:rFonts w:ascii="宋体" w:hAnsi="宋体" w:cs="宋体" w:eastAsia="宋体" w:hint="default"/>
          <w:b w:val="0"/>
          <w:bCs w:val="0"/>
        </w:rPr>
      </w:r>
    </w:p>
    <w:p>
      <w:pPr>
        <w:spacing w:after="0" w:line="240" w:lineRule="auto"/>
        <w:jc w:val="center"/>
        <w:rPr>
          <w:rFonts w:ascii="宋体" w:hAnsi="宋体" w:cs="宋体" w:eastAsia="宋体" w:hint="default"/>
        </w:rPr>
        <w:sectPr>
          <w:pgSz w:w="11910" w:h="16840"/>
          <w:pgMar w:header="852" w:footer="1195" w:top="1340" w:bottom="1380" w:left="1660" w:right="11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spacing w:before="14"/>
        <w:ind w:left="2212" w:right="2232" w:firstLine="0"/>
        <w:jc w:val="center"/>
        <w:rPr>
          <w:rFonts w:ascii="宋体" w:hAnsi="宋体" w:cs="宋体" w:eastAsia="宋体" w:hint="default"/>
          <w:sz w:val="28"/>
          <w:szCs w:val="28"/>
        </w:rPr>
      </w:pPr>
      <w:r>
        <w:rPr>
          <w:rFonts w:ascii="宋体" w:hAnsi="宋体" w:cs="宋体" w:eastAsia="宋体" w:hint="default"/>
          <w:sz w:val="28"/>
          <w:szCs w:val="28"/>
        </w:rPr>
        <w:t>中国联合网络通信股份有限公司</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34"/>
          <w:szCs w:val="34"/>
        </w:rPr>
      </w:pPr>
    </w:p>
    <w:p>
      <w:pPr>
        <w:pStyle w:val="Heading2"/>
        <w:spacing w:line="322" w:lineRule="exact"/>
        <w:ind w:right="2234"/>
        <w:jc w:val="center"/>
      </w:pPr>
      <w:r>
        <w:rPr/>
        <w:t>自</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w:t>
      </w:r>
    </w:p>
    <w:p>
      <w:pPr>
        <w:pStyle w:val="Heading2"/>
        <w:spacing w:line="322" w:lineRule="exact"/>
        <w:ind w:right="2235"/>
        <w:jc w:val="center"/>
      </w:pPr>
      <w:r>
        <w:rPr/>
        <w:t>至</w:t>
      </w:r>
      <w:r>
        <w:rPr>
          <w:spacing w:val="-61"/>
        </w:rPr>
        <w:t> </w:t>
      </w:r>
      <w:r>
        <w:rPr>
          <w:rFonts w:ascii="Arial" w:hAnsi="Arial" w:cs="Arial" w:eastAsia="Arial" w:hint="default"/>
        </w:rPr>
        <w:t>2017</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日止年度财务报表</w:t>
      </w:r>
    </w:p>
    <w:p>
      <w:pPr>
        <w:spacing w:after="0" w:line="322" w:lineRule="exact"/>
        <w:jc w:val="center"/>
        <w:sectPr>
          <w:headerReference w:type="default" r:id="rId30"/>
          <w:footerReference w:type="default" r:id="rId31"/>
          <w:pgSz w:w="11910" w:h="16840"/>
          <w:pgMar w:header="0" w:footer="969" w:top="1580" w:bottom="1160" w:left="1680" w:right="168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ind w:left="3880" w:right="4004"/>
        <w:jc w:val="center"/>
        <w:rPr>
          <w:b w:val="0"/>
          <w:bCs w:val="0"/>
        </w:rPr>
      </w:pPr>
      <w:r>
        <w:rPr/>
        <w:t>审计报告</w:t>
      </w:r>
      <w:r>
        <w:rPr>
          <w:b w:val="0"/>
          <w:bCs w:val="0"/>
        </w:rPr>
      </w:r>
    </w:p>
    <w:p>
      <w:pPr>
        <w:spacing w:line="240" w:lineRule="auto" w:before="7"/>
        <w:rPr>
          <w:rFonts w:ascii="宋体" w:hAnsi="宋体" w:cs="宋体" w:eastAsia="宋体" w:hint="default"/>
          <w:b/>
          <w:bCs/>
          <w:sz w:val="16"/>
          <w:szCs w:val="16"/>
        </w:rPr>
      </w:pPr>
    </w:p>
    <w:p>
      <w:pPr>
        <w:spacing w:before="44"/>
        <w:ind w:left="0" w:right="221" w:firstLine="0"/>
        <w:jc w:val="right"/>
        <w:rPr>
          <w:rFonts w:ascii="宋体" w:hAnsi="宋体" w:cs="宋体" w:eastAsia="宋体" w:hint="default"/>
          <w:sz w:val="18"/>
          <w:szCs w:val="18"/>
        </w:rPr>
      </w:pPr>
      <w:r>
        <w:rPr>
          <w:rFonts w:ascii="宋体" w:hAnsi="宋体" w:cs="宋体" w:eastAsia="宋体" w:hint="default"/>
          <w:sz w:val="18"/>
          <w:szCs w:val="18"/>
        </w:rPr>
        <w:t>毕马威华振审字第</w:t>
      </w:r>
      <w:r>
        <w:rPr>
          <w:rFonts w:ascii="宋体" w:hAnsi="宋体" w:cs="宋体" w:eastAsia="宋体" w:hint="default"/>
          <w:spacing w:val="-46"/>
          <w:sz w:val="18"/>
          <w:szCs w:val="18"/>
        </w:rPr>
        <w:t> </w:t>
      </w:r>
      <w:r>
        <w:rPr>
          <w:rFonts w:ascii="Arial" w:hAnsi="Arial" w:cs="Arial" w:eastAsia="Arial" w:hint="default"/>
          <w:sz w:val="18"/>
          <w:szCs w:val="18"/>
        </w:rPr>
        <w:t>1801057</w:t>
      </w:r>
      <w:r>
        <w:rPr>
          <w:rFonts w:ascii="Arial" w:hAnsi="Arial" w:cs="Arial" w:eastAsia="Arial" w:hint="default"/>
          <w:spacing w:val="-5"/>
          <w:sz w:val="18"/>
          <w:szCs w:val="18"/>
        </w:rPr>
        <w:t> </w:t>
      </w:r>
      <w:r>
        <w:rPr>
          <w:rFonts w:ascii="宋体" w:hAnsi="宋体" w:cs="宋体" w:eastAsia="宋体" w:hint="default"/>
          <w:sz w:val="18"/>
          <w:szCs w:val="18"/>
        </w:rPr>
        <w:t>号</w:t>
      </w:r>
    </w:p>
    <w:p>
      <w:pPr>
        <w:spacing w:line="240" w:lineRule="auto" w:before="12"/>
        <w:rPr>
          <w:rFonts w:ascii="宋体" w:hAnsi="宋体" w:cs="宋体" w:eastAsia="宋体" w:hint="default"/>
          <w:sz w:val="14"/>
          <w:szCs w:val="14"/>
        </w:rPr>
      </w:pPr>
    </w:p>
    <w:p>
      <w:pPr>
        <w:spacing w:line="451" w:lineRule="auto" w:before="32"/>
        <w:ind w:left="545" w:right="3241" w:hanging="444"/>
        <w:jc w:val="left"/>
        <w:rPr>
          <w:rFonts w:ascii="宋体" w:hAnsi="宋体" w:cs="宋体" w:eastAsia="宋体" w:hint="default"/>
          <w:sz w:val="22"/>
          <w:szCs w:val="22"/>
        </w:rPr>
      </w:pPr>
      <w:r>
        <w:rPr>
          <w:rFonts w:ascii="宋体" w:hAnsi="宋体" w:cs="宋体" w:eastAsia="宋体" w:hint="default"/>
          <w:spacing w:val="-1"/>
          <w:sz w:val="22"/>
          <w:szCs w:val="22"/>
        </w:rPr>
        <w:t>中国联合网络通信股份有限公司全体股东：</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b/>
          <w:bCs/>
          <w:sz w:val="22"/>
          <w:szCs w:val="22"/>
        </w:rPr>
        <w:t>一、审计意见</w:t>
      </w:r>
      <w:r>
        <w:rPr>
          <w:rFonts w:ascii="宋体" w:hAnsi="宋体" w:cs="宋体" w:eastAsia="宋体" w:hint="default"/>
          <w:sz w:val="22"/>
          <w:szCs w:val="22"/>
        </w:rPr>
      </w:r>
    </w:p>
    <w:p>
      <w:pPr>
        <w:pStyle w:val="BodyText"/>
        <w:spacing w:line="232" w:lineRule="auto" w:before="124"/>
        <w:ind w:left="102" w:right="102" w:firstLine="427"/>
        <w:jc w:val="left"/>
      </w:pPr>
      <w:r>
        <w:rPr>
          <w:spacing w:val="-7"/>
        </w:rPr>
        <w:t>我们审计了后附的中国联合网络通信股份有限公司（以下简称“贵公司”）财务报表，</w:t>
      </w:r>
      <w:r>
        <w:rPr>
          <w:w w:val="100"/>
        </w:rPr>
        <w:t> </w:t>
      </w:r>
      <w:r>
        <w:rPr/>
        <w:t>包括</w:t>
      </w:r>
      <w:r>
        <w:rPr>
          <w:spacing w:val="-53"/>
        </w:rPr>
        <w:t> </w:t>
      </w:r>
      <w:r>
        <w:rPr>
          <w:rFonts w:ascii="Arial" w:hAnsi="Arial" w:cs="Arial" w:eastAsia="Arial" w:hint="default"/>
        </w:rPr>
        <w:t>2017</w:t>
      </w:r>
      <w:r>
        <w:rPr>
          <w:rFonts w:ascii="Arial" w:hAnsi="Arial" w:cs="Arial" w:eastAsia="Arial" w:hint="default"/>
          <w:spacing w:val="-4"/>
        </w:rPr>
        <w:t> </w:t>
      </w:r>
      <w:r>
        <w:rPr/>
        <w:t>年</w:t>
      </w:r>
      <w:r>
        <w:rPr>
          <w:spacing w:val="-53"/>
        </w:rPr>
        <w:t> </w:t>
      </w:r>
      <w:r>
        <w:rPr>
          <w:rFonts w:ascii="Arial" w:hAnsi="Arial" w:cs="Arial" w:eastAsia="Arial" w:hint="default"/>
        </w:rPr>
        <w:t>12</w:t>
      </w:r>
      <w:r>
        <w:rPr>
          <w:rFonts w:ascii="Arial" w:hAnsi="Arial" w:cs="Arial" w:eastAsia="Arial" w:hint="default"/>
          <w:spacing w:val="-4"/>
        </w:rPr>
        <w:t> </w:t>
      </w:r>
      <w:r>
        <w:rPr/>
        <w:t>月</w:t>
      </w:r>
      <w:r>
        <w:rPr>
          <w:spacing w:val="-53"/>
        </w:rPr>
        <w:t> </w:t>
      </w:r>
      <w:r>
        <w:rPr>
          <w:rFonts w:ascii="Arial" w:hAnsi="Arial" w:cs="Arial" w:eastAsia="Arial" w:hint="default"/>
        </w:rPr>
        <w:t>31</w:t>
      </w:r>
      <w:r>
        <w:rPr>
          <w:rFonts w:ascii="Arial" w:hAnsi="Arial" w:cs="Arial" w:eastAsia="Arial" w:hint="default"/>
          <w:spacing w:val="-4"/>
        </w:rPr>
        <w:t> </w:t>
      </w:r>
      <w:r>
        <w:rPr/>
        <w:t>日的合并资产负债表和资产负债表，</w:t>
      </w:r>
      <w:r>
        <w:rPr>
          <w:rFonts w:ascii="Arial" w:hAnsi="Arial" w:cs="Arial" w:eastAsia="Arial" w:hint="default"/>
        </w:rPr>
        <w:t>2017</w:t>
      </w:r>
      <w:r>
        <w:rPr>
          <w:rFonts w:ascii="Arial" w:hAnsi="Arial" w:cs="Arial" w:eastAsia="Arial" w:hint="default"/>
          <w:spacing w:val="-4"/>
        </w:rPr>
        <w:t> </w:t>
      </w:r>
      <w:r>
        <w:rPr/>
        <w:t>年度的合并利润表和利</w:t>
      </w:r>
      <w:r>
        <w:rPr>
          <w:w w:val="100"/>
        </w:rPr>
        <w:t> </w:t>
      </w:r>
      <w:r>
        <w:rPr>
          <w:spacing w:val="-4"/>
        </w:rPr>
        <w:t>润表、合并现金流量表和现金流量表、合并股东权益变动表和股东权益变动表以及相关财</w:t>
      </w:r>
      <w:r>
        <w:rPr>
          <w:spacing w:val="-64"/>
        </w:rPr>
        <w:t> </w:t>
      </w:r>
      <w:r>
        <w:rPr>
          <w:spacing w:val="-64"/>
        </w:rPr>
      </w:r>
      <w:r>
        <w:rPr/>
        <w:t>务报表附注。</w:t>
      </w:r>
    </w:p>
    <w:p>
      <w:pPr>
        <w:spacing w:line="240" w:lineRule="auto" w:before="8"/>
        <w:rPr>
          <w:rFonts w:ascii="宋体" w:hAnsi="宋体" w:cs="宋体" w:eastAsia="宋体" w:hint="default"/>
          <w:sz w:val="21"/>
          <w:szCs w:val="21"/>
        </w:rPr>
      </w:pPr>
    </w:p>
    <w:p>
      <w:pPr>
        <w:pStyle w:val="BodyText"/>
        <w:spacing w:line="284" w:lineRule="exact"/>
        <w:ind w:left="102" w:right="215" w:firstLine="427"/>
        <w:jc w:val="left"/>
        <w:rPr>
          <w:rFonts w:ascii="Arial" w:hAnsi="Arial" w:cs="Arial" w:eastAsia="Arial" w:hint="default"/>
        </w:rPr>
      </w:pPr>
      <w:r>
        <w:rPr>
          <w:spacing w:val="-4"/>
        </w:rPr>
        <w:t>我们认为，后附的财务报表在所有重大方面按照中华人民共和国财政部颁布的企业会</w:t>
      </w:r>
      <w:r>
        <w:rPr>
          <w:w w:val="100"/>
        </w:rPr>
        <w:t> </w:t>
      </w:r>
      <w:r>
        <w:rPr>
          <w:spacing w:val="-3"/>
        </w:rPr>
        <w:t>计准则（以下简称“企业会计准则”）的规定编制，公允反映了贵公司</w:t>
      </w:r>
      <w:r>
        <w:rPr>
          <w:spacing w:val="-44"/>
        </w:rPr>
        <w:t> </w:t>
      </w:r>
      <w:r>
        <w:rPr>
          <w:rFonts w:ascii="Arial" w:hAnsi="Arial" w:cs="Arial" w:eastAsia="Arial" w:hint="default"/>
        </w:rPr>
        <w:t>2017</w:t>
      </w:r>
      <w:r>
        <w:rPr>
          <w:rFonts w:ascii="Arial" w:hAnsi="Arial" w:cs="Arial" w:eastAsia="Arial" w:hint="default"/>
          <w:spacing w:val="4"/>
        </w:rPr>
        <w:t> </w:t>
      </w:r>
      <w:r>
        <w:rPr/>
        <w:t>年</w:t>
      </w:r>
      <w:r>
        <w:rPr>
          <w:spacing w:val="-45"/>
        </w:rPr>
        <w:t> </w:t>
      </w:r>
      <w:r>
        <w:rPr>
          <w:rFonts w:ascii="Arial" w:hAnsi="Arial" w:cs="Arial" w:eastAsia="Arial" w:hint="default"/>
        </w:rPr>
        <w:t>12</w:t>
      </w:r>
      <w:r>
        <w:rPr>
          <w:rFonts w:ascii="Arial" w:hAnsi="Arial" w:cs="Arial" w:eastAsia="Arial" w:hint="default"/>
          <w:spacing w:val="3"/>
        </w:rPr>
        <w:t> </w:t>
      </w:r>
      <w:r>
        <w:rPr/>
        <w:t>月</w:t>
      </w:r>
      <w:r>
        <w:rPr>
          <w:spacing w:val="-45"/>
        </w:rPr>
        <w:t> </w:t>
      </w:r>
      <w:r>
        <w:rPr>
          <w:rFonts w:ascii="Arial" w:hAnsi="Arial" w:cs="Arial" w:eastAsia="Arial" w:hint="default"/>
        </w:rPr>
        <w:t>31</w:t>
      </w:r>
    </w:p>
    <w:p>
      <w:pPr>
        <w:pStyle w:val="BodyText"/>
        <w:spacing w:line="286" w:lineRule="exact"/>
        <w:ind w:left="102" w:right="216"/>
        <w:jc w:val="left"/>
      </w:pPr>
      <w:r>
        <w:rPr/>
        <w:t>日的合并财务状况和财务状况以及</w:t>
      </w:r>
      <w:r>
        <w:rPr>
          <w:spacing w:val="-79"/>
        </w:rPr>
        <w:t> </w:t>
      </w:r>
      <w:r>
        <w:rPr>
          <w:rFonts w:ascii="Arial" w:hAnsi="Arial" w:cs="Arial" w:eastAsia="Arial" w:hint="default"/>
        </w:rPr>
        <w:t>2017</w:t>
      </w:r>
      <w:r>
        <w:rPr>
          <w:rFonts w:ascii="Arial" w:hAnsi="Arial" w:cs="Arial" w:eastAsia="Arial" w:hint="default"/>
          <w:spacing w:val="-31"/>
        </w:rPr>
        <w:t> </w:t>
      </w:r>
      <w:r>
        <w:rPr/>
        <w:t>年度的合并经营成果和经营成果及合并现金流量</w:t>
      </w:r>
      <w:r>
        <w:rPr>
          <w:w w:val="100"/>
        </w:rPr>
        <w:t> </w:t>
      </w:r>
      <w:r>
        <w:rPr/>
        <w:t>和现金流量。</w:t>
      </w:r>
    </w:p>
    <w:p>
      <w:pPr>
        <w:spacing w:line="540" w:lineRule="exact" w:before="48"/>
        <w:ind w:left="529" w:right="102" w:firstLine="16"/>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99"/>
          <w:sz w:val="22"/>
          <w:szCs w:val="22"/>
        </w:rPr>
        <w:t> </w:t>
      </w:r>
      <w:r>
        <w:rPr>
          <w:rFonts w:ascii="宋体" w:hAnsi="宋体" w:cs="宋体" w:eastAsia="宋体" w:hint="default"/>
          <w:spacing w:val="-4"/>
          <w:sz w:val="22"/>
          <w:szCs w:val="22"/>
        </w:rPr>
        <w:t>我们按照中国注册会计师审计准则的规定执行了审计工作。审计报告的“注册会计师</w:t>
      </w:r>
    </w:p>
    <w:p>
      <w:pPr>
        <w:pStyle w:val="BodyText"/>
        <w:spacing w:line="208" w:lineRule="exact"/>
        <w:ind w:left="102" w:right="102"/>
        <w:jc w:val="left"/>
      </w:pPr>
      <w:r>
        <w:rPr>
          <w:spacing w:val="-4"/>
        </w:rPr>
        <w:t>对财务报表审计的责任”部分进一步阐述了我们在这些准则下的责任。按照中国注册会计</w:t>
      </w:r>
    </w:p>
    <w:p>
      <w:pPr>
        <w:pStyle w:val="BodyText"/>
        <w:spacing w:line="284" w:lineRule="exact" w:before="28"/>
        <w:ind w:left="102" w:right="102"/>
        <w:jc w:val="left"/>
      </w:pPr>
      <w:r>
        <w:rPr>
          <w:spacing w:val="-4"/>
        </w:rPr>
        <w:t>师职业道德守则，我们独立于贵公司，并履行了职业道德方面的其他责任。我们相信，我</w:t>
      </w:r>
      <w:r>
        <w:rPr>
          <w:spacing w:val="-57"/>
        </w:rPr>
        <w:t> </w:t>
      </w:r>
      <w:r>
        <w:rPr>
          <w:spacing w:val="-57"/>
        </w:rPr>
      </w:r>
      <w:r>
        <w:rPr/>
        <w:t>们获取的审计证据是充分、适当的，为发表审计意见提供了基础。</w:t>
      </w:r>
    </w:p>
    <w:p>
      <w:pPr>
        <w:spacing w:after="0" w:line="284" w:lineRule="exact"/>
        <w:jc w:val="left"/>
        <w:sectPr>
          <w:headerReference w:type="default" r:id="rId32"/>
          <w:footerReference w:type="default" r:id="rId33"/>
          <w:pgSz w:w="11910" w:h="16840"/>
          <w:pgMar w:header="0" w:footer="969" w:top="1580" w:bottom="1160" w:left="1600" w:right="1500"/>
          <w:pgNumType w:start="7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ind w:left="222" w:right="3241"/>
        <w:jc w:val="left"/>
        <w:rPr>
          <w:b w:val="0"/>
          <w:bCs w:val="0"/>
        </w:rPr>
      </w:pPr>
      <w:r>
        <w:rPr/>
        <w:t>三、关键审计事项</w:t>
      </w:r>
      <w:r>
        <w:rPr>
          <w:b w:val="0"/>
          <w:bCs w:val="0"/>
        </w:rPr>
      </w:r>
    </w:p>
    <w:p>
      <w:pPr>
        <w:spacing w:line="240" w:lineRule="auto" w:before="5"/>
        <w:rPr>
          <w:rFonts w:ascii="宋体" w:hAnsi="宋体" w:cs="宋体" w:eastAsia="宋体" w:hint="default"/>
          <w:b/>
          <w:bCs/>
          <w:sz w:val="21"/>
          <w:szCs w:val="21"/>
        </w:rPr>
      </w:pPr>
    </w:p>
    <w:p>
      <w:pPr>
        <w:pStyle w:val="BodyText"/>
        <w:spacing w:line="286" w:lineRule="exact"/>
        <w:ind w:left="222" w:right="103" w:firstLine="427"/>
        <w:jc w:val="both"/>
      </w:pPr>
      <w:r>
        <w:rPr>
          <w:spacing w:val="-4"/>
        </w:rPr>
        <w:t>关键审计事项是我们根据职业判断，认为对本年财务报表审计最为重要的事项。这些</w:t>
      </w:r>
      <w:r>
        <w:rPr>
          <w:w w:val="100"/>
        </w:rPr>
        <w:t> </w:t>
      </w:r>
      <w:r>
        <w:rPr>
          <w:spacing w:val="-4"/>
          <w:w w:val="100"/>
        </w:rPr>
        <w:t>事项的应对以对财务报表整体进行审计并形成审计意见为背景，我们不对这些事项单独发</w:t>
      </w:r>
      <w:r>
        <w:rPr>
          <w:spacing w:val="-95"/>
          <w:w w:val="100"/>
        </w:rPr>
        <w:t> </w:t>
      </w:r>
      <w:r>
        <w:rPr>
          <w:spacing w:val="-95"/>
          <w:w w:val="100"/>
        </w:rPr>
      </w:r>
      <w:r>
        <w:rPr/>
        <w:t>表意见。</w:t>
      </w:r>
    </w:p>
    <w:p>
      <w:pPr>
        <w:spacing w:line="240" w:lineRule="auto" w:before="0"/>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3824"/>
        <w:gridCol w:w="4647"/>
      </w:tblGrid>
      <w:tr>
        <w:trPr>
          <w:trHeight w:val="530" w:hRule="exact"/>
        </w:trPr>
        <w:tc>
          <w:tcPr>
            <w:tcW w:w="8471" w:type="dxa"/>
            <w:gridSpan w:val="2"/>
            <w:tcBorders>
              <w:top w:val="single" w:sz="4" w:space="0" w:color="9CC2E4"/>
              <w:left w:val="single" w:sz="4" w:space="0" w:color="9CC2E4"/>
              <w:bottom w:val="single" w:sz="12" w:space="0" w:color="9CC2E4"/>
              <w:right w:val="single" w:sz="4" w:space="0" w:color="9CC2E4"/>
            </w:tcBorders>
            <w:shd w:val="clear" w:color="auto" w:fill="DEEAF6"/>
          </w:tcPr>
          <w:p>
            <w:pPr>
              <w:pStyle w:val="TableParagraph"/>
              <w:spacing w:line="240" w:lineRule="auto" w:before="86"/>
              <w:ind w:left="131" w:right="0"/>
              <w:jc w:val="left"/>
              <w:rPr>
                <w:rFonts w:ascii="宋体" w:hAnsi="宋体" w:cs="宋体" w:eastAsia="宋体" w:hint="default"/>
                <w:sz w:val="21"/>
                <w:szCs w:val="21"/>
              </w:rPr>
            </w:pPr>
            <w:r>
              <w:rPr>
                <w:rFonts w:ascii="宋体" w:hAnsi="宋体" w:cs="宋体" w:eastAsia="宋体" w:hint="default"/>
                <w:b/>
                <w:bCs/>
                <w:sz w:val="21"/>
                <w:szCs w:val="21"/>
              </w:rPr>
              <w:t>收入确认</w:t>
            </w:r>
            <w:r>
              <w:rPr>
                <w:rFonts w:ascii="宋体" w:hAnsi="宋体" w:cs="宋体" w:eastAsia="宋体" w:hint="default"/>
                <w:sz w:val="21"/>
                <w:szCs w:val="21"/>
              </w:rPr>
            </w:r>
          </w:p>
        </w:tc>
      </w:tr>
      <w:tr>
        <w:trPr>
          <w:trHeight w:val="807" w:hRule="exact"/>
        </w:trPr>
        <w:tc>
          <w:tcPr>
            <w:tcW w:w="8471" w:type="dxa"/>
            <w:gridSpan w:val="2"/>
            <w:tcBorders>
              <w:top w:val="single" w:sz="12" w:space="0" w:color="9CC2E4"/>
              <w:left w:val="single" w:sz="4" w:space="0" w:color="9CC2E4"/>
              <w:bottom w:val="single" w:sz="4" w:space="0" w:color="9CC2E4"/>
              <w:right w:val="single" w:sz="4" w:space="0" w:color="9CC2E4"/>
            </w:tcBorders>
          </w:tcPr>
          <w:p>
            <w:pPr>
              <w:pStyle w:val="TableParagraph"/>
              <w:spacing w:line="272" w:lineRule="exact" w:before="116"/>
              <w:ind w:left="131" w:right="-5"/>
              <w:jc w:val="left"/>
              <w:rPr>
                <w:rFonts w:ascii="Arial" w:hAnsi="Arial" w:cs="Arial" w:eastAsia="Arial" w:hint="default"/>
                <w:sz w:val="21"/>
                <w:szCs w:val="21"/>
              </w:rPr>
            </w:pPr>
            <w:r>
              <w:rPr>
                <w:rFonts w:ascii="宋体" w:hAnsi="宋体" w:cs="宋体" w:eastAsia="宋体" w:hint="default"/>
                <w:spacing w:val="-4"/>
                <w:sz w:val="21"/>
                <w:szCs w:val="21"/>
              </w:rPr>
              <w:t>请参阅合并财务报表附注“三、重要会计政策和会计估计”注释</w:t>
            </w:r>
            <w:r>
              <w:rPr>
                <w:rFonts w:ascii="Arial" w:hAnsi="Arial" w:cs="Arial" w:eastAsia="Arial" w:hint="default"/>
                <w:spacing w:val="-4"/>
                <w:sz w:val="21"/>
                <w:szCs w:val="21"/>
              </w:rPr>
              <w:t>24</w:t>
            </w:r>
            <w:r>
              <w:rPr>
                <w:rFonts w:ascii="宋体" w:hAnsi="宋体" w:cs="宋体" w:eastAsia="宋体" w:hint="default"/>
                <w:spacing w:val="-4"/>
                <w:sz w:val="21"/>
                <w:szCs w:val="21"/>
              </w:rPr>
              <w:t>所述的会计政策及“五、</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合并财务报表项目附注”注释</w:t>
            </w:r>
            <w:r>
              <w:rPr>
                <w:rFonts w:ascii="Arial" w:hAnsi="Arial" w:cs="Arial" w:eastAsia="Arial" w:hint="default"/>
                <w:sz w:val="21"/>
                <w:szCs w:val="21"/>
              </w:rPr>
              <w:t>38</w:t>
            </w:r>
          </w:p>
        </w:tc>
      </w:tr>
      <w:tr>
        <w:trPr>
          <w:trHeight w:val="523" w:hRule="exact"/>
        </w:trPr>
        <w:tc>
          <w:tcPr>
            <w:tcW w:w="3824" w:type="dxa"/>
            <w:tcBorders>
              <w:top w:val="single" w:sz="4" w:space="0" w:color="9CC2E4"/>
              <w:left w:val="single" w:sz="4" w:space="0" w:color="9CC2E4"/>
              <w:bottom w:val="single" w:sz="4" w:space="0" w:color="9CC2E4"/>
              <w:right w:val="single" w:sz="4" w:space="0" w:color="9CC2E4"/>
            </w:tcBorders>
            <w:shd w:val="clear" w:color="auto" w:fill="DEEAF6"/>
          </w:tcPr>
          <w:p>
            <w:pPr>
              <w:pStyle w:val="TableParagraph"/>
              <w:spacing w:line="240" w:lineRule="auto" w:before="86"/>
              <w:ind w:left="131"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47" w:type="dxa"/>
            <w:tcBorders>
              <w:top w:val="single" w:sz="4" w:space="0" w:color="9CC2E4"/>
              <w:left w:val="single" w:sz="4" w:space="0" w:color="9CC2E4"/>
              <w:bottom w:val="single" w:sz="4" w:space="0" w:color="9CC2E4"/>
              <w:right w:val="single" w:sz="4" w:space="0" w:color="9CC2E4"/>
            </w:tcBorders>
            <w:shd w:val="clear" w:color="auto" w:fill="DEEAF6"/>
          </w:tcPr>
          <w:p>
            <w:pPr>
              <w:pStyle w:val="TableParagraph"/>
              <w:spacing w:line="240" w:lineRule="auto" w:before="86"/>
              <w:ind w:left="136" w:right="0"/>
              <w:jc w:val="left"/>
              <w:rPr>
                <w:rFonts w:ascii="宋体" w:hAnsi="宋体" w:cs="宋体" w:eastAsia="宋体" w:hint="default"/>
                <w:sz w:val="21"/>
                <w:szCs w:val="21"/>
              </w:rPr>
            </w:pPr>
            <w:r>
              <w:rPr>
                <w:rFonts w:ascii="宋体" w:hAnsi="宋体" w:cs="宋体" w:eastAsia="宋体" w:hint="default"/>
                <w:b/>
                <w:bCs/>
                <w:sz w:val="21"/>
                <w:szCs w:val="21"/>
              </w:rPr>
              <w:t>在审计中如何应对该事项</w:t>
            </w:r>
            <w:r>
              <w:rPr>
                <w:rFonts w:ascii="宋体" w:hAnsi="宋体" w:cs="宋体" w:eastAsia="宋体" w:hint="default"/>
                <w:sz w:val="21"/>
                <w:szCs w:val="21"/>
              </w:rPr>
            </w:r>
          </w:p>
        </w:tc>
      </w:tr>
      <w:tr>
        <w:trPr>
          <w:trHeight w:val="8989" w:hRule="exact"/>
        </w:trPr>
        <w:tc>
          <w:tcPr>
            <w:tcW w:w="3824" w:type="dxa"/>
            <w:tcBorders>
              <w:top w:val="single" w:sz="4" w:space="0" w:color="9CC2E4"/>
              <w:left w:val="single" w:sz="4" w:space="0" w:color="9CC2E4"/>
              <w:bottom w:val="single" w:sz="4" w:space="0" w:color="9CC2E4"/>
              <w:right w:val="single" w:sz="4" w:space="0" w:color="9CC2E4"/>
            </w:tcBorders>
          </w:tcPr>
          <w:p>
            <w:pPr>
              <w:pStyle w:val="TableParagraph"/>
              <w:spacing w:line="237" w:lineRule="auto" w:before="88"/>
              <w:ind w:left="103" w:right="-5"/>
              <w:jc w:val="left"/>
              <w:rPr>
                <w:rFonts w:ascii="宋体" w:hAnsi="宋体" w:cs="宋体" w:eastAsia="宋体" w:hint="default"/>
                <w:sz w:val="21"/>
                <w:szCs w:val="21"/>
              </w:rPr>
            </w:pPr>
            <w:r>
              <w:rPr>
                <w:rFonts w:ascii="宋体" w:hAnsi="宋体" w:cs="宋体" w:eastAsia="宋体" w:hint="default"/>
                <w:spacing w:val="-16"/>
                <w:w w:val="100"/>
                <w:sz w:val="21"/>
                <w:szCs w:val="21"/>
              </w:rPr>
              <w:t>贵公司及其子公司（以下简称“贵集团”）</w:t>
            </w:r>
            <w:r>
              <w:rPr>
                <w:rFonts w:ascii="宋体" w:hAnsi="宋体" w:cs="宋体" w:eastAsia="宋体" w:hint="default"/>
                <w:w w:val="100"/>
                <w:sz w:val="21"/>
                <w:szCs w:val="21"/>
              </w:rPr>
              <w:t> </w:t>
            </w:r>
            <w:r>
              <w:rPr>
                <w:rFonts w:ascii="宋体" w:hAnsi="宋体" w:cs="宋体" w:eastAsia="宋体" w:hint="default"/>
                <w:spacing w:val="-6"/>
                <w:sz w:val="21"/>
                <w:szCs w:val="21"/>
              </w:rPr>
              <w:t>的收入主要来自于语音通话、增值服务、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宽带及移动数据服务、数据及其他互联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网应用、电路及网元租赁以及销售通信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产品收入。</w:t>
            </w:r>
          </w:p>
          <w:p>
            <w:pPr>
              <w:pStyle w:val="TableParagraph"/>
              <w:spacing w:line="237" w:lineRule="auto" w:before="119"/>
              <w:ind w:left="131" w:right="99"/>
              <w:jc w:val="both"/>
              <w:rPr>
                <w:rFonts w:ascii="宋体" w:hAnsi="宋体" w:cs="宋体" w:eastAsia="宋体" w:hint="default"/>
                <w:sz w:val="21"/>
                <w:szCs w:val="21"/>
              </w:rPr>
            </w:pPr>
            <w:r>
              <w:rPr>
                <w:rFonts w:ascii="宋体" w:hAnsi="宋体" w:cs="宋体" w:eastAsia="宋体" w:hint="default"/>
                <w:spacing w:val="-1"/>
                <w:sz w:val="21"/>
                <w:szCs w:val="21"/>
              </w:rPr>
              <w:t>由于电信公司的计费系统复杂，且需要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在数个系统中处理当年销售不同产品组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合而产生大量业务数据，因此在合并财</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务报表中收入确认的准确性存在电信行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业的固有风险。</w:t>
            </w:r>
          </w:p>
          <w:p>
            <w:pPr>
              <w:pStyle w:val="TableParagraph"/>
              <w:spacing w:line="237" w:lineRule="auto" w:before="121"/>
              <w:ind w:left="131" w:right="99"/>
              <w:jc w:val="both"/>
              <w:rPr>
                <w:rFonts w:ascii="宋体" w:hAnsi="宋体" w:cs="宋体" w:eastAsia="宋体" w:hint="default"/>
                <w:sz w:val="21"/>
                <w:szCs w:val="21"/>
              </w:rPr>
            </w:pPr>
            <w:r>
              <w:rPr>
                <w:rFonts w:ascii="宋体" w:hAnsi="宋体" w:cs="宋体" w:eastAsia="宋体" w:hint="default"/>
                <w:spacing w:val="-1"/>
                <w:sz w:val="21"/>
                <w:szCs w:val="21"/>
              </w:rPr>
              <w:t>贵集团销售的捆绑套餐中包含不同产品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要素，包括提供电信服务和销售手机等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通信产品，在确定各要素的收入计量方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法和确认时点时会涉及重大的管理层判</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断。同时为了实现交易价格在这些要素</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间的恰当分摊，贵集团的信息系统设置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较为复杂。</w:t>
            </w:r>
          </w:p>
          <w:p>
            <w:pPr>
              <w:pStyle w:val="TableParagraph"/>
              <w:spacing w:line="237" w:lineRule="auto" w:before="121"/>
              <w:ind w:left="131" w:right="99"/>
              <w:jc w:val="both"/>
              <w:rPr>
                <w:rFonts w:ascii="宋体" w:hAnsi="宋体" w:cs="宋体" w:eastAsia="宋体" w:hint="default"/>
                <w:sz w:val="21"/>
                <w:szCs w:val="21"/>
              </w:rPr>
            </w:pPr>
            <w:r>
              <w:rPr>
                <w:rFonts w:ascii="宋体" w:hAnsi="宋体" w:cs="宋体" w:eastAsia="宋体" w:hint="default"/>
                <w:spacing w:val="11"/>
                <w:sz w:val="21"/>
                <w:szCs w:val="21"/>
              </w:rPr>
              <w:t>由于收入是贵集团的关键绩效指标之</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
                <w:sz w:val="21"/>
                <w:szCs w:val="21"/>
              </w:rPr>
              <w:t>一，且其涉及复杂的信息技术系统和管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理层判断，使得收入存在可能被确认于</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不正确的期间或被操控以达到目标或预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期水平的固有风险，我们将贵集团收入</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确认识别为关键审计事项。</w:t>
            </w:r>
          </w:p>
        </w:tc>
        <w:tc>
          <w:tcPr>
            <w:tcW w:w="4647" w:type="dxa"/>
            <w:tcBorders>
              <w:top w:val="single" w:sz="4" w:space="0" w:color="9CC2E4"/>
              <w:left w:val="single" w:sz="4" w:space="0" w:color="9CC2E4"/>
              <w:bottom w:val="single" w:sz="4" w:space="0" w:color="9CC2E4"/>
              <w:right w:val="single" w:sz="4" w:space="0" w:color="9CC2E4"/>
            </w:tcBorders>
          </w:tcPr>
          <w:p>
            <w:pPr>
              <w:pStyle w:val="TableParagraph"/>
              <w:spacing w:line="272" w:lineRule="exact" w:before="113"/>
              <w:ind w:left="136" w:right="105"/>
              <w:jc w:val="left"/>
              <w:rPr>
                <w:rFonts w:ascii="宋体" w:hAnsi="宋体" w:cs="宋体" w:eastAsia="宋体" w:hint="default"/>
                <w:sz w:val="21"/>
                <w:szCs w:val="21"/>
              </w:rPr>
            </w:pPr>
            <w:r>
              <w:rPr>
                <w:rFonts w:ascii="宋体" w:hAnsi="宋体" w:cs="宋体" w:eastAsia="宋体" w:hint="default"/>
                <w:spacing w:val="7"/>
                <w:sz w:val="21"/>
                <w:szCs w:val="21"/>
              </w:rPr>
              <w:t>与评价收入确认相关的审计程序中包括以下程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序：</w:t>
            </w:r>
          </w:p>
          <w:p>
            <w:pPr>
              <w:pStyle w:val="TableParagraph"/>
              <w:spacing w:line="235" w:lineRule="auto" w:before="99"/>
              <w:ind w:left="420" w:right="-5" w:hanging="284"/>
              <w:jc w:val="left"/>
              <w:rPr>
                <w:rFonts w:ascii="宋体" w:hAnsi="宋体" w:cs="宋体" w:eastAsia="宋体" w:hint="default"/>
                <w:sz w:val="21"/>
                <w:szCs w:val="21"/>
              </w:rPr>
            </w:pPr>
            <w:r>
              <w:rPr>
                <w:rFonts w:ascii="Symbol" w:hAnsi="Symbol" w:cs="Symbol" w:eastAsia="Symbol" w:hint="default"/>
                <w:w w:val="100"/>
                <w:sz w:val="21"/>
                <w:szCs w:val="21"/>
              </w:rPr>
              <w:t></w:t>
            </w:r>
            <w:r>
              <w:rPr>
                <w:rFonts w:ascii="Symbol" w:hAnsi="Symbol" w:cs="Symbol" w:eastAsia="Symbol" w:hint="default"/>
                <w:spacing w:val="31"/>
                <w:w w:val="100"/>
                <w:sz w:val="21"/>
                <w:szCs w:val="21"/>
              </w:rPr>
              <w:t></w:t>
            </w:r>
            <w:r>
              <w:rPr>
                <w:rFonts w:ascii="Times New Roman" w:hAnsi="Times New Roman" w:cs="Times New Roman" w:eastAsia="Times New Roman" w:hint="default"/>
                <w:spacing w:val="31"/>
                <w:w w:val="100"/>
                <w:sz w:val="21"/>
                <w:szCs w:val="21"/>
              </w:rPr>
            </w:r>
            <w:r>
              <w:rPr>
                <w:rFonts w:ascii="宋体" w:hAnsi="宋体" w:cs="宋体" w:eastAsia="宋体" w:hint="default"/>
                <w:spacing w:val="-6"/>
                <w:w w:val="100"/>
                <w:sz w:val="21"/>
                <w:szCs w:val="21"/>
              </w:rPr>
              <w:t>利用本所内部信息技术专家的工作，评价与业</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3"/>
                <w:sz w:val="21"/>
                <w:szCs w:val="21"/>
              </w:rPr>
              <w:t>务系统运行的一般信息技术环境相关的关键</w:t>
            </w:r>
            <w:r>
              <w:rPr>
                <w:rFonts w:ascii="宋体" w:hAnsi="宋体" w:cs="宋体" w:eastAsia="宋体" w:hint="default"/>
                <w:w w:val="100"/>
                <w:sz w:val="21"/>
                <w:szCs w:val="21"/>
              </w:rPr>
              <w:t> </w:t>
            </w:r>
            <w:r>
              <w:rPr>
                <w:rFonts w:ascii="宋体" w:hAnsi="宋体" w:cs="宋体" w:eastAsia="宋体" w:hint="default"/>
                <w:spacing w:val="-11"/>
                <w:w w:val="100"/>
                <w:sz w:val="21"/>
                <w:szCs w:val="21"/>
              </w:rPr>
              <w:t>内部控制（包括系统访问控制、程序变更控制、</w:t>
            </w:r>
            <w:r>
              <w:rPr>
                <w:rFonts w:ascii="宋体" w:hAnsi="宋体" w:cs="宋体" w:eastAsia="宋体" w:hint="default"/>
                <w:w w:val="100"/>
                <w:sz w:val="21"/>
                <w:szCs w:val="21"/>
              </w:rPr>
              <w:t> </w:t>
            </w:r>
            <w:r>
              <w:rPr>
                <w:rFonts w:ascii="宋体" w:hAnsi="宋体" w:cs="宋体" w:eastAsia="宋体" w:hint="default"/>
                <w:spacing w:val="-6"/>
                <w:w w:val="100"/>
                <w:sz w:val="21"/>
                <w:szCs w:val="21"/>
              </w:rPr>
              <w:t>程序开发控制和计算机运行控制）的设计和运</w:t>
            </w:r>
            <w:r>
              <w:rPr>
                <w:rFonts w:ascii="宋体" w:hAnsi="宋体" w:cs="宋体" w:eastAsia="宋体" w:hint="default"/>
                <w:w w:val="100"/>
                <w:sz w:val="21"/>
                <w:szCs w:val="21"/>
              </w:rPr>
              <w:t> </w:t>
            </w:r>
            <w:r>
              <w:rPr>
                <w:rFonts w:ascii="宋体" w:hAnsi="宋体" w:cs="宋体" w:eastAsia="宋体" w:hint="default"/>
                <w:sz w:val="21"/>
                <w:szCs w:val="21"/>
              </w:rPr>
              <w:t>行有效性；</w:t>
            </w:r>
          </w:p>
          <w:p>
            <w:pPr>
              <w:pStyle w:val="TableParagraph"/>
              <w:spacing w:line="232" w:lineRule="auto" w:before="124"/>
              <w:ind w:left="420" w:right="99" w:hanging="284"/>
              <w:jc w:val="both"/>
              <w:rPr>
                <w:rFonts w:ascii="宋体" w:hAnsi="宋体" w:cs="宋体" w:eastAsia="宋体" w:hint="default"/>
                <w:sz w:val="21"/>
                <w:szCs w:val="21"/>
              </w:rPr>
            </w:pPr>
            <w:r>
              <w:rPr>
                <w:rFonts w:ascii="Symbol" w:hAnsi="Symbol" w:cs="Symbol" w:eastAsia="Symbol" w:hint="default"/>
                <w:w w:val="100"/>
                <w:sz w:val="21"/>
                <w:szCs w:val="21"/>
              </w:rPr>
              <w:t></w:t>
            </w:r>
            <w:r>
              <w:rPr>
                <w:rFonts w:ascii="Symbol" w:hAnsi="Symbol" w:cs="Symbol" w:eastAsia="Symbol" w:hint="default"/>
                <w:spacing w:val="33"/>
                <w:w w:val="100"/>
                <w:sz w:val="21"/>
                <w:szCs w:val="21"/>
              </w:rPr>
              <w:t></w:t>
            </w:r>
            <w:r>
              <w:rPr>
                <w:rFonts w:ascii="Times New Roman" w:hAnsi="Times New Roman" w:cs="Times New Roman" w:eastAsia="Times New Roman" w:hint="default"/>
                <w:spacing w:val="33"/>
                <w:w w:val="100"/>
                <w:sz w:val="21"/>
                <w:szCs w:val="21"/>
              </w:rPr>
            </w:r>
            <w:r>
              <w:rPr>
                <w:rFonts w:ascii="宋体" w:hAnsi="宋体" w:cs="宋体" w:eastAsia="宋体" w:hint="default"/>
                <w:spacing w:val="-6"/>
                <w:w w:val="100"/>
                <w:sz w:val="21"/>
                <w:szCs w:val="21"/>
              </w:rPr>
              <w:t>利用本所内部信息技术专家的工作，评价与计</w:t>
            </w:r>
            <w:r>
              <w:rPr>
                <w:rFonts w:ascii="宋体" w:hAnsi="宋体" w:cs="宋体" w:eastAsia="宋体" w:hint="default"/>
                <w:w w:val="100"/>
                <w:sz w:val="21"/>
                <w:szCs w:val="21"/>
              </w:rPr>
              <w:t> </w:t>
            </w:r>
            <w:r>
              <w:rPr>
                <w:rFonts w:ascii="宋体" w:hAnsi="宋体" w:cs="宋体" w:eastAsia="宋体" w:hint="default"/>
                <w:spacing w:val="-6"/>
                <w:w w:val="100"/>
                <w:sz w:val="21"/>
                <w:szCs w:val="21"/>
              </w:rPr>
              <w:t>费出账的完整性和准确性，以及计费出账系统</w:t>
            </w:r>
            <w:r>
              <w:rPr>
                <w:rFonts w:ascii="宋体" w:hAnsi="宋体" w:cs="宋体" w:eastAsia="宋体" w:hint="default"/>
                <w:w w:val="100"/>
                <w:sz w:val="21"/>
                <w:szCs w:val="21"/>
              </w:rPr>
              <w:t> </w:t>
            </w:r>
            <w:r>
              <w:rPr>
                <w:rFonts w:ascii="宋体" w:hAnsi="宋体" w:cs="宋体" w:eastAsia="宋体" w:hint="default"/>
                <w:spacing w:val="3"/>
                <w:sz w:val="21"/>
                <w:szCs w:val="21"/>
              </w:rPr>
              <w:t>与财务系统间核对一致等相关的关键内部控</w:t>
            </w:r>
            <w:r>
              <w:rPr>
                <w:rFonts w:ascii="宋体" w:hAnsi="宋体" w:cs="宋体" w:eastAsia="宋体" w:hint="default"/>
                <w:w w:val="100"/>
                <w:sz w:val="21"/>
                <w:szCs w:val="21"/>
              </w:rPr>
              <w:t> </w:t>
            </w:r>
            <w:r>
              <w:rPr>
                <w:rFonts w:ascii="宋体" w:hAnsi="宋体" w:cs="宋体" w:eastAsia="宋体" w:hint="default"/>
                <w:sz w:val="21"/>
                <w:szCs w:val="21"/>
              </w:rPr>
              <w:t>制的设计和运行有效性；</w:t>
            </w:r>
          </w:p>
          <w:p>
            <w:pPr>
              <w:pStyle w:val="TableParagraph"/>
              <w:spacing w:line="272" w:lineRule="exact" w:before="145"/>
              <w:ind w:left="420" w:right="99" w:hanging="284"/>
              <w:jc w:val="both"/>
              <w:rPr>
                <w:rFonts w:ascii="宋体" w:hAnsi="宋体" w:cs="宋体" w:eastAsia="宋体" w:hint="default"/>
                <w:sz w:val="21"/>
                <w:szCs w:val="21"/>
              </w:rPr>
            </w:pPr>
            <w:r>
              <w:rPr>
                <w:rFonts w:ascii="Symbol" w:hAnsi="Symbol" w:cs="Symbol" w:eastAsia="Symbol" w:hint="default"/>
                <w:w w:val="100"/>
                <w:sz w:val="21"/>
                <w:szCs w:val="21"/>
              </w:rPr>
              <w:t></w:t>
            </w:r>
            <w:r>
              <w:rPr>
                <w:rFonts w:ascii="Symbol" w:hAnsi="Symbol" w:cs="Symbol" w:eastAsia="Symbol" w:hint="default"/>
                <w:spacing w:val="34"/>
                <w:w w:val="100"/>
                <w:sz w:val="21"/>
                <w:szCs w:val="21"/>
              </w:rPr>
              <w:t></w:t>
            </w:r>
            <w:r>
              <w:rPr>
                <w:rFonts w:ascii="Times New Roman" w:hAnsi="Times New Roman" w:cs="Times New Roman" w:eastAsia="Times New Roman" w:hint="default"/>
                <w:spacing w:val="34"/>
                <w:w w:val="100"/>
                <w:sz w:val="21"/>
                <w:szCs w:val="21"/>
              </w:rPr>
            </w:r>
            <w:r>
              <w:rPr>
                <w:rFonts w:ascii="宋体" w:hAnsi="宋体" w:cs="宋体" w:eastAsia="宋体" w:hint="default"/>
                <w:spacing w:val="-6"/>
                <w:w w:val="100"/>
                <w:sz w:val="21"/>
                <w:szCs w:val="21"/>
              </w:rPr>
              <w:t>在抽样的基础上，将向用户出具的账单与相应</w:t>
            </w:r>
            <w:r>
              <w:rPr>
                <w:rFonts w:ascii="宋体" w:hAnsi="宋体" w:cs="宋体" w:eastAsia="宋体" w:hint="default"/>
                <w:w w:val="100"/>
                <w:sz w:val="21"/>
                <w:szCs w:val="21"/>
              </w:rPr>
              <w:t> </w:t>
            </w:r>
            <w:r>
              <w:rPr>
                <w:rFonts w:ascii="宋体" w:hAnsi="宋体" w:cs="宋体" w:eastAsia="宋体" w:hint="default"/>
                <w:sz w:val="21"/>
                <w:szCs w:val="21"/>
              </w:rPr>
              <w:t>的应收账款记录以及收费单据进行核对；</w:t>
            </w:r>
          </w:p>
          <w:p>
            <w:pPr>
              <w:pStyle w:val="TableParagraph"/>
              <w:spacing w:line="230" w:lineRule="auto" w:before="103"/>
              <w:ind w:left="420" w:right="101" w:hanging="284"/>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21"/>
                <w:sz w:val="21"/>
                <w:szCs w:val="21"/>
              </w:rPr>
              <w:t></w:t>
            </w:r>
            <w:r>
              <w:rPr>
                <w:rFonts w:ascii="Times New Roman" w:hAnsi="Times New Roman" w:cs="Times New Roman" w:eastAsia="Times New Roman" w:hint="default"/>
                <w:spacing w:val="21"/>
                <w:sz w:val="21"/>
                <w:szCs w:val="21"/>
              </w:rPr>
            </w:r>
            <w:r>
              <w:rPr>
                <w:rFonts w:ascii="宋体" w:hAnsi="宋体" w:cs="宋体" w:eastAsia="宋体" w:hint="default"/>
                <w:spacing w:val="3"/>
                <w:sz w:val="21"/>
                <w:szCs w:val="21"/>
              </w:rPr>
              <w:t>利用电子审计工具，从业务支撑系统提取数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据，验算应收账款和预收账款的余额，并将相</w:t>
            </w:r>
            <w:r>
              <w:rPr>
                <w:rFonts w:ascii="宋体" w:hAnsi="宋体" w:cs="宋体" w:eastAsia="宋体" w:hint="default"/>
                <w:w w:val="100"/>
                <w:sz w:val="21"/>
                <w:szCs w:val="21"/>
              </w:rPr>
              <w:t> </w:t>
            </w:r>
            <w:r>
              <w:rPr>
                <w:rFonts w:ascii="宋体" w:hAnsi="宋体" w:cs="宋体" w:eastAsia="宋体" w:hint="default"/>
                <w:sz w:val="21"/>
                <w:szCs w:val="21"/>
              </w:rPr>
              <w:t>关结果与贵集团财务记录进行核对；</w:t>
            </w:r>
          </w:p>
          <w:p>
            <w:pPr>
              <w:pStyle w:val="TableParagraph"/>
              <w:spacing w:line="232" w:lineRule="auto" w:before="125"/>
              <w:ind w:left="420" w:right="98" w:hanging="284"/>
              <w:jc w:val="both"/>
              <w:rPr>
                <w:rFonts w:ascii="宋体" w:hAnsi="宋体" w:cs="宋体" w:eastAsia="宋体" w:hint="default"/>
                <w:sz w:val="21"/>
                <w:szCs w:val="21"/>
              </w:rPr>
            </w:pPr>
            <w:r>
              <w:rPr>
                <w:rFonts w:ascii="Symbol" w:hAnsi="Symbol" w:cs="Symbol" w:eastAsia="Symbol" w:hint="default"/>
                <w:w w:val="100"/>
                <w:sz w:val="21"/>
                <w:szCs w:val="21"/>
              </w:rPr>
              <w:t></w:t>
            </w:r>
            <w:r>
              <w:rPr>
                <w:rFonts w:ascii="Symbol" w:hAnsi="Symbol" w:cs="Symbol" w:eastAsia="Symbol" w:hint="default"/>
                <w:spacing w:val="33"/>
                <w:w w:val="100"/>
                <w:sz w:val="21"/>
                <w:szCs w:val="21"/>
              </w:rPr>
              <w:t></w:t>
            </w:r>
            <w:r>
              <w:rPr>
                <w:rFonts w:ascii="Times New Roman" w:hAnsi="Times New Roman" w:cs="Times New Roman" w:eastAsia="Times New Roman" w:hint="default"/>
                <w:spacing w:val="33"/>
                <w:w w:val="100"/>
                <w:sz w:val="21"/>
                <w:szCs w:val="21"/>
              </w:rPr>
            </w:r>
            <w:r>
              <w:rPr>
                <w:rFonts w:ascii="宋体" w:hAnsi="宋体" w:cs="宋体" w:eastAsia="宋体" w:hint="default"/>
                <w:spacing w:val="-6"/>
                <w:w w:val="100"/>
                <w:sz w:val="21"/>
                <w:szCs w:val="21"/>
              </w:rPr>
              <w:t>选取样本，通过比较贵集团于类似情况下向类</w:t>
            </w:r>
            <w:r>
              <w:rPr>
                <w:rFonts w:ascii="宋体" w:hAnsi="宋体" w:cs="宋体" w:eastAsia="宋体" w:hint="default"/>
                <w:w w:val="100"/>
                <w:sz w:val="21"/>
                <w:szCs w:val="21"/>
              </w:rPr>
              <w:t> </w:t>
            </w:r>
            <w:r>
              <w:rPr>
                <w:rFonts w:ascii="宋体" w:hAnsi="宋体" w:cs="宋体" w:eastAsia="宋体" w:hint="default"/>
                <w:spacing w:val="3"/>
                <w:sz w:val="21"/>
                <w:szCs w:val="21"/>
              </w:rPr>
              <w:t>似客户单独提供相关服务或手机的可观察价</w:t>
            </w:r>
            <w:r>
              <w:rPr>
                <w:rFonts w:ascii="宋体" w:hAnsi="宋体" w:cs="宋体" w:eastAsia="宋体" w:hint="default"/>
                <w:w w:val="100"/>
                <w:sz w:val="21"/>
                <w:szCs w:val="21"/>
              </w:rPr>
              <w:t> </w:t>
            </w:r>
            <w:r>
              <w:rPr>
                <w:rFonts w:ascii="宋体" w:hAnsi="宋体" w:cs="宋体" w:eastAsia="宋体" w:hint="default"/>
                <w:spacing w:val="-6"/>
                <w:w w:val="100"/>
                <w:sz w:val="21"/>
                <w:szCs w:val="21"/>
              </w:rPr>
              <w:t>格，就移动手机捆绑销售套餐中贵集团确定的</w:t>
            </w:r>
            <w:r>
              <w:rPr>
                <w:rFonts w:ascii="宋体" w:hAnsi="宋体" w:cs="宋体" w:eastAsia="宋体" w:hint="default"/>
                <w:w w:val="100"/>
                <w:sz w:val="21"/>
                <w:szCs w:val="21"/>
              </w:rPr>
              <w:t> </w:t>
            </w:r>
            <w:r>
              <w:rPr>
                <w:rFonts w:ascii="宋体" w:hAnsi="宋体" w:cs="宋体" w:eastAsia="宋体" w:hint="default"/>
                <w:sz w:val="21"/>
                <w:szCs w:val="21"/>
              </w:rPr>
              <w:t>服务和手机的单独售价进行评价；</w:t>
            </w:r>
          </w:p>
          <w:p>
            <w:pPr>
              <w:pStyle w:val="TableParagraph"/>
              <w:spacing w:line="235" w:lineRule="auto" w:before="122"/>
              <w:ind w:left="420" w:right="99" w:hanging="284"/>
              <w:jc w:val="both"/>
              <w:rPr>
                <w:rFonts w:ascii="宋体" w:hAnsi="宋体" w:cs="宋体" w:eastAsia="宋体" w:hint="default"/>
                <w:sz w:val="21"/>
                <w:szCs w:val="21"/>
              </w:rPr>
            </w:pPr>
            <w:r>
              <w:rPr>
                <w:rFonts w:ascii="Symbol" w:hAnsi="Symbol" w:cs="Symbol" w:eastAsia="Symbol" w:hint="default"/>
                <w:w w:val="100"/>
                <w:sz w:val="21"/>
                <w:szCs w:val="21"/>
              </w:rPr>
              <w:t></w:t>
            </w:r>
            <w:r>
              <w:rPr>
                <w:rFonts w:ascii="Symbol" w:hAnsi="Symbol" w:cs="Symbol" w:eastAsia="Symbol" w:hint="default"/>
                <w:spacing w:val="33"/>
                <w:w w:val="100"/>
                <w:sz w:val="21"/>
                <w:szCs w:val="21"/>
              </w:rPr>
              <w:t></w:t>
            </w:r>
            <w:r>
              <w:rPr>
                <w:rFonts w:ascii="Times New Roman" w:hAnsi="Times New Roman" w:cs="Times New Roman" w:eastAsia="Times New Roman" w:hint="default"/>
                <w:spacing w:val="33"/>
                <w:w w:val="100"/>
                <w:sz w:val="21"/>
                <w:szCs w:val="21"/>
              </w:rPr>
            </w:r>
            <w:r>
              <w:rPr>
                <w:rFonts w:ascii="宋体" w:hAnsi="宋体" w:cs="宋体" w:eastAsia="宋体" w:hint="default"/>
                <w:spacing w:val="-6"/>
                <w:w w:val="100"/>
                <w:sz w:val="21"/>
                <w:szCs w:val="21"/>
              </w:rPr>
              <w:t>选取样本，通过将相关系统设定与贵集团的分</w:t>
            </w:r>
            <w:r>
              <w:rPr>
                <w:rFonts w:ascii="宋体" w:hAnsi="宋体" w:cs="宋体" w:eastAsia="宋体" w:hint="default"/>
                <w:w w:val="100"/>
                <w:sz w:val="21"/>
                <w:szCs w:val="21"/>
              </w:rPr>
              <w:t> </w:t>
            </w:r>
            <w:r>
              <w:rPr>
                <w:rFonts w:ascii="宋体" w:hAnsi="宋体" w:cs="宋体" w:eastAsia="宋体" w:hint="default"/>
                <w:spacing w:val="-6"/>
                <w:sz w:val="21"/>
                <w:szCs w:val="21"/>
              </w:rPr>
              <w:t>摊原则进行比较，以及重新计算分摊结果，并</w:t>
            </w:r>
            <w:r>
              <w:rPr>
                <w:rFonts w:ascii="宋体" w:hAnsi="宋体" w:cs="宋体" w:eastAsia="宋体" w:hint="default"/>
                <w:w w:val="100"/>
                <w:sz w:val="21"/>
                <w:szCs w:val="21"/>
              </w:rPr>
              <w:t> </w:t>
            </w:r>
            <w:r>
              <w:rPr>
                <w:rFonts w:ascii="宋体" w:hAnsi="宋体" w:cs="宋体" w:eastAsia="宋体" w:hint="default"/>
                <w:spacing w:val="-6"/>
                <w:w w:val="100"/>
                <w:sz w:val="21"/>
                <w:szCs w:val="21"/>
              </w:rPr>
              <w:t>将其与系统分摊结果进行比较，就在信息技术</w:t>
            </w:r>
            <w:r>
              <w:rPr>
                <w:rFonts w:ascii="宋体" w:hAnsi="宋体" w:cs="宋体" w:eastAsia="宋体" w:hint="default"/>
                <w:w w:val="100"/>
                <w:sz w:val="21"/>
                <w:szCs w:val="21"/>
              </w:rPr>
              <w:t> </w:t>
            </w:r>
            <w:r>
              <w:rPr>
                <w:rFonts w:ascii="宋体" w:hAnsi="宋体" w:cs="宋体" w:eastAsia="宋体" w:hint="default"/>
                <w:spacing w:val="3"/>
                <w:sz w:val="21"/>
                <w:szCs w:val="21"/>
              </w:rPr>
              <w:t>系统中对移动手机捆绑销售套餐的收入在服</w:t>
            </w:r>
            <w:r>
              <w:rPr>
                <w:rFonts w:ascii="宋体" w:hAnsi="宋体" w:cs="宋体" w:eastAsia="宋体" w:hint="default"/>
                <w:w w:val="100"/>
                <w:sz w:val="21"/>
                <w:szCs w:val="21"/>
              </w:rPr>
              <w:t> </w:t>
            </w:r>
            <w:r>
              <w:rPr>
                <w:rFonts w:ascii="宋体" w:hAnsi="宋体" w:cs="宋体" w:eastAsia="宋体" w:hint="default"/>
                <w:sz w:val="21"/>
                <w:szCs w:val="21"/>
              </w:rPr>
              <w:t>务和手机之间的分摊设定进行评价；</w:t>
            </w:r>
          </w:p>
          <w:p>
            <w:pPr>
              <w:pStyle w:val="TableParagraph"/>
              <w:spacing w:line="232" w:lineRule="auto" w:before="126"/>
              <w:ind w:left="420" w:right="99" w:hanging="284"/>
              <w:jc w:val="both"/>
              <w:rPr>
                <w:rFonts w:ascii="宋体" w:hAnsi="宋体" w:cs="宋体" w:eastAsia="宋体" w:hint="default"/>
                <w:sz w:val="21"/>
                <w:szCs w:val="21"/>
              </w:rPr>
            </w:pPr>
            <w:r>
              <w:rPr>
                <w:rFonts w:ascii="Symbol" w:hAnsi="Symbol" w:cs="Symbol" w:eastAsia="Symbol" w:hint="default"/>
                <w:w w:val="100"/>
                <w:sz w:val="21"/>
                <w:szCs w:val="21"/>
              </w:rPr>
              <w:t></w:t>
            </w:r>
            <w:r>
              <w:rPr>
                <w:rFonts w:ascii="Symbol" w:hAnsi="Symbol" w:cs="Symbol" w:eastAsia="Symbol" w:hint="default"/>
                <w:spacing w:val="34"/>
                <w:w w:val="100"/>
                <w:sz w:val="21"/>
                <w:szCs w:val="21"/>
              </w:rPr>
              <w:t></w:t>
            </w:r>
            <w:r>
              <w:rPr>
                <w:rFonts w:ascii="Times New Roman" w:hAnsi="Times New Roman" w:cs="Times New Roman" w:eastAsia="Times New Roman" w:hint="default"/>
                <w:spacing w:val="34"/>
                <w:w w:val="100"/>
                <w:sz w:val="21"/>
                <w:szCs w:val="21"/>
              </w:rPr>
            </w:r>
            <w:r>
              <w:rPr>
                <w:rFonts w:ascii="宋体" w:hAnsi="宋体" w:cs="宋体" w:eastAsia="宋体" w:hint="default"/>
                <w:spacing w:val="-6"/>
                <w:w w:val="100"/>
                <w:sz w:val="21"/>
                <w:szCs w:val="21"/>
              </w:rPr>
              <w:t>基于特定风险条件选取样本，对收入的会计分</w:t>
            </w:r>
            <w:r>
              <w:rPr>
                <w:rFonts w:ascii="宋体" w:hAnsi="宋体" w:cs="宋体" w:eastAsia="宋体" w:hint="default"/>
                <w:w w:val="100"/>
                <w:sz w:val="21"/>
                <w:szCs w:val="21"/>
              </w:rPr>
              <w:t> </w:t>
            </w:r>
            <w:r>
              <w:rPr>
                <w:rFonts w:ascii="宋体" w:hAnsi="宋体" w:cs="宋体" w:eastAsia="宋体" w:hint="default"/>
                <w:spacing w:val="-6"/>
                <w:w w:val="100"/>
                <w:sz w:val="21"/>
                <w:szCs w:val="21"/>
              </w:rPr>
              <w:t>录进行评价，并将这些会计分录明细与相关支</w:t>
            </w:r>
            <w:r>
              <w:rPr>
                <w:rFonts w:ascii="宋体" w:hAnsi="宋体" w:cs="宋体" w:eastAsia="宋体" w:hint="default"/>
                <w:w w:val="100"/>
                <w:sz w:val="21"/>
                <w:szCs w:val="21"/>
              </w:rPr>
              <w:t> </w:t>
            </w:r>
            <w:r>
              <w:rPr>
                <w:rFonts w:ascii="宋体" w:hAnsi="宋体" w:cs="宋体" w:eastAsia="宋体" w:hint="default"/>
                <w:spacing w:val="-6"/>
                <w:w w:val="100"/>
                <w:sz w:val="21"/>
                <w:szCs w:val="21"/>
              </w:rPr>
              <w:t>持性文件进行核对，包括服务合同和进度报告</w:t>
            </w:r>
            <w:r>
              <w:rPr>
                <w:rFonts w:ascii="宋体" w:hAnsi="宋体" w:cs="宋体" w:eastAsia="宋体" w:hint="default"/>
                <w:w w:val="100"/>
                <w:sz w:val="21"/>
                <w:szCs w:val="21"/>
              </w:rPr>
              <w:t> </w:t>
            </w:r>
            <w:r>
              <w:rPr>
                <w:rFonts w:ascii="宋体" w:hAnsi="宋体" w:cs="宋体" w:eastAsia="宋体" w:hint="default"/>
                <w:sz w:val="21"/>
                <w:szCs w:val="21"/>
              </w:rPr>
              <w:t>等。</w:t>
            </w:r>
          </w:p>
        </w:tc>
      </w:tr>
    </w:tbl>
    <w:p>
      <w:pPr>
        <w:spacing w:after="0" w:line="232" w:lineRule="auto"/>
        <w:jc w:val="both"/>
        <w:rPr>
          <w:rFonts w:ascii="宋体" w:hAnsi="宋体" w:cs="宋体" w:eastAsia="宋体" w:hint="default"/>
          <w:sz w:val="21"/>
          <w:szCs w:val="21"/>
        </w:rPr>
        <w:sectPr>
          <w:headerReference w:type="default" r:id="rId34"/>
          <w:footerReference w:type="default" r:id="rId35"/>
          <w:pgSz w:w="11910" w:h="16840"/>
          <w:pgMar w:header="0" w:footer="969" w:top="1580" w:bottom="1160" w:left="1480" w:right="1620"/>
          <w:pgNumType w:start="72"/>
        </w:sectPr>
      </w:pPr>
    </w:p>
    <w:p>
      <w:pPr>
        <w:spacing w:line="240" w:lineRule="auto" w:before="3"/>
        <w:rPr>
          <w:rFonts w:ascii="Times New Roman" w:hAnsi="Times New Roman" w:cs="Times New Roman" w:eastAsia="Times New Roman"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49"/>
        <w:gridCol w:w="4254"/>
      </w:tblGrid>
      <w:tr>
        <w:trPr>
          <w:trHeight w:val="530" w:hRule="exact"/>
        </w:trPr>
        <w:tc>
          <w:tcPr>
            <w:tcW w:w="8502" w:type="dxa"/>
            <w:gridSpan w:val="2"/>
            <w:tcBorders>
              <w:top w:val="single" w:sz="4" w:space="0" w:color="9CC2E4"/>
              <w:left w:val="single" w:sz="4" w:space="0" w:color="9CC2E4"/>
              <w:bottom w:val="single" w:sz="12" w:space="0" w:color="9CC2E4"/>
              <w:right w:val="single" w:sz="4" w:space="0" w:color="9CC2E4"/>
            </w:tcBorders>
            <w:shd w:val="clear" w:color="auto" w:fill="DEEAF6"/>
          </w:tcPr>
          <w:p>
            <w:pPr>
              <w:pStyle w:val="TableParagraph"/>
              <w:spacing w:line="240" w:lineRule="auto" w:before="86"/>
              <w:ind w:left="131" w:right="0"/>
              <w:jc w:val="left"/>
              <w:rPr>
                <w:rFonts w:ascii="宋体" w:hAnsi="宋体" w:cs="宋体" w:eastAsia="宋体" w:hint="default"/>
                <w:sz w:val="21"/>
                <w:szCs w:val="21"/>
              </w:rPr>
            </w:pPr>
            <w:r>
              <w:rPr>
                <w:rFonts w:ascii="宋体" w:hAnsi="宋体" w:cs="宋体" w:eastAsia="宋体" w:hint="default"/>
                <w:b/>
                <w:bCs/>
                <w:sz w:val="21"/>
                <w:szCs w:val="21"/>
              </w:rPr>
              <w:t>固定资产及在建工程的账面价值</w:t>
            </w:r>
            <w:r>
              <w:rPr>
                <w:rFonts w:ascii="宋体" w:hAnsi="宋体" w:cs="宋体" w:eastAsia="宋体" w:hint="default"/>
                <w:sz w:val="21"/>
                <w:szCs w:val="21"/>
              </w:rPr>
            </w:r>
          </w:p>
        </w:tc>
      </w:tr>
      <w:tr>
        <w:trPr>
          <w:trHeight w:val="806" w:hRule="exact"/>
        </w:trPr>
        <w:tc>
          <w:tcPr>
            <w:tcW w:w="8502" w:type="dxa"/>
            <w:gridSpan w:val="2"/>
            <w:tcBorders>
              <w:top w:val="single" w:sz="12" w:space="0" w:color="9CC2E4"/>
              <w:left w:val="single" w:sz="4" w:space="0" w:color="9CC2E4"/>
              <w:bottom w:val="single" w:sz="4" w:space="0" w:color="9CC2E4"/>
              <w:right w:val="single" w:sz="4" w:space="0" w:color="9CC2E4"/>
            </w:tcBorders>
          </w:tcPr>
          <w:p>
            <w:pPr>
              <w:pStyle w:val="TableParagraph"/>
              <w:spacing w:line="272" w:lineRule="exact" w:before="116"/>
              <w:ind w:left="103" w:right="120"/>
              <w:jc w:val="left"/>
              <w:rPr>
                <w:rFonts w:ascii="Arial" w:hAnsi="Arial" w:cs="Arial" w:eastAsia="Arial" w:hint="default"/>
                <w:sz w:val="21"/>
                <w:szCs w:val="21"/>
              </w:rPr>
            </w:pPr>
            <w:r>
              <w:rPr>
                <w:rFonts w:ascii="宋体" w:hAnsi="宋体" w:cs="宋体" w:eastAsia="宋体" w:hint="default"/>
                <w:spacing w:val="-2"/>
                <w:sz w:val="21"/>
                <w:szCs w:val="21"/>
              </w:rPr>
              <w:t>请参阅合并财务报表附注“三、重要会计政策和会计估计”注释</w:t>
            </w:r>
            <w:r>
              <w:rPr>
                <w:rFonts w:ascii="Arial" w:hAnsi="Arial" w:cs="Arial" w:eastAsia="Arial" w:hint="default"/>
                <w:spacing w:val="-2"/>
                <w:sz w:val="21"/>
                <w:szCs w:val="21"/>
              </w:rPr>
              <w:t>12</w:t>
            </w:r>
            <w:r>
              <w:rPr>
                <w:rFonts w:ascii="宋体" w:hAnsi="宋体" w:cs="宋体" w:eastAsia="宋体" w:hint="default"/>
                <w:spacing w:val="-2"/>
                <w:sz w:val="21"/>
                <w:szCs w:val="21"/>
              </w:rPr>
              <w:t>、注释</w:t>
            </w:r>
            <w:r>
              <w:rPr>
                <w:rFonts w:ascii="Arial" w:hAnsi="Arial" w:cs="Arial" w:eastAsia="Arial" w:hint="default"/>
                <w:spacing w:val="-2"/>
                <w:sz w:val="21"/>
                <w:szCs w:val="21"/>
              </w:rPr>
              <w:t>13</w:t>
            </w:r>
            <w:r>
              <w:rPr>
                <w:rFonts w:ascii="宋体" w:hAnsi="宋体" w:cs="宋体" w:eastAsia="宋体" w:hint="default"/>
                <w:spacing w:val="-2"/>
                <w:sz w:val="21"/>
                <w:szCs w:val="21"/>
              </w:rPr>
              <w:t>和注释</w:t>
            </w:r>
            <w:r>
              <w:rPr>
                <w:rFonts w:ascii="Arial" w:hAnsi="Arial" w:cs="Arial" w:eastAsia="Arial" w:hint="default"/>
                <w:spacing w:val="-2"/>
                <w:sz w:val="21"/>
                <w:szCs w:val="21"/>
              </w:rPr>
              <w:t>14</w:t>
            </w:r>
            <w:r>
              <w:rPr>
                <w:rFonts w:ascii="宋体" w:hAnsi="宋体" w:cs="宋体" w:eastAsia="宋体" w:hint="default"/>
                <w:spacing w:val="-2"/>
                <w:sz w:val="21"/>
                <w:szCs w:val="21"/>
              </w:rPr>
              <w:t>所述</w:t>
            </w:r>
            <w:r>
              <w:rPr>
                <w:rFonts w:ascii="宋体" w:hAnsi="宋体" w:cs="宋体" w:eastAsia="宋体" w:hint="default"/>
                <w:spacing w:val="-28"/>
                <w:sz w:val="21"/>
                <w:szCs w:val="21"/>
              </w:rPr>
              <w:t> </w:t>
            </w:r>
            <w:r>
              <w:rPr>
                <w:rFonts w:ascii="宋体" w:hAnsi="宋体" w:cs="宋体" w:eastAsia="宋体" w:hint="default"/>
                <w:sz w:val="21"/>
                <w:szCs w:val="21"/>
              </w:rPr>
              <w:t>的会计政策及“五、合并财务报表项目附注”注释</w:t>
            </w:r>
            <w:r>
              <w:rPr>
                <w:rFonts w:ascii="Arial" w:hAnsi="Arial" w:cs="Arial" w:eastAsia="Arial" w:hint="default"/>
                <w:sz w:val="21"/>
                <w:szCs w:val="21"/>
              </w:rPr>
              <w:t>11</w:t>
            </w:r>
            <w:r>
              <w:rPr>
                <w:rFonts w:ascii="宋体" w:hAnsi="宋体" w:cs="宋体" w:eastAsia="宋体" w:hint="default"/>
                <w:sz w:val="21"/>
                <w:szCs w:val="21"/>
              </w:rPr>
              <w:t>及注释</w:t>
            </w:r>
            <w:r>
              <w:rPr>
                <w:rFonts w:ascii="Arial" w:hAnsi="Arial" w:cs="Arial" w:eastAsia="Arial" w:hint="default"/>
                <w:sz w:val="21"/>
                <w:szCs w:val="21"/>
              </w:rPr>
              <w:t>12</w:t>
            </w:r>
          </w:p>
        </w:tc>
      </w:tr>
      <w:tr>
        <w:trPr>
          <w:trHeight w:val="523" w:hRule="exact"/>
        </w:trPr>
        <w:tc>
          <w:tcPr>
            <w:tcW w:w="4249" w:type="dxa"/>
            <w:tcBorders>
              <w:top w:val="single" w:sz="4" w:space="0" w:color="9CC2E4"/>
              <w:left w:val="single" w:sz="4" w:space="0" w:color="9CC2E4"/>
              <w:bottom w:val="single" w:sz="4" w:space="0" w:color="9CC2E4"/>
              <w:right w:val="single" w:sz="4" w:space="0" w:color="9CC2E4"/>
            </w:tcBorders>
            <w:shd w:val="clear" w:color="auto" w:fill="DEEAF6"/>
          </w:tcPr>
          <w:p>
            <w:pPr>
              <w:pStyle w:val="TableParagraph"/>
              <w:spacing w:line="240" w:lineRule="auto" w:before="86"/>
              <w:ind w:left="131"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254" w:type="dxa"/>
            <w:tcBorders>
              <w:top w:val="single" w:sz="4" w:space="0" w:color="9CC2E4"/>
              <w:left w:val="single" w:sz="4" w:space="0" w:color="9CC2E4"/>
              <w:bottom w:val="single" w:sz="4" w:space="0" w:color="9CC2E4"/>
              <w:right w:val="single" w:sz="4" w:space="0" w:color="9CC2E4"/>
            </w:tcBorders>
            <w:shd w:val="clear" w:color="auto" w:fill="DEEAF6"/>
          </w:tcPr>
          <w:p>
            <w:pPr>
              <w:pStyle w:val="TableParagraph"/>
              <w:spacing w:line="240" w:lineRule="auto" w:before="86"/>
              <w:ind w:left="139" w:right="0"/>
              <w:jc w:val="left"/>
              <w:rPr>
                <w:rFonts w:ascii="宋体" w:hAnsi="宋体" w:cs="宋体" w:eastAsia="宋体" w:hint="default"/>
                <w:sz w:val="21"/>
                <w:szCs w:val="21"/>
              </w:rPr>
            </w:pPr>
            <w:r>
              <w:rPr>
                <w:rFonts w:ascii="宋体" w:hAnsi="宋体" w:cs="宋体" w:eastAsia="宋体" w:hint="default"/>
                <w:b/>
                <w:bCs/>
                <w:sz w:val="21"/>
                <w:szCs w:val="21"/>
              </w:rPr>
              <w:t>在审计中如何应对该事项</w:t>
            </w:r>
            <w:r>
              <w:rPr>
                <w:rFonts w:ascii="宋体" w:hAnsi="宋体" w:cs="宋体" w:eastAsia="宋体" w:hint="default"/>
                <w:sz w:val="21"/>
                <w:szCs w:val="21"/>
              </w:rPr>
            </w:r>
          </w:p>
        </w:tc>
      </w:tr>
      <w:tr>
        <w:trPr>
          <w:trHeight w:val="5905" w:hRule="exact"/>
        </w:trPr>
        <w:tc>
          <w:tcPr>
            <w:tcW w:w="4249" w:type="dxa"/>
            <w:tcBorders>
              <w:top w:val="single" w:sz="4" w:space="0" w:color="9CC2E4"/>
              <w:left w:val="single" w:sz="4" w:space="0" w:color="9CC2E4"/>
              <w:bottom w:val="single" w:sz="4" w:space="0" w:color="9CC2E4"/>
              <w:right w:val="single" w:sz="4" w:space="0" w:color="9CC2E4"/>
            </w:tcBorders>
          </w:tcPr>
          <w:p>
            <w:pPr>
              <w:pStyle w:val="TableParagraph"/>
              <w:spacing w:line="230" w:lineRule="auto" w:before="96"/>
              <w:ind w:left="103" w:right="98" w:firstLine="28"/>
              <w:jc w:val="both"/>
              <w:rPr>
                <w:rFonts w:ascii="宋体" w:hAnsi="宋体" w:cs="宋体" w:eastAsia="宋体" w:hint="default"/>
                <w:sz w:val="21"/>
                <w:szCs w:val="21"/>
              </w:rPr>
            </w:pPr>
            <w:r>
              <w:rPr>
                <w:rFonts w:ascii="宋体" w:hAnsi="宋体" w:cs="宋体" w:eastAsia="宋体" w:hint="default"/>
                <w:sz w:val="21"/>
                <w:szCs w:val="21"/>
              </w:rPr>
              <w:t>贵集团维持较高的资本开支水平，以扩大网</w:t>
            </w:r>
            <w:r>
              <w:rPr>
                <w:rFonts w:ascii="宋体" w:hAnsi="宋体" w:cs="宋体" w:eastAsia="宋体" w:hint="default"/>
                <w:w w:val="100"/>
                <w:sz w:val="21"/>
                <w:szCs w:val="21"/>
              </w:rPr>
              <w:t> </w:t>
            </w:r>
            <w:r>
              <w:rPr>
                <w:rFonts w:ascii="宋体" w:hAnsi="宋体" w:cs="宋体" w:eastAsia="宋体" w:hint="default"/>
                <w:spacing w:val="-4"/>
                <w:sz w:val="21"/>
                <w:szCs w:val="21"/>
              </w:rPr>
              <w:t>络覆盖范围和改进网络质量。于</w:t>
            </w:r>
            <w:r>
              <w:rPr>
                <w:rFonts w:ascii="Arial" w:hAnsi="Arial" w:cs="Arial" w:eastAsia="Arial" w:hint="default"/>
                <w:spacing w:val="-4"/>
                <w:sz w:val="21"/>
                <w:szCs w:val="21"/>
              </w:rPr>
              <w:t>2017</w:t>
            </w:r>
            <w:r>
              <w:rPr>
                <w:rFonts w:ascii="宋体" w:hAnsi="宋体" w:cs="宋体" w:eastAsia="宋体" w:hint="default"/>
                <w:spacing w:val="-4"/>
                <w:sz w:val="21"/>
                <w:szCs w:val="21"/>
              </w:rPr>
              <w:t>年</w:t>
            </w:r>
            <w:r>
              <w:rPr>
                <w:rFonts w:ascii="Arial" w:hAnsi="Arial" w:cs="Arial" w:eastAsia="Arial" w:hint="default"/>
                <w:spacing w:val="-4"/>
                <w:sz w:val="21"/>
                <w:szCs w:val="21"/>
              </w:rPr>
              <w:t>12</w:t>
            </w:r>
            <w:r>
              <w:rPr>
                <w:rFonts w:ascii="宋体" w:hAnsi="宋体" w:cs="宋体" w:eastAsia="宋体" w:hint="default"/>
                <w:spacing w:val="-4"/>
                <w:sz w:val="21"/>
                <w:szCs w:val="21"/>
              </w:rPr>
              <w:t>月</w:t>
            </w:r>
            <w:r>
              <w:rPr>
                <w:rFonts w:ascii="宋体" w:hAnsi="宋体" w:cs="宋体" w:eastAsia="宋体" w:hint="default"/>
                <w:spacing w:val="-78"/>
                <w:sz w:val="21"/>
                <w:szCs w:val="21"/>
              </w:rPr>
              <w:t> </w:t>
            </w:r>
            <w:r>
              <w:rPr>
                <w:rFonts w:ascii="Arial" w:hAnsi="Arial" w:cs="Arial" w:eastAsia="Arial" w:hint="default"/>
                <w:spacing w:val="-2"/>
                <w:sz w:val="21"/>
                <w:szCs w:val="21"/>
              </w:rPr>
              <w:t>31</w:t>
            </w:r>
            <w:r>
              <w:rPr>
                <w:rFonts w:ascii="宋体" w:hAnsi="宋体" w:cs="宋体" w:eastAsia="宋体" w:hint="default"/>
                <w:spacing w:val="-2"/>
                <w:sz w:val="21"/>
                <w:szCs w:val="21"/>
              </w:rPr>
              <w:t>日，固定资产及在建工程的账面价值合计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达到人民币</w:t>
            </w:r>
            <w:r>
              <w:rPr>
                <w:rFonts w:ascii="Arial" w:hAnsi="Arial" w:cs="Arial" w:eastAsia="Arial" w:hint="default"/>
                <w:sz w:val="21"/>
                <w:szCs w:val="21"/>
              </w:rPr>
              <w:t>4,147.86</w:t>
            </w:r>
            <w:r>
              <w:rPr>
                <w:rFonts w:ascii="宋体" w:hAnsi="宋体" w:cs="宋体" w:eastAsia="宋体" w:hint="default"/>
                <w:sz w:val="21"/>
                <w:szCs w:val="21"/>
              </w:rPr>
              <w:t>亿元。</w:t>
            </w:r>
          </w:p>
          <w:p>
            <w:pPr>
              <w:pStyle w:val="TableParagraph"/>
              <w:spacing w:line="237" w:lineRule="auto" w:before="108"/>
              <w:ind w:left="103" w:right="101"/>
              <w:jc w:val="both"/>
              <w:rPr>
                <w:rFonts w:ascii="宋体" w:hAnsi="宋体" w:cs="宋体" w:eastAsia="宋体" w:hint="default"/>
                <w:sz w:val="21"/>
                <w:szCs w:val="21"/>
              </w:rPr>
            </w:pPr>
            <w:r>
              <w:rPr>
                <w:rFonts w:ascii="宋体" w:hAnsi="宋体" w:cs="宋体" w:eastAsia="宋体" w:hint="default"/>
                <w:sz w:val="21"/>
                <w:szCs w:val="21"/>
              </w:rPr>
              <w:t>管理层对以下方面的判断，会对固定资产及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在建工程的账面价值和固定资产折旧政策造</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成影响，包括：</w:t>
            </w:r>
          </w:p>
          <w:p>
            <w:pPr>
              <w:pStyle w:val="TableParagraph"/>
              <w:spacing w:line="240" w:lineRule="auto" w:before="116"/>
              <w:ind w:left="136" w:right="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27"/>
                <w:sz w:val="21"/>
                <w:szCs w:val="21"/>
              </w:rPr>
              <w:t></w:t>
            </w:r>
            <w:r>
              <w:rPr>
                <w:rFonts w:ascii="Times New Roman" w:hAnsi="Times New Roman" w:cs="Times New Roman" w:eastAsia="Times New Roman" w:hint="default"/>
                <w:spacing w:val="27"/>
                <w:sz w:val="21"/>
                <w:szCs w:val="21"/>
              </w:rPr>
            </w:r>
            <w:r>
              <w:rPr>
                <w:rFonts w:ascii="宋体" w:hAnsi="宋体" w:cs="宋体" w:eastAsia="宋体" w:hint="default"/>
                <w:sz w:val="21"/>
                <w:szCs w:val="21"/>
              </w:rPr>
              <w:t>确定哪些开支符合资本化的条件；</w:t>
            </w:r>
          </w:p>
          <w:p>
            <w:pPr>
              <w:pStyle w:val="TableParagraph"/>
              <w:spacing w:line="272" w:lineRule="exact" w:before="130"/>
              <w:ind w:left="419" w:right="103" w:hanging="284"/>
              <w:jc w:val="left"/>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15"/>
                <w:sz w:val="21"/>
                <w:szCs w:val="21"/>
              </w:rPr>
              <w:t></w:t>
            </w:r>
            <w:r>
              <w:rPr>
                <w:rFonts w:ascii="Times New Roman" w:hAnsi="Times New Roman" w:cs="Times New Roman" w:eastAsia="Times New Roman" w:hint="default"/>
                <w:spacing w:val="15"/>
                <w:sz w:val="21"/>
                <w:szCs w:val="21"/>
              </w:rPr>
            </w:r>
            <w:r>
              <w:rPr>
                <w:rFonts w:ascii="宋体" w:hAnsi="宋体" w:cs="宋体" w:eastAsia="宋体" w:hint="default"/>
                <w:spacing w:val="5"/>
                <w:sz w:val="21"/>
                <w:szCs w:val="21"/>
              </w:rPr>
              <w:t>确定在建工程转入固定资产和开始计提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折旧的时点；</w:t>
            </w:r>
          </w:p>
          <w:p>
            <w:pPr>
              <w:pStyle w:val="TableParagraph"/>
              <w:spacing w:line="274" w:lineRule="exact" w:before="118"/>
              <w:ind w:left="419" w:right="103" w:hanging="284"/>
              <w:jc w:val="left"/>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15"/>
                <w:sz w:val="21"/>
                <w:szCs w:val="21"/>
              </w:rPr>
              <w:t></w:t>
            </w:r>
            <w:r>
              <w:rPr>
                <w:rFonts w:ascii="Times New Roman" w:hAnsi="Times New Roman" w:cs="Times New Roman" w:eastAsia="Times New Roman" w:hint="default"/>
                <w:spacing w:val="15"/>
                <w:sz w:val="21"/>
                <w:szCs w:val="21"/>
              </w:rPr>
            </w:r>
            <w:r>
              <w:rPr>
                <w:rFonts w:ascii="宋体" w:hAnsi="宋体" w:cs="宋体" w:eastAsia="宋体" w:hint="default"/>
                <w:spacing w:val="5"/>
                <w:sz w:val="21"/>
                <w:szCs w:val="21"/>
              </w:rPr>
              <w:t>估计相应固定资产的经济可使用年限及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残值。</w:t>
            </w:r>
          </w:p>
          <w:p>
            <w:pPr>
              <w:pStyle w:val="TableParagraph"/>
              <w:spacing w:line="237" w:lineRule="auto" w:before="93"/>
              <w:ind w:left="103" w:right="101"/>
              <w:jc w:val="both"/>
              <w:rPr>
                <w:rFonts w:ascii="宋体" w:hAnsi="宋体" w:cs="宋体" w:eastAsia="宋体" w:hint="default"/>
                <w:sz w:val="21"/>
                <w:szCs w:val="21"/>
              </w:rPr>
            </w:pPr>
            <w:r>
              <w:rPr>
                <w:rFonts w:ascii="宋体" w:hAnsi="宋体" w:cs="宋体" w:eastAsia="宋体" w:hint="default"/>
                <w:sz w:val="21"/>
                <w:szCs w:val="21"/>
              </w:rPr>
              <w:t>由于评价固定资产及在建工程的账面价值涉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及重大的管理层判断，且其对合并财务报表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具有重要性，我们将贵集团固定资产及在建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工程的账面价值识别为关键审计事项。</w:t>
            </w:r>
          </w:p>
        </w:tc>
        <w:tc>
          <w:tcPr>
            <w:tcW w:w="4254" w:type="dxa"/>
            <w:tcBorders>
              <w:top w:val="single" w:sz="4" w:space="0" w:color="9CC2E4"/>
              <w:left w:val="single" w:sz="4" w:space="0" w:color="9CC2E4"/>
              <w:bottom w:val="single" w:sz="4" w:space="0" w:color="9CC2E4"/>
              <w:right w:val="single" w:sz="4" w:space="0" w:color="9CC2E4"/>
            </w:tcBorders>
          </w:tcPr>
          <w:p>
            <w:pPr>
              <w:pStyle w:val="TableParagraph"/>
              <w:spacing w:line="272" w:lineRule="exact" w:before="114"/>
              <w:ind w:left="139" w:right="99"/>
              <w:jc w:val="left"/>
              <w:rPr>
                <w:rFonts w:ascii="宋体" w:hAnsi="宋体" w:cs="宋体" w:eastAsia="宋体" w:hint="default"/>
                <w:sz w:val="21"/>
                <w:szCs w:val="21"/>
              </w:rPr>
            </w:pPr>
            <w:r>
              <w:rPr>
                <w:rFonts w:ascii="宋体" w:hAnsi="宋体" w:cs="宋体" w:eastAsia="宋体" w:hint="default"/>
                <w:spacing w:val="-1"/>
                <w:sz w:val="21"/>
                <w:szCs w:val="21"/>
              </w:rPr>
              <w:t>与评价固定资产及在建工程的账面价值相关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的审计程序中包括以下程序：</w:t>
            </w:r>
          </w:p>
          <w:p>
            <w:pPr>
              <w:pStyle w:val="TableParagraph"/>
              <w:spacing w:line="232" w:lineRule="auto" w:before="101"/>
              <w:ind w:left="419" w:right="99" w:hanging="284"/>
              <w:jc w:val="both"/>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pacing w:val="-5"/>
                <w:sz w:val="21"/>
                <w:szCs w:val="21"/>
              </w:rPr>
              <w:t>评价与固定资产及在建工程的完整性、存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在性和准确性相关的关键内部控制（包括</w:t>
            </w:r>
            <w:r>
              <w:rPr>
                <w:rFonts w:ascii="宋体" w:hAnsi="宋体" w:cs="宋体" w:eastAsia="宋体" w:hint="default"/>
                <w:w w:val="100"/>
                <w:sz w:val="21"/>
                <w:szCs w:val="21"/>
              </w:rPr>
              <w:t> </w:t>
            </w:r>
            <w:r>
              <w:rPr>
                <w:rFonts w:ascii="宋体" w:hAnsi="宋体" w:cs="宋体" w:eastAsia="宋体" w:hint="default"/>
                <w:spacing w:val="-5"/>
                <w:sz w:val="21"/>
                <w:szCs w:val="21"/>
              </w:rPr>
              <w:t>估计经济可使用年限及残值等）的设计和</w:t>
            </w:r>
            <w:r>
              <w:rPr>
                <w:rFonts w:ascii="宋体" w:hAnsi="宋体" w:cs="宋体" w:eastAsia="宋体" w:hint="default"/>
                <w:w w:val="100"/>
                <w:sz w:val="21"/>
                <w:szCs w:val="21"/>
              </w:rPr>
              <w:t> </w:t>
            </w:r>
            <w:r>
              <w:rPr>
                <w:rFonts w:ascii="宋体" w:hAnsi="宋体" w:cs="宋体" w:eastAsia="宋体" w:hint="default"/>
                <w:sz w:val="21"/>
                <w:szCs w:val="21"/>
              </w:rPr>
              <w:t>运行有效性；</w:t>
            </w:r>
          </w:p>
          <w:p>
            <w:pPr>
              <w:pStyle w:val="TableParagraph"/>
              <w:spacing w:line="235" w:lineRule="auto" w:before="124"/>
              <w:ind w:left="419" w:right="39" w:hanging="284"/>
              <w:jc w:val="both"/>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pacing w:val="-5"/>
                <w:sz w:val="21"/>
                <w:szCs w:val="21"/>
              </w:rPr>
              <w:t>在抽样的基础上，通过将资本化开支与相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关支持性文件（包括采购协议和订单等）</w:t>
            </w:r>
            <w:r>
              <w:rPr>
                <w:rFonts w:ascii="宋体" w:hAnsi="宋体" w:cs="宋体" w:eastAsia="宋体" w:hint="default"/>
                <w:w w:val="100"/>
                <w:sz w:val="21"/>
                <w:szCs w:val="21"/>
              </w:rPr>
              <w:t> </w:t>
            </w:r>
            <w:r>
              <w:rPr>
                <w:rFonts w:ascii="宋体" w:hAnsi="宋体" w:cs="宋体" w:eastAsia="宋体" w:hint="default"/>
                <w:spacing w:val="5"/>
                <w:sz w:val="21"/>
                <w:szCs w:val="21"/>
              </w:rPr>
              <w:t>进行核对，检查本年度发生的资本化开</w:t>
            </w:r>
            <w:r>
              <w:rPr>
                <w:rFonts w:ascii="宋体" w:hAnsi="宋体" w:cs="宋体" w:eastAsia="宋体" w:hint="default"/>
                <w:w w:val="100"/>
                <w:sz w:val="21"/>
                <w:szCs w:val="21"/>
              </w:rPr>
              <w:t> </w:t>
            </w:r>
            <w:r>
              <w:rPr>
                <w:rFonts w:ascii="宋体" w:hAnsi="宋体" w:cs="宋体" w:eastAsia="宋体" w:hint="default"/>
                <w:spacing w:val="-5"/>
                <w:sz w:val="21"/>
                <w:szCs w:val="21"/>
              </w:rPr>
              <w:t>支，评价资本化开支是否符合资本化的相</w:t>
            </w:r>
            <w:r>
              <w:rPr>
                <w:rFonts w:ascii="宋体" w:hAnsi="宋体" w:cs="宋体" w:eastAsia="宋体" w:hint="default"/>
                <w:w w:val="100"/>
                <w:sz w:val="21"/>
                <w:szCs w:val="21"/>
              </w:rPr>
              <w:t> </w:t>
            </w:r>
            <w:r>
              <w:rPr>
                <w:rFonts w:ascii="宋体" w:hAnsi="宋体" w:cs="宋体" w:eastAsia="宋体" w:hint="default"/>
                <w:spacing w:val="-5"/>
                <w:sz w:val="21"/>
                <w:szCs w:val="21"/>
              </w:rPr>
              <w:t>关条件；选取样本，通过将贷款利率核对</w:t>
            </w:r>
            <w:r>
              <w:rPr>
                <w:rFonts w:ascii="宋体" w:hAnsi="宋体" w:cs="宋体" w:eastAsia="宋体" w:hint="default"/>
                <w:w w:val="100"/>
                <w:sz w:val="21"/>
                <w:szCs w:val="21"/>
              </w:rPr>
              <w:t> </w:t>
            </w:r>
            <w:r>
              <w:rPr>
                <w:rFonts w:ascii="宋体" w:hAnsi="宋体" w:cs="宋体" w:eastAsia="宋体" w:hint="default"/>
                <w:spacing w:val="-5"/>
                <w:sz w:val="21"/>
                <w:szCs w:val="21"/>
              </w:rPr>
              <w:t>至贷款协议，重新计算利息资本化率，评</w:t>
            </w:r>
            <w:r>
              <w:rPr>
                <w:rFonts w:ascii="宋体" w:hAnsi="宋体" w:cs="宋体" w:eastAsia="宋体" w:hint="default"/>
                <w:w w:val="100"/>
                <w:sz w:val="21"/>
                <w:szCs w:val="21"/>
              </w:rPr>
              <w:t> </w:t>
            </w:r>
            <w:r>
              <w:rPr>
                <w:rFonts w:ascii="宋体" w:hAnsi="宋体" w:cs="宋体" w:eastAsia="宋体" w:hint="default"/>
                <w:sz w:val="21"/>
                <w:szCs w:val="21"/>
              </w:rPr>
              <w:t>价在建工程中资本化利息的计算；</w:t>
            </w:r>
          </w:p>
          <w:p>
            <w:pPr>
              <w:pStyle w:val="TableParagraph"/>
              <w:spacing w:line="230" w:lineRule="auto" w:before="129"/>
              <w:ind w:left="419" w:right="99" w:hanging="284"/>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16"/>
                <w:sz w:val="21"/>
                <w:szCs w:val="21"/>
              </w:rPr>
              <w:t></w:t>
            </w:r>
            <w:r>
              <w:rPr>
                <w:rFonts w:ascii="Times New Roman" w:hAnsi="Times New Roman" w:cs="Times New Roman" w:eastAsia="Times New Roman" w:hint="default"/>
                <w:spacing w:val="16"/>
                <w:sz w:val="21"/>
                <w:szCs w:val="21"/>
              </w:rPr>
            </w:r>
            <w:r>
              <w:rPr>
                <w:rFonts w:ascii="宋体" w:hAnsi="宋体" w:cs="宋体" w:eastAsia="宋体" w:hint="default"/>
                <w:sz w:val="21"/>
                <w:szCs w:val="21"/>
              </w:rPr>
              <w:t>在抽样的基础上，通过检查验收报告和</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pacing w:val="-5"/>
                <w:sz w:val="21"/>
                <w:szCs w:val="21"/>
              </w:rPr>
              <w:t>或项目进度报告，质疑在建工程转入固定</w:t>
            </w:r>
            <w:r>
              <w:rPr>
                <w:rFonts w:ascii="宋体" w:hAnsi="宋体" w:cs="宋体" w:eastAsia="宋体" w:hint="default"/>
                <w:w w:val="100"/>
                <w:sz w:val="21"/>
                <w:szCs w:val="21"/>
              </w:rPr>
              <w:t> </w:t>
            </w:r>
            <w:r>
              <w:rPr>
                <w:rFonts w:ascii="宋体" w:hAnsi="宋体" w:cs="宋体" w:eastAsia="宋体" w:hint="default"/>
                <w:sz w:val="21"/>
                <w:szCs w:val="21"/>
              </w:rPr>
              <w:t>资产的时点；</w:t>
            </w:r>
          </w:p>
          <w:p>
            <w:pPr>
              <w:pStyle w:val="TableParagraph"/>
              <w:spacing w:line="230" w:lineRule="auto" w:before="127"/>
              <w:ind w:left="419" w:right="99" w:hanging="284"/>
              <w:jc w:val="both"/>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pacing w:val="6"/>
                <w:sz w:val="21"/>
                <w:szCs w:val="21"/>
              </w:rPr>
              <w:t>基于我们对电信业务及行业实务做法的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sz w:val="21"/>
                <w:szCs w:val="21"/>
              </w:rPr>
              <w:t>了解，评价管理层对固定资产的经济可使</w:t>
            </w:r>
            <w:r>
              <w:rPr>
                <w:rFonts w:ascii="宋体" w:hAnsi="宋体" w:cs="宋体" w:eastAsia="宋体" w:hint="default"/>
                <w:w w:val="100"/>
                <w:sz w:val="21"/>
                <w:szCs w:val="21"/>
              </w:rPr>
              <w:t> </w:t>
            </w:r>
            <w:r>
              <w:rPr>
                <w:rFonts w:ascii="宋体" w:hAnsi="宋体" w:cs="宋体" w:eastAsia="宋体" w:hint="default"/>
                <w:sz w:val="21"/>
                <w:szCs w:val="21"/>
              </w:rPr>
              <w:t>用年限及残值的估计。</w:t>
            </w:r>
          </w:p>
        </w:tc>
      </w:tr>
    </w:tbl>
    <w:p>
      <w:pPr>
        <w:spacing w:after="0" w:line="230" w:lineRule="auto"/>
        <w:jc w:val="both"/>
        <w:rPr>
          <w:rFonts w:ascii="宋体" w:hAnsi="宋体" w:cs="宋体" w:eastAsia="宋体" w:hint="default"/>
          <w:sz w:val="21"/>
          <w:szCs w:val="21"/>
        </w:rPr>
        <w:sectPr>
          <w:headerReference w:type="default" r:id="rId36"/>
          <w:pgSz w:w="11910" w:h="16840"/>
          <w:pgMar w:header="2506" w:footer="969" w:top="2720" w:bottom="1160" w:left="1480" w:right="1680"/>
        </w:sectPr>
      </w:pPr>
    </w:p>
    <w:p>
      <w:pPr>
        <w:spacing w:line="240" w:lineRule="auto" w:before="1"/>
        <w:rPr>
          <w:rFonts w:ascii="Times New Roman" w:hAnsi="Times New Roman" w:cs="Times New Roman" w:eastAsia="Times New Roman" w:hint="default"/>
          <w:sz w:val="19"/>
          <w:szCs w:val="19"/>
        </w:rPr>
      </w:pPr>
    </w:p>
    <w:p>
      <w:pPr>
        <w:pStyle w:val="BodyText"/>
        <w:spacing w:line="286" w:lineRule="exact" w:before="61"/>
        <w:ind w:left="102" w:right="102" w:firstLine="427"/>
        <w:jc w:val="left"/>
      </w:pPr>
      <w:r>
        <w:rPr>
          <w:spacing w:val="-6"/>
          <w:w w:val="100"/>
        </w:rPr>
        <w:t>贵公司管理层对其他信息负责。其他信息包括贵公司</w:t>
      </w:r>
      <w:r>
        <w:rPr>
          <w:spacing w:val="-63"/>
          <w:w w:val="100"/>
        </w:rPr>
        <w:t> </w:t>
      </w:r>
      <w:r>
        <w:rPr>
          <w:rFonts w:ascii="Arial" w:hAnsi="Arial" w:cs="Arial" w:eastAsia="Arial" w:hint="default"/>
          <w:spacing w:val="-1"/>
          <w:w w:val="100"/>
        </w:rPr>
        <w:t>2017</w:t>
      </w:r>
      <w:r>
        <w:rPr>
          <w:rFonts w:ascii="Arial" w:hAnsi="Arial" w:cs="Arial" w:eastAsia="Arial" w:hint="default"/>
          <w:spacing w:val="-16"/>
          <w:w w:val="100"/>
        </w:rPr>
        <w:t> </w:t>
      </w:r>
      <w:r>
        <w:rPr>
          <w:spacing w:val="-1"/>
          <w:w w:val="100"/>
        </w:rPr>
        <w:t>年年度报告中涵盖的信息，</w:t>
      </w:r>
      <w:r>
        <w:rPr>
          <w:w w:val="100"/>
        </w:rPr>
        <w:t> </w:t>
      </w:r>
      <w:r>
        <w:rPr/>
        <w:t>但不包括财务报表和我们的审计报告。</w:t>
      </w:r>
    </w:p>
    <w:p>
      <w:pPr>
        <w:spacing w:line="240" w:lineRule="auto" w:before="3"/>
        <w:rPr>
          <w:rFonts w:ascii="宋体" w:hAnsi="宋体" w:cs="宋体" w:eastAsia="宋体" w:hint="default"/>
          <w:sz w:val="19"/>
          <w:szCs w:val="19"/>
        </w:rPr>
      </w:pPr>
    </w:p>
    <w:p>
      <w:pPr>
        <w:pStyle w:val="BodyText"/>
        <w:spacing w:line="286" w:lineRule="exact"/>
        <w:ind w:left="102" w:right="223" w:firstLine="427"/>
        <w:jc w:val="both"/>
      </w:pPr>
      <w:r>
        <w:rPr>
          <w:spacing w:val="-4"/>
          <w:w w:val="100"/>
        </w:rPr>
        <w:t>我们对财务报表发表的审计意见不涵盖其他信息，我们也不对其他信息发表任何形式</w:t>
      </w:r>
      <w:r>
        <w:rPr>
          <w:w w:val="100"/>
        </w:rPr>
        <w:t> </w:t>
      </w:r>
      <w:r>
        <w:rPr/>
        <w:t>的鉴证结论。</w:t>
      </w:r>
    </w:p>
    <w:p>
      <w:pPr>
        <w:spacing w:line="240" w:lineRule="auto" w:before="4"/>
        <w:rPr>
          <w:rFonts w:ascii="宋体" w:hAnsi="宋体" w:cs="宋体" w:eastAsia="宋体" w:hint="default"/>
          <w:sz w:val="17"/>
          <w:szCs w:val="17"/>
        </w:rPr>
      </w:pPr>
    </w:p>
    <w:p>
      <w:pPr>
        <w:pStyle w:val="BodyText"/>
        <w:spacing w:line="237" w:lineRule="auto"/>
        <w:ind w:left="102" w:right="223" w:firstLine="427"/>
        <w:jc w:val="both"/>
      </w:pPr>
      <w:r>
        <w:rPr>
          <w:spacing w:val="-4"/>
        </w:rPr>
        <w:t>结合我们对财务报表的审计，我们的责任是阅读其他信息，在此过程中，考虑其他信</w:t>
      </w:r>
      <w:r>
        <w:rPr>
          <w:w w:val="100"/>
        </w:rPr>
        <w:t> </w:t>
      </w:r>
      <w:r>
        <w:rPr/>
        <w:t>息是否与财务报表或我们在审计过程中了解到的情况存在重大不一致或者似乎存在重大</w:t>
      </w:r>
      <w:r>
        <w:rPr>
          <w:spacing w:val="-4"/>
        </w:rPr>
        <w:t> </w:t>
      </w:r>
      <w:r>
        <w:rPr>
          <w:spacing w:val="-4"/>
        </w:rPr>
      </w:r>
      <w:r>
        <w:rPr/>
        <w:t>错报。</w:t>
      </w:r>
    </w:p>
    <w:p>
      <w:pPr>
        <w:spacing w:line="240" w:lineRule="auto" w:before="3"/>
        <w:rPr>
          <w:rFonts w:ascii="宋体" w:hAnsi="宋体" w:cs="宋体" w:eastAsia="宋体" w:hint="default"/>
          <w:sz w:val="21"/>
          <w:szCs w:val="21"/>
        </w:rPr>
      </w:pPr>
    </w:p>
    <w:p>
      <w:pPr>
        <w:pStyle w:val="BodyText"/>
        <w:spacing w:line="286" w:lineRule="exact"/>
        <w:ind w:left="102" w:right="102" w:firstLine="427"/>
        <w:jc w:val="left"/>
      </w:pPr>
      <w:r>
        <w:rPr>
          <w:spacing w:val="-7"/>
          <w:w w:val="100"/>
        </w:rPr>
        <w:t>基于我们已执行的工作，如果我们确定其他信息存在重大错报，我们应当报告该事实。</w:t>
      </w:r>
      <w:r>
        <w:rPr>
          <w:w w:val="100"/>
        </w:rPr>
        <w:t> </w:t>
      </w:r>
      <w:r>
        <w:rPr/>
        <w:t>在这方面，我们无任何事项需要报告。</w:t>
      </w:r>
    </w:p>
    <w:p>
      <w:pPr>
        <w:spacing w:line="540" w:lineRule="exact" w:before="48"/>
        <w:ind w:left="529" w:right="102" w:hanging="51"/>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4"/>
          <w:sz w:val="22"/>
          <w:szCs w:val="22"/>
        </w:rPr>
        <w:t>管理层负责按照企业会计准则的规定编制财务报表，使其实现公允反映，并设计、执</w:t>
      </w:r>
    </w:p>
    <w:p>
      <w:pPr>
        <w:pStyle w:val="BodyText"/>
        <w:spacing w:line="209" w:lineRule="exact"/>
        <w:ind w:left="102" w:right="102"/>
        <w:jc w:val="left"/>
      </w:pPr>
      <w:r>
        <w:rPr/>
        <w:t>行和维护必要的内部控制，以使财务报表不存在由于舞弊或错误导致的重大错报。</w:t>
      </w:r>
    </w:p>
    <w:p>
      <w:pPr>
        <w:spacing w:line="240" w:lineRule="auto" w:before="4"/>
        <w:rPr>
          <w:rFonts w:ascii="宋体" w:hAnsi="宋体" w:cs="宋体" w:eastAsia="宋体" w:hint="default"/>
          <w:sz w:val="19"/>
          <w:szCs w:val="19"/>
        </w:rPr>
      </w:pPr>
    </w:p>
    <w:p>
      <w:pPr>
        <w:pStyle w:val="BodyText"/>
        <w:spacing w:line="237" w:lineRule="auto"/>
        <w:ind w:left="102" w:right="223" w:firstLine="427"/>
        <w:jc w:val="both"/>
      </w:pPr>
      <w:r>
        <w:rPr>
          <w:spacing w:val="-4"/>
        </w:rPr>
        <w:t>在编制财务报表时，管理层负责评估贵公司的持续经营能力，披露与持续经营相关的</w:t>
      </w:r>
      <w:r>
        <w:rPr>
          <w:w w:val="100"/>
        </w:rPr>
        <w:t> </w:t>
      </w:r>
      <w:r>
        <w:rPr>
          <w:spacing w:val="-4"/>
        </w:rPr>
        <w:t>事项（如适用），并运用持续经营假设，除非贵公司计划进行清算、终止运营或别无其他</w:t>
      </w:r>
      <w:r>
        <w:rPr>
          <w:spacing w:val="-65"/>
        </w:rPr>
        <w:t> </w:t>
      </w:r>
      <w:r>
        <w:rPr>
          <w:spacing w:val="-65"/>
        </w:rPr>
      </w:r>
      <w:r>
        <w:rPr/>
        <w:t>现实的选择。</w:t>
      </w:r>
    </w:p>
    <w:p>
      <w:pPr>
        <w:spacing w:line="240" w:lineRule="auto" w:before="1"/>
        <w:rPr>
          <w:rFonts w:ascii="宋体" w:hAnsi="宋体" w:cs="宋体" w:eastAsia="宋体" w:hint="default"/>
          <w:sz w:val="19"/>
          <w:szCs w:val="19"/>
        </w:rPr>
      </w:pPr>
    </w:p>
    <w:p>
      <w:pPr>
        <w:spacing w:line="448" w:lineRule="auto" w:before="0"/>
        <w:ind w:left="478" w:right="3241" w:firstLine="50"/>
        <w:jc w:val="left"/>
        <w:rPr>
          <w:rFonts w:ascii="宋体" w:hAnsi="宋体" w:cs="宋体" w:eastAsia="宋体" w:hint="default"/>
          <w:sz w:val="22"/>
          <w:szCs w:val="22"/>
        </w:rPr>
      </w:pPr>
      <w:r>
        <w:rPr>
          <w:rFonts w:ascii="宋体" w:hAnsi="宋体" w:cs="宋体" w:eastAsia="宋体" w:hint="default"/>
          <w:spacing w:val="-1"/>
          <w:sz w:val="22"/>
          <w:szCs w:val="22"/>
        </w:rPr>
        <w:t>治理层负责监督贵公司的财务报告过程。</w:t>
      </w:r>
      <w:r>
        <w:rPr>
          <w:rFonts w:ascii="宋体" w:hAnsi="宋体" w:cs="宋体" w:eastAsia="宋体" w:hint="default"/>
          <w:w w:val="100"/>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BodyText"/>
        <w:spacing w:line="286" w:lineRule="exact" w:before="86"/>
        <w:ind w:left="102" w:right="225" w:firstLine="427"/>
        <w:jc w:val="both"/>
      </w:pPr>
      <w:r>
        <w:rPr>
          <w:spacing w:val="2"/>
        </w:rPr>
        <w:t>我们的目标是对财务报表整体是否不存在由于舞弊或错误导致的重大错报获取合理</w:t>
      </w:r>
      <w:r>
        <w:rPr>
          <w:w w:val="100"/>
        </w:rPr>
        <w:t> </w:t>
      </w:r>
      <w:r>
        <w:rPr>
          <w:spacing w:val="-4"/>
        </w:rPr>
        <w:t>保证，并出具包含审计意见的审计报告。合理保证是高水平的保证，但并不能保证按照审</w:t>
      </w:r>
      <w:r>
        <w:rPr>
          <w:spacing w:val="-63"/>
        </w:rPr>
        <w:t> </w:t>
      </w:r>
      <w:r>
        <w:rPr>
          <w:spacing w:val="-63"/>
        </w:rPr>
      </w:r>
      <w:r>
        <w:rPr>
          <w:spacing w:val="-4"/>
        </w:rPr>
        <w:t>计准则执行的审计在某一重大错报存在时总能发现。错报可能由于舞弊或错误导致，如果</w:t>
      </w:r>
      <w:r>
        <w:rPr>
          <w:spacing w:val="-63"/>
        </w:rPr>
        <w:t> </w:t>
      </w:r>
      <w:r>
        <w:rPr>
          <w:spacing w:val="-63"/>
        </w:rPr>
      </w:r>
      <w:r>
        <w:rPr>
          <w:spacing w:val="-4"/>
          <w:w w:val="100"/>
        </w:rPr>
        <w:t>合理预期错报单独或汇总起来可能影响财务报表使用者依据财务报表作出的经济决策，则</w:t>
      </w:r>
      <w:r>
        <w:rPr>
          <w:spacing w:val="-95"/>
          <w:w w:val="100"/>
        </w:rPr>
        <w:t> </w:t>
      </w:r>
      <w:r>
        <w:rPr>
          <w:spacing w:val="-95"/>
          <w:w w:val="100"/>
        </w:rPr>
      </w:r>
      <w:r>
        <w:rPr/>
        <w:t>通常认为错报是重大的。</w:t>
      </w:r>
    </w:p>
    <w:p>
      <w:pPr>
        <w:spacing w:line="240" w:lineRule="auto" w:before="4"/>
        <w:rPr>
          <w:rFonts w:ascii="宋体" w:hAnsi="宋体" w:cs="宋体" w:eastAsia="宋体" w:hint="default"/>
          <w:sz w:val="19"/>
          <w:szCs w:val="19"/>
        </w:rPr>
      </w:pPr>
    </w:p>
    <w:p>
      <w:pPr>
        <w:pStyle w:val="BodyText"/>
        <w:spacing w:line="286" w:lineRule="exact"/>
        <w:ind w:left="102" w:right="102" w:firstLine="427"/>
        <w:jc w:val="left"/>
      </w:pPr>
      <w:r>
        <w:rPr>
          <w:spacing w:val="-7"/>
        </w:rPr>
        <w:t>在按照审计准则执行审计工作的过程中，我们运用职业判断，并保持职业怀疑。同时，</w:t>
      </w:r>
      <w:r>
        <w:rPr>
          <w:w w:val="100"/>
        </w:rPr>
        <w:t> </w:t>
      </w:r>
      <w:r>
        <w:rPr/>
        <w:t>我们也执行以下工作：</w:t>
      </w:r>
    </w:p>
    <w:p>
      <w:pPr>
        <w:spacing w:line="240" w:lineRule="auto" w:before="3"/>
        <w:rPr>
          <w:rFonts w:ascii="宋体" w:hAnsi="宋体" w:cs="宋体" w:eastAsia="宋体" w:hint="default"/>
          <w:sz w:val="19"/>
          <w:szCs w:val="19"/>
        </w:rPr>
      </w:pPr>
    </w:p>
    <w:p>
      <w:pPr>
        <w:pStyle w:val="BodyText"/>
        <w:spacing w:line="286" w:lineRule="exact"/>
        <w:ind w:left="102" w:right="220" w:firstLine="427"/>
        <w:jc w:val="both"/>
      </w:pPr>
      <w:r>
        <w:rPr>
          <w:spacing w:val="-1"/>
        </w:rPr>
        <w:t>（</w:t>
      </w:r>
      <w:r>
        <w:rPr>
          <w:rFonts w:ascii="Arial" w:hAnsi="Arial" w:cs="Arial" w:eastAsia="Arial" w:hint="default"/>
          <w:spacing w:val="-1"/>
        </w:rPr>
        <w:t>1</w:t>
      </w:r>
      <w:r>
        <w:rPr>
          <w:spacing w:val="-1"/>
        </w:rPr>
        <w:t>）识别和评估由于舞弊或错误导致的财务报表重大错报风险，设计和实施审计程</w:t>
      </w:r>
      <w:r>
        <w:rPr>
          <w:w w:val="100"/>
        </w:rPr>
        <w:t> </w:t>
      </w:r>
      <w:r>
        <w:rPr>
          <w:spacing w:val="-4"/>
        </w:rPr>
        <w:t>序以应对这些风险，并获取充分、适当的审计证据，作为发表审计意见的基础。由于舞弊</w:t>
      </w:r>
      <w:r>
        <w:rPr>
          <w:spacing w:val="-58"/>
        </w:rPr>
        <w:t> </w:t>
      </w:r>
      <w:r>
        <w:rPr>
          <w:spacing w:val="-58"/>
        </w:rPr>
      </w:r>
      <w:r>
        <w:rPr>
          <w:spacing w:val="-4"/>
        </w:rPr>
        <w:t>可能涉及串通、伪造、故意遗漏、虚假陈述或凌驾于内部控制之上，未能发现由于舞弊导</w:t>
      </w:r>
      <w:r>
        <w:rPr>
          <w:spacing w:val="-60"/>
        </w:rPr>
        <w:t> </w:t>
      </w:r>
      <w:r>
        <w:rPr>
          <w:spacing w:val="-60"/>
        </w:rPr>
      </w:r>
      <w:r>
        <w:rPr/>
        <w:t>致的重大错报的风险高于未能发现由于错误导致的重大错报的风险。</w:t>
      </w:r>
    </w:p>
    <w:p>
      <w:pPr>
        <w:spacing w:line="240" w:lineRule="auto" w:before="1"/>
        <w:rPr>
          <w:rFonts w:ascii="宋体" w:hAnsi="宋体" w:cs="宋体" w:eastAsia="宋体" w:hint="default"/>
          <w:sz w:val="17"/>
          <w:szCs w:val="17"/>
        </w:rPr>
      </w:pPr>
    </w:p>
    <w:p>
      <w:pPr>
        <w:pStyle w:val="BodyText"/>
        <w:spacing w:line="240" w:lineRule="auto"/>
        <w:ind w:left="529" w:right="102"/>
        <w:jc w:val="left"/>
      </w:pPr>
      <w:r>
        <w:rPr/>
        <w:t>（</w:t>
      </w:r>
      <w:r>
        <w:rPr>
          <w:rFonts w:ascii="Arial" w:hAnsi="Arial" w:cs="Arial" w:eastAsia="Arial" w:hint="default"/>
        </w:rPr>
        <w:t>2</w:t>
      </w:r>
      <w:r>
        <w:rPr/>
        <w:t>）了解与审计相关的内部控制，以设计恰当的审计程序。</w:t>
      </w:r>
    </w:p>
    <w:p>
      <w:pPr>
        <w:spacing w:line="240" w:lineRule="auto" w:before="1"/>
        <w:rPr>
          <w:rFonts w:ascii="宋体" w:hAnsi="宋体" w:cs="宋体" w:eastAsia="宋体" w:hint="default"/>
          <w:sz w:val="18"/>
          <w:szCs w:val="18"/>
        </w:rPr>
      </w:pPr>
    </w:p>
    <w:p>
      <w:pPr>
        <w:pStyle w:val="BodyText"/>
        <w:spacing w:line="240" w:lineRule="auto"/>
        <w:ind w:left="529" w:right="102"/>
        <w:jc w:val="left"/>
      </w:pPr>
      <w:r>
        <w:rPr/>
        <w:t>（</w:t>
      </w:r>
      <w:r>
        <w:rPr>
          <w:rFonts w:ascii="Arial" w:hAnsi="Arial" w:cs="Arial" w:eastAsia="Arial" w:hint="default"/>
        </w:rPr>
        <w:t>3</w:t>
      </w:r>
      <w:r>
        <w:rPr/>
        <w:t>）评价管理层选用会计政策的恰当性和作出会计估计及相关披露的合理性。</w:t>
      </w:r>
    </w:p>
    <w:p>
      <w:pPr>
        <w:spacing w:after="0" w:line="240" w:lineRule="auto"/>
        <w:jc w:val="left"/>
        <w:sectPr>
          <w:headerReference w:type="default" r:id="rId37"/>
          <w:pgSz w:w="11910" w:h="16840"/>
          <w:pgMar w:header="2506" w:footer="969" w:top="2720" w:bottom="1160" w:left="16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3"/>
        <w:spacing w:line="240" w:lineRule="auto"/>
        <w:ind w:left="478" w:right="0"/>
        <w:jc w:val="left"/>
        <w:rPr>
          <w:b w:val="0"/>
          <w:bCs w:val="0"/>
        </w:rPr>
      </w:pPr>
      <w:r>
        <w:rPr/>
        <w:t>六、注册会计师对财务报表审计的责任（续）</w:t>
      </w:r>
      <w:r>
        <w:rPr>
          <w:b w:val="0"/>
          <w:bCs w:val="0"/>
        </w:rPr>
      </w:r>
    </w:p>
    <w:p>
      <w:pPr>
        <w:spacing w:line="240" w:lineRule="auto" w:before="9"/>
        <w:rPr>
          <w:rFonts w:ascii="宋体" w:hAnsi="宋体" w:cs="宋体" w:eastAsia="宋体" w:hint="default"/>
          <w:b/>
          <w:bCs/>
          <w:sz w:val="19"/>
          <w:szCs w:val="19"/>
        </w:rPr>
      </w:pPr>
    </w:p>
    <w:p>
      <w:pPr>
        <w:pStyle w:val="BodyText"/>
        <w:spacing w:line="235" w:lineRule="auto"/>
        <w:ind w:left="102" w:right="0" w:firstLine="427"/>
        <w:jc w:val="left"/>
      </w:pPr>
      <w:r>
        <w:rPr/>
        <w:t>（</w:t>
      </w:r>
      <w:r>
        <w:rPr>
          <w:rFonts w:ascii="Arial" w:hAnsi="Arial" w:cs="Arial" w:eastAsia="Arial" w:hint="default"/>
        </w:rPr>
        <w:t>4</w:t>
      </w:r>
      <w:r>
        <w:rPr/>
        <w:t>）对管理层使用持续经营假设的恰当性得出结论。同时，根据获取的审计证据，</w:t>
      </w:r>
      <w:r>
        <w:rPr>
          <w:w w:val="100"/>
        </w:rPr>
        <w:t> </w:t>
      </w:r>
      <w:r>
        <w:rPr/>
        <w:t>就可能导致对贵公司持续经营能力产生重大疑虑的事项或情况是否存在重大不确定性得</w:t>
      </w:r>
      <w:r>
        <w:rPr>
          <w:spacing w:val="-4"/>
        </w:rPr>
        <w:t> </w:t>
      </w:r>
      <w:r>
        <w:rPr>
          <w:spacing w:val="-4"/>
        </w:rPr>
        <w:t>出结论。如果我们得出结论认为存在重大不确定性，审计准则要求我们在审计报告中提请</w:t>
      </w:r>
      <w:r>
        <w:rPr>
          <w:spacing w:val="-63"/>
        </w:rPr>
        <w:t> </w:t>
      </w:r>
      <w:r>
        <w:rPr>
          <w:spacing w:val="-63"/>
        </w:rPr>
      </w:r>
      <w:r>
        <w:rPr>
          <w:spacing w:val="-1"/>
        </w:rPr>
        <w:t>报表使用者注意财务报表中的相关披露；如果披露不充分，我们应当发表非无保留意见。</w:t>
      </w:r>
      <w:r>
        <w:rPr>
          <w:spacing w:val="-80"/>
        </w:rPr>
        <w:t> </w:t>
      </w:r>
      <w:r>
        <w:rPr>
          <w:spacing w:val="-80"/>
        </w:rPr>
      </w:r>
      <w:r>
        <w:rPr>
          <w:spacing w:val="-4"/>
        </w:rPr>
        <w:t>我们的结论基于截至审计报告日可获得的信息。然而，未来的事项或情况可能导致贵公司</w:t>
      </w:r>
      <w:r>
        <w:rPr>
          <w:spacing w:val="-62"/>
        </w:rPr>
        <w:t> </w:t>
      </w:r>
      <w:r>
        <w:rPr>
          <w:spacing w:val="-62"/>
        </w:rPr>
      </w:r>
      <w:r>
        <w:rPr/>
        <w:t>不能持续经营。</w:t>
      </w:r>
    </w:p>
    <w:p>
      <w:pPr>
        <w:spacing w:line="240" w:lineRule="auto" w:before="4"/>
        <w:rPr>
          <w:rFonts w:ascii="宋体" w:hAnsi="宋体" w:cs="宋体" w:eastAsia="宋体" w:hint="default"/>
          <w:sz w:val="21"/>
          <w:szCs w:val="21"/>
        </w:rPr>
      </w:pPr>
    </w:p>
    <w:p>
      <w:pPr>
        <w:pStyle w:val="BodyText"/>
        <w:spacing w:line="286" w:lineRule="exact"/>
        <w:ind w:left="102" w:right="0" w:firstLine="427"/>
        <w:jc w:val="left"/>
      </w:pPr>
      <w:r>
        <w:rPr>
          <w:spacing w:val="-1"/>
        </w:rPr>
        <w:t>（</w:t>
      </w:r>
      <w:r>
        <w:rPr>
          <w:rFonts w:ascii="Arial" w:hAnsi="Arial" w:cs="Arial" w:eastAsia="Arial" w:hint="default"/>
          <w:spacing w:val="-1"/>
        </w:rPr>
        <w:t>5</w:t>
      </w:r>
      <w:r>
        <w:rPr>
          <w:spacing w:val="-1"/>
        </w:rPr>
        <w:t>）评价财务报表的总体列报、结构和内容（包括披露），并评价财务报表是否公</w:t>
      </w:r>
      <w:r>
        <w:rPr>
          <w:w w:val="100"/>
        </w:rPr>
        <w:t> </w:t>
      </w:r>
      <w:r>
        <w:rPr/>
        <w:t>允反映相关交易和事项。</w:t>
      </w:r>
    </w:p>
    <w:p>
      <w:pPr>
        <w:spacing w:line="240" w:lineRule="auto" w:before="5"/>
        <w:rPr>
          <w:rFonts w:ascii="宋体" w:hAnsi="宋体" w:cs="宋体" w:eastAsia="宋体" w:hint="default"/>
          <w:sz w:val="19"/>
          <w:szCs w:val="19"/>
        </w:rPr>
      </w:pPr>
    </w:p>
    <w:p>
      <w:pPr>
        <w:pStyle w:val="BodyText"/>
        <w:spacing w:line="286" w:lineRule="exact"/>
        <w:ind w:left="102" w:right="0" w:firstLine="427"/>
        <w:jc w:val="left"/>
      </w:pPr>
      <w:r>
        <w:rPr>
          <w:spacing w:val="-1"/>
        </w:rPr>
        <w:t>（</w:t>
      </w:r>
      <w:r>
        <w:rPr>
          <w:rFonts w:ascii="Arial" w:hAnsi="Arial" w:cs="Arial" w:eastAsia="Arial" w:hint="default"/>
          <w:spacing w:val="-1"/>
        </w:rPr>
        <w:t>6</w:t>
      </w:r>
      <w:r>
        <w:rPr>
          <w:spacing w:val="-1"/>
        </w:rPr>
        <w:t>）就集团中实体或业务活动的财务信息获取充分、适当的审计证据，以对财务报</w:t>
      </w:r>
      <w:r>
        <w:rPr>
          <w:w w:val="100"/>
        </w:rPr>
        <w:t> </w:t>
      </w:r>
      <w:r>
        <w:rPr/>
        <w:t>表发表审计意见。我们负责指导、监督和执行集团审计，并对审计意见承担全部责任。</w:t>
      </w:r>
    </w:p>
    <w:p>
      <w:pPr>
        <w:spacing w:line="240" w:lineRule="auto" w:before="3"/>
        <w:rPr>
          <w:rFonts w:ascii="宋体" w:hAnsi="宋体" w:cs="宋体" w:eastAsia="宋体" w:hint="default"/>
          <w:sz w:val="19"/>
          <w:szCs w:val="19"/>
        </w:rPr>
      </w:pPr>
    </w:p>
    <w:p>
      <w:pPr>
        <w:pStyle w:val="BodyText"/>
        <w:spacing w:line="286" w:lineRule="exact"/>
        <w:ind w:left="102" w:right="0" w:firstLine="427"/>
        <w:jc w:val="left"/>
      </w:pPr>
      <w:r>
        <w:rPr>
          <w:spacing w:val="-4"/>
        </w:rPr>
        <w:t>我们与治理层就计划的审计范围、时间安排和重大审计发现等事项进行沟通，包括沟</w:t>
      </w:r>
      <w:r>
        <w:rPr>
          <w:w w:val="100"/>
        </w:rPr>
        <w:t> </w:t>
      </w:r>
      <w:r>
        <w:rPr/>
        <w:t>通我们在审计中识别出的值得关注的内部控制缺陷。</w:t>
      </w:r>
    </w:p>
    <w:p>
      <w:pPr>
        <w:spacing w:line="240" w:lineRule="auto" w:before="3"/>
        <w:rPr>
          <w:rFonts w:ascii="宋体" w:hAnsi="宋体" w:cs="宋体" w:eastAsia="宋体" w:hint="default"/>
          <w:sz w:val="19"/>
          <w:szCs w:val="19"/>
        </w:rPr>
      </w:pPr>
    </w:p>
    <w:p>
      <w:pPr>
        <w:pStyle w:val="BodyText"/>
        <w:spacing w:line="286" w:lineRule="exact"/>
        <w:ind w:left="102" w:right="0" w:firstLine="427"/>
        <w:jc w:val="left"/>
      </w:pPr>
      <w:r>
        <w:rPr>
          <w:spacing w:val="-4"/>
        </w:rPr>
        <w:t>我们还就已遵守与独立性相关的职业道德要求向治理层提供声明，并与治理层沟通可</w:t>
      </w:r>
      <w:r>
        <w:rPr>
          <w:w w:val="100"/>
        </w:rPr>
        <w:t> </w:t>
      </w:r>
      <w:r>
        <w:rPr>
          <w:spacing w:val="-1"/>
        </w:rPr>
        <w:t>能被合理认为影响我们独立性的所有关系和其他事项，以及相关的防范措施（如适用）。</w:t>
      </w:r>
    </w:p>
    <w:p>
      <w:pPr>
        <w:spacing w:line="240" w:lineRule="auto" w:before="3"/>
        <w:rPr>
          <w:rFonts w:ascii="宋体" w:hAnsi="宋体" w:cs="宋体" w:eastAsia="宋体" w:hint="default"/>
          <w:sz w:val="19"/>
          <w:szCs w:val="19"/>
        </w:rPr>
      </w:pPr>
    </w:p>
    <w:p>
      <w:pPr>
        <w:pStyle w:val="BodyText"/>
        <w:spacing w:line="286" w:lineRule="exact"/>
        <w:ind w:left="102" w:right="203" w:firstLine="427"/>
        <w:jc w:val="both"/>
      </w:pPr>
      <w:r>
        <w:rPr>
          <w:spacing w:val="-4"/>
        </w:rPr>
        <w:t>从与治理层沟通过的事项中，我们确定哪些事项对本期财务报表审计最为重要，因而</w:t>
      </w:r>
      <w:r>
        <w:rPr>
          <w:w w:val="100"/>
        </w:rPr>
        <w:t> </w:t>
      </w:r>
      <w:r>
        <w:rPr>
          <w:spacing w:val="-4"/>
        </w:rPr>
        <w:t>构成关键审计事项。我们在审计报告中描述这些事项，除非法律法规禁止公开披露这些事</w:t>
      </w:r>
      <w:r>
        <w:rPr>
          <w:spacing w:val="-64"/>
        </w:rPr>
        <w:t> </w:t>
      </w:r>
      <w:r>
        <w:rPr>
          <w:spacing w:val="-64"/>
        </w:rPr>
      </w:r>
      <w:r>
        <w:rPr>
          <w:spacing w:val="-4"/>
        </w:rPr>
        <w:t>项，或在极少数情形下，如果合理预期在审计报告中沟通某事项造成的负面后果超过在公</w:t>
      </w:r>
      <w:r>
        <w:rPr>
          <w:spacing w:val="-63"/>
        </w:rPr>
        <w:t> </w:t>
      </w:r>
      <w:r>
        <w:rPr>
          <w:spacing w:val="-63"/>
        </w:rPr>
      </w:r>
      <w:r>
        <w:rPr/>
        <w:t>众利益方面产生的益处，我们确定不应在审计报告中沟通该事项。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2"/>
          <w:szCs w:val="32"/>
        </w:rPr>
      </w:pPr>
    </w:p>
    <w:p>
      <w:pPr>
        <w:pStyle w:val="BodyText"/>
        <w:tabs>
          <w:tab w:pos="4638" w:val="left" w:leader="none"/>
        </w:tabs>
        <w:spacing w:line="275" w:lineRule="exact"/>
        <w:ind w:left="545" w:right="0"/>
        <w:jc w:val="left"/>
      </w:pPr>
      <w:r>
        <w:rPr>
          <w:spacing w:val="-1"/>
        </w:rPr>
        <w:t>毕马威华振会计师事务所</w:t>
        <w:tab/>
        <w:t>中国注册会计师</w:t>
      </w:r>
    </w:p>
    <w:p>
      <w:pPr>
        <w:pStyle w:val="BodyText"/>
        <w:spacing w:line="290" w:lineRule="exact"/>
        <w:ind w:left="545" w:right="0"/>
        <w:jc w:val="left"/>
        <w:rPr>
          <w:rFonts w:ascii="Arial" w:hAnsi="Arial" w:cs="Arial" w:eastAsia="Arial" w:hint="default"/>
        </w:rPr>
      </w:pPr>
      <w:r>
        <w:rPr>
          <w:rFonts w:ascii="Arial" w:hAnsi="Arial" w:cs="Arial" w:eastAsia="Arial" w:hint="default"/>
        </w:rPr>
        <w:t>(</w:t>
      </w:r>
      <w:r>
        <w:rPr/>
        <w:t>特殊普通合伙</w:t>
      </w:r>
      <w:r>
        <w:rPr>
          <w:rFonts w:ascii="Arial" w:hAnsi="Arial" w:cs="Arial" w:eastAsia="Arial" w:hint="default"/>
        </w:rPr>
        <w:t>)</w:t>
      </w:r>
    </w:p>
    <w:p>
      <w:pPr>
        <w:spacing w:line="240" w:lineRule="auto" w:before="0"/>
        <w:rPr>
          <w:rFonts w:ascii="Arial" w:hAnsi="Arial" w:cs="Arial" w:eastAsia="Arial" w:hint="default"/>
          <w:sz w:val="22"/>
          <w:szCs w:val="22"/>
        </w:rPr>
      </w:pPr>
    </w:p>
    <w:p>
      <w:pPr>
        <w:spacing w:line="240" w:lineRule="auto" w:before="0"/>
        <w:rPr>
          <w:rFonts w:ascii="Arial" w:hAnsi="Arial" w:cs="Arial" w:eastAsia="Arial" w:hint="default"/>
          <w:sz w:val="22"/>
          <w:szCs w:val="22"/>
        </w:rPr>
      </w:pPr>
    </w:p>
    <w:p>
      <w:pPr>
        <w:pStyle w:val="BodyText"/>
        <w:spacing w:line="360" w:lineRule="auto" w:before="153"/>
        <w:ind w:left="4638" w:right="3030"/>
        <w:jc w:val="left"/>
      </w:pPr>
      <w:r>
        <w:rPr/>
        <w:t>罗科</w:t>
      </w:r>
      <w:r>
        <w:rPr>
          <w:w w:val="100"/>
        </w:rPr>
        <w:t> </w:t>
      </w:r>
      <w:r>
        <w:rPr/>
        <w:t>项目合伙人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tabs>
          <w:tab w:pos="4638" w:val="left" w:leader="none"/>
        </w:tabs>
        <w:spacing w:line="240" w:lineRule="auto"/>
        <w:ind w:left="545" w:right="0"/>
        <w:jc w:val="left"/>
      </w:pPr>
      <w:r>
        <w:rPr/>
        <w:t>中国</w:t>
      </w:r>
      <w:r>
        <w:rPr>
          <w:spacing w:val="3"/>
        </w:rPr>
        <w:t> </w:t>
      </w:r>
      <w:r>
        <w:rPr/>
        <w:t>北京</w:t>
        <w:tab/>
        <w:t>肖中珂</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BodyText"/>
        <w:spacing w:line="240" w:lineRule="auto"/>
        <w:ind w:left="4638" w:right="0"/>
        <w:jc w:val="left"/>
      </w:pPr>
      <w:r>
        <w:rPr>
          <w:rFonts w:ascii="Arial" w:hAnsi="Arial" w:cs="Arial" w:eastAsia="Arial" w:hint="default"/>
        </w:rPr>
        <w:t>2018</w:t>
      </w:r>
      <w:r>
        <w:rPr>
          <w:rFonts w:ascii="Arial" w:hAnsi="Arial" w:cs="Arial" w:eastAsia="Arial" w:hint="default"/>
          <w:spacing w:val="-7"/>
        </w:rPr>
        <w:t> </w:t>
      </w:r>
      <w:r>
        <w:rPr/>
        <w:t>年</w:t>
      </w:r>
      <w:r>
        <w:rPr>
          <w:spacing w:val="-55"/>
        </w:rPr>
        <w:t> </w:t>
      </w:r>
      <w:r>
        <w:rPr>
          <w:rFonts w:ascii="Arial" w:hAnsi="Arial" w:cs="Arial" w:eastAsia="Arial" w:hint="default"/>
        </w:rPr>
        <w:t>3</w:t>
      </w:r>
      <w:r>
        <w:rPr>
          <w:rFonts w:ascii="Arial" w:hAnsi="Arial" w:cs="Arial" w:eastAsia="Arial" w:hint="default"/>
          <w:spacing w:val="-7"/>
        </w:rPr>
        <w:t> </w:t>
      </w:r>
      <w:r>
        <w:rPr/>
        <w:t>月</w:t>
      </w:r>
      <w:r>
        <w:rPr>
          <w:spacing w:val="-55"/>
        </w:rPr>
        <w:t> </w:t>
      </w:r>
      <w:r>
        <w:rPr>
          <w:rFonts w:ascii="Arial" w:hAnsi="Arial" w:cs="Arial" w:eastAsia="Arial" w:hint="default"/>
        </w:rPr>
        <w:t>15</w:t>
      </w:r>
      <w:r>
        <w:rPr>
          <w:rFonts w:ascii="Arial" w:hAnsi="Arial" w:cs="Arial" w:eastAsia="Arial" w:hint="default"/>
          <w:spacing w:val="-7"/>
        </w:rPr>
        <w:t> </w:t>
      </w:r>
      <w:r>
        <w:rPr/>
        <w:t>日</w:t>
      </w:r>
    </w:p>
    <w:p>
      <w:pPr>
        <w:spacing w:after="0" w:line="240" w:lineRule="auto"/>
        <w:jc w:val="left"/>
        <w:sectPr>
          <w:headerReference w:type="default" r:id="rId38"/>
          <w:pgSz w:w="11910" w:h="16840"/>
          <w:pgMar w:header="0" w:footer="969" w:top="1580" w:bottom="1160" w:left="1600" w:right="1520"/>
        </w:sectPr>
      </w:pPr>
    </w:p>
    <w:p>
      <w:pPr>
        <w:pStyle w:val="BodyText"/>
        <w:spacing w:line="240" w:lineRule="auto" w:before="6"/>
        <w:ind w:left="233"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233"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10"/>
        </w:rPr>
        <w:t> </w:t>
      </w:r>
      <w:r>
        <w:rPr>
          <w:rFonts w:ascii="黑体" w:hAnsi="黑体" w:cs="黑体" w:eastAsia="黑体" w:hint="default"/>
        </w:rPr>
        <w:t>日合并及公司资产负债表</w:t>
      </w:r>
    </w:p>
    <w:p>
      <w:pPr>
        <w:pStyle w:val="BodyText"/>
        <w:spacing w:line="279" w:lineRule="exact"/>
        <w:ind w:left="233"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2657"/>
        <w:gridCol w:w="944"/>
        <w:gridCol w:w="1642"/>
        <w:gridCol w:w="1664"/>
        <w:gridCol w:w="1625"/>
        <w:gridCol w:w="1678"/>
      </w:tblGrid>
      <w:tr>
        <w:trPr>
          <w:trHeight w:val="60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24"/>
              <w:jc w:val="center"/>
              <w:rPr>
                <w:rFonts w:ascii="宋体" w:hAnsi="宋体" w:cs="宋体" w:eastAsia="宋体" w:hint="default"/>
                <w:sz w:val="18"/>
                <w:szCs w:val="18"/>
              </w:rPr>
            </w:pPr>
            <w:r>
              <w:rPr>
                <w:rFonts w:ascii="宋体" w:hAnsi="宋体" w:cs="宋体" w:eastAsia="宋体" w:hint="default"/>
                <w:sz w:val="18"/>
                <w:szCs w:val="18"/>
              </w:rPr>
              <w:t>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64"/>
              <w:jc w:val="right"/>
              <w:rPr>
                <w:rFonts w:ascii="宋体" w:hAnsi="宋体" w:cs="宋体" w:eastAsia="宋体" w:hint="default"/>
                <w:sz w:val="18"/>
                <w:szCs w:val="18"/>
              </w:rPr>
            </w:pPr>
            <w:r>
              <w:rPr>
                <w:rFonts w:ascii="宋体" w:hAnsi="宋体" w:cs="宋体" w:eastAsia="宋体" w:hint="default"/>
                <w:sz w:val="18"/>
                <w:szCs w:val="18"/>
              </w:rPr>
              <w:t>附注</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26"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8" w:lineRule="exact"/>
              <w:ind w:right="71"/>
              <w:jc w:val="center"/>
              <w:rPr>
                <w:rFonts w:ascii="宋体" w:hAnsi="宋体" w:cs="宋体" w:eastAsia="宋体" w:hint="default"/>
                <w:sz w:val="18"/>
                <w:szCs w:val="18"/>
              </w:rPr>
            </w:pPr>
            <w:r>
              <w:rPr>
                <w:rFonts w:ascii="宋体" w:hAnsi="宋体" w:cs="宋体" w:eastAsia="宋体" w:hint="default"/>
                <w:sz w:val="18"/>
                <w:szCs w:val="18"/>
              </w:rPr>
              <w:t>合并</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28"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8" w:lineRule="exact"/>
              <w:ind w:left="2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right="12"/>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8" w:lineRule="exact"/>
              <w:ind w:left="21"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29"/>
              <w:ind w:left="24"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8" w:lineRule="exact"/>
              <w:ind w:left="21"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237"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w:t>
            </w:r>
          </w:p>
          <w:p>
            <w:pPr>
              <w:pStyle w:val="TableParagraph"/>
              <w:spacing w:line="241" w:lineRule="exact"/>
              <w:ind w:left="172"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(1)</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52"/>
              <w:jc w:val="right"/>
              <w:rPr>
                <w:rFonts w:ascii="Arial" w:hAnsi="Arial" w:cs="Arial" w:eastAsia="Arial" w:hint="default"/>
                <w:sz w:val="18"/>
                <w:szCs w:val="18"/>
              </w:rPr>
            </w:pPr>
            <w:r>
              <w:rPr>
                <w:rFonts w:ascii="Arial"/>
                <w:spacing w:val="-1"/>
                <w:sz w:val="18"/>
              </w:rPr>
              <w:t>38,402,165,812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71"/>
              <w:jc w:val="right"/>
              <w:rPr>
                <w:rFonts w:ascii="Arial" w:hAnsi="Arial" w:cs="Arial" w:eastAsia="Arial" w:hint="default"/>
                <w:sz w:val="18"/>
                <w:szCs w:val="18"/>
              </w:rPr>
            </w:pPr>
            <w:r>
              <w:rPr>
                <w:rFonts w:ascii="Arial"/>
                <w:spacing w:val="-1"/>
                <w:sz w:val="18"/>
              </w:rPr>
              <w:t>25,394,664,357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183,142,610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188,700,777</w:t>
            </w:r>
          </w:p>
        </w:tc>
      </w:tr>
      <w:tr>
        <w:trPr>
          <w:trHeight w:val="480"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64" w:right="0"/>
              <w:jc w:val="center"/>
              <w:rPr>
                <w:rFonts w:ascii="宋体" w:hAnsi="宋体" w:cs="宋体" w:eastAsia="宋体" w:hint="default"/>
                <w:sz w:val="18"/>
                <w:szCs w:val="18"/>
              </w:rPr>
            </w:pPr>
            <w:r>
              <w:rPr>
                <w:rFonts w:ascii="宋体" w:hAnsi="宋体" w:cs="宋体" w:eastAsia="宋体" w:hint="default"/>
                <w:sz w:val="18"/>
                <w:szCs w:val="18"/>
              </w:rPr>
              <w:t>以公允价值计量且其变动计</w:t>
            </w:r>
          </w:p>
          <w:p>
            <w:pPr>
              <w:pStyle w:val="TableParagraph"/>
              <w:spacing w:line="234" w:lineRule="exact"/>
              <w:ind w:left="94" w:right="0"/>
              <w:jc w:val="center"/>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52"/>
              <w:jc w:val="right"/>
              <w:rPr>
                <w:rFonts w:ascii="Arial" w:hAnsi="Arial" w:cs="Arial" w:eastAsia="Arial" w:hint="default"/>
                <w:sz w:val="18"/>
                <w:szCs w:val="18"/>
              </w:rPr>
            </w:pPr>
            <w:r>
              <w:rPr>
                <w:rFonts w:ascii="Arial"/>
                <w:spacing w:val="-1"/>
                <w:sz w:val="18"/>
              </w:rPr>
              <w:t>159,510,345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71"/>
              <w:jc w:val="right"/>
              <w:rPr>
                <w:rFonts w:ascii="Arial" w:hAnsi="Arial" w:cs="Arial" w:eastAsia="Arial" w:hint="default"/>
                <w:sz w:val="18"/>
                <w:szCs w:val="18"/>
              </w:rPr>
            </w:pPr>
            <w:r>
              <w:rPr>
                <w:rFonts w:ascii="Arial"/>
                <w:spacing w:val="-1"/>
                <w:sz w:val="18"/>
              </w:rPr>
              <w:t>123,383,281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103,468,782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53,672,478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52"/>
              <w:jc w:val="right"/>
              <w:rPr>
                <w:rFonts w:ascii="Arial" w:hAnsi="Arial" w:cs="Arial" w:eastAsia="Arial" w:hint="default"/>
                <w:sz w:val="18"/>
                <w:szCs w:val="18"/>
              </w:rPr>
            </w:pPr>
            <w:r>
              <w:rPr>
                <w:rFonts w:ascii="Arial"/>
                <w:spacing w:val="-1"/>
                <w:sz w:val="18"/>
              </w:rPr>
              <w:t>18,509,160,971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71"/>
              <w:jc w:val="right"/>
              <w:rPr>
                <w:rFonts w:ascii="Arial" w:hAnsi="Arial" w:cs="Arial" w:eastAsia="Arial" w:hint="default"/>
                <w:sz w:val="18"/>
                <w:szCs w:val="18"/>
              </w:rPr>
            </w:pPr>
            <w:r>
              <w:rPr>
                <w:rFonts w:ascii="Arial"/>
                <w:spacing w:val="-1"/>
                <w:sz w:val="18"/>
              </w:rPr>
              <w:t>17,414,272,274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(5)</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3,773,931,982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spacing w:val="-1"/>
                <w:sz w:val="18"/>
              </w:rPr>
              <w:t>3,990,770,545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(42)</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317,810,622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141,245,963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5"/>
              <w:jc w:val="right"/>
              <w:rPr>
                <w:rFonts w:ascii="Arial" w:hAnsi="Arial" w:cs="Arial" w:eastAsia="Arial" w:hint="default"/>
                <w:sz w:val="18"/>
                <w:szCs w:val="18"/>
              </w:rPr>
            </w:pPr>
            <w:r>
              <w:rPr>
                <w:rFonts w:ascii="Arial"/>
                <w:spacing w:val="-1"/>
                <w:sz w:val="18"/>
              </w:rPr>
              <w:t>59,604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2"/>
              <w:jc w:val="right"/>
              <w:rPr>
                <w:rFonts w:ascii="Arial" w:hAnsi="Arial" w:cs="Arial" w:eastAsia="Arial" w:hint="default"/>
                <w:sz w:val="18"/>
                <w:szCs w:val="18"/>
              </w:rPr>
            </w:pPr>
            <w:r>
              <w:rPr>
                <w:rFonts w:ascii="Arial"/>
                <w:spacing w:val="-1"/>
                <w:sz w:val="18"/>
              </w:rPr>
              <w:t>82,594</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73"/>
              <w:jc w:val="right"/>
              <w:rPr>
                <w:rFonts w:ascii="Arial" w:hAnsi="Arial" w:cs="Arial" w:eastAsia="Arial" w:hint="default"/>
                <w:sz w:val="18"/>
                <w:szCs w:val="18"/>
              </w:rPr>
            </w:pPr>
            <w:r>
              <w:rPr>
                <w:rFonts w:ascii="宋体" w:hAnsi="宋体" w:cs="宋体" w:eastAsia="宋体" w:hint="default"/>
                <w:w w:val="95"/>
                <w:sz w:val="18"/>
                <w:szCs w:val="18"/>
              </w:rPr>
              <w:t>十四</w:t>
            </w:r>
            <w:r>
              <w:rPr>
                <w:rFonts w:ascii="Arial" w:hAnsi="Arial" w:cs="Arial" w:eastAsia="Arial" w:hint="default"/>
                <w:w w:val="95"/>
                <w:sz w:val="18"/>
                <w:szCs w:val="18"/>
              </w:rPr>
              <w:t>(2)</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w w:val="99"/>
                <w:sz w:val="18"/>
              </w:rPr>
              <w:t>-</w:t>
            </w:r>
            <w:r>
              <w:rPr>
                <w:rFonts w:ascii="Arial"/>
                <w:sz w:val="18"/>
              </w:rPr>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5"/>
              <w:jc w:val="right"/>
              <w:rPr>
                <w:rFonts w:ascii="Arial" w:hAnsi="Arial" w:cs="Arial" w:eastAsia="Arial" w:hint="default"/>
                <w:sz w:val="18"/>
                <w:szCs w:val="18"/>
              </w:rPr>
            </w:pPr>
            <w:r>
              <w:rPr>
                <w:rFonts w:ascii="Arial"/>
                <w:spacing w:val="-1"/>
                <w:sz w:val="18"/>
              </w:rPr>
              <w:t>917,780,560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2"/>
              <w:jc w:val="right"/>
              <w:rPr>
                <w:rFonts w:ascii="Arial" w:hAnsi="Arial" w:cs="Arial" w:eastAsia="Arial" w:hint="default"/>
                <w:sz w:val="18"/>
                <w:szCs w:val="18"/>
              </w:rPr>
            </w:pPr>
            <w:r>
              <w:rPr>
                <w:rFonts w:ascii="Arial"/>
                <w:spacing w:val="-1"/>
                <w:sz w:val="18"/>
              </w:rPr>
              <w:t>917,780,560</w:t>
            </w:r>
          </w:p>
        </w:tc>
      </w:tr>
      <w:tr>
        <w:trPr>
          <w:trHeight w:val="250"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(6)</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50"/>
              <w:jc w:val="right"/>
              <w:rPr>
                <w:rFonts w:ascii="Arial" w:hAnsi="Arial" w:cs="Arial" w:eastAsia="Arial" w:hint="default"/>
                <w:sz w:val="18"/>
                <w:szCs w:val="18"/>
              </w:rPr>
            </w:pPr>
            <w:r>
              <w:rPr>
                <w:rFonts w:ascii="Arial"/>
                <w:spacing w:val="-1"/>
                <w:sz w:val="18"/>
              </w:rPr>
              <w:t>7,588,829,515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71"/>
              <w:jc w:val="right"/>
              <w:rPr>
                <w:rFonts w:ascii="Arial" w:hAnsi="Arial" w:cs="Arial" w:eastAsia="Arial" w:hint="default"/>
                <w:sz w:val="18"/>
                <w:szCs w:val="18"/>
              </w:rPr>
            </w:pPr>
            <w:r>
              <w:rPr>
                <w:rFonts w:ascii="Arial"/>
                <w:spacing w:val="-1"/>
                <w:sz w:val="18"/>
              </w:rPr>
              <w:t>27,487,514,571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10,620,000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95,649</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(7)</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2,238,565,451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spacing w:val="-1"/>
                <w:sz w:val="18"/>
              </w:rPr>
              <w:t>2,431,260,896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(8)</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5,678,022,644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spacing w:val="-1"/>
                <w:sz w:val="18"/>
              </w:rPr>
              <w:t>5,197,102,926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76,771,466,124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82,233,887,291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4"/>
              <w:jc w:val="right"/>
              <w:rPr>
                <w:rFonts w:ascii="Arial" w:hAnsi="Arial" w:cs="Arial" w:eastAsia="Arial" w:hint="default"/>
                <w:sz w:val="18"/>
                <w:szCs w:val="18"/>
              </w:rPr>
            </w:pPr>
            <w:r>
              <w:rPr>
                <w:rFonts w:ascii="Arial"/>
                <w:spacing w:val="-1"/>
                <w:sz w:val="18"/>
              </w:rPr>
              <w:t>1,111,602,774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1,106,659,580</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6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(9)</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4,286,072,266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spacing w:val="-1"/>
                <w:sz w:val="18"/>
              </w:rPr>
              <w:t>4,325,676,913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483"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89"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(10),</w:t>
            </w:r>
          </w:p>
          <w:p>
            <w:pPr>
              <w:pStyle w:val="TableParagraph"/>
              <w:spacing w:line="241" w:lineRule="exact"/>
              <w:ind w:left="172"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52"/>
              <w:jc w:val="right"/>
              <w:rPr>
                <w:rFonts w:ascii="Arial" w:hAnsi="Arial" w:cs="Arial" w:eastAsia="Arial" w:hint="default"/>
                <w:sz w:val="18"/>
                <w:szCs w:val="18"/>
              </w:rPr>
            </w:pPr>
            <w:r>
              <w:rPr>
                <w:rFonts w:ascii="Arial"/>
                <w:spacing w:val="-1"/>
                <w:sz w:val="18"/>
              </w:rPr>
              <w:t>35,601,711,266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71"/>
              <w:jc w:val="right"/>
              <w:rPr>
                <w:rFonts w:ascii="Arial" w:hAnsi="Arial" w:cs="Arial" w:eastAsia="Arial" w:hint="default"/>
                <w:sz w:val="18"/>
                <w:szCs w:val="18"/>
              </w:rPr>
            </w:pPr>
            <w:r>
              <w:rPr>
                <w:rFonts w:ascii="Arial"/>
                <w:spacing w:val="-1"/>
                <w:sz w:val="18"/>
              </w:rPr>
              <w:t>33,423,309,042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100,072,258,479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4"/>
              <w:jc w:val="right"/>
              <w:rPr>
                <w:rFonts w:ascii="Arial" w:hAnsi="Arial" w:cs="Arial" w:eastAsia="Arial" w:hint="default"/>
                <w:sz w:val="18"/>
                <w:szCs w:val="18"/>
              </w:rPr>
            </w:pPr>
            <w:r>
              <w:rPr>
                <w:rFonts w:ascii="Arial"/>
                <w:spacing w:val="-1"/>
                <w:sz w:val="18"/>
              </w:rPr>
              <w:t>38,538,133,791</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52"/>
              <w:jc w:val="right"/>
              <w:rPr>
                <w:rFonts w:ascii="Arial" w:hAnsi="Arial" w:cs="Arial" w:eastAsia="Arial" w:hint="default"/>
                <w:sz w:val="18"/>
                <w:szCs w:val="18"/>
              </w:rPr>
            </w:pPr>
            <w:r>
              <w:rPr>
                <w:rFonts w:ascii="Arial"/>
                <w:spacing w:val="-1"/>
                <w:sz w:val="18"/>
              </w:rPr>
              <w:t>170,146,316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71"/>
              <w:jc w:val="right"/>
              <w:rPr>
                <w:rFonts w:ascii="Arial" w:hAnsi="Arial" w:cs="Arial" w:eastAsia="Arial" w:hint="default"/>
                <w:sz w:val="18"/>
                <w:szCs w:val="18"/>
              </w:rPr>
            </w:pPr>
            <w:r>
              <w:rPr>
                <w:rFonts w:ascii="Arial"/>
                <w:spacing w:val="-1"/>
                <w:sz w:val="18"/>
              </w:rPr>
              <w:t>181,894,423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(11)</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363,499,434,778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371,099,780,390</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4,267,439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2"/>
              <w:jc w:val="right"/>
              <w:rPr>
                <w:rFonts w:ascii="Arial" w:hAnsi="Arial" w:cs="Arial" w:eastAsia="Arial" w:hint="default"/>
                <w:sz w:val="18"/>
                <w:szCs w:val="18"/>
              </w:rPr>
            </w:pPr>
            <w:r>
              <w:rPr>
                <w:rFonts w:ascii="Arial"/>
                <w:spacing w:val="-1"/>
                <w:sz w:val="18"/>
              </w:rPr>
              <w:t>4,407,561</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(12)</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51,286,267,784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78,142,875,637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(13)</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549,207,744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657,433,159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(14)</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25,932,236,753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26,376,746,032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spacing w:val="-1"/>
                <w:sz w:val="18"/>
              </w:rPr>
              <w:t>9,261,872</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2"/>
              <w:jc w:val="right"/>
              <w:rPr>
                <w:rFonts w:ascii="Arial" w:hAnsi="Arial" w:cs="Arial" w:eastAsia="Arial" w:hint="default"/>
                <w:sz w:val="18"/>
                <w:szCs w:val="18"/>
              </w:rPr>
            </w:pPr>
            <w:r>
              <w:rPr>
                <w:rFonts w:ascii="Arial"/>
                <w:spacing w:val="-1"/>
                <w:sz w:val="18"/>
              </w:rPr>
              <w:t>9,510,513</w:t>
            </w:r>
          </w:p>
        </w:tc>
      </w:tr>
      <w:tr>
        <w:trPr>
          <w:trHeight w:val="264"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279,995,211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w w:val="99"/>
                <w:sz w:val="18"/>
              </w:rPr>
              <w:t>-</w:t>
            </w:r>
            <w:r>
              <w:rPr>
                <w:rFonts w:ascii="Arial"/>
                <w:sz w:val="18"/>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7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(15)</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50"/>
              <w:jc w:val="right"/>
              <w:rPr>
                <w:rFonts w:ascii="Arial" w:hAnsi="Arial" w:cs="Arial" w:eastAsia="Arial" w:hint="default"/>
                <w:sz w:val="18"/>
                <w:szCs w:val="18"/>
              </w:rPr>
            </w:pPr>
            <w:r>
              <w:rPr>
                <w:rFonts w:ascii="Arial"/>
                <w:spacing w:val="-1"/>
                <w:sz w:val="18"/>
              </w:rPr>
              <w:t>9,318,908,306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71"/>
              <w:jc w:val="right"/>
              <w:rPr>
                <w:rFonts w:ascii="Arial" w:hAnsi="Arial" w:cs="Arial" w:eastAsia="Arial" w:hint="default"/>
                <w:sz w:val="18"/>
                <w:szCs w:val="18"/>
              </w:rPr>
            </w:pPr>
            <w:r>
              <w:rPr>
                <w:rFonts w:ascii="Arial"/>
                <w:spacing w:val="-1"/>
                <w:sz w:val="18"/>
              </w:rPr>
              <w:t>13,190,632,785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(48)</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4,573,333,656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spacing w:val="-1"/>
                <w:sz w:val="18"/>
              </w:rPr>
              <w:t>4,535,525,693</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7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1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(16)</w:t>
            </w:r>
            <w:r>
              <w:rPr>
                <w:rFonts w:ascii="Arial" w:hAnsi="Arial" w:cs="Arial" w:eastAsia="Arial" w:hint="default"/>
                <w:sz w:val="18"/>
                <w:szCs w:val="18"/>
              </w:rPr>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0"/>
              <w:jc w:val="right"/>
              <w:rPr>
                <w:rFonts w:ascii="Arial" w:hAnsi="Arial" w:cs="Arial" w:eastAsia="Arial" w:hint="default"/>
                <w:sz w:val="18"/>
                <w:szCs w:val="18"/>
              </w:rPr>
            </w:pPr>
            <w:r>
              <w:rPr>
                <w:rFonts w:ascii="Arial"/>
                <w:spacing w:val="-1"/>
                <w:sz w:val="18"/>
              </w:rPr>
              <w:t>1,348,557,596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2"/>
              <w:jc w:val="right"/>
              <w:rPr>
                <w:rFonts w:ascii="Arial" w:hAnsi="Arial" w:cs="Arial" w:eastAsia="Arial" w:hint="default"/>
                <w:sz w:val="18"/>
                <w:szCs w:val="18"/>
              </w:rPr>
            </w:pPr>
            <w:r>
              <w:rPr>
                <w:rFonts w:ascii="Arial"/>
                <w:spacing w:val="-1"/>
                <w:sz w:val="18"/>
              </w:rPr>
              <w:t>1,739,591,341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496,845,871,676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533,673,465,415</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6"/>
              <w:jc w:val="right"/>
              <w:rPr>
                <w:rFonts w:ascii="Arial" w:hAnsi="Arial" w:cs="Arial" w:eastAsia="Arial" w:hint="default"/>
                <w:sz w:val="18"/>
                <w:szCs w:val="18"/>
              </w:rPr>
            </w:pPr>
            <w:r>
              <w:rPr>
                <w:rFonts w:ascii="Arial"/>
                <w:spacing w:val="-1"/>
                <w:sz w:val="18"/>
              </w:rPr>
              <w:t>100,085,787,790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4"/>
              <w:jc w:val="right"/>
              <w:rPr>
                <w:rFonts w:ascii="Arial" w:hAnsi="Arial" w:cs="Arial" w:eastAsia="Arial" w:hint="default"/>
                <w:sz w:val="18"/>
                <w:szCs w:val="18"/>
              </w:rPr>
            </w:pPr>
            <w:r>
              <w:rPr>
                <w:rFonts w:ascii="Arial"/>
                <w:spacing w:val="-1"/>
                <w:sz w:val="18"/>
              </w:rPr>
              <w:t>38,552,051,865</w:t>
            </w:r>
          </w:p>
        </w:tc>
      </w:tr>
      <w:tr>
        <w:trPr>
          <w:trHeight w:val="262" w:hRule="exact"/>
        </w:trPr>
        <w:tc>
          <w:tcPr>
            <w:tcW w:w="26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44" w:type="dxa"/>
            <w:tcBorders>
              <w:top w:val="single" w:sz="6" w:space="0" w:color="000000"/>
              <w:left w:val="single" w:sz="6" w:space="0" w:color="000000"/>
              <w:bottom w:val="single" w:sz="6" w:space="0" w:color="000000"/>
              <w:right w:val="single" w:sz="6" w:space="0" w:color="000000"/>
            </w:tcBorders>
          </w:tcPr>
          <w:p>
            <w:pP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52"/>
              <w:jc w:val="right"/>
              <w:rPr>
                <w:rFonts w:ascii="Arial" w:hAnsi="Arial" w:cs="Arial" w:eastAsia="Arial" w:hint="default"/>
                <w:sz w:val="18"/>
                <w:szCs w:val="18"/>
              </w:rPr>
            </w:pPr>
            <w:r>
              <w:rPr>
                <w:rFonts w:ascii="Arial"/>
                <w:spacing w:val="-1"/>
                <w:sz w:val="18"/>
              </w:rPr>
              <w:t>573,617,337,800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71"/>
              <w:jc w:val="right"/>
              <w:rPr>
                <w:rFonts w:ascii="Arial" w:hAnsi="Arial" w:cs="Arial" w:eastAsia="Arial" w:hint="default"/>
                <w:sz w:val="18"/>
                <w:szCs w:val="18"/>
              </w:rPr>
            </w:pPr>
            <w:r>
              <w:rPr>
                <w:rFonts w:ascii="Arial"/>
                <w:spacing w:val="-1"/>
                <w:sz w:val="18"/>
              </w:rPr>
              <w:t>615,907,352,706</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6"/>
              <w:jc w:val="right"/>
              <w:rPr>
                <w:rFonts w:ascii="Arial" w:hAnsi="Arial" w:cs="Arial" w:eastAsia="Arial" w:hint="default"/>
                <w:sz w:val="18"/>
                <w:szCs w:val="18"/>
              </w:rPr>
            </w:pPr>
            <w:r>
              <w:rPr>
                <w:rFonts w:ascii="Arial"/>
                <w:spacing w:val="-1"/>
                <w:sz w:val="18"/>
              </w:rPr>
              <w:t>101,197,390,564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4"/>
              <w:jc w:val="right"/>
              <w:rPr>
                <w:rFonts w:ascii="Arial" w:hAnsi="Arial" w:cs="Arial" w:eastAsia="Arial" w:hint="default"/>
                <w:sz w:val="18"/>
                <w:szCs w:val="18"/>
              </w:rPr>
            </w:pPr>
            <w:r>
              <w:rPr>
                <w:rFonts w:ascii="Arial"/>
                <w:spacing w:val="-1"/>
                <w:sz w:val="18"/>
              </w:rPr>
              <w:t>39,658,711,445</w:t>
            </w:r>
          </w:p>
        </w:tc>
      </w:tr>
    </w:tbl>
    <w:p>
      <w:pPr>
        <w:spacing w:after="0" w:line="240" w:lineRule="auto"/>
        <w:jc w:val="right"/>
        <w:rPr>
          <w:rFonts w:ascii="Arial" w:hAnsi="Arial" w:cs="Arial" w:eastAsia="Arial" w:hint="default"/>
          <w:sz w:val="18"/>
          <w:szCs w:val="18"/>
        </w:rPr>
        <w:sectPr>
          <w:headerReference w:type="default" r:id="rId39"/>
          <w:footerReference w:type="default" r:id="rId40"/>
          <w:pgSz w:w="11910" w:h="16840"/>
          <w:pgMar w:header="0" w:footer="969" w:top="1240" w:bottom="1160" w:left="760" w:right="700"/>
          <w:pgNumType w:start="76"/>
        </w:sectPr>
      </w:pPr>
    </w:p>
    <w:p>
      <w:pPr>
        <w:pStyle w:val="BodyText"/>
        <w:spacing w:line="240" w:lineRule="auto" w:before="6"/>
        <w:ind w:left="233"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233"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10"/>
        </w:rPr>
        <w:t> </w:t>
      </w:r>
      <w:r>
        <w:rPr>
          <w:rFonts w:ascii="黑体" w:hAnsi="黑体" w:cs="黑体" w:eastAsia="黑体" w:hint="default"/>
        </w:rPr>
        <w:t>日合并及公司资产负债表（续）</w:t>
      </w:r>
    </w:p>
    <w:p>
      <w:pPr>
        <w:pStyle w:val="BodyText"/>
        <w:spacing w:line="279" w:lineRule="exact"/>
        <w:ind w:left="233"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7"/>
        <w:rPr>
          <w:rFonts w:ascii="黑体" w:hAnsi="黑体" w:cs="黑体" w:eastAsia="黑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554"/>
        <w:gridCol w:w="1033"/>
        <w:gridCol w:w="1680"/>
        <w:gridCol w:w="1664"/>
        <w:gridCol w:w="1611"/>
        <w:gridCol w:w="1639"/>
      </w:tblGrid>
      <w:tr>
        <w:trPr>
          <w:trHeight w:val="679"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附注</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68"/>
              <w:ind w:left="21"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right="74"/>
              <w:jc w:val="center"/>
              <w:rPr>
                <w:rFonts w:ascii="宋体" w:hAnsi="宋体" w:cs="宋体" w:eastAsia="宋体" w:hint="default"/>
                <w:sz w:val="18"/>
                <w:szCs w:val="18"/>
              </w:rPr>
            </w:pPr>
            <w:r>
              <w:rPr>
                <w:rFonts w:ascii="宋体" w:hAnsi="宋体" w:cs="宋体" w:eastAsia="宋体" w:hint="default"/>
                <w:sz w:val="18"/>
                <w:szCs w:val="18"/>
              </w:rPr>
              <w:t>合并</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68"/>
              <w:ind w:left="24"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left="2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68"/>
              <w:ind w:right="7"/>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right="10"/>
              <w:jc w:val="center"/>
              <w:rPr>
                <w:rFonts w:ascii="宋体" w:hAnsi="宋体" w:cs="宋体" w:eastAsia="宋体" w:hint="default"/>
                <w:sz w:val="18"/>
                <w:szCs w:val="18"/>
              </w:rPr>
            </w:pPr>
            <w:r>
              <w:rPr>
                <w:rFonts w:ascii="宋体" w:hAnsi="宋体" w:cs="宋体" w:eastAsia="宋体" w:hint="default"/>
                <w:sz w:val="18"/>
                <w:szCs w:val="18"/>
              </w:rPr>
              <w:t>公司</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68"/>
              <w:ind w:left="28"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p>
            <w:pPr>
              <w:pStyle w:val="TableParagraph"/>
              <w:spacing w:line="229" w:lineRule="exact"/>
              <w:ind w:left="26"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(17)</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24,318,709,902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76,993,726,798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(18)</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7"/>
              <w:jc w:val="right"/>
              <w:rPr>
                <w:rFonts w:ascii="Arial" w:hAnsi="Arial" w:cs="Arial" w:eastAsia="Arial" w:hint="default"/>
                <w:sz w:val="18"/>
                <w:szCs w:val="18"/>
              </w:rPr>
            </w:pPr>
            <w:r>
              <w:rPr>
                <w:rFonts w:ascii="Arial"/>
                <w:spacing w:val="-1"/>
                <w:sz w:val="18"/>
              </w:rPr>
              <w:t>48,763,558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67,507,440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(19)</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3" w:right="0"/>
              <w:jc w:val="left"/>
              <w:rPr>
                <w:rFonts w:ascii="Arial" w:hAnsi="Arial" w:cs="Arial" w:eastAsia="Arial" w:hint="default"/>
                <w:sz w:val="18"/>
                <w:szCs w:val="18"/>
              </w:rPr>
            </w:pPr>
            <w:r>
              <w:rPr>
                <w:rFonts w:ascii="Arial"/>
                <w:sz w:val="18"/>
              </w:rPr>
              <w:t>118,861,123,967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140,265,281,900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(20)</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49,896,910,698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47,614,812,281</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18"/>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(21)</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05" w:right="0"/>
              <w:jc w:val="left"/>
              <w:rPr>
                <w:rFonts w:ascii="Arial" w:hAnsi="Arial" w:cs="Arial" w:eastAsia="Arial" w:hint="default"/>
                <w:sz w:val="18"/>
                <w:szCs w:val="18"/>
              </w:rPr>
            </w:pPr>
            <w:r>
              <w:rPr>
                <w:rFonts w:ascii="Arial"/>
                <w:sz w:val="18"/>
              </w:rPr>
              <w:t>5,935,674,406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5,034,379,126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05" w:right="0"/>
              <w:jc w:val="left"/>
              <w:rPr>
                <w:rFonts w:ascii="Arial" w:hAnsi="Arial" w:cs="Arial" w:eastAsia="Arial" w:hint="default"/>
                <w:sz w:val="18"/>
                <w:szCs w:val="18"/>
              </w:rPr>
            </w:pPr>
            <w:r>
              <w:rPr>
                <w:rFonts w:ascii="Arial"/>
                <w:sz w:val="18"/>
              </w:rPr>
              <w:t>1,121,249,660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732,125,383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w w:val="95"/>
                <w:sz w:val="18"/>
              </w:rPr>
              <w:t>5,714</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w w:val="95"/>
                <w:sz w:val="18"/>
              </w:rPr>
              <w:t>5,714</w:t>
            </w:r>
            <w:r>
              <w:rPr>
                <w:rFonts w:ascii="Arial"/>
                <w:sz w:val="18"/>
              </w:rPr>
            </w:r>
          </w:p>
        </w:tc>
      </w:tr>
      <w:tr>
        <w:trPr>
          <w:trHeight w:val="25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(23)</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7"/>
              <w:jc w:val="right"/>
              <w:rPr>
                <w:rFonts w:ascii="Arial" w:hAnsi="Arial" w:cs="Arial" w:eastAsia="Arial" w:hint="default"/>
                <w:sz w:val="18"/>
                <w:szCs w:val="18"/>
              </w:rPr>
            </w:pPr>
            <w:r>
              <w:rPr>
                <w:rFonts w:ascii="Arial"/>
                <w:spacing w:val="-1"/>
                <w:sz w:val="18"/>
              </w:rPr>
              <w:t>723,179,269</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1,303,043,957</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(24)</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5"/>
              <w:jc w:val="right"/>
              <w:rPr>
                <w:rFonts w:ascii="Arial" w:hAnsi="Arial" w:cs="Arial" w:eastAsia="Arial" w:hint="default"/>
                <w:sz w:val="18"/>
                <w:szCs w:val="18"/>
              </w:rPr>
            </w:pPr>
            <w:r>
              <w:rPr>
                <w:rFonts w:ascii="Arial"/>
                <w:spacing w:val="-1"/>
                <w:sz w:val="18"/>
              </w:rPr>
              <w:t>2,266,014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2,266,014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12,884,928,872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11,845,328,181</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spacing w:val="-1"/>
                <w:sz w:val="18"/>
              </w:rPr>
              <w:t>7,945,411</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7"/>
              <w:jc w:val="right"/>
              <w:rPr>
                <w:rFonts w:ascii="Arial" w:hAnsi="Arial" w:cs="Arial" w:eastAsia="Arial" w:hint="default"/>
                <w:sz w:val="18"/>
                <w:szCs w:val="18"/>
              </w:rPr>
            </w:pPr>
            <w:r>
              <w:rPr>
                <w:rFonts w:ascii="Arial"/>
                <w:spacing w:val="-1"/>
                <w:sz w:val="18"/>
              </w:rPr>
              <w:t>4,223,891</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(26)</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18,830,557,820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21,752,714,994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(27)</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05" w:right="0"/>
              <w:jc w:val="left"/>
              <w:rPr>
                <w:rFonts w:ascii="Arial" w:hAnsi="Arial" w:cs="Arial" w:eastAsia="Arial" w:hint="default"/>
                <w:sz w:val="18"/>
                <w:szCs w:val="18"/>
              </w:rPr>
            </w:pPr>
            <w:r>
              <w:rPr>
                <w:rFonts w:ascii="Arial"/>
                <w:sz w:val="18"/>
              </w:rPr>
              <w:t>8,990,833,333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35,958,133,333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3" w:right="0"/>
              <w:jc w:val="left"/>
              <w:rPr>
                <w:rFonts w:ascii="Arial" w:hAnsi="Arial" w:cs="Arial" w:eastAsia="Arial" w:hint="default"/>
                <w:sz w:val="18"/>
                <w:szCs w:val="18"/>
              </w:rPr>
            </w:pPr>
            <w:r>
              <w:rPr>
                <w:rFonts w:ascii="Arial"/>
                <w:sz w:val="18"/>
              </w:rPr>
              <w:t>241,614,197,499</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341,569,319,407</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spacing w:val="-1"/>
                <w:sz w:val="18"/>
              </w:rPr>
              <w:t>7,951,125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spacing w:val="-1"/>
                <w:sz w:val="18"/>
              </w:rPr>
              <w:t>4,229,605</w:t>
            </w:r>
          </w:p>
        </w:tc>
      </w:tr>
      <w:tr>
        <w:trPr>
          <w:trHeight w:val="252" w:hRule="exact"/>
        </w:trPr>
        <w:tc>
          <w:tcPr>
            <w:tcW w:w="255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(28)</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05" w:right="0"/>
              <w:jc w:val="left"/>
              <w:rPr>
                <w:rFonts w:ascii="Arial" w:hAnsi="Arial" w:cs="Arial" w:eastAsia="Arial" w:hint="default"/>
                <w:sz w:val="18"/>
                <w:szCs w:val="18"/>
              </w:rPr>
            </w:pPr>
            <w:r>
              <w:rPr>
                <w:rFonts w:ascii="Arial"/>
                <w:sz w:val="18"/>
              </w:rPr>
              <w:t>3,473,122,937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4,495,455,998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(29)</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17,981,334,362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35,875,428,078</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(30)</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7"/>
              <w:jc w:val="right"/>
              <w:rPr>
                <w:rFonts w:ascii="Arial" w:hAnsi="Arial" w:cs="Arial" w:eastAsia="Arial" w:hint="default"/>
                <w:sz w:val="18"/>
                <w:szCs w:val="18"/>
              </w:rPr>
            </w:pPr>
            <w:r>
              <w:rPr>
                <w:rFonts w:ascii="Arial"/>
                <w:spacing w:val="-1"/>
                <w:sz w:val="18"/>
              </w:rPr>
              <w:t>321,520,929</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264,119,740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(31)</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7"/>
              <w:jc w:val="right"/>
              <w:rPr>
                <w:rFonts w:ascii="Arial" w:hAnsi="Arial" w:cs="Arial" w:eastAsia="Arial" w:hint="default"/>
                <w:sz w:val="18"/>
                <w:szCs w:val="18"/>
              </w:rPr>
            </w:pPr>
            <w:r>
              <w:rPr>
                <w:rFonts w:ascii="Arial"/>
                <w:spacing w:val="-1"/>
                <w:sz w:val="18"/>
              </w:rPr>
              <w:t>64,133,145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70,695,694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(32)</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05" w:right="0"/>
              <w:jc w:val="left"/>
              <w:rPr>
                <w:rFonts w:ascii="Arial" w:hAnsi="Arial" w:cs="Arial" w:eastAsia="Arial" w:hint="default"/>
                <w:sz w:val="18"/>
                <w:szCs w:val="18"/>
              </w:rPr>
            </w:pPr>
            <w:r>
              <w:rPr>
                <w:rFonts w:ascii="Arial"/>
                <w:sz w:val="18"/>
              </w:rPr>
              <w:t>3,020,080,018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2,997,614,441</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(48)</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7"/>
              <w:jc w:val="right"/>
              <w:rPr>
                <w:rFonts w:ascii="Arial" w:hAnsi="Arial" w:cs="Arial" w:eastAsia="Arial" w:hint="default"/>
                <w:sz w:val="18"/>
                <w:szCs w:val="18"/>
              </w:rPr>
            </w:pPr>
            <w:r>
              <w:rPr>
                <w:rFonts w:ascii="Arial"/>
                <w:spacing w:val="-1"/>
                <w:sz w:val="18"/>
              </w:rPr>
              <w:t>124,585,795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127,750,269</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24,984,777,186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5"/>
              <w:jc w:val="right"/>
              <w:rPr>
                <w:rFonts w:ascii="Arial" w:hAnsi="Arial" w:cs="Arial" w:eastAsia="Arial" w:hint="default"/>
                <w:sz w:val="18"/>
                <w:szCs w:val="18"/>
              </w:rPr>
            </w:pPr>
            <w:r>
              <w:rPr>
                <w:rFonts w:ascii="Arial"/>
                <w:spacing w:val="-1"/>
                <w:sz w:val="18"/>
              </w:rPr>
              <w:t>43,831,064,220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3" w:right="0"/>
              <w:jc w:val="left"/>
              <w:rPr>
                <w:rFonts w:ascii="Arial" w:hAnsi="Arial" w:cs="Arial" w:eastAsia="Arial" w:hint="default"/>
                <w:sz w:val="18"/>
                <w:szCs w:val="18"/>
              </w:rPr>
            </w:pPr>
            <w:r>
              <w:rPr>
                <w:rFonts w:ascii="Arial"/>
                <w:sz w:val="18"/>
              </w:rPr>
              <w:t>266,598,974,685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385,400,383,627</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spacing w:val="-1"/>
                <w:sz w:val="18"/>
              </w:rPr>
              <w:t>7,951,125</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spacing w:val="-1"/>
                <w:sz w:val="18"/>
              </w:rPr>
              <w:t>4,229,605</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230"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(33),</w:t>
            </w:r>
          </w:p>
          <w:p>
            <w:pPr>
              <w:pStyle w:val="TableParagraph"/>
              <w:spacing w:line="241" w:lineRule="exact"/>
              <w:ind w:left="215"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(4)</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304" w:right="0"/>
              <w:jc w:val="left"/>
              <w:rPr>
                <w:rFonts w:ascii="Arial" w:hAnsi="Arial" w:cs="Arial" w:eastAsia="Arial" w:hint="default"/>
                <w:sz w:val="18"/>
                <w:szCs w:val="18"/>
              </w:rPr>
            </w:pPr>
            <w:r>
              <w:rPr>
                <w:rFonts w:ascii="Arial"/>
                <w:sz w:val="18"/>
              </w:rPr>
              <w:t>30,233,950,687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21,196,596,395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left="251" w:right="0"/>
              <w:jc w:val="left"/>
              <w:rPr>
                <w:rFonts w:ascii="Arial" w:hAnsi="Arial" w:cs="Arial" w:eastAsia="Arial" w:hint="default"/>
                <w:sz w:val="18"/>
                <w:szCs w:val="18"/>
              </w:rPr>
            </w:pPr>
            <w:r>
              <w:rPr>
                <w:rFonts w:ascii="Arial"/>
                <w:sz w:val="18"/>
              </w:rPr>
              <w:t>30,233,950,687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88"/>
              <w:jc w:val="right"/>
              <w:rPr>
                <w:rFonts w:ascii="Arial" w:hAnsi="Arial" w:cs="Arial" w:eastAsia="Arial" w:hint="default"/>
                <w:sz w:val="18"/>
                <w:szCs w:val="18"/>
              </w:rPr>
            </w:pPr>
            <w:r>
              <w:rPr>
                <w:rFonts w:ascii="Arial"/>
                <w:spacing w:val="-1"/>
                <w:sz w:val="18"/>
              </w:rPr>
              <w:t>21,196,596,395</w:t>
            </w:r>
          </w:p>
        </w:tc>
      </w:tr>
      <w:tr>
        <w:trPr>
          <w:trHeight w:val="482"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30"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(34),</w:t>
            </w:r>
          </w:p>
          <w:p>
            <w:pPr>
              <w:pStyle w:val="TableParagraph"/>
              <w:spacing w:line="241" w:lineRule="exact"/>
              <w:ind w:left="215"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(5)</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left="307" w:right="0"/>
              <w:jc w:val="left"/>
              <w:rPr>
                <w:rFonts w:ascii="Arial" w:hAnsi="Arial" w:cs="Arial" w:eastAsia="Arial" w:hint="default"/>
                <w:sz w:val="18"/>
                <w:szCs w:val="18"/>
              </w:rPr>
            </w:pPr>
            <w:r>
              <w:rPr>
                <w:rFonts w:ascii="Arial"/>
                <w:sz w:val="18"/>
              </w:rPr>
              <w:t>76,346,331,405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27,811,532,309</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left="251" w:right="0"/>
              <w:jc w:val="left"/>
              <w:rPr>
                <w:rFonts w:ascii="Arial" w:hAnsi="Arial" w:cs="Arial" w:eastAsia="Arial" w:hint="default"/>
                <w:sz w:val="18"/>
                <w:szCs w:val="18"/>
              </w:rPr>
            </w:pPr>
            <w:r>
              <w:rPr>
                <w:rFonts w:ascii="Arial"/>
                <w:sz w:val="18"/>
              </w:rPr>
              <w:t>69,619,818,503</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88"/>
              <w:jc w:val="right"/>
              <w:rPr>
                <w:rFonts w:ascii="Arial" w:hAnsi="Arial" w:cs="Arial" w:eastAsia="Arial" w:hint="default"/>
                <w:sz w:val="18"/>
                <w:szCs w:val="18"/>
              </w:rPr>
            </w:pPr>
            <w:r>
              <w:rPr>
                <w:rFonts w:ascii="Arial"/>
                <w:spacing w:val="-1"/>
                <w:sz w:val="18"/>
              </w:rPr>
              <w:t>17,111,103,108</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(35)</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(2,395,862,753)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7"/>
              <w:jc w:val="right"/>
              <w:rPr>
                <w:rFonts w:ascii="Arial" w:hAnsi="Arial" w:cs="Arial" w:eastAsia="Arial" w:hint="default"/>
                <w:sz w:val="18"/>
                <w:szCs w:val="18"/>
              </w:rPr>
            </w:pPr>
            <w:r>
              <w:rPr>
                <w:rFonts w:ascii="Arial"/>
                <w:spacing w:val="-1"/>
                <w:sz w:val="18"/>
              </w:rPr>
              <w:t>(2,288,586,590)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7"/>
              <w:jc w:val="right"/>
              <w:rPr>
                <w:rFonts w:ascii="Arial" w:hAnsi="Arial" w:cs="Arial" w:eastAsia="Arial" w:hint="default"/>
                <w:sz w:val="18"/>
                <w:szCs w:val="18"/>
              </w:rPr>
            </w:pPr>
            <w:r>
              <w:rPr>
                <w:rFonts w:ascii="Arial"/>
                <w:spacing w:val="-1"/>
                <w:sz w:val="18"/>
              </w:rPr>
              <w:t>97,055,713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Arial" w:hAnsi="Arial" w:cs="Arial" w:eastAsia="Arial" w:hint="default"/>
                <w:sz w:val="18"/>
                <w:szCs w:val="18"/>
              </w:rPr>
            </w:pPr>
            <w:r>
              <w:rPr>
                <w:rFonts w:ascii="Arial"/>
                <w:spacing w:val="-1"/>
                <w:sz w:val="18"/>
              </w:rPr>
              <w:t>11,721,905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3"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(36)</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05" w:right="0"/>
              <w:jc w:val="left"/>
              <w:rPr>
                <w:rFonts w:ascii="Arial" w:hAnsi="Arial" w:cs="Arial" w:eastAsia="Arial" w:hint="default"/>
                <w:sz w:val="18"/>
                <w:szCs w:val="18"/>
              </w:rPr>
            </w:pPr>
            <w:r>
              <w:rPr>
                <w:rFonts w:ascii="Arial"/>
                <w:sz w:val="18"/>
              </w:rPr>
              <w:t>1,338,484,194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1,338,484,194</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52" w:right="0"/>
              <w:jc w:val="left"/>
              <w:rPr>
                <w:rFonts w:ascii="Arial" w:hAnsi="Arial" w:cs="Arial" w:eastAsia="Arial" w:hint="default"/>
                <w:sz w:val="18"/>
                <w:szCs w:val="18"/>
              </w:rPr>
            </w:pPr>
            <w:r>
              <w:rPr>
                <w:rFonts w:ascii="Arial"/>
                <w:sz w:val="18"/>
              </w:rPr>
              <w:t>1,338,484,194</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spacing w:val="-1"/>
                <w:sz w:val="18"/>
              </w:rPr>
              <w:t>1,338,484,194</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3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(37)</w:t>
            </w:r>
            <w:r>
              <w:rPr>
                <w:rFonts w:ascii="Arial" w:hAnsi="Arial" w:cs="Arial" w:eastAsia="Arial" w:hint="default"/>
                <w:sz w:val="18"/>
                <w:szCs w:val="18"/>
              </w:rPr>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4" w:right="0"/>
              <w:jc w:val="left"/>
              <w:rPr>
                <w:rFonts w:ascii="Arial" w:hAnsi="Arial" w:cs="Arial" w:eastAsia="Arial" w:hint="default"/>
                <w:sz w:val="18"/>
                <w:szCs w:val="18"/>
              </w:rPr>
            </w:pPr>
            <w:r>
              <w:rPr>
                <w:rFonts w:ascii="Arial"/>
                <w:sz w:val="18"/>
              </w:rPr>
              <w:t>29,773,369,882</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29,432,859,036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3"/>
              <w:jc w:val="right"/>
              <w:rPr>
                <w:rFonts w:ascii="Arial" w:hAnsi="Arial" w:cs="Arial" w:eastAsia="Arial" w:hint="default"/>
                <w:sz w:val="18"/>
                <w:szCs w:val="18"/>
              </w:rPr>
            </w:pPr>
            <w:r>
              <w:rPr>
                <w:rFonts w:ascii="Arial"/>
                <w:w w:val="95"/>
                <w:sz w:val="18"/>
              </w:rPr>
              <w:t>(2,813,945)</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spacing w:val="-1"/>
                <w:sz w:val="18"/>
              </w:rPr>
              <w:t>8,298,143</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6" w:right="0"/>
              <w:jc w:val="left"/>
              <w:rPr>
                <w:rFonts w:ascii="Arial" w:hAnsi="Arial" w:cs="Arial" w:eastAsia="Arial" w:hint="default"/>
                <w:sz w:val="18"/>
                <w:szCs w:val="18"/>
              </w:rPr>
            </w:pPr>
            <w:r>
              <w:rPr>
                <w:rFonts w:ascii="Arial"/>
                <w:sz w:val="18"/>
              </w:rPr>
              <w:t>135,393,329,128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4"/>
              <w:jc w:val="right"/>
              <w:rPr>
                <w:rFonts w:ascii="Arial" w:hAnsi="Arial" w:cs="Arial" w:eastAsia="Arial" w:hint="default"/>
                <w:sz w:val="18"/>
                <w:szCs w:val="18"/>
              </w:rPr>
            </w:pPr>
            <w:r>
              <w:rPr>
                <w:rFonts w:ascii="Arial"/>
                <w:spacing w:val="-1"/>
                <w:sz w:val="18"/>
              </w:rPr>
              <w:t>77,502,607,249</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1" w:right="0"/>
              <w:jc w:val="left"/>
              <w:rPr>
                <w:rFonts w:ascii="Arial" w:hAnsi="Arial" w:cs="Arial" w:eastAsia="Arial" w:hint="default"/>
                <w:sz w:val="18"/>
                <w:szCs w:val="18"/>
              </w:rPr>
            </w:pPr>
            <w:r>
              <w:rPr>
                <w:rFonts w:ascii="Arial"/>
                <w:sz w:val="18"/>
              </w:rPr>
              <w:t>101,189,439,439</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spacing w:val="-1"/>
                <w:sz w:val="18"/>
              </w:rPr>
              <w:t>39,654,481,840</w:t>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6" w:right="0"/>
              <w:jc w:val="left"/>
              <w:rPr>
                <w:rFonts w:ascii="Arial" w:hAnsi="Arial" w:cs="Arial" w:eastAsia="Arial" w:hint="default"/>
                <w:sz w:val="18"/>
                <w:szCs w:val="18"/>
              </w:rPr>
            </w:pPr>
            <w:r>
              <w:rPr>
                <w:rFonts w:ascii="Arial"/>
                <w:sz w:val="18"/>
              </w:rPr>
              <w:t>171,625,033,987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153,004,361,830</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3" w:right="0"/>
              <w:jc w:val="left"/>
              <w:rPr>
                <w:rFonts w:ascii="Arial" w:hAnsi="Arial" w:cs="Arial" w:eastAsia="Arial" w:hint="default"/>
                <w:sz w:val="18"/>
                <w:szCs w:val="18"/>
              </w:rPr>
            </w:pPr>
            <w:r>
              <w:rPr>
                <w:rFonts w:ascii="Arial"/>
                <w:sz w:val="18"/>
              </w:rPr>
              <w:t>307,018,363,115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230,506,969,079</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1" w:right="0"/>
              <w:jc w:val="left"/>
              <w:rPr>
                <w:rFonts w:ascii="Arial" w:hAnsi="Arial" w:cs="Arial" w:eastAsia="Arial" w:hint="default"/>
                <w:sz w:val="18"/>
                <w:szCs w:val="18"/>
              </w:rPr>
            </w:pPr>
            <w:r>
              <w:rPr>
                <w:rFonts w:ascii="Arial"/>
                <w:sz w:val="18"/>
              </w:rPr>
              <w:t>101,189,439,439</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spacing w:val="-1"/>
                <w:sz w:val="18"/>
              </w:rPr>
              <w:t>39,654,481,840</w:t>
            </w:r>
          </w:p>
        </w:tc>
      </w:tr>
      <w:tr>
        <w:trPr>
          <w:trHeight w:val="252" w:hRule="exact"/>
        </w:trPr>
        <w:tc>
          <w:tcPr>
            <w:tcW w:w="2554"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single" w:sz="6" w:space="0" w:color="000000"/>
            </w:tcBorders>
          </w:tcPr>
          <w:p>
            <w:pPr/>
          </w:p>
        </w:tc>
        <w:tc>
          <w:tcPr>
            <w:tcW w:w="163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03" w:right="0"/>
              <w:jc w:val="left"/>
              <w:rPr>
                <w:rFonts w:ascii="Arial" w:hAnsi="Arial" w:cs="Arial" w:eastAsia="Arial" w:hint="default"/>
                <w:sz w:val="18"/>
                <w:szCs w:val="18"/>
              </w:rPr>
            </w:pPr>
            <w:r>
              <w:rPr>
                <w:rFonts w:ascii="Arial"/>
                <w:sz w:val="18"/>
              </w:rPr>
              <w:t>573,617,337,800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3"/>
              <w:jc w:val="right"/>
              <w:rPr>
                <w:rFonts w:ascii="Arial" w:hAnsi="Arial" w:cs="Arial" w:eastAsia="Arial" w:hint="default"/>
                <w:sz w:val="18"/>
                <w:szCs w:val="18"/>
              </w:rPr>
            </w:pPr>
            <w:r>
              <w:rPr>
                <w:rFonts w:ascii="Arial"/>
                <w:spacing w:val="-1"/>
                <w:sz w:val="18"/>
              </w:rPr>
              <w:t>615,907,352,706</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1" w:right="0"/>
              <w:jc w:val="left"/>
              <w:rPr>
                <w:rFonts w:ascii="Arial" w:hAnsi="Arial" w:cs="Arial" w:eastAsia="Arial" w:hint="default"/>
                <w:sz w:val="18"/>
                <w:szCs w:val="18"/>
              </w:rPr>
            </w:pPr>
            <w:r>
              <w:rPr>
                <w:rFonts w:ascii="Arial"/>
                <w:sz w:val="18"/>
              </w:rPr>
              <w:t>101,197,390,564</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spacing w:val="-1"/>
                <w:sz w:val="18"/>
              </w:rPr>
              <w:t>39,658,711,445</w:t>
            </w:r>
          </w:p>
        </w:tc>
      </w:tr>
    </w:tbl>
    <w:p>
      <w:pPr>
        <w:spacing w:line="240" w:lineRule="auto" w:before="11"/>
        <w:rPr>
          <w:rFonts w:ascii="黑体" w:hAnsi="黑体" w:cs="黑体" w:eastAsia="黑体" w:hint="default"/>
          <w:sz w:val="13"/>
          <w:szCs w:val="13"/>
        </w:rPr>
      </w:pPr>
    </w:p>
    <w:p>
      <w:pPr>
        <w:pStyle w:val="BodyText"/>
        <w:spacing w:line="240" w:lineRule="auto" w:before="32"/>
        <w:ind w:left="233" w:right="0"/>
        <w:jc w:val="left"/>
      </w:pPr>
      <w:r>
        <w:rPr/>
        <w:t>后附财务报表附注为财务报表的组成部分。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3493" w:val="left" w:leader="none"/>
          <w:tab w:pos="6897" w:val="left" w:leader="none"/>
        </w:tabs>
        <w:spacing w:line="240" w:lineRule="auto" w:before="183"/>
        <w:ind w:left="233" w:right="0"/>
        <w:jc w:val="left"/>
      </w:pPr>
      <w:r>
        <w:rPr>
          <w:spacing w:val="-1"/>
        </w:rPr>
        <w:t>董事长：王晓初</w:t>
        <w:tab/>
        <w:t>财务负责人：姜爱华</w:t>
        <w:tab/>
        <w:t>财务部总经理：张矛</w:t>
      </w:r>
    </w:p>
    <w:p>
      <w:pPr>
        <w:spacing w:after="0" w:line="240" w:lineRule="auto"/>
        <w:jc w:val="left"/>
        <w:sectPr>
          <w:headerReference w:type="default" r:id="rId41"/>
          <w:footerReference w:type="default" r:id="rId42"/>
          <w:pgSz w:w="11910" w:h="16840"/>
          <w:pgMar w:header="0" w:footer="969" w:top="1240" w:bottom="1160" w:left="760" w:right="720"/>
          <w:pgNumType w:start="77"/>
        </w:sectPr>
      </w:pPr>
    </w:p>
    <w:p>
      <w:pPr>
        <w:pStyle w:val="BodyText"/>
        <w:spacing w:line="240" w:lineRule="auto" w:before="4"/>
        <w:ind w:left="132"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11"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年度合并及公司利润表</w:t>
      </w:r>
    </w:p>
    <w:p>
      <w:pPr>
        <w:pStyle w:val="BodyText"/>
        <w:spacing w:line="279" w:lineRule="exact"/>
        <w:ind w:left="132"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3"/>
        <w:rPr>
          <w:rFonts w:ascii="黑体" w:hAnsi="黑体" w:cs="黑体" w:eastAsia="黑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3253"/>
        <w:gridCol w:w="710"/>
        <w:gridCol w:w="1702"/>
        <w:gridCol w:w="1699"/>
        <w:gridCol w:w="1419"/>
        <w:gridCol w:w="1397"/>
      </w:tblGrid>
      <w:tr>
        <w:trPr>
          <w:trHeight w:val="63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附注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662" w:right="437" w:hanging="224"/>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662" w:right="434" w:hanging="224"/>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520" w:right="314" w:hanging="243"/>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 公司</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508" w:right="338" w:hanging="276"/>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年度 公司</w:t>
            </w:r>
          </w:p>
        </w:tc>
      </w:tr>
      <w:tr>
        <w:trPr>
          <w:trHeight w:val="25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(38)</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spacing w:val="-1"/>
                <w:sz w:val="18"/>
              </w:rPr>
              <w:t>274,828,946,271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75" w:right="0"/>
              <w:jc w:val="left"/>
              <w:rPr>
                <w:rFonts w:ascii="Arial" w:hAnsi="Arial" w:cs="Arial" w:eastAsia="Arial" w:hint="default"/>
                <w:sz w:val="18"/>
                <w:szCs w:val="18"/>
              </w:rPr>
            </w:pPr>
            <w:r>
              <w:rPr>
                <w:rFonts w:ascii="Arial"/>
                <w:sz w:val="18"/>
              </w:rPr>
              <w:t>274,196,782,481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二、减：营业成本</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(38)</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(206,976,717,931)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(211,584,006,516)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7"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(39)</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spacing w:val="-1"/>
                <w:sz w:val="18"/>
              </w:rPr>
              <w:t>(1,282,026,506)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(1,064,088,991)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(30,838,648)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6"/>
              <w:jc w:val="right"/>
              <w:rPr>
                <w:rFonts w:ascii="Arial" w:hAnsi="Arial" w:cs="Arial" w:eastAsia="Arial" w:hint="default"/>
                <w:sz w:val="18"/>
                <w:szCs w:val="18"/>
              </w:rPr>
            </w:pPr>
            <w:r>
              <w:rPr>
                <w:rFonts w:ascii="Arial"/>
                <w:spacing w:val="-1"/>
                <w:sz w:val="18"/>
              </w:rPr>
              <w:t>(63,495)</w:t>
            </w:r>
          </w:p>
        </w:tc>
      </w:tr>
      <w:tr>
        <w:trPr>
          <w:trHeight w:val="25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(40)</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(34,085,464,556)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(34,646,227,426)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7"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(41)</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50"/>
              <w:jc w:val="right"/>
              <w:rPr>
                <w:rFonts w:ascii="Arial" w:hAnsi="Arial" w:cs="Arial" w:eastAsia="Arial" w:hint="default"/>
                <w:sz w:val="18"/>
                <w:szCs w:val="18"/>
              </w:rPr>
            </w:pPr>
            <w:r>
              <w:rPr>
                <w:rFonts w:ascii="Arial"/>
                <w:spacing w:val="-1"/>
                <w:sz w:val="18"/>
              </w:rPr>
              <w:t>(21,333,649,695)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5"/>
              <w:jc w:val="right"/>
              <w:rPr>
                <w:rFonts w:ascii="Arial" w:hAnsi="Arial" w:cs="Arial" w:eastAsia="Arial" w:hint="default"/>
                <w:sz w:val="18"/>
                <w:szCs w:val="18"/>
              </w:rPr>
            </w:pPr>
            <w:r>
              <w:rPr>
                <w:rFonts w:ascii="Arial"/>
                <w:spacing w:val="-1"/>
                <w:sz w:val="18"/>
              </w:rPr>
              <w:t>(19,873,904,197)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45"/>
              <w:jc w:val="right"/>
              <w:rPr>
                <w:rFonts w:ascii="Arial" w:hAnsi="Arial" w:cs="Arial" w:eastAsia="Arial" w:hint="default"/>
                <w:sz w:val="18"/>
                <w:szCs w:val="18"/>
              </w:rPr>
            </w:pPr>
            <w:r>
              <w:rPr>
                <w:rFonts w:ascii="Arial"/>
                <w:spacing w:val="-1"/>
                <w:sz w:val="18"/>
              </w:rPr>
              <w:t>(8,879,834)</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47"/>
              <w:jc w:val="right"/>
              <w:rPr>
                <w:rFonts w:ascii="Arial" w:hAnsi="Arial" w:cs="Arial" w:eastAsia="Arial" w:hint="default"/>
                <w:sz w:val="18"/>
                <w:szCs w:val="18"/>
              </w:rPr>
            </w:pPr>
            <w:r>
              <w:rPr>
                <w:rFonts w:ascii="Arial"/>
                <w:spacing w:val="-1"/>
                <w:sz w:val="18"/>
              </w:rPr>
              <w:t>(10,166,736)</w:t>
            </w:r>
          </w:p>
        </w:tc>
      </w:tr>
      <w:tr>
        <w:trPr>
          <w:trHeight w:val="25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(42)</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spacing w:val="-1"/>
                <w:sz w:val="18"/>
              </w:rPr>
              <w:t>(4,079,005,515)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4"/>
              <w:jc w:val="right"/>
              <w:rPr>
                <w:rFonts w:ascii="Arial" w:hAnsi="Arial" w:cs="Arial" w:eastAsia="Arial" w:hint="default"/>
                <w:sz w:val="18"/>
                <w:szCs w:val="18"/>
              </w:rPr>
            </w:pPr>
            <w:r>
              <w:rPr>
                <w:rFonts w:ascii="Arial"/>
                <w:spacing w:val="-1"/>
                <w:sz w:val="18"/>
              </w:rPr>
              <w:t>(3,854,988,501)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28,585,360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1,768,609</w:t>
            </w:r>
          </w:p>
        </w:tc>
      </w:tr>
      <w:tr>
        <w:trPr>
          <w:trHeight w:val="24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(43)</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48"/>
              <w:jc w:val="right"/>
              <w:rPr>
                <w:rFonts w:ascii="Arial" w:hAnsi="Arial" w:cs="Arial" w:eastAsia="Arial" w:hint="default"/>
                <w:sz w:val="18"/>
                <w:szCs w:val="18"/>
              </w:rPr>
            </w:pPr>
            <w:r>
              <w:rPr>
                <w:rFonts w:ascii="Arial"/>
                <w:spacing w:val="-1"/>
                <w:sz w:val="18"/>
              </w:rPr>
              <w:t>(3,960,131,483)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5"/>
              <w:jc w:val="right"/>
              <w:rPr>
                <w:rFonts w:ascii="Arial" w:hAnsi="Arial" w:cs="Arial" w:eastAsia="Arial" w:hint="default"/>
                <w:sz w:val="18"/>
                <w:szCs w:val="18"/>
              </w:rPr>
            </w:pPr>
            <w:r>
              <w:rPr>
                <w:rFonts w:ascii="Arial"/>
                <w:spacing w:val="-1"/>
                <w:sz w:val="18"/>
              </w:rPr>
              <w:t>(4,177,141,744)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0" w:right="0"/>
              <w:jc w:val="left"/>
              <w:rPr>
                <w:rFonts w:ascii="宋体" w:hAnsi="宋体" w:cs="宋体" w:eastAsia="宋体" w:hint="default"/>
                <w:sz w:val="18"/>
                <w:szCs w:val="18"/>
              </w:rPr>
            </w:pPr>
            <w:r>
              <w:rPr>
                <w:rFonts w:ascii="宋体" w:hAnsi="宋体" w:cs="宋体" w:eastAsia="宋体" w:hint="default"/>
                <w:sz w:val="18"/>
                <w:szCs w:val="18"/>
              </w:rPr>
              <w:t>加：公允价值变动损失</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(6,412,429)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(14,217,817)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sz w:val="15"/>
                <w:szCs w:val="15"/>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71" w:right="0"/>
              <w:jc w:val="left"/>
              <w:rPr>
                <w:rFonts w:ascii="Arial" w:hAnsi="Arial" w:cs="Arial" w:eastAsia="Arial" w:hint="default"/>
                <w:sz w:val="18"/>
                <w:szCs w:val="18"/>
              </w:rPr>
            </w:pPr>
            <w:r>
              <w:rPr>
                <w:rFonts w:ascii="宋体" w:hAnsi="宋体" w:cs="宋体" w:eastAsia="宋体" w:hint="default"/>
                <w:sz w:val="18"/>
                <w:szCs w:val="18"/>
              </w:rPr>
              <w:t>五</w:t>
            </w:r>
            <w:r>
              <w:rPr>
                <w:rFonts w:ascii="Arial" w:hAnsi="Arial" w:cs="Arial" w:eastAsia="Arial" w:hint="default"/>
                <w:sz w:val="18"/>
                <w:szCs w:val="18"/>
              </w:rPr>
              <w:t>(44),</w:t>
            </w:r>
          </w:p>
          <w:p>
            <w:pPr>
              <w:pStyle w:val="TableParagraph"/>
              <w:spacing w:line="241" w:lineRule="exact"/>
              <w:ind w:left="55" w:right="0"/>
              <w:jc w:val="left"/>
              <w:rPr>
                <w:rFonts w:ascii="Arial" w:hAnsi="Arial" w:cs="Arial" w:eastAsia="Arial" w:hint="default"/>
                <w:sz w:val="18"/>
                <w:szCs w:val="18"/>
              </w:rPr>
            </w:pPr>
            <w:r>
              <w:rPr>
                <w:rFonts w:ascii="宋体" w:hAnsi="宋体" w:cs="宋体" w:eastAsia="宋体" w:hint="default"/>
                <w:sz w:val="18"/>
                <w:szCs w:val="18"/>
              </w:rPr>
              <w:t>十四</w:t>
            </w:r>
            <w:r>
              <w:rPr>
                <w:rFonts w:ascii="Arial" w:hAnsi="Arial" w:cs="Arial" w:eastAsia="Arial" w:hint="default"/>
                <w:sz w:val="18"/>
                <w:szCs w:val="18"/>
              </w:rPr>
              <w:t>(6)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1,700,162,042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55"/>
              <w:jc w:val="right"/>
              <w:rPr>
                <w:rFonts w:ascii="Arial" w:hAnsi="Arial" w:cs="Arial" w:eastAsia="Arial" w:hint="default"/>
                <w:sz w:val="18"/>
                <w:szCs w:val="18"/>
              </w:rPr>
            </w:pPr>
            <w:r>
              <w:rPr>
                <w:rFonts w:ascii="Arial"/>
                <w:spacing w:val="-1"/>
                <w:sz w:val="18"/>
              </w:rPr>
              <w:t>743,026,953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1,357,252,123</w:t>
            </w:r>
          </w:p>
        </w:tc>
      </w:tr>
      <w:tr>
        <w:trPr>
          <w:trHeight w:val="482"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26" w:right="0"/>
              <w:jc w:val="left"/>
              <w:rPr>
                <w:rFonts w:ascii="宋体" w:hAnsi="宋体" w:cs="宋体" w:eastAsia="宋体" w:hint="default"/>
                <w:sz w:val="18"/>
                <w:szCs w:val="18"/>
              </w:rPr>
            </w:pPr>
            <w:r>
              <w:rPr>
                <w:rFonts w:ascii="宋体" w:hAnsi="宋体" w:cs="宋体" w:eastAsia="宋体" w:hint="default"/>
                <w:sz w:val="18"/>
                <w:szCs w:val="18"/>
              </w:rPr>
              <w:t>其中：对联营和合营企业的</w:t>
            </w:r>
          </w:p>
          <w:p>
            <w:pPr>
              <w:pStyle w:val="TableParagraph"/>
              <w:spacing w:line="234" w:lineRule="exact"/>
              <w:ind w:left="179"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9"/>
              <w:jc w:val="right"/>
              <w:rPr>
                <w:rFonts w:ascii="Arial" w:hAnsi="Arial" w:cs="Arial" w:eastAsia="Arial" w:hint="default"/>
                <w:sz w:val="18"/>
                <w:szCs w:val="18"/>
              </w:rPr>
            </w:pPr>
            <w:r>
              <w:rPr>
                <w:rFonts w:ascii="Arial"/>
                <w:spacing w:val="-1"/>
                <w:sz w:val="18"/>
              </w:rPr>
              <w:t>1,466,546,786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55"/>
              <w:jc w:val="right"/>
              <w:rPr>
                <w:rFonts w:ascii="Arial" w:hAnsi="Arial" w:cs="Arial" w:eastAsia="Arial" w:hint="default"/>
                <w:sz w:val="18"/>
                <w:szCs w:val="18"/>
              </w:rPr>
            </w:pPr>
            <w:r>
              <w:rPr>
                <w:rFonts w:ascii="Arial"/>
                <w:spacing w:val="-1"/>
                <w:sz w:val="18"/>
              </w:rPr>
              <w:t>357,011,669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5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6" w:right="0"/>
              <w:jc w:val="left"/>
              <w:rPr>
                <w:rFonts w:ascii="宋体" w:hAnsi="宋体" w:cs="宋体" w:eastAsia="宋体" w:hint="default"/>
                <w:sz w:val="18"/>
                <w:szCs w:val="18"/>
              </w:rPr>
            </w:pPr>
            <w:r>
              <w:rPr>
                <w:rFonts w:ascii="宋体" w:hAnsi="宋体" w:cs="宋体" w:eastAsia="宋体" w:hint="default"/>
                <w:sz w:val="18"/>
                <w:szCs w:val="18"/>
              </w:rPr>
              <w:t>资产处置损失</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(45)</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8"/>
              <w:jc w:val="right"/>
              <w:rPr>
                <w:rFonts w:ascii="Arial" w:hAnsi="Arial" w:cs="Arial" w:eastAsia="Arial" w:hint="default"/>
                <w:sz w:val="18"/>
                <w:szCs w:val="18"/>
              </w:rPr>
            </w:pPr>
            <w:r>
              <w:rPr>
                <w:rFonts w:ascii="Arial"/>
                <w:spacing w:val="-1"/>
                <w:sz w:val="18"/>
              </w:rPr>
              <w:t>(3,488,897,716)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4"/>
              <w:jc w:val="right"/>
              <w:rPr>
                <w:rFonts w:ascii="Arial" w:hAnsi="Arial" w:cs="Arial" w:eastAsia="Arial" w:hint="default"/>
                <w:sz w:val="18"/>
                <w:szCs w:val="18"/>
              </w:rPr>
            </w:pPr>
            <w:r>
              <w:rPr>
                <w:rFonts w:ascii="Arial"/>
                <w:spacing w:val="-1"/>
                <w:sz w:val="18"/>
              </w:rPr>
              <w:t>(354,627,697)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7"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2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(46)</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196,404,572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6"/>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1,513,207,054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(629,393,455)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7"/>
              <w:jc w:val="right"/>
              <w:rPr>
                <w:rFonts w:ascii="Arial" w:hAnsi="Arial" w:cs="Arial" w:eastAsia="Arial" w:hint="default"/>
                <w:sz w:val="18"/>
                <w:szCs w:val="18"/>
              </w:rPr>
            </w:pPr>
            <w:r>
              <w:rPr>
                <w:rFonts w:ascii="Arial"/>
                <w:spacing w:val="-1"/>
                <w:sz w:val="18"/>
              </w:rPr>
              <w:t>(11,133,122)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1,348,790,501</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(47)</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9"/>
              <w:jc w:val="right"/>
              <w:rPr>
                <w:rFonts w:ascii="Arial" w:hAnsi="Arial" w:cs="Arial" w:eastAsia="Arial" w:hint="default"/>
                <w:sz w:val="18"/>
                <w:szCs w:val="18"/>
              </w:rPr>
            </w:pPr>
            <w:r>
              <w:rPr>
                <w:rFonts w:ascii="Arial"/>
                <w:spacing w:val="-1"/>
                <w:sz w:val="18"/>
              </w:rPr>
              <w:t>1,047,053,650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374" w:right="0"/>
              <w:jc w:val="left"/>
              <w:rPr>
                <w:rFonts w:ascii="Arial" w:hAnsi="Arial" w:cs="Arial" w:eastAsia="Arial" w:hint="default"/>
                <w:sz w:val="18"/>
                <w:szCs w:val="18"/>
              </w:rPr>
            </w:pPr>
            <w:r>
              <w:rPr>
                <w:rFonts w:ascii="Arial"/>
                <w:sz w:val="18"/>
              </w:rPr>
              <w:t>1,405,641,785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143,072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spacing w:val="-1"/>
                <w:sz w:val="18"/>
              </w:rPr>
              <w:t>1,911,815</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(47)</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7"/>
              <w:jc w:val="right"/>
              <w:rPr>
                <w:rFonts w:ascii="Arial" w:hAnsi="Arial" w:cs="Arial" w:eastAsia="Arial" w:hint="default"/>
                <w:sz w:val="18"/>
                <w:szCs w:val="18"/>
              </w:rPr>
            </w:pPr>
            <w:r>
              <w:rPr>
                <w:rFonts w:ascii="Arial"/>
                <w:spacing w:val="-1"/>
                <w:sz w:val="18"/>
              </w:rPr>
              <w:t>(182,393,888)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(194,988,069)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right"/>
              <w:rPr>
                <w:rFonts w:ascii="Arial" w:hAnsi="Arial" w:cs="Arial" w:eastAsia="Arial" w:hint="default"/>
                <w:sz w:val="18"/>
                <w:szCs w:val="18"/>
              </w:rPr>
            </w:pPr>
            <w:r>
              <w:rPr>
                <w:rFonts w:ascii="Arial"/>
                <w:spacing w:val="-1"/>
                <w:sz w:val="18"/>
              </w:rPr>
              <w:t>(122,038)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right"/>
              <w:rPr>
                <w:rFonts w:ascii="Arial" w:hAnsi="Arial" w:cs="Arial" w:eastAsia="Arial" w:hint="default"/>
                <w:sz w:val="18"/>
                <w:szCs w:val="18"/>
              </w:rPr>
            </w:pPr>
            <w:r>
              <w:rPr>
                <w:rFonts w:ascii="Arial"/>
                <w:spacing w:val="-1"/>
                <w:sz w:val="18"/>
              </w:rPr>
              <w:t>(21,002)</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2,377,866,816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581,260,261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right"/>
              <w:rPr>
                <w:rFonts w:ascii="Arial" w:hAnsi="Arial" w:cs="Arial" w:eastAsia="Arial" w:hint="default"/>
                <w:sz w:val="18"/>
                <w:szCs w:val="18"/>
              </w:rPr>
            </w:pPr>
            <w:r>
              <w:rPr>
                <w:rFonts w:ascii="Arial"/>
                <w:spacing w:val="-1"/>
                <w:sz w:val="18"/>
              </w:rPr>
              <w:t>(11,112,088)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1,350,681,314</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52"/>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(48)</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0"/>
              <w:jc w:val="right"/>
              <w:rPr>
                <w:rFonts w:ascii="Arial" w:hAnsi="Arial" w:cs="Arial" w:eastAsia="Arial" w:hint="default"/>
                <w:sz w:val="18"/>
                <w:szCs w:val="18"/>
              </w:rPr>
            </w:pPr>
            <w:r>
              <w:rPr>
                <w:rFonts w:ascii="Arial"/>
                <w:spacing w:val="-1"/>
                <w:sz w:val="18"/>
              </w:rPr>
              <w:t>(693,908,707)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Arial" w:hAnsi="Arial" w:cs="Arial" w:eastAsia="Arial" w:hint="default"/>
                <w:sz w:val="18"/>
                <w:szCs w:val="18"/>
              </w:rPr>
            </w:pPr>
            <w:r>
              <w:rPr>
                <w:rFonts w:ascii="Arial"/>
                <w:spacing w:val="-1"/>
                <w:sz w:val="18"/>
              </w:rPr>
              <w:t>(101,343,921)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1,683,958,109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479,916,340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right"/>
              <w:rPr>
                <w:rFonts w:ascii="Arial" w:hAnsi="Arial" w:cs="Arial" w:eastAsia="Arial" w:hint="default"/>
                <w:sz w:val="18"/>
                <w:szCs w:val="18"/>
              </w:rPr>
            </w:pPr>
            <w:r>
              <w:rPr>
                <w:rFonts w:ascii="Arial"/>
                <w:spacing w:val="-1"/>
                <w:sz w:val="18"/>
              </w:rPr>
              <w:t>(11,112,088)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1,350,681,314</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（一）按持续经营分类</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Arial" w:hAnsi="Arial" w:cs="Arial" w:eastAsia="Arial" w:hint="default"/>
                <w:sz w:val="18"/>
                <w:szCs w:val="18"/>
              </w:rPr>
            </w:pPr>
            <w:r>
              <w:rPr>
                <w:rFonts w:ascii="Arial"/>
                <w:spacing w:val="-1"/>
                <w:sz w:val="18"/>
              </w:rPr>
              <w:t>1,683,958,109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479,916,340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3"/>
              <w:jc w:val="right"/>
              <w:rPr>
                <w:rFonts w:ascii="Arial" w:hAnsi="Arial" w:cs="Arial" w:eastAsia="Arial" w:hint="default"/>
                <w:sz w:val="18"/>
                <w:szCs w:val="18"/>
              </w:rPr>
            </w:pPr>
            <w:r>
              <w:rPr>
                <w:rFonts w:ascii="Arial"/>
                <w:spacing w:val="-1"/>
                <w:sz w:val="18"/>
              </w:rPr>
              <w:t>(11,112,088)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1,350,681,314</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45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持续经营净利润</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1,683,958,109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479,916,340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3"/>
              <w:jc w:val="right"/>
              <w:rPr>
                <w:rFonts w:ascii="Arial" w:hAnsi="Arial" w:cs="Arial" w:eastAsia="Arial" w:hint="default"/>
                <w:sz w:val="18"/>
                <w:szCs w:val="18"/>
              </w:rPr>
            </w:pPr>
            <w:r>
              <w:rPr>
                <w:rFonts w:ascii="Arial"/>
                <w:spacing w:val="-1"/>
                <w:sz w:val="18"/>
              </w:rPr>
              <w:t>(11,112,088)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1,350,681,314</w:t>
            </w:r>
          </w:p>
        </w:tc>
      </w:tr>
      <w:tr>
        <w:trPr>
          <w:trHeight w:val="276"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45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终止经营净利润</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w:t>
            </w:r>
            <w:r>
              <w:rPr>
                <w:rFonts w:ascii="Arial"/>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6"/>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1,683,958,109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479,916,340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6"/>
              <w:jc w:val="right"/>
              <w:rPr>
                <w:rFonts w:ascii="Arial" w:hAnsi="Arial" w:cs="Arial" w:eastAsia="Arial" w:hint="default"/>
                <w:sz w:val="18"/>
                <w:szCs w:val="18"/>
              </w:rPr>
            </w:pPr>
            <w:r>
              <w:rPr>
                <w:rFonts w:ascii="Arial"/>
                <w:spacing w:val="-1"/>
                <w:sz w:val="18"/>
              </w:rPr>
              <w:t>(11,112,088)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1,350,681,314</w:t>
            </w:r>
          </w:p>
        </w:tc>
      </w:tr>
      <w:tr>
        <w:trPr>
          <w:trHeight w:val="288"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73"/>
              <w:jc w:val="righ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归属于母公司股东的净利润</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425,844,654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55"/>
              <w:jc w:val="right"/>
              <w:rPr>
                <w:rFonts w:ascii="Arial" w:hAnsi="Arial" w:cs="Arial" w:eastAsia="Arial" w:hint="default"/>
                <w:sz w:val="18"/>
                <w:szCs w:val="18"/>
              </w:rPr>
            </w:pPr>
            <w:r>
              <w:rPr>
                <w:rFonts w:ascii="Arial"/>
                <w:spacing w:val="-1"/>
                <w:sz w:val="18"/>
              </w:rPr>
              <w:t>154,074,131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46"/>
              <w:jc w:val="right"/>
              <w:rPr>
                <w:rFonts w:ascii="Arial" w:hAnsi="Arial" w:cs="Arial" w:eastAsia="Arial" w:hint="default"/>
                <w:sz w:val="18"/>
                <w:szCs w:val="18"/>
              </w:rPr>
            </w:pPr>
            <w:r>
              <w:rPr>
                <w:rFonts w:ascii="Arial"/>
                <w:spacing w:val="-1"/>
                <w:sz w:val="18"/>
              </w:rPr>
              <w:t>(11,112,088)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spacing w:val="-1"/>
                <w:sz w:val="18"/>
              </w:rPr>
              <w:t>1,350,681,314</w:t>
            </w:r>
          </w:p>
        </w:tc>
      </w:tr>
      <w:tr>
        <w:trPr>
          <w:trHeight w:val="274"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45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少数股东损益</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9"/>
              <w:jc w:val="right"/>
              <w:rPr>
                <w:rFonts w:ascii="Arial" w:hAnsi="Arial" w:cs="Arial" w:eastAsia="Arial" w:hint="default"/>
                <w:sz w:val="18"/>
                <w:szCs w:val="18"/>
              </w:rPr>
            </w:pPr>
            <w:r>
              <w:rPr>
                <w:rFonts w:ascii="Arial"/>
                <w:spacing w:val="-1"/>
                <w:sz w:val="18"/>
              </w:rPr>
              <w:t>1,258,113,455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55"/>
              <w:jc w:val="right"/>
              <w:rPr>
                <w:rFonts w:ascii="Arial" w:hAnsi="Arial" w:cs="Arial" w:eastAsia="Arial" w:hint="default"/>
                <w:sz w:val="18"/>
                <w:szCs w:val="18"/>
              </w:rPr>
            </w:pPr>
            <w:r>
              <w:rPr>
                <w:rFonts w:ascii="Arial"/>
                <w:spacing w:val="-1"/>
                <w:sz w:val="18"/>
              </w:rPr>
              <w:t>325,842,209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325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5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(35)</w:t>
            </w:r>
            <w:r>
              <w:rPr>
                <w:rFonts w:ascii="Arial" w:hAnsi="Arial" w:cs="Arial" w:eastAsia="Arial"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(229,986,960)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(363,525,905)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3"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03" w:right="0"/>
              <w:jc w:val="left"/>
              <w:rPr>
                <w:rFonts w:ascii="宋体" w:hAnsi="宋体" w:cs="宋体" w:eastAsia="宋体" w:hint="default"/>
                <w:sz w:val="18"/>
                <w:szCs w:val="18"/>
              </w:rPr>
            </w:pPr>
            <w:r>
              <w:rPr>
                <w:rFonts w:ascii="宋体" w:hAnsi="宋体" w:cs="宋体" w:eastAsia="宋体" w:hint="default"/>
                <w:sz w:val="18"/>
                <w:szCs w:val="18"/>
              </w:rPr>
              <w:t>归属母公司股东的其他综合收益</w:t>
            </w: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(107,276,163)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95"/>
              <w:jc w:val="right"/>
              <w:rPr>
                <w:rFonts w:ascii="Arial" w:hAnsi="Arial" w:cs="Arial" w:eastAsia="Arial" w:hint="default"/>
                <w:sz w:val="18"/>
                <w:szCs w:val="18"/>
              </w:rPr>
            </w:pPr>
            <w:r>
              <w:rPr>
                <w:rFonts w:ascii="Arial"/>
                <w:spacing w:val="-1"/>
                <w:sz w:val="18"/>
              </w:rPr>
              <w:t>(121,198,111)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497"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p>
            <w:pPr>
              <w:pStyle w:val="TableParagraph"/>
              <w:spacing w:line="234" w:lineRule="exact"/>
              <w:ind w:left="104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2,236,779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55"/>
              <w:jc w:val="right"/>
              <w:rPr>
                <w:rFonts w:ascii="Arial" w:hAnsi="Arial" w:cs="Arial" w:eastAsia="Arial" w:hint="default"/>
                <w:sz w:val="18"/>
                <w:szCs w:val="18"/>
              </w:rPr>
            </w:pPr>
            <w:r>
              <w:rPr>
                <w:rFonts w:ascii="Arial"/>
                <w:spacing w:val="-1"/>
                <w:sz w:val="18"/>
              </w:rPr>
              <w:t>4,711,844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left="79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宋体" w:hAnsi="宋体" w:cs="宋体" w:eastAsia="宋体" w:hint="default"/>
                <w:sz w:val="18"/>
                <w:szCs w:val="18"/>
              </w:rPr>
              <w:t>重新计量设定受益计划</w:t>
            </w:r>
          </w:p>
          <w:p>
            <w:pPr>
              <w:pStyle w:val="TableParagraph"/>
              <w:spacing w:line="228" w:lineRule="exact"/>
              <w:ind w:left="1015" w:right="0"/>
              <w:jc w:val="left"/>
              <w:rPr>
                <w:rFonts w:ascii="宋体" w:hAnsi="宋体" w:cs="宋体" w:eastAsia="宋体" w:hint="default"/>
                <w:sz w:val="18"/>
                <w:szCs w:val="18"/>
              </w:rPr>
            </w:pPr>
            <w:r>
              <w:rPr>
                <w:rFonts w:ascii="宋体" w:hAnsi="宋体" w:cs="宋体" w:eastAsia="宋体" w:hint="default"/>
                <w:sz w:val="18"/>
                <w:szCs w:val="18"/>
              </w:rPr>
              <w:t>负债的变动</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2,236,779</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55"/>
              <w:jc w:val="right"/>
              <w:rPr>
                <w:rFonts w:ascii="Arial" w:hAnsi="Arial" w:cs="Arial" w:eastAsia="Arial" w:hint="default"/>
                <w:sz w:val="18"/>
                <w:szCs w:val="18"/>
              </w:rPr>
            </w:pPr>
            <w:r>
              <w:rPr>
                <w:rFonts w:ascii="Arial"/>
                <w:spacing w:val="-1"/>
                <w:sz w:val="18"/>
              </w:rPr>
              <w:t>4,711,844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97" w:right="0"/>
              <w:jc w:val="left"/>
              <w:rPr>
                <w:rFonts w:ascii="宋体" w:hAnsi="宋体" w:cs="宋体" w:eastAsia="宋体" w:hint="default"/>
                <w:sz w:val="18"/>
                <w:szCs w:val="18"/>
              </w:rPr>
            </w:pPr>
            <w:r>
              <w:rPr>
                <w:rFonts w:ascii="宋体" w:hAnsi="宋体" w:cs="宋体" w:eastAsia="宋体" w:hint="default"/>
                <w:sz w:val="18"/>
                <w:szCs w:val="18"/>
              </w:rPr>
              <w:t>（二）以后将重分类进</w:t>
            </w:r>
          </w:p>
          <w:p>
            <w:pPr>
              <w:pStyle w:val="TableParagraph"/>
              <w:spacing w:line="234" w:lineRule="exact"/>
              <w:ind w:left="1044"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(109,512,942)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5"/>
              <w:jc w:val="right"/>
              <w:rPr>
                <w:rFonts w:ascii="Arial" w:hAnsi="Arial" w:cs="Arial" w:eastAsia="Arial" w:hint="default"/>
                <w:sz w:val="18"/>
                <w:szCs w:val="18"/>
              </w:rPr>
            </w:pPr>
            <w:r>
              <w:rPr>
                <w:rFonts w:ascii="Arial"/>
                <w:spacing w:val="-1"/>
                <w:sz w:val="18"/>
              </w:rPr>
              <w:t>(125,909,955)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482"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79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1"/>
                <w:sz w:val="18"/>
                <w:szCs w:val="18"/>
              </w:rPr>
              <w:t> </w:t>
            </w:r>
            <w:r>
              <w:rPr>
                <w:rFonts w:ascii="宋体" w:hAnsi="宋体" w:cs="宋体" w:eastAsia="宋体" w:hint="default"/>
                <w:sz w:val="18"/>
                <w:szCs w:val="18"/>
              </w:rPr>
              <w:t>可供出售金融资产公允价值</w:t>
            </w:r>
          </w:p>
          <w:p>
            <w:pPr>
              <w:pStyle w:val="TableParagraph"/>
              <w:spacing w:line="229" w:lineRule="exact"/>
              <w:ind w:left="1056" w:right="0"/>
              <w:jc w:val="left"/>
              <w:rPr>
                <w:rFonts w:ascii="宋体" w:hAnsi="宋体" w:cs="宋体" w:eastAsia="宋体" w:hint="default"/>
                <w:sz w:val="18"/>
                <w:szCs w:val="18"/>
              </w:rPr>
            </w:pPr>
            <w:r>
              <w:rPr>
                <w:rFonts w:ascii="宋体" w:hAnsi="宋体" w:cs="宋体" w:eastAsia="宋体" w:hint="default"/>
                <w:sz w:val="18"/>
                <w:szCs w:val="18"/>
              </w:rPr>
              <w:t>变动损益</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(46,177,147)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5"/>
              <w:jc w:val="right"/>
              <w:rPr>
                <w:rFonts w:ascii="Arial" w:hAnsi="Arial" w:cs="Arial" w:eastAsia="Arial" w:hint="default"/>
                <w:sz w:val="18"/>
                <w:szCs w:val="18"/>
              </w:rPr>
            </w:pPr>
            <w:r>
              <w:rPr>
                <w:rFonts w:ascii="Arial"/>
                <w:spacing w:val="-1"/>
                <w:sz w:val="18"/>
              </w:rPr>
              <w:t>(176,746,613)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47"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401"/>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1"/>
                <w:sz w:val="18"/>
                <w:szCs w:val="18"/>
              </w:rPr>
              <w:t> </w:t>
            </w:r>
            <w:r>
              <w:rPr>
                <w:rFonts w:ascii="宋体" w:hAnsi="宋体" w:cs="宋体" w:eastAsia="宋体" w:hint="default"/>
                <w:sz w:val="18"/>
                <w:szCs w:val="18"/>
              </w:rPr>
              <w:t>外币财务报表折算差额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(63,335,795)</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5"/>
              <w:jc w:val="right"/>
              <w:rPr>
                <w:rFonts w:ascii="Arial" w:hAnsi="Arial" w:cs="Arial" w:eastAsia="Arial" w:hint="default"/>
                <w:sz w:val="18"/>
                <w:szCs w:val="18"/>
              </w:rPr>
            </w:pPr>
            <w:r>
              <w:rPr>
                <w:rFonts w:ascii="Arial"/>
                <w:spacing w:val="-1"/>
                <w:sz w:val="18"/>
              </w:rPr>
              <w:t>50,836,658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485" w:hRule="exact"/>
        </w:trPr>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9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w:t>
            </w:r>
          </w:p>
          <w:p>
            <w:pPr>
              <w:pStyle w:val="TableParagraph"/>
              <w:spacing w:line="234" w:lineRule="exact"/>
              <w:ind w:left="545"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71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47"/>
              <w:jc w:val="right"/>
              <w:rPr>
                <w:rFonts w:ascii="Arial" w:hAnsi="Arial" w:cs="Arial" w:eastAsia="Arial" w:hint="default"/>
                <w:sz w:val="18"/>
                <w:szCs w:val="18"/>
              </w:rPr>
            </w:pPr>
            <w:r>
              <w:rPr>
                <w:rFonts w:ascii="Arial"/>
                <w:spacing w:val="-1"/>
                <w:sz w:val="18"/>
              </w:rPr>
              <w:t>(122,710,797)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5"/>
              <w:jc w:val="right"/>
              <w:rPr>
                <w:rFonts w:ascii="Arial" w:hAnsi="Arial" w:cs="Arial" w:eastAsia="Arial" w:hint="default"/>
                <w:sz w:val="18"/>
                <w:szCs w:val="18"/>
              </w:rPr>
            </w:pPr>
            <w:r>
              <w:rPr>
                <w:rFonts w:ascii="Arial"/>
                <w:spacing w:val="-1"/>
                <w:sz w:val="18"/>
              </w:rPr>
              <w:t>(242,327,794)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43"/>
          <w:footerReference w:type="default" r:id="rId44"/>
          <w:pgSz w:w="11910" w:h="16840"/>
          <w:pgMar w:header="0" w:footer="969" w:top="1240" w:bottom="1160" w:left="760" w:right="700"/>
          <w:pgNumType w:start="78"/>
        </w:sectPr>
      </w:pPr>
    </w:p>
    <w:p>
      <w:pPr>
        <w:pStyle w:val="BodyText"/>
        <w:spacing w:line="240" w:lineRule="auto" w:before="4"/>
        <w:ind w:left="112"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12"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2"/>
        </w:rPr>
        <w:t> </w:t>
      </w:r>
      <w:r>
        <w:rPr>
          <w:rFonts w:ascii="黑体" w:hAnsi="黑体" w:cs="黑体" w:eastAsia="黑体" w:hint="default"/>
        </w:rPr>
        <w:t>年度合并及公司利润表（续）</w:t>
      </w:r>
    </w:p>
    <w:p>
      <w:pPr>
        <w:pStyle w:val="BodyText"/>
        <w:spacing w:line="279" w:lineRule="exact"/>
        <w:ind w:left="112"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3414"/>
        <w:gridCol w:w="852"/>
        <w:gridCol w:w="1558"/>
        <w:gridCol w:w="1560"/>
        <w:gridCol w:w="1419"/>
        <w:gridCol w:w="1418"/>
      </w:tblGrid>
      <w:tr>
        <w:trPr>
          <w:trHeight w:val="636" w:hRule="exact"/>
        </w:trPr>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sz w:val="12"/>
                <w:szCs w:val="12"/>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附注</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590" w:right="363" w:hanging="221"/>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592" w:right="362" w:hanging="221"/>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467" w:right="348" w:hanging="224"/>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 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3"/>
              <w:ind w:left="520" w:right="348" w:hanging="276"/>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年度 公司</w:t>
            </w:r>
          </w:p>
        </w:tc>
      </w:tr>
      <w:tr>
        <w:trPr>
          <w:trHeight w:val="250" w:hRule="exact"/>
        </w:trPr>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6"/>
              <w:jc w:val="right"/>
              <w:rPr>
                <w:rFonts w:ascii="Arial" w:hAnsi="Arial" w:cs="Arial" w:eastAsia="Arial" w:hint="default"/>
                <w:sz w:val="18"/>
                <w:szCs w:val="18"/>
              </w:rPr>
            </w:pPr>
            <w:r>
              <w:rPr>
                <w:rFonts w:ascii="Arial"/>
                <w:spacing w:val="-1"/>
                <w:sz w:val="18"/>
              </w:rPr>
              <w:t>1,453,971,149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5"/>
              <w:jc w:val="right"/>
              <w:rPr>
                <w:rFonts w:ascii="Arial" w:hAnsi="Arial" w:cs="Arial" w:eastAsia="Arial" w:hint="default"/>
                <w:sz w:val="18"/>
                <w:szCs w:val="18"/>
              </w:rPr>
            </w:pPr>
            <w:r>
              <w:rPr>
                <w:rFonts w:ascii="Arial"/>
                <w:spacing w:val="-1"/>
                <w:sz w:val="18"/>
              </w:rPr>
              <w:t>116,390,435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(11,112,088)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1,350,681,314</w:t>
            </w:r>
          </w:p>
        </w:tc>
      </w:tr>
      <w:tr>
        <w:trPr>
          <w:trHeight w:val="247" w:hRule="exact"/>
        </w:trPr>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6"/>
              <w:jc w:val="right"/>
              <w:rPr>
                <w:rFonts w:ascii="Arial" w:hAnsi="Arial" w:cs="Arial" w:eastAsia="Arial" w:hint="default"/>
                <w:sz w:val="18"/>
                <w:szCs w:val="18"/>
              </w:rPr>
            </w:pPr>
            <w:r>
              <w:rPr>
                <w:rFonts w:ascii="Arial"/>
                <w:spacing w:val="-1"/>
                <w:sz w:val="18"/>
              </w:rPr>
              <w:t>318,568,491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5"/>
              <w:jc w:val="right"/>
              <w:rPr>
                <w:rFonts w:ascii="Arial" w:hAnsi="Arial" w:cs="Arial" w:eastAsia="Arial" w:hint="default"/>
                <w:sz w:val="18"/>
                <w:szCs w:val="18"/>
              </w:rPr>
            </w:pPr>
            <w:r>
              <w:rPr>
                <w:rFonts w:ascii="Arial"/>
                <w:spacing w:val="-1"/>
                <w:sz w:val="18"/>
              </w:rPr>
              <w:t>32,876,020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(11,112,088)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Arial" w:hAnsi="Arial" w:cs="Arial" w:eastAsia="Arial" w:hint="default"/>
                <w:sz w:val="18"/>
                <w:szCs w:val="18"/>
              </w:rPr>
            </w:pPr>
            <w:r>
              <w:rPr>
                <w:rFonts w:ascii="Arial"/>
                <w:spacing w:val="-1"/>
                <w:sz w:val="18"/>
              </w:rPr>
              <w:t>1,350,681,314</w:t>
            </w:r>
          </w:p>
        </w:tc>
      </w:tr>
      <w:tr>
        <w:trPr>
          <w:trHeight w:val="250" w:hRule="exact"/>
        </w:trPr>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85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6"/>
              <w:jc w:val="right"/>
              <w:rPr>
                <w:rFonts w:ascii="Arial" w:hAnsi="Arial" w:cs="Arial" w:eastAsia="Arial" w:hint="default"/>
                <w:sz w:val="18"/>
                <w:szCs w:val="18"/>
              </w:rPr>
            </w:pPr>
            <w:r>
              <w:rPr>
                <w:rFonts w:ascii="Arial"/>
                <w:spacing w:val="-1"/>
                <w:sz w:val="18"/>
              </w:rPr>
              <w:t>1,135,402,658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5"/>
              <w:jc w:val="right"/>
              <w:rPr>
                <w:rFonts w:ascii="Arial" w:hAnsi="Arial" w:cs="Arial" w:eastAsia="Arial" w:hint="default"/>
                <w:sz w:val="18"/>
                <w:szCs w:val="18"/>
              </w:rPr>
            </w:pPr>
            <w:r>
              <w:rPr>
                <w:rFonts w:ascii="Arial"/>
                <w:spacing w:val="-1"/>
                <w:sz w:val="18"/>
              </w:rPr>
              <w:t>83,514,415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18"/>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18"/>
              <w:jc w:val="right"/>
              <w:rPr>
                <w:rFonts w:ascii="Arial" w:hAnsi="Arial" w:cs="Arial" w:eastAsia="Arial" w:hint="default"/>
                <w:sz w:val="18"/>
                <w:szCs w:val="18"/>
              </w:rPr>
            </w:pPr>
            <w:r>
              <w:rPr>
                <w:rFonts w:ascii="Arial"/>
                <w:w w:val="99"/>
                <w:sz w:val="18"/>
              </w:rPr>
              <w:t>-</w:t>
            </w:r>
            <w:r>
              <w:rPr>
                <w:rFonts w:ascii="Arial"/>
                <w:sz w:val="18"/>
              </w:rPr>
            </w:r>
          </w:p>
        </w:tc>
      </w:tr>
      <w:tr>
        <w:trPr>
          <w:trHeight w:val="221" w:hRule="exact"/>
        </w:trPr>
        <w:tc>
          <w:tcPr>
            <w:tcW w:w="3414"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85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34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220"/>
              <w:jc w:val="right"/>
              <w:rPr>
                <w:rFonts w:ascii="Arial" w:hAnsi="Arial" w:cs="Arial" w:eastAsia="Arial" w:hint="default"/>
                <w:sz w:val="18"/>
                <w:szCs w:val="18"/>
              </w:rPr>
            </w:pPr>
            <w:r>
              <w:rPr>
                <w:rFonts w:ascii="宋体" w:hAnsi="宋体" w:cs="宋体" w:eastAsia="宋体" w:hint="default"/>
                <w:w w:val="95"/>
                <w:sz w:val="18"/>
                <w:szCs w:val="18"/>
              </w:rPr>
              <w:t>五</w:t>
            </w:r>
            <w:r>
              <w:rPr>
                <w:rFonts w:ascii="Arial" w:hAnsi="Arial" w:cs="Arial" w:eastAsia="Arial" w:hint="default"/>
                <w:w w:val="95"/>
                <w:sz w:val="18"/>
                <w:szCs w:val="18"/>
              </w:rPr>
              <w:t>(50)</w:t>
            </w:r>
            <w:r>
              <w:rPr>
                <w:rFonts w:ascii="Arial" w:hAnsi="Arial" w:cs="Arial" w:eastAsia="Arial"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5"/>
              <w:jc w:val="right"/>
              <w:rPr>
                <w:rFonts w:ascii="Arial" w:hAnsi="Arial" w:cs="Arial" w:eastAsia="Arial" w:hint="default"/>
                <w:sz w:val="18"/>
                <w:szCs w:val="18"/>
              </w:rPr>
            </w:pPr>
            <w:r>
              <w:rPr>
                <w:rFonts w:ascii="Arial"/>
                <w:spacing w:val="-1"/>
                <w:sz w:val="18"/>
              </w:rPr>
              <w:t>0.0188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55"/>
              <w:jc w:val="right"/>
              <w:rPr>
                <w:rFonts w:ascii="Arial" w:hAnsi="Arial" w:cs="Arial" w:eastAsia="Arial" w:hint="default"/>
                <w:sz w:val="18"/>
                <w:szCs w:val="18"/>
              </w:rPr>
            </w:pPr>
            <w:r>
              <w:rPr>
                <w:rFonts w:ascii="Arial"/>
                <w:spacing w:val="-1"/>
                <w:sz w:val="18"/>
              </w:rPr>
              <w:t>0.0073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5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黑体" w:hAnsi="黑体" w:cs="黑体" w:eastAsia="黑体" w:hint="default"/>
          <w:sz w:val="14"/>
          <w:szCs w:val="14"/>
        </w:rPr>
      </w:pPr>
    </w:p>
    <w:p>
      <w:pPr>
        <w:pStyle w:val="BodyText"/>
        <w:spacing w:line="240" w:lineRule="auto" w:before="32"/>
        <w:ind w:left="240" w:right="0"/>
        <w:jc w:val="left"/>
      </w:pPr>
      <w:r>
        <w:rPr/>
        <w:t>后附财务报表附注为财务报表的组成部分。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3360" w:val="left" w:leader="none"/>
          <w:tab w:pos="6762" w:val="left" w:leader="none"/>
        </w:tabs>
        <w:spacing w:line="240" w:lineRule="auto" w:before="182"/>
        <w:ind w:left="240" w:right="0"/>
        <w:jc w:val="left"/>
      </w:pPr>
      <w:r>
        <w:rPr>
          <w:spacing w:val="-1"/>
        </w:rPr>
        <w:t>董事长：王晓初</w:t>
        <w:tab/>
        <w:t>财务负责人：姜爱华</w:t>
        <w:tab/>
        <w:t>财务部总经理：张矛</w:t>
      </w:r>
    </w:p>
    <w:p>
      <w:pPr>
        <w:spacing w:after="0" w:line="240" w:lineRule="auto"/>
        <w:jc w:val="left"/>
        <w:sectPr>
          <w:headerReference w:type="default" r:id="rId45"/>
          <w:footerReference w:type="default" r:id="rId46"/>
          <w:pgSz w:w="11910" w:h="16840"/>
          <w:pgMar w:header="0" w:footer="969" w:top="1240" w:bottom="1160" w:left="780" w:right="680"/>
          <w:pgNumType w:start="79"/>
        </w:sectPr>
      </w:pPr>
    </w:p>
    <w:p>
      <w:pPr>
        <w:pStyle w:val="BodyText"/>
        <w:spacing w:line="240" w:lineRule="auto" w:before="4"/>
        <w:ind w:left="106"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95" w:lineRule="exact"/>
        <w:ind w:left="106"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年度合并及公司现金流量表</w:t>
      </w:r>
    </w:p>
    <w:p>
      <w:pPr>
        <w:pStyle w:val="BodyText"/>
        <w:spacing w:line="279" w:lineRule="exact"/>
        <w:ind w:left="106"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0"/>
        <w:rPr>
          <w:rFonts w:ascii="黑体" w:hAnsi="黑体" w:cs="黑体" w:eastAsia="黑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3947"/>
        <w:gridCol w:w="542"/>
        <w:gridCol w:w="1524"/>
        <w:gridCol w:w="1524"/>
        <w:gridCol w:w="1419"/>
        <w:gridCol w:w="1392"/>
      </w:tblGrid>
      <w:tr>
        <w:trPr>
          <w:trHeight w:val="631"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64"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575" w:right="346" w:hanging="224"/>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575" w:right="347" w:hanging="224"/>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年度 合并</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523" w:right="312" w:hanging="243"/>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年度 公司</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1"/>
              <w:ind w:left="506" w:right="302" w:hanging="243"/>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年度 公司</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293,198,161,648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287,806,029,647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602,261,724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3,107,087,740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2,023,296,977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1,732,011,064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28,867,290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9"/>
              <w:jc w:val="right"/>
              <w:rPr>
                <w:rFonts w:ascii="Arial" w:hAnsi="Arial" w:cs="Arial" w:eastAsia="Arial" w:hint="default"/>
                <w:sz w:val="16"/>
                <w:szCs w:val="16"/>
              </w:rPr>
            </w:pPr>
            <w:r>
              <w:rPr>
                <w:rFonts w:ascii="Arial"/>
                <w:spacing w:val="-1"/>
                <w:sz w:val="16"/>
              </w:rPr>
              <w:t>4,871,204</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295,823,720,349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292,645,128,451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28,867,290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9"/>
              <w:jc w:val="right"/>
              <w:rPr>
                <w:rFonts w:ascii="Arial" w:hAnsi="Arial" w:cs="Arial" w:eastAsia="Arial" w:hint="default"/>
                <w:sz w:val="16"/>
                <w:szCs w:val="16"/>
              </w:rPr>
            </w:pPr>
            <w:r>
              <w:rPr>
                <w:rFonts w:ascii="Arial"/>
                <w:spacing w:val="-1"/>
                <w:sz w:val="16"/>
              </w:rPr>
              <w:t>4,871,204</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(151,122,715,803)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(160,353,066,997)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(8,055,414)</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8"/>
              <w:jc w:val="right"/>
              <w:rPr>
                <w:rFonts w:ascii="Arial" w:hAnsi="Arial" w:cs="Arial" w:eastAsia="Arial" w:hint="default"/>
                <w:sz w:val="16"/>
                <w:szCs w:val="16"/>
              </w:rPr>
            </w:pPr>
            <w:r>
              <w:rPr>
                <w:rFonts w:ascii="Arial"/>
                <w:spacing w:val="-1"/>
                <w:sz w:val="16"/>
              </w:rPr>
              <w:t>(4,931,581)</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Arial" w:hAnsi="Arial" w:cs="Arial" w:eastAsia="Arial" w:hint="default"/>
                <w:sz w:val="16"/>
                <w:szCs w:val="16"/>
              </w:rPr>
            </w:pPr>
            <w:r>
              <w:rPr>
                <w:rFonts w:ascii="Arial"/>
                <w:spacing w:val="-1"/>
                <w:sz w:val="16"/>
              </w:rPr>
              <w:t>(41,242,867,787)</w:t>
            </w:r>
            <w:r>
              <w:rPr>
                <w:rFonts w:ascii="Arial"/>
                <w:sz w:val="16"/>
              </w:rPr>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96"/>
              <w:jc w:val="right"/>
              <w:rPr>
                <w:rFonts w:ascii="Arial" w:hAnsi="Arial" w:cs="Arial" w:eastAsia="Arial" w:hint="default"/>
                <w:sz w:val="16"/>
                <w:szCs w:val="16"/>
              </w:rPr>
            </w:pPr>
            <w:r>
              <w:rPr>
                <w:rFonts w:ascii="Arial"/>
                <w:spacing w:val="-1"/>
                <w:sz w:val="16"/>
              </w:rPr>
              <w:t>(37,548,942,648)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8"/>
              <w:jc w:val="right"/>
              <w:rPr>
                <w:rFonts w:ascii="Arial" w:hAnsi="Arial" w:cs="Arial" w:eastAsia="Arial" w:hint="default"/>
                <w:sz w:val="16"/>
                <w:szCs w:val="16"/>
              </w:rPr>
            </w:pPr>
            <w:r>
              <w:rPr>
                <w:rFonts w:ascii="Arial"/>
                <w:spacing w:val="-1"/>
                <w:sz w:val="16"/>
              </w:rPr>
              <w:t>(1,806,285)</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(8,156,451,535)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(11,260,938,149)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(30,838,648)</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8"/>
              <w:jc w:val="right"/>
              <w:rPr>
                <w:rFonts w:ascii="Arial" w:hAnsi="Arial" w:cs="Arial" w:eastAsia="Arial" w:hint="default"/>
                <w:sz w:val="16"/>
                <w:szCs w:val="16"/>
              </w:rPr>
            </w:pPr>
            <w:r>
              <w:rPr>
                <w:rFonts w:ascii="Arial"/>
                <w:spacing w:val="-1"/>
                <w:sz w:val="16"/>
              </w:rPr>
              <w:t>(97,805)</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18"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(3,966,313,195)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(3,957,147,487)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(1,536,520)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8"/>
              <w:jc w:val="right"/>
              <w:rPr>
                <w:rFonts w:ascii="Arial" w:hAnsi="Arial" w:cs="Arial" w:eastAsia="Arial" w:hint="default"/>
                <w:sz w:val="16"/>
                <w:szCs w:val="16"/>
              </w:rPr>
            </w:pPr>
            <w:r>
              <w:rPr>
                <w:rFonts w:ascii="Arial"/>
                <w:spacing w:val="-1"/>
                <w:sz w:val="16"/>
              </w:rPr>
              <w:t>(3,793,374)</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(204,488,348,320)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(213,120,095,281)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(40,430,582)</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9"/>
              <w:jc w:val="right"/>
              <w:rPr>
                <w:rFonts w:ascii="Arial" w:hAnsi="Arial" w:cs="Arial" w:eastAsia="Arial" w:hint="default"/>
                <w:sz w:val="16"/>
                <w:szCs w:val="16"/>
              </w:rPr>
            </w:pPr>
            <w:r>
              <w:rPr>
                <w:rFonts w:ascii="Arial"/>
                <w:spacing w:val="-1"/>
                <w:sz w:val="16"/>
              </w:rPr>
              <w:t>(10,629,045)</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91,335,372,029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79,525,033,170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(11,563,292)</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8"/>
              <w:jc w:val="right"/>
              <w:rPr>
                <w:rFonts w:ascii="Arial" w:hAnsi="Arial" w:cs="Arial" w:eastAsia="Arial" w:hint="default"/>
                <w:sz w:val="16"/>
                <w:szCs w:val="16"/>
              </w:rPr>
            </w:pPr>
            <w:r>
              <w:rPr>
                <w:rFonts w:ascii="Arial"/>
                <w:spacing w:val="-1"/>
                <w:sz w:val="16"/>
              </w:rPr>
              <w:t>(5,757,841)</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r>
      <w:tr>
        <w:trPr>
          <w:trHeight w:val="24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37"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7"/>
              <w:jc w:val="right"/>
              <w:rPr>
                <w:rFonts w:ascii="Arial" w:hAnsi="Arial" w:cs="Arial" w:eastAsia="Arial" w:hint="default"/>
                <w:sz w:val="16"/>
                <w:szCs w:val="16"/>
              </w:rPr>
            </w:pPr>
            <w:r>
              <w:rPr>
                <w:rFonts w:ascii="Arial"/>
                <w:spacing w:val="-1"/>
                <w:sz w:val="16"/>
              </w:rPr>
              <w:t>60,299,281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6"/>
              <w:jc w:val="right"/>
              <w:rPr>
                <w:rFonts w:ascii="Arial" w:hAnsi="Arial" w:cs="Arial" w:eastAsia="Arial" w:hint="default"/>
                <w:sz w:val="16"/>
                <w:szCs w:val="16"/>
              </w:rPr>
            </w:pPr>
            <w:r>
              <w:rPr>
                <w:rFonts w:ascii="Arial"/>
                <w:spacing w:val="-1"/>
                <w:sz w:val="16"/>
              </w:rPr>
              <w:t>211,928,600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72"/>
              <w:jc w:val="right"/>
              <w:rPr>
                <w:rFonts w:ascii="Arial" w:hAnsi="Arial" w:cs="Arial" w:eastAsia="Arial" w:hint="default"/>
                <w:sz w:val="16"/>
                <w:szCs w:val="16"/>
              </w:rPr>
            </w:pPr>
            <w:r>
              <w:rPr>
                <w:rFonts w:ascii="Arial"/>
                <w:w w:val="100"/>
                <w:sz w:val="16"/>
              </w:rPr>
              <w:t>-</w:t>
            </w:r>
          </w:p>
        </w:tc>
      </w:tr>
      <w:tr>
        <w:trPr>
          <w:trHeight w:val="242"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37"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7"/>
              <w:jc w:val="right"/>
              <w:rPr>
                <w:rFonts w:ascii="Arial" w:hAnsi="Arial" w:cs="Arial" w:eastAsia="Arial" w:hint="default"/>
                <w:sz w:val="16"/>
                <w:szCs w:val="16"/>
              </w:rPr>
            </w:pPr>
            <w:r>
              <w:rPr>
                <w:rFonts w:ascii="Arial"/>
                <w:spacing w:val="-1"/>
                <w:sz w:val="16"/>
              </w:rPr>
              <w:t>176,622,009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46"/>
              <w:jc w:val="right"/>
              <w:rPr>
                <w:rFonts w:ascii="Arial" w:hAnsi="Arial" w:cs="Arial" w:eastAsia="Arial" w:hint="default"/>
                <w:sz w:val="16"/>
                <w:szCs w:val="16"/>
              </w:rPr>
            </w:pPr>
            <w:r>
              <w:rPr>
                <w:rFonts w:ascii="Arial"/>
                <w:spacing w:val="-1"/>
                <w:sz w:val="16"/>
              </w:rPr>
              <w:t>349,142,602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03" w:right="0"/>
              <w:jc w:val="left"/>
              <w:rPr>
                <w:rFonts w:ascii="Arial" w:hAnsi="Arial" w:cs="Arial" w:eastAsia="Arial" w:hint="default"/>
                <w:sz w:val="16"/>
                <w:szCs w:val="16"/>
              </w:rPr>
            </w:pPr>
            <w:r>
              <w:rPr>
                <w:rFonts w:ascii="Arial"/>
                <w:sz w:val="16"/>
              </w:rPr>
              <w:t>1,357,252,123</w:t>
            </w:r>
          </w:p>
        </w:tc>
      </w:tr>
      <w:tr>
        <w:trPr>
          <w:trHeight w:val="430"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437"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w:t>
            </w:r>
          </w:p>
          <w:p>
            <w:pPr>
              <w:pStyle w:val="TableParagraph"/>
              <w:spacing w:line="208" w:lineRule="exact"/>
              <w:ind w:left="758" w:right="0"/>
              <w:jc w:val="left"/>
              <w:rPr>
                <w:rFonts w:ascii="宋体" w:hAnsi="宋体" w:cs="宋体" w:eastAsia="宋体" w:hint="default"/>
                <w:sz w:val="16"/>
                <w:szCs w:val="16"/>
              </w:rPr>
            </w:pPr>
            <w:r>
              <w:rPr>
                <w:rFonts w:ascii="宋体" w:hAnsi="宋体" w:cs="宋体" w:eastAsia="宋体" w:hint="default"/>
                <w:sz w:val="16"/>
                <w:szCs w:val="16"/>
              </w:rPr>
              <w:t>现金净额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44"/>
              <w:jc w:val="right"/>
              <w:rPr>
                <w:rFonts w:ascii="Arial" w:hAnsi="Arial" w:cs="Arial" w:eastAsia="Arial" w:hint="default"/>
                <w:sz w:val="16"/>
                <w:szCs w:val="16"/>
              </w:rPr>
            </w:pPr>
            <w:r>
              <w:rPr>
                <w:rFonts w:ascii="Arial"/>
                <w:spacing w:val="-1"/>
                <w:sz w:val="16"/>
              </w:rPr>
              <w:t>22,120,837,893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44"/>
              <w:jc w:val="right"/>
              <w:rPr>
                <w:rFonts w:ascii="Arial" w:hAnsi="Arial" w:cs="Arial" w:eastAsia="Arial" w:hint="default"/>
                <w:sz w:val="16"/>
                <w:szCs w:val="16"/>
              </w:rPr>
            </w:pPr>
            <w:r>
              <w:rPr>
                <w:rFonts w:ascii="Arial"/>
                <w:spacing w:val="-1"/>
                <w:sz w:val="16"/>
              </w:rPr>
              <w:t>6,246,124,800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17"/>
                <w:szCs w:val="17"/>
              </w:rPr>
            </w:pPr>
          </w:p>
          <w:p>
            <w:pPr>
              <w:pStyle w:val="TableParagraph"/>
              <w:spacing w:line="240" w:lineRule="auto"/>
              <w:ind w:right="148"/>
              <w:jc w:val="right"/>
              <w:rPr>
                <w:rFonts w:ascii="Arial" w:hAnsi="Arial" w:cs="Arial" w:eastAsia="Arial" w:hint="default"/>
                <w:sz w:val="16"/>
                <w:szCs w:val="16"/>
              </w:rPr>
            </w:pPr>
            <w:r>
              <w:rPr>
                <w:rFonts w:ascii="Arial"/>
                <w:spacing w:val="-1"/>
                <w:sz w:val="16"/>
              </w:rPr>
              <w:t>125,022</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503,189,233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6,495,478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8"/>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22,860,948,416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6,813,691,480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3" w:right="0"/>
              <w:jc w:val="left"/>
              <w:rPr>
                <w:rFonts w:ascii="Arial" w:hAnsi="Arial" w:cs="Arial" w:eastAsia="Arial" w:hint="default"/>
                <w:sz w:val="16"/>
                <w:szCs w:val="16"/>
              </w:rPr>
            </w:pPr>
            <w:r>
              <w:rPr>
                <w:rFonts w:ascii="Arial"/>
                <w:sz w:val="16"/>
              </w:rPr>
              <w:t>1,357,377,145</w:t>
            </w:r>
          </w:p>
        </w:tc>
      </w:tr>
      <w:tr>
        <w:trPr>
          <w:trHeight w:val="468"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before="34"/>
              <w:ind w:left="758" w:right="130" w:hanging="322"/>
              <w:jc w:val="left"/>
              <w:rPr>
                <w:rFonts w:ascii="宋体" w:hAnsi="宋体" w:cs="宋体" w:eastAsia="宋体" w:hint="default"/>
                <w:sz w:val="16"/>
                <w:szCs w:val="16"/>
              </w:rPr>
            </w:pPr>
            <w:r>
              <w:rPr>
                <w:rFonts w:ascii="宋体" w:hAnsi="宋体" w:cs="宋体" w:eastAsia="宋体" w:hint="default"/>
                <w:spacing w:val="-1"/>
                <w:sz w:val="16"/>
                <w:szCs w:val="16"/>
              </w:rPr>
              <w:t>购建固定资产、无形资产和其他长期资产所支付</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right="95"/>
              <w:jc w:val="right"/>
              <w:rPr>
                <w:rFonts w:ascii="Arial" w:hAnsi="Arial" w:cs="Arial" w:eastAsia="Arial" w:hint="default"/>
                <w:sz w:val="16"/>
                <w:szCs w:val="16"/>
              </w:rPr>
            </w:pPr>
            <w:r>
              <w:rPr>
                <w:rFonts w:ascii="Arial"/>
                <w:spacing w:val="-1"/>
                <w:sz w:val="16"/>
              </w:rPr>
              <w:t>(65,629,616,973)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right="96"/>
              <w:jc w:val="right"/>
              <w:rPr>
                <w:rFonts w:ascii="Arial" w:hAnsi="Arial" w:cs="Arial" w:eastAsia="Arial" w:hint="default"/>
                <w:sz w:val="16"/>
                <w:szCs w:val="16"/>
              </w:rPr>
            </w:pPr>
            <w:r>
              <w:rPr>
                <w:rFonts w:ascii="Arial"/>
                <w:spacing w:val="-1"/>
                <w:sz w:val="16"/>
              </w:rPr>
              <w:t>(102,304,837,850)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sz w:val="20"/>
                <w:szCs w:val="20"/>
              </w:rPr>
            </w:pPr>
          </w:p>
          <w:p>
            <w:pPr>
              <w:pStyle w:val="TableParagraph"/>
              <w:spacing w:line="240" w:lineRule="auto"/>
              <w:ind w:right="88"/>
              <w:jc w:val="right"/>
              <w:rPr>
                <w:rFonts w:ascii="Arial" w:hAnsi="Arial" w:cs="Arial" w:eastAsia="Arial" w:hint="default"/>
                <w:sz w:val="16"/>
                <w:szCs w:val="16"/>
              </w:rPr>
            </w:pPr>
            <w:r>
              <w:rPr>
                <w:rFonts w:ascii="Arial"/>
                <w:spacing w:val="-1"/>
                <w:sz w:val="16"/>
              </w:rPr>
              <w:t>(46,929)</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(767,726,874)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(253,371,420)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spacing w:val="-1"/>
                <w:sz w:val="16"/>
              </w:rPr>
              <w:t>(61,534,124,689)</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2"/>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5"/>
              <w:jc w:val="right"/>
              <w:rPr>
                <w:rFonts w:ascii="Arial" w:hAnsi="Arial" w:cs="Arial" w:eastAsia="Arial" w:hint="default"/>
                <w:sz w:val="16"/>
                <w:szCs w:val="16"/>
              </w:rPr>
            </w:pPr>
            <w:r>
              <w:rPr>
                <w:rFonts w:ascii="Arial"/>
                <w:spacing w:val="-1"/>
                <w:sz w:val="16"/>
              </w:rPr>
              <w:t>(3,797,399,773)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(4,826,454)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(70,194,743,620)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(102,563,035,724)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6"/>
                <w:szCs w:val="16"/>
              </w:rPr>
            </w:pPr>
            <w:r>
              <w:rPr>
                <w:rFonts w:ascii="Arial"/>
                <w:spacing w:val="-1"/>
                <w:sz w:val="16"/>
              </w:rPr>
              <w:t>(61,534,124,689)</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8"/>
              <w:jc w:val="right"/>
              <w:rPr>
                <w:rFonts w:ascii="Arial" w:hAnsi="Arial" w:cs="Arial" w:eastAsia="Arial" w:hint="default"/>
                <w:sz w:val="16"/>
                <w:szCs w:val="16"/>
              </w:rPr>
            </w:pPr>
            <w:r>
              <w:rPr>
                <w:rFonts w:ascii="Arial"/>
                <w:spacing w:val="-1"/>
                <w:sz w:val="16"/>
              </w:rPr>
              <w:t>(46,929)</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(47,333,795,204)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(95,749,344,244)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7"/>
              <w:jc w:val="right"/>
              <w:rPr>
                <w:rFonts w:ascii="Arial" w:hAnsi="Arial" w:cs="Arial" w:eastAsia="Arial" w:hint="default"/>
                <w:sz w:val="16"/>
                <w:szCs w:val="16"/>
              </w:rPr>
            </w:pPr>
            <w:r>
              <w:rPr>
                <w:rFonts w:ascii="Arial"/>
                <w:spacing w:val="-1"/>
                <w:sz w:val="16"/>
              </w:rPr>
              <w:t>(61,534,124,689)</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03" w:right="0"/>
              <w:jc w:val="left"/>
              <w:rPr>
                <w:rFonts w:ascii="Arial" w:hAnsi="Arial" w:cs="Arial" w:eastAsia="Arial" w:hint="default"/>
                <w:sz w:val="16"/>
                <w:szCs w:val="16"/>
              </w:rPr>
            </w:pPr>
            <w:r>
              <w:rPr>
                <w:rFonts w:ascii="Arial"/>
                <w:sz w:val="16"/>
              </w:rPr>
              <w:t>1,357,330,216</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74,959,869,733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270,400,000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5"/>
              <w:jc w:val="right"/>
              <w:rPr>
                <w:rFonts w:ascii="Arial" w:hAnsi="Arial" w:cs="Arial" w:eastAsia="Arial" w:hint="default"/>
                <w:sz w:val="16"/>
                <w:szCs w:val="16"/>
              </w:rPr>
            </w:pPr>
            <w:r>
              <w:rPr>
                <w:rFonts w:ascii="Arial"/>
                <w:spacing w:val="-1"/>
                <w:sz w:val="16"/>
              </w:rPr>
              <w:t>61,540,129,814</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13,419,739,919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6"/>
              <w:jc w:val="right"/>
              <w:rPr>
                <w:rFonts w:ascii="Arial" w:hAnsi="Arial" w:cs="Arial" w:eastAsia="Arial" w:hint="default"/>
                <w:sz w:val="16"/>
                <w:szCs w:val="16"/>
              </w:rPr>
            </w:pPr>
            <w:r>
              <w:rPr>
                <w:rFonts w:ascii="Arial"/>
                <w:spacing w:val="-1"/>
                <w:sz w:val="16"/>
              </w:rPr>
              <w:t>270,400,000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2"/>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151,749,170,627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223,616,607,951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7"/>
              <w:jc w:val="right"/>
              <w:rPr>
                <w:rFonts w:ascii="Arial" w:hAnsi="Arial" w:cs="Arial" w:eastAsia="Arial" w:hint="default"/>
                <w:sz w:val="16"/>
                <w:szCs w:val="16"/>
              </w:rPr>
            </w:pPr>
            <w:r>
              <w:rPr>
                <w:rFonts w:ascii="Arial"/>
                <w:spacing w:val="-1"/>
                <w:sz w:val="16"/>
              </w:rPr>
              <w:t>12,303,722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2,216,159,598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2"/>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226,721,344,082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226,103,167,549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61,540,129,814</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6"/>
                <w:szCs w:val="16"/>
              </w:rPr>
            </w:pPr>
            <w:r>
              <w:rPr>
                <w:rFonts w:ascii="Arial"/>
                <w:spacing w:val="-1"/>
                <w:sz w:val="16"/>
              </w:rPr>
              <w:t>(254,398,276,451)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(197,758,809,465)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2"/>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分配股利或偿付利息所支付的现金</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(6,293,369,284)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(8,864,165,354)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9"/>
              <w:jc w:val="right"/>
              <w:rPr>
                <w:rFonts w:ascii="Arial" w:hAnsi="Arial" w:cs="Arial" w:eastAsia="Arial" w:hint="default"/>
                <w:sz w:val="16"/>
                <w:szCs w:val="16"/>
              </w:rPr>
            </w:pPr>
            <w:r>
              <w:rPr>
                <w:rFonts w:ascii="Arial"/>
                <w:spacing w:val="-1"/>
                <w:sz w:val="16"/>
              </w:rPr>
              <w:t>(1,212,445,395)</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5"/>
              <w:jc w:val="right"/>
              <w:rPr>
                <w:rFonts w:ascii="Arial" w:hAnsi="Arial" w:cs="Arial" w:eastAsia="Arial" w:hint="default"/>
                <w:sz w:val="16"/>
                <w:szCs w:val="16"/>
              </w:rPr>
            </w:pPr>
            <w:r>
              <w:rPr>
                <w:rFonts w:ascii="Arial"/>
                <w:spacing w:val="-1"/>
                <w:sz w:val="16"/>
              </w:rPr>
              <w:t>(695,146,771)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(1,576,860,783)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72"/>
              <w:jc w:val="right"/>
              <w:rPr>
                <w:rFonts w:ascii="Arial" w:hAnsi="Arial" w:cs="Arial" w:eastAsia="Arial" w:hint="default"/>
                <w:sz w:val="16"/>
                <w:szCs w:val="16"/>
              </w:rPr>
            </w:pPr>
            <w:r>
              <w:rPr>
                <w:rFonts w:ascii="Arial"/>
                <w:w w:val="100"/>
                <w:sz w:val="16"/>
              </w:rPr>
              <w:t>-</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1"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(261,386,792,506)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(208,199,835,602)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89"/>
              <w:jc w:val="right"/>
              <w:rPr>
                <w:rFonts w:ascii="Arial" w:hAnsi="Arial" w:cs="Arial" w:eastAsia="Arial" w:hint="default"/>
                <w:sz w:val="16"/>
                <w:szCs w:val="16"/>
              </w:rPr>
            </w:pPr>
            <w:r>
              <w:rPr>
                <w:rFonts w:ascii="Arial"/>
                <w:spacing w:val="-1"/>
                <w:sz w:val="16"/>
              </w:rPr>
              <w:t>(1,212,445,395)</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7"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Arial" w:hAnsi="Arial" w:cs="Arial" w:eastAsia="Arial" w:hint="default"/>
                <w:sz w:val="16"/>
                <w:szCs w:val="16"/>
              </w:rPr>
            </w:pPr>
            <w:r>
              <w:rPr>
                <w:rFonts w:ascii="Arial"/>
                <w:spacing w:val="-1"/>
                <w:sz w:val="16"/>
              </w:rPr>
              <w:t>(34,665,448,424)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17,903,331,947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7"/>
              <w:jc w:val="right"/>
              <w:rPr>
                <w:rFonts w:ascii="Arial" w:hAnsi="Arial" w:cs="Arial" w:eastAsia="Arial" w:hint="default"/>
                <w:sz w:val="16"/>
                <w:szCs w:val="16"/>
              </w:rPr>
            </w:pPr>
            <w:r>
              <w:rPr>
                <w:rFonts w:ascii="Arial"/>
                <w:spacing w:val="-1"/>
                <w:sz w:val="16"/>
              </w:rPr>
              <w:t>61,540,129,814</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9"/>
              <w:jc w:val="right"/>
              <w:rPr>
                <w:rFonts w:ascii="Arial" w:hAnsi="Arial" w:cs="Arial" w:eastAsia="Arial" w:hint="default"/>
                <w:sz w:val="16"/>
                <w:szCs w:val="16"/>
              </w:rPr>
            </w:pPr>
            <w:r>
              <w:rPr>
                <w:rFonts w:ascii="Arial"/>
                <w:spacing w:val="-1"/>
                <w:sz w:val="16"/>
              </w:rPr>
              <w:t>(1,212,445,395)</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542"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6"/>
              <w:jc w:val="right"/>
              <w:rPr>
                <w:rFonts w:ascii="Arial" w:hAnsi="Arial" w:cs="Arial" w:eastAsia="Arial" w:hint="default"/>
                <w:sz w:val="16"/>
                <w:szCs w:val="16"/>
              </w:rPr>
            </w:pPr>
            <w:r>
              <w:rPr>
                <w:rFonts w:ascii="Arial"/>
                <w:spacing w:val="-1"/>
                <w:sz w:val="16"/>
              </w:rPr>
              <w:t>(101,412,747)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6"/>
              <w:jc w:val="right"/>
              <w:rPr>
                <w:rFonts w:ascii="Arial" w:hAnsi="Arial" w:cs="Arial" w:eastAsia="Arial" w:hint="default"/>
                <w:sz w:val="16"/>
                <w:szCs w:val="16"/>
              </w:rPr>
            </w:pPr>
            <w:r>
              <w:rPr>
                <w:rFonts w:ascii="Arial"/>
                <w:spacing w:val="-1"/>
                <w:sz w:val="16"/>
              </w:rPr>
              <w:t>157,213,800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0"/>
              <w:jc w:val="right"/>
              <w:rPr>
                <w:rFonts w:ascii="Arial" w:hAnsi="Arial" w:cs="Arial" w:eastAsia="Arial" w:hint="default"/>
                <w:sz w:val="16"/>
                <w:szCs w:val="16"/>
              </w:rPr>
            </w:pPr>
            <w:r>
              <w:rPr>
                <w:rFonts w:ascii="Arial"/>
                <w:w w:val="100"/>
                <w:sz w:val="16"/>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72"/>
              <w:jc w:val="right"/>
              <w:rPr>
                <w:rFonts w:ascii="Arial" w:hAnsi="Arial" w:cs="Arial" w:eastAsia="Arial" w:hint="default"/>
                <w:sz w:val="16"/>
                <w:szCs w:val="16"/>
              </w:rPr>
            </w:pPr>
            <w:r>
              <w:rPr>
                <w:rFonts w:ascii="Arial"/>
                <w:w w:val="100"/>
                <w:sz w:val="16"/>
              </w:rPr>
              <w:t>-</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五、现金及现金等价物净增加（减少）额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9,234,715,654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1,836,234,673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6"/>
              <w:jc w:val="right"/>
              <w:rPr>
                <w:rFonts w:ascii="Arial" w:hAnsi="Arial" w:cs="Arial" w:eastAsia="Arial" w:hint="default"/>
                <w:sz w:val="16"/>
                <w:szCs w:val="16"/>
              </w:rPr>
            </w:pPr>
            <w:r>
              <w:rPr>
                <w:rFonts w:ascii="Arial"/>
                <w:spacing w:val="-1"/>
                <w:sz w:val="16"/>
              </w:rPr>
              <w:t>(5,558,167)</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35" w:right="0"/>
              <w:jc w:val="left"/>
              <w:rPr>
                <w:rFonts w:ascii="Arial" w:hAnsi="Arial" w:cs="Arial" w:eastAsia="Arial" w:hint="default"/>
                <w:sz w:val="16"/>
                <w:szCs w:val="16"/>
              </w:rPr>
            </w:pPr>
            <w:r>
              <w:rPr>
                <w:rFonts w:ascii="Arial"/>
                <w:sz w:val="16"/>
              </w:rPr>
              <w:t>139,126,980</w:t>
            </w:r>
          </w:p>
        </w:tc>
      </w:tr>
      <w:tr>
        <w:trPr>
          <w:trHeight w:val="259"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39"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23,641,109,765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4"/>
              <w:jc w:val="right"/>
              <w:rPr>
                <w:rFonts w:ascii="Arial" w:hAnsi="Arial" w:cs="Arial" w:eastAsia="Arial" w:hint="default"/>
                <w:sz w:val="16"/>
                <w:szCs w:val="16"/>
              </w:rPr>
            </w:pPr>
            <w:r>
              <w:rPr>
                <w:rFonts w:ascii="Arial"/>
                <w:spacing w:val="-1"/>
                <w:sz w:val="16"/>
              </w:rPr>
              <w:t>21,804,875,092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7"/>
              <w:jc w:val="right"/>
              <w:rPr>
                <w:rFonts w:ascii="Arial" w:hAnsi="Arial" w:cs="Arial" w:eastAsia="Arial" w:hint="default"/>
                <w:sz w:val="16"/>
                <w:szCs w:val="16"/>
              </w:rPr>
            </w:pPr>
            <w:r>
              <w:rPr>
                <w:rFonts w:ascii="Arial"/>
                <w:spacing w:val="-1"/>
                <w:sz w:val="16"/>
              </w:rPr>
              <w:t>188,700,777</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24" w:right="0"/>
              <w:jc w:val="left"/>
              <w:rPr>
                <w:rFonts w:ascii="Arial" w:hAnsi="Arial" w:cs="Arial" w:eastAsia="Arial" w:hint="default"/>
                <w:sz w:val="16"/>
                <w:szCs w:val="16"/>
              </w:rPr>
            </w:pPr>
            <w:r>
              <w:rPr>
                <w:rFonts w:ascii="Arial"/>
                <w:sz w:val="16"/>
              </w:rPr>
              <w:t>49,573,797</w:t>
            </w:r>
          </w:p>
        </w:tc>
      </w:tr>
      <w:tr>
        <w:trPr>
          <w:trHeight w:val="257" w:hRule="exact"/>
        </w:trPr>
        <w:tc>
          <w:tcPr>
            <w:tcW w:w="3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6"/>
                <w:szCs w:val="16"/>
              </w:rPr>
            </w:pPr>
            <w:r>
              <w:rPr>
                <w:rFonts w:ascii="宋体" w:hAnsi="宋体" w:cs="宋体" w:eastAsia="宋体" w:hint="default"/>
                <w:sz w:val="16"/>
                <w:szCs w:val="16"/>
              </w:rPr>
              <w:t>六、年末现金及现金等价物余额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 w:right="0"/>
              <w:jc w:val="left"/>
              <w:rPr>
                <w:rFonts w:ascii="Arial" w:hAnsi="Arial" w:cs="Arial" w:eastAsia="Arial" w:hint="default"/>
                <w:sz w:val="16"/>
                <w:szCs w:val="16"/>
              </w:rPr>
            </w:pPr>
            <w:r>
              <w:rPr>
                <w:rFonts w:ascii="宋体" w:hAnsi="宋体" w:cs="宋体" w:eastAsia="宋体" w:hint="default"/>
                <w:sz w:val="16"/>
                <w:szCs w:val="16"/>
              </w:rPr>
              <w:t>五</w:t>
            </w:r>
            <w:r>
              <w:rPr>
                <w:rFonts w:ascii="Arial" w:hAnsi="Arial" w:cs="Arial" w:eastAsia="Arial" w:hint="default"/>
                <w:sz w:val="16"/>
                <w:szCs w:val="16"/>
              </w:rPr>
              <w:t>(52)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32,875,825,419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4"/>
              <w:jc w:val="right"/>
              <w:rPr>
                <w:rFonts w:ascii="Arial" w:hAnsi="Arial" w:cs="Arial" w:eastAsia="Arial" w:hint="default"/>
                <w:sz w:val="16"/>
                <w:szCs w:val="16"/>
              </w:rPr>
            </w:pPr>
            <w:r>
              <w:rPr>
                <w:rFonts w:ascii="Arial"/>
                <w:spacing w:val="-1"/>
                <w:sz w:val="16"/>
              </w:rPr>
              <w:t>23,641,109,765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47"/>
              <w:jc w:val="right"/>
              <w:rPr>
                <w:rFonts w:ascii="Arial" w:hAnsi="Arial" w:cs="Arial" w:eastAsia="Arial" w:hint="default"/>
                <w:sz w:val="16"/>
                <w:szCs w:val="16"/>
              </w:rPr>
            </w:pPr>
            <w:r>
              <w:rPr>
                <w:rFonts w:ascii="Arial"/>
                <w:spacing w:val="-1"/>
                <w:sz w:val="16"/>
              </w:rPr>
              <w:t>183,142,610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35" w:right="0"/>
              <w:jc w:val="left"/>
              <w:rPr>
                <w:rFonts w:ascii="Arial" w:hAnsi="Arial" w:cs="Arial" w:eastAsia="Arial" w:hint="default"/>
                <w:sz w:val="16"/>
                <w:szCs w:val="16"/>
              </w:rPr>
            </w:pPr>
            <w:r>
              <w:rPr>
                <w:rFonts w:ascii="Arial"/>
                <w:sz w:val="16"/>
              </w:rPr>
              <w:t>188,700,777</w:t>
            </w:r>
          </w:p>
        </w:tc>
      </w:tr>
    </w:tbl>
    <w:p>
      <w:pPr>
        <w:spacing w:line="240" w:lineRule="auto" w:before="6"/>
        <w:rPr>
          <w:rFonts w:ascii="黑体" w:hAnsi="黑体" w:cs="黑体" w:eastAsia="黑体" w:hint="default"/>
          <w:sz w:val="14"/>
          <w:szCs w:val="14"/>
        </w:rPr>
      </w:pPr>
    </w:p>
    <w:p>
      <w:pPr>
        <w:spacing w:before="37"/>
        <w:ind w:left="260" w:right="0" w:firstLine="0"/>
        <w:jc w:val="left"/>
        <w:rPr>
          <w:rFonts w:ascii="宋体" w:hAnsi="宋体" w:cs="宋体" w:eastAsia="宋体" w:hint="default"/>
          <w:sz w:val="20"/>
          <w:szCs w:val="20"/>
        </w:rPr>
      </w:pPr>
      <w:r>
        <w:rPr>
          <w:rFonts w:ascii="宋体" w:hAnsi="宋体" w:cs="宋体" w:eastAsia="宋体" w:hint="default"/>
          <w:sz w:val="20"/>
          <w:szCs w:val="20"/>
        </w:rPr>
        <w:t>后附财务报表附注为财务报表的组成部分。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tabs>
          <w:tab w:pos="3380" w:val="left" w:leader="none"/>
          <w:tab w:pos="6782" w:val="left" w:leader="none"/>
        </w:tabs>
        <w:spacing w:line="240" w:lineRule="auto"/>
        <w:ind w:left="260" w:right="0"/>
        <w:jc w:val="left"/>
      </w:pPr>
      <w:r>
        <w:rPr>
          <w:spacing w:val="-1"/>
        </w:rPr>
        <w:t>董事长：王晓初</w:t>
        <w:tab/>
        <w:t>财务负责人：姜爱华</w:t>
        <w:tab/>
        <w:t>财务部总经理：张矛</w:t>
      </w:r>
    </w:p>
    <w:p>
      <w:pPr>
        <w:spacing w:after="0" w:line="240" w:lineRule="auto"/>
        <w:jc w:val="left"/>
        <w:sectPr>
          <w:headerReference w:type="default" r:id="rId47"/>
          <w:footerReference w:type="default" r:id="rId48"/>
          <w:pgSz w:w="11910" w:h="16840"/>
          <w:pgMar w:header="0" w:footer="969" w:top="1240" w:bottom="1160" w:left="760" w:right="560"/>
        </w:sectPr>
      </w:pPr>
    </w:p>
    <w:p>
      <w:pPr>
        <w:pStyle w:val="BodyText"/>
        <w:spacing w:line="240" w:lineRule="auto" w:before="6"/>
        <w:ind w:left="120"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3"/>
        <w:rPr>
          <w:rFonts w:ascii="黑体" w:hAnsi="黑体" w:cs="黑体" w:eastAsia="黑体" w:hint="default"/>
          <w:sz w:val="19"/>
          <w:szCs w:val="19"/>
        </w:rPr>
      </w:pPr>
    </w:p>
    <w:p>
      <w:pPr>
        <w:pStyle w:val="BodyText"/>
        <w:spacing w:line="295" w:lineRule="exact"/>
        <w:ind w:left="120"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年度合并股东权益变动表</w:t>
      </w:r>
    </w:p>
    <w:p>
      <w:pPr>
        <w:pStyle w:val="BodyText"/>
        <w:spacing w:line="279" w:lineRule="exact"/>
        <w:ind w:left="120"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7"/>
        <w:rPr>
          <w:rFonts w:ascii="黑体" w:hAnsi="黑体" w:cs="黑体" w:eastAsia="黑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2386"/>
        <w:gridCol w:w="1133"/>
        <w:gridCol w:w="1277"/>
        <w:gridCol w:w="1274"/>
        <w:gridCol w:w="1277"/>
        <w:gridCol w:w="1274"/>
        <w:gridCol w:w="1135"/>
        <w:gridCol w:w="1133"/>
        <w:gridCol w:w="1277"/>
        <w:gridCol w:w="1560"/>
        <w:gridCol w:w="1416"/>
      </w:tblGrid>
      <w:tr>
        <w:trPr>
          <w:trHeight w:val="197" w:hRule="exact"/>
        </w:trPr>
        <w:tc>
          <w:tcPr>
            <w:tcW w:w="2386" w:type="dxa"/>
            <w:vMerge w:val="restart"/>
            <w:tcBorders>
              <w:top w:val="single" w:sz="6" w:space="0" w:color="000000"/>
              <w:left w:val="single" w:sz="6" w:space="0" w:color="000000"/>
              <w:right w:val="single" w:sz="6" w:space="0" w:color="000000"/>
            </w:tcBorders>
          </w:tcPr>
          <w:p>
            <w:pPr>
              <w:pStyle w:val="TableParagraph"/>
              <w:spacing w:line="240" w:lineRule="auto" w:before="103"/>
              <w:ind w:right="7"/>
              <w:jc w:val="center"/>
              <w:rPr>
                <w:rFonts w:ascii="宋体" w:hAnsi="宋体" w:cs="宋体" w:eastAsia="宋体" w:hint="default"/>
                <w:sz w:val="14"/>
                <w:szCs w:val="14"/>
              </w:rPr>
            </w:pPr>
            <w:r>
              <w:rPr>
                <w:rFonts w:ascii="宋体" w:hAnsi="宋体" w:cs="宋体" w:eastAsia="宋体" w:hint="default"/>
                <w:sz w:val="14"/>
                <w:szCs w:val="14"/>
              </w:rPr>
              <w:t>项目</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103"/>
              <w:ind w:right="2"/>
              <w:jc w:val="center"/>
              <w:rPr>
                <w:rFonts w:ascii="宋体" w:hAnsi="宋体" w:cs="宋体" w:eastAsia="宋体" w:hint="default"/>
                <w:sz w:val="14"/>
                <w:szCs w:val="14"/>
              </w:rPr>
            </w:pPr>
            <w:r>
              <w:rPr>
                <w:rFonts w:ascii="宋体" w:hAnsi="宋体" w:cs="宋体" w:eastAsia="宋体" w:hint="default"/>
                <w:sz w:val="14"/>
                <w:szCs w:val="14"/>
              </w:rPr>
              <w:t>附注</w:t>
            </w:r>
          </w:p>
        </w:tc>
        <w:tc>
          <w:tcPr>
            <w:tcW w:w="8649" w:type="dxa"/>
            <w:gridSpan w:val="7"/>
            <w:tcBorders>
              <w:top w:val="single" w:sz="6" w:space="0" w:color="000000"/>
              <w:left w:val="single" w:sz="6" w:space="0" w:color="000000"/>
              <w:bottom w:val="single" w:sz="6" w:space="0" w:color="000000"/>
              <w:right w:val="single" w:sz="6" w:space="0" w:color="000000"/>
            </w:tcBorders>
          </w:tcPr>
          <w:p>
            <w:pPr>
              <w:pStyle w:val="TableParagraph"/>
              <w:spacing w:line="159" w:lineRule="exact"/>
              <w:ind w:right="5"/>
              <w:jc w:val="center"/>
              <w:rPr>
                <w:rFonts w:ascii="宋体" w:hAnsi="宋体" w:cs="宋体" w:eastAsia="宋体" w:hint="default"/>
                <w:sz w:val="14"/>
                <w:szCs w:val="14"/>
              </w:rPr>
            </w:pPr>
            <w:r>
              <w:rPr>
                <w:rFonts w:ascii="宋体" w:hAnsi="宋体" w:cs="宋体" w:eastAsia="宋体" w:hint="default"/>
                <w:sz w:val="14"/>
                <w:szCs w:val="14"/>
              </w:rPr>
              <w:t>归属于母公司股东权益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350" w:right="0"/>
              <w:jc w:val="left"/>
              <w:rPr>
                <w:rFonts w:ascii="宋体" w:hAnsi="宋体" w:cs="宋体" w:eastAsia="宋体" w:hint="default"/>
                <w:sz w:val="14"/>
                <w:szCs w:val="14"/>
              </w:rPr>
            </w:pPr>
            <w:r>
              <w:rPr>
                <w:rFonts w:ascii="宋体" w:hAnsi="宋体" w:cs="宋体" w:eastAsia="宋体" w:hint="default"/>
                <w:sz w:val="14"/>
                <w:szCs w:val="14"/>
              </w:rPr>
              <w:t>少数股东权益</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278" w:right="0"/>
              <w:jc w:val="left"/>
              <w:rPr>
                <w:rFonts w:ascii="宋体" w:hAnsi="宋体" w:cs="宋体" w:eastAsia="宋体" w:hint="default"/>
                <w:sz w:val="14"/>
                <w:szCs w:val="14"/>
              </w:rPr>
            </w:pPr>
            <w:r>
              <w:rPr>
                <w:rFonts w:ascii="宋体" w:hAnsi="宋体" w:cs="宋体" w:eastAsia="宋体" w:hint="default"/>
                <w:sz w:val="14"/>
                <w:szCs w:val="14"/>
              </w:rPr>
              <w:t>股东权益合计</w:t>
            </w:r>
          </w:p>
        </w:tc>
      </w:tr>
      <w:tr>
        <w:trPr>
          <w:trHeight w:val="254" w:hRule="exact"/>
        </w:trPr>
        <w:tc>
          <w:tcPr>
            <w:tcW w:w="2386"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8"/>
              <w:jc w:val="center"/>
              <w:rPr>
                <w:rFonts w:ascii="宋体" w:hAnsi="宋体" w:cs="宋体" w:eastAsia="宋体" w:hint="default"/>
                <w:sz w:val="14"/>
                <w:szCs w:val="14"/>
              </w:rPr>
            </w:pPr>
            <w:r>
              <w:rPr>
                <w:rFonts w:ascii="宋体" w:hAnsi="宋体" w:cs="宋体" w:eastAsia="宋体" w:hint="default"/>
                <w:sz w:val="14"/>
                <w:szCs w:val="14"/>
              </w:rPr>
              <w:t>股本</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47" w:right="0"/>
              <w:jc w:val="left"/>
              <w:rPr>
                <w:rFonts w:ascii="宋体" w:hAnsi="宋体" w:cs="宋体" w:eastAsia="宋体" w:hint="default"/>
                <w:sz w:val="14"/>
                <w:szCs w:val="14"/>
              </w:rPr>
            </w:pPr>
            <w:r>
              <w:rPr>
                <w:rFonts w:ascii="宋体" w:hAnsi="宋体" w:cs="宋体" w:eastAsia="宋体" w:hint="default"/>
                <w:sz w:val="14"/>
                <w:szCs w:val="14"/>
              </w:rPr>
              <w:t>资本公积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11" w:right="0"/>
              <w:jc w:val="left"/>
              <w:rPr>
                <w:rFonts w:ascii="宋体" w:hAnsi="宋体" w:cs="宋体" w:eastAsia="宋体" w:hint="default"/>
                <w:sz w:val="14"/>
                <w:szCs w:val="14"/>
              </w:rPr>
            </w:pPr>
            <w:r>
              <w:rPr>
                <w:rFonts w:ascii="宋体" w:hAnsi="宋体" w:cs="宋体" w:eastAsia="宋体" w:hint="default"/>
                <w:sz w:val="14"/>
                <w:szCs w:val="14"/>
              </w:rPr>
              <w:t>其他综合收益</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47" w:right="0"/>
              <w:jc w:val="left"/>
              <w:rPr>
                <w:rFonts w:ascii="宋体" w:hAnsi="宋体" w:cs="宋体" w:eastAsia="宋体" w:hint="default"/>
                <w:sz w:val="14"/>
                <w:szCs w:val="14"/>
              </w:rPr>
            </w:pPr>
            <w:r>
              <w:rPr>
                <w:rFonts w:ascii="宋体" w:hAnsi="宋体" w:cs="宋体" w:eastAsia="宋体" w:hint="default"/>
                <w:sz w:val="14"/>
                <w:szCs w:val="14"/>
              </w:rPr>
              <w:t>盈余公积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43"/>
              <w:jc w:val="right"/>
              <w:rPr>
                <w:rFonts w:ascii="宋体" w:hAnsi="宋体" w:cs="宋体" w:eastAsia="宋体" w:hint="default"/>
                <w:sz w:val="14"/>
                <w:szCs w:val="14"/>
              </w:rPr>
            </w:pPr>
            <w:r>
              <w:rPr>
                <w:rFonts w:ascii="宋体" w:hAnsi="宋体" w:cs="宋体" w:eastAsia="宋体" w:hint="default"/>
                <w:w w:val="95"/>
                <w:sz w:val="14"/>
                <w:szCs w:val="14"/>
              </w:rPr>
              <w:t>一般风险准备</w:t>
            </w:r>
            <w:r>
              <w:rPr>
                <w:rFonts w:ascii="宋体" w:hAnsi="宋体" w:cs="宋体" w:eastAsia="宋体" w:hint="default"/>
                <w:sz w:val="14"/>
                <w:szCs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06" w:right="0"/>
              <w:jc w:val="left"/>
              <w:rPr>
                <w:rFonts w:ascii="宋体" w:hAnsi="宋体" w:cs="宋体" w:eastAsia="宋体" w:hint="default"/>
                <w:sz w:val="14"/>
                <w:szCs w:val="14"/>
              </w:rPr>
            </w:pPr>
            <w:r>
              <w:rPr>
                <w:rFonts w:ascii="宋体" w:hAnsi="宋体" w:cs="宋体" w:eastAsia="宋体" w:hint="default"/>
                <w:sz w:val="14"/>
                <w:szCs w:val="14"/>
              </w:rPr>
              <w:t>未分配利润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2"/>
              <w:jc w:val="center"/>
              <w:rPr>
                <w:rFonts w:ascii="宋体" w:hAnsi="宋体" w:cs="宋体" w:eastAsia="宋体" w:hint="default"/>
                <w:sz w:val="14"/>
                <w:szCs w:val="14"/>
              </w:rPr>
            </w:pPr>
            <w:r>
              <w:rPr>
                <w:rFonts w:ascii="宋体" w:hAnsi="宋体" w:cs="宋体" w:eastAsia="宋体" w:hint="default"/>
                <w:sz w:val="14"/>
                <w:szCs w:val="14"/>
              </w:rPr>
              <w:t>小计</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94"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3" w:right="0"/>
              <w:jc w:val="left"/>
              <w:rPr>
                <w:rFonts w:ascii="宋体" w:hAnsi="宋体" w:cs="宋体" w:eastAsia="宋体" w:hint="default"/>
                <w:sz w:val="14"/>
                <w:szCs w:val="14"/>
              </w:rPr>
            </w:pPr>
            <w:r>
              <w:rPr>
                <w:rFonts w:ascii="Arial" w:hAnsi="Arial" w:cs="Arial" w:eastAsia="Arial" w:hint="default"/>
                <w:sz w:val="14"/>
                <w:szCs w:val="14"/>
              </w:rPr>
              <w:t>2017</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5"/>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日年初余额</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spacing w:val="-1"/>
                <w:sz w:val="14"/>
              </w:rPr>
              <w:t>27,811,532,309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
              <w:jc w:val="right"/>
              <w:rPr>
                <w:rFonts w:ascii="Arial" w:hAnsi="Arial" w:cs="Arial" w:eastAsia="Arial" w:hint="default"/>
                <w:sz w:val="14"/>
                <w:szCs w:val="14"/>
              </w:rPr>
            </w:pPr>
            <w:r>
              <w:rPr>
                <w:rFonts w:ascii="Arial"/>
                <w:spacing w:val="-1"/>
                <w:sz w:val="14"/>
              </w:rPr>
              <w:t>(2,288,586,590)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1,338,484,194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11,721,905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5"/>
              <w:jc w:val="right"/>
              <w:rPr>
                <w:rFonts w:ascii="Arial" w:hAnsi="Arial" w:cs="Arial" w:eastAsia="Arial" w:hint="default"/>
                <w:sz w:val="14"/>
                <w:szCs w:val="14"/>
              </w:rPr>
            </w:pPr>
            <w:r>
              <w:rPr>
                <w:rFonts w:ascii="Arial"/>
                <w:spacing w:val="-1"/>
                <w:sz w:val="14"/>
              </w:rPr>
              <w:t>29,432,859,036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2"/>
              <w:jc w:val="right"/>
              <w:rPr>
                <w:rFonts w:ascii="Arial" w:hAnsi="Arial" w:cs="Arial" w:eastAsia="Arial" w:hint="default"/>
                <w:sz w:val="14"/>
                <w:szCs w:val="14"/>
              </w:rPr>
            </w:pPr>
            <w:r>
              <w:rPr>
                <w:rFonts w:ascii="Arial"/>
                <w:spacing w:val="-1"/>
                <w:sz w:val="14"/>
              </w:rPr>
              <w:t>77,502,607,249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153,004,361,830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2" w:right="0"/>
              <w:jc w:val="left"/>
              <w:rPr>
                <w:rFonts w:ascii="Arial" w:hAnsi="Arial" w:cs="Arial" w:eastAsia="Arial" w:hint="default"/>
                <w:sz w:val="14"/>
                <w:szCs w:val="14"/>
              </w:rPr>
            </w:pPr>
            <w:r>
              <w:rPr>
                <w:rFonts w:ascii="Arial"/>
                <w:sz w:val="14"/>
              </w:rPr>
              <w:t>230,506,969,079</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3" w:right="0"/>
              <w:jc w:val="left"/>
              <w:rPr>
                <w:rFonts w:ascii="宋体" w:hAnsi="宋体" w:cs="宋体" w:eastAsia="宋体" w:hint="default"/>
                <w:sz w:val="14"/>
                <w:szCs w:val="14"/>
              </w:rPr>
            </w:pPr>
            <w:r>
              <w:rPr>
                <w:rFonts w:ascii="宋体" w:hAnsi="宋体" w:cs="宋体" w:eastAsia="宋体" w:hint="default"/>
                <w:sz w:val="14"/>
                <w:szCs w:val="14"/>
              </w:rPr>
              <w:t>（一）综合收益总额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(35),</w:t>
            </w:r>
            <w:r>
              <w:rPr>
                <w:rFonts w:ascii="宋体" w:hAnsi="宋体" w:cs="宋体" w:eastAsia="宋体" w:hint="default"/>
                <w:sz w:val="14"/>
                <w:szCs w:val="14"/>
              </w:rPr>
              <w:t>五</w:t>
            </w:r>
            <w:r>
              <w:rPr>
                <w:rFonts w:ascii="Arial" w:hAnsi="Arial" w:cs="Arial" w:eastAsia="Arial" w:hint="default"/>
                <w:sz w:val="14"/>
                <w:szCs w:val="14"/>
              </w:rPr>
              <w:t>(37)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
              <w:jc w:val="right"/>
              <w:rPr>
                <w:rFonts w:ascii="Arial" w:hAnsi="Arial" w:cs="Arial" w:eastAsia="Arial" w:hint="default"/>
                <w:sz w:val="14"/>
                <w:szCs w:val="14"/>
              </w:rPr>
            </w:pPr>
            <w:r>
              <w:rPr>
                <w:rFonts w:ascii="Arial"/>
                <w:spacing w:val="-1"/>
                <w:sz w:val="14"/>
              </w:rPr>
              <w:t>(107,276,163)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425,844,654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spacing w:val="-1"/>
                <w:sz w:val="14"/>
              </w:rPr>
              <w:t>318,568,491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1,135,402,658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8" w:right="0"/>
              <w:jc w:val="left"/>
              <w:rPr>
                <w:rFonts w:ascii="Arial" w:hAnsi="Arial" w:cs="Arial" w:eastAsia="Arial" w:hint="default"/>
                <w:sz w:val="14"/>
                <w:szCs w:val="14"/>
              </w:rPr>
            </w:pPr>
            <w:r>
              <w:rPr>
                <w:rFonts w:ascii="Arial"/>
                <w:sz w:val="14"/>
              </w:rPr>
              <w:t>1,453,971,149</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3" w:right="0"/>
              <w:jc w:val="left"/>
              <w:rPr>
                <w:rFonts w:ascii="宋体" w:hAnsi="宋体" w:cs="宋体" w:eastAsia="宋体" w:hint="default"/>
                <w:sz w:val="14"/>
                <w:szCs w:val="14"/>
              </w:rPr>
            </w:pPr>
            <w:r>
              <w:rPr>
                <w:rFonts w:ascii="宋体" w:hAnsi="宋体" w:cs="宋体" w:eastAsia="宋体" w:hint="default"/>
                <w:sz w:val="14"/>
                <w:szCs w:val="14"/>
              </w:rPr>
              <w:t>（二）股东投入资本</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股东投入的普通股</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(33),</w:t>
            </w:r>
            <w:r>
              <w:rPr>
                <w:rFonts w:ascii="宋体" w:hAnsi="宋体" w:cs="宋体" w:eastAsia="宋体" w:hint="default"/>
                <w:sz w:val="14"/>
                <w:szCs w:val="14"/>
              </w:rPr>
              <w:t>五</w:t>
            </w:r>
            <w:r>
              <w:rPr>
                <w:rFonts w:ascii="Arial" w:hAnsi="Arial" w:cs="Arial" w:eastAsia="Arial" w:hint="default"/>
                <w:sz w:val="14"/>
                <w:szCs w:val="14"/>
              </w:rPr>
              <w:t>(34)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5"/>
              <w:jc w:val="right"/>
              <w:rPr>
                <w:rFonts w:ascii="Arial" w:hAnsi="Arial" w:cs="Arial" w:eastAsia="Arial" w:hint="default"/>
                <w:sz w:val="14"/>
                <w:szCs w:val="14"/>
              </w:rPr>
            </w:pPr>
            <w:r>
              <w:rPr>
                <w:rFonts w:ascii="Arial"/>
                <w:spacing w:val="-1"/>
                <w:sz w:val="14"/>
              </w:rPr>
              <w:t>9,037,354,292</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spacing w:val="-1"/>
                <w:sz w:val="14"/>
              </w:rPr>
              <w:t>48,495,563,228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57,532,917,520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17,432,892,086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1" w:right="0"/>
              <w:jc w:val="left"/>
              <w:rPr>
                <w:rFonts w:ascii="Arial" w:hAnsi="Arial" w:cs="Arial" w:eastAsia="Arial" w:hint="default"/>
                <w:sz w:val="14"/>
                <w:szCs w:val="14"/>
              </w:rPr>
            </w:pPr>
            <w:r>
              <w:rPr>
                <w:rFonts w:ascii="Arial"/>
                <w:sz w:val="14"/>
              </w:rPr>
              <w:t>74,965,809,606</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其他</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39,235,868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39,235,868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52,377,413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6"/>
              <w:jc w:val="right"/>
              <w:rPr>
                <w:rFonts w:ascii="Arial" w:hAnsi="Arial" w:cs="Arial" w:eastAsia="Arial" w:hint="default"/>
                <w:sz w:val="14"/>
                <w:szCs w:val="14"/>
              </w:rPr>
            </w:pPr>
            <w:r>
              <w:rPr>
                <w:rFonts w:ascii="Arial"/>
                <w:spacing w:val="-1"/>
                <w:sz w:val="14"/>
              </w:rPr>
              <w:t>91,613,281</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43" w:right="0"/>
              <w:jc w:val="left"/>
              <w:rPr>
                <w:rFonts w:ascii="宋体" w:hAnsi="宋体" w:cs="宋体" w:eastAsia="宋体" w:hint="default"/>
                <w:sz w:val="14"/>
                <w:szCs w:val="14"/>
              </w:rPr>
            </w:pPr>
            <w:r>
              <w:rPr>
                <w:rFonts w:ascii="宋体" w:hAnsi="宋体" w:cs="宋体" w:eastAsia="宋体" w:hint="default"/>
                <w:sz w:val="14"/>
                <w:szCs w:val="14"/>
              </w:rPr>
              <w:t>（三）利润分配</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对股东的分配</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提取一般风险准备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85,333,808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
              <w:jc w:val="right"/>
              <w:rPr>
                <w:rFonts w:ascii="Arial" w:hAnsi="Arial" w:cs="Arial" w:eastAsia="Arial" w:hint="default"/>
                <w:sz w:val="14"/>
                <w:szCs w:val="14"/>
              </w:rPr>
            </w:pPr>
            <w:r>
              <w:rPr>
                <w:rFonts w:ascii="Arial"/>
                <w:spacing w:val="-1"/>
                <w:sz w:val="14"/>
              </w:rPr>
              <w:t>(85,333,808)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8"/>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33" w:right="0"/>
              <w:jc w:val="left"/>
              <w:rPr>
                <w:rFonts w:ascii="宋体" w:hAnsi="宋体" w:cs="宋体" w:eastAsia="宋体" w:hint="default"/>
                <w:sz w:val="14"/>
                <w:szCs w:val="14"/>
              </w:rPr>
            </w:pPr>
            <w:r>
              <w:rPr>
                <w:rFonts w:ascii="Arial" w:hAnsi="Arial" w:cs="Arial" w:eastAsia="Arial" w:hint="default"/>
                <w:sz w:val="14"/>
                <w:szCs w:val="14"/>
              </w:rPr>
              <w:t>2017</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5"/>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6"/>
              <w:jc w:val="right"/>
              <w:rPr>
                <w:rFonts w:ascii="Arial" w:hAnsi="Arial" w:cs="Arial" w:eastAsia="Arial" w:hint="default"/>
                <w:sz w:val="14"/>
                <w:szCs w:val="14"/>
              </w:rPr>
            </w:pPr>
            <w:r>
              <w:rPr>
                <w:rFonts w:ascii="Arial"/>
                <w:spacing w:val="-1"/>
                <w:sz w:val="14"/>
              </w:rPr>
              <w:t>30,233,950,687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spacing w:val="-1"/>
                <w:sz w:val="14"/>
              </w:rPr>
              <w:t>76,346,331,405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2"/>
              <w:jc w:val="right"/>
              <w:rPr>
                <w:rFonts w:ascii="Arial" w:hAnsi="Arial" w:cs="Arial" w:eastAsia="Arial" w:hint="default"/>
                <w:sz w:val="14"/>
                <w:szCs w:val="14"/>
              </w:rPr>
            </w:pPr>
            <w:r>
              <w:rPr>
                <w:rFonts w:ascii="Arial"/>
                <w:spacing w:val="-1"/>
                <w:sz w:val="14"/>
              </w:rPr>
              <w:t>(2,395,862,753)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2"/>
              <w:jc w:val="right"/>
              <w:rPr>
                <w:rFonts w:ascii="Arial" w:hAnsi="Arial" w:cs="Arial" w:eastAsia="Arial" w:hint="default"/>
                <w:sz w:val="14"/>
                <w:szCs w:val="14"/>
              </w:rPr>
            </w:pPr>
            <w:r>
              <w:rPr>
                <w:rFonts w:ascii="Arial"/>
                <w:spacing w:val="-1"/>
                <w:sz w:val="14"/>
              </w:rPr>
              <w:t>1,338,484,194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2"/>
              <w:jc w:val="right"/>
              <w:rPr>
                <w:rFonts w:ascii="Arial" w:hAnsi="Arial" w:cs="Arial" w:eastAsia="Arial" w:hint="default"/>
                <w:sz w:val="14"/>
                <w:szCs w:val="14"/>
              </w:rPr>
            </w:pPr>
            <w:r>
              <w:rPr>
                <w:rFonts w:ascii="Arial"/>
                <w:spacing w:val="-1"/>
                <w:sz w:val="14"/>
              </w:rPr>
              <w:t>97,055,713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5"/>
              <w:jc w:val="right"/>
              <w:rPr>
                <w:rFonts w:ascii="Arial" w:hAnsi="Arial" w:cs="Arial" w:eastAsia="Arial" w:hint="default"/>
                <w:sz w:val="14"/>
                <w:szCs w:val="14"/>
              </w:rPr>
            </w:pPr>
            <w:r>
              <w:rPr>
                <w:rFonts w:ascii="Arial"/>
                <w:spacing w:val="-1"/>
                <w:sz w:val="14"/>
              </w:rPr>
              <w:t>29,773,369,882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2"/>
              <w:jc w:val="right"/>
              <w:rPr>
                <w:rFonts w:ascii="Arial" w:hAnsi="Arial" w:cs="Arial" w:eastAsia="Arial" w:hint="default"/>
                <w:sz w:val="14"/>
                <w:szCs w:val="14"/>
              </w:rPr>
            </w:pPr>
            <w:r>
              <w:rPr>
                <w:rFonts w:ascii="Arial"/>
                <w:spacing w:val="-1"/>
                <w:sz w:val="14"/>
              </w:rPr>
              <w:t>135,393,329,128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4"/>
              <w:jc w:val="right"/>
              <w:rPr>
                <w:rFonts w:ascii="Arial" w:hAnsi="Arial" w:cs="Arial" w:eastAsia="Arial" w:hint="default"/>
                <w:sz w:val="14"/>
                <w:szCs w:val="14"/>
              </w:rPr>
            </w:pPr>
            <w:r>
              <w:rPr>
                <w:rFonts w:ascii="Arial"/>
                <w:spacing w:val="-1"/>
                <w:sz w:val="14"/>
              </w:rPr>
              <w:t>171,625,033,987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2" w:right="0"/>
              <w:jc w:val="left"/>
              <w:rPr>
                <w:rFonts w:ascii="Arial" w:hAnsi="Arial" w:cs="Arial" w:eastAsia="Arial" w:hint="default"/>
                <w:sz w:val="14"/>
                <w:szCs w:val="14"/>
              </w:rPr>
            </w:pPr>
            <w:r>
              <w:rPr>
                <w:rFonts w:ascii="Arial"/>
                <w:sz w:val="14"/>
              </w:rPr>
              <w:t>307,018,363,115</w:t>
            </w:r>
          </w:p>
        </w:tc>
      </w:tr>
      <w:tr>
        <w:trPr>
          <w:trHeight w:val="175" w:hRule="exact"/>
        </w:trPr>
        <w:tc>
          <w:tcPr>
            <w:tcW w:w="238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3" w:right="0"/>
              <w:jc w:val="left"/>
              <w:rPr>
                <w:rFonts w:ascii="宋体" w:hAnsi="宋体" w:cs="宋体" w:eastAsia="宋体" w:hint="default"/>
                <w:sz w:val="14"/>
                <w:szCs w:val="14"/>
              </w:rPr>
            </w:pPr>
            <w:r>
              <w:rPr>
                <w:rFonts w:ascii="Arial" w:hAnsi="Arial" w:cs="Arial" w:eastAsia="Arial" w:hint="default"/>
                <w:sz w:val="14"/>
                <w:szCs w:val="14"/>
              </w:rPr>
              <w:t>2016</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5"/>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Arial" w:hAnsi="Arial" w:cs="Arial" w:eastAsia="Arial" w:hint="default"/>
                <w:sz w:val="14"/>
                <w:szCs w:val="14"/>
              </w:rPr>
              <w:t>1</w:t>
            </w:r>
            <w:r>
              <w:rPr>
                <w:rFonts w:ascii="Arial" w:hAnsi="Arial" w:cs="Arial" w:eastAsia="Arial" w:hint="default"/>
                <w:spacing w:val="-4"/>
                <w:sz w:val="14"/>
                <w:szCs w:val="14"/>
              </w:rPr>
              <w:t> </w:t>
            </w:r>
            <w:r>
              <w:rPr>
                <w:rFonts w:ascii="宋体" w:hAnsi="宋体" w:cs="宋体" w:eastAsia="宋体" w:hint="default"/>
                <w:sz w:val="14"/>
                <w:szCs w:val="14"/>
              </w:rPr>
              <w:t>日年初余额</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27,811,532,309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
              <w:jc w:val="right"/>
              <w:rPr>
                <w:rFonts w:ascii="Arial" w:hAnsi="Arial" w:cs="Arial" w:eastAsia="Arial" w:hint="default"/>
                <w:sz w:val="14"/>
                <w:szCs w:val="14"/>
              </w:rPr>
            </w:pPr>
            <w:r>
              <w:rPr>
                <w:rFonts w:ascii="Arial"/>
                <w:spacing w:val="-1"/>
                <w:sz w:val="14"/>
              </w:rPr>
              <w:t>(2,167,388,479)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1,203,416,063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675,671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spacing w:val="-1"/>
                <w:sz w:val="14"/>
              </w:rPr>
              <w:t>30,637,344,666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78,682,176,625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155,364,199,076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2" w:right="0"/>
              <w:jc w:val="left"/>
              <w:rPr>
                <w:rFonts w:ascii="Arial" w:hAnsi="Arial" w:cs="Arial" w:eastAsia="Arial" w:hint="default"/>
                <w:sz w:val="14"/>
                <w:szCs w:val="14"/>
              </w:rPr>
            </w:pPr>
            <w:r>
              <w:rPr>
                <w:rFonts w:ascii="Arial"/>
                <w:sz w:val="14"/>
              </w:rPr>
              <w:t>234,046,375,701</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43" w:right="0"/>
              <w:jc w:val="left"/>
              <w:rPr>
                <w:rFonts w:ascii="宋体" w:hAnsi="宋体" w:cs="宋体" w:eastAsia="宋体" w:hint="default"/>
                <w:sz w:val="14"/>
                <w:szCs w:val="14"/>
              </w:rPr>
            </w:pPr>
            <w:r>
              <w:rPr>
                <w:rFonts w:ascii="宋体" w:hAnsi="宋体" w:cs="宋体" w:eastAsia="宋体" w:hint="default"/>
                <w:sz w:val="14"/>
                <w:szCs w:val="14"/>
              </w:rPr>
              <w:t>（一）综合收益总额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(35),</w:t>
            </w:r>
            <w:r>
              <w:rPr>
                <w:rFonts w:ascii="宋体" w:hAnsi="宋体" w:cs="宋体" w:eastAsia="宋体" w:hint="default"/>
                <w:sz w:val="14"/>
                <w:szCs w:val="14"/>
              </w:rPr>
              <w:t>五</w:t>
            </w:r>
            <w:r>
              <w:rPr>
                <w:rFonts w:ascii="Arial" w:hAnsi="Arial" w:cs="Arial" w:eastAsia="Arial" w:hint="default"/>
                <w:sz w:val="14"/>
                <w:szCs w:val="14"/>
              </w:rPr>
              <w:t>(37)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
              <w:jc w:val="right"/>
              <w:rPr>
                <w:rFonts w:ascii="Arial" w:hAnsi="Arial" w:cs="Arial" w:eastAsia="Arial" w:hint="default"/>
                <w:sz w:val="14"/>
                <w:szCs w:val="14"/>
              </w:rPr>
            </w:pPr>
            <w:r>
              <w:rPr>
                <w:rFonts w:ascii="Arial"/>
                <w:spacing w:val="-1"/>
                <w:sz w:val="14"/>
              </w:rPr>
              <w:t>(121,198,111)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154,074,131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32,876,020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83,514,415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8"/>
              <w:jc w:val="right"/>
              <w:rPr>
                <w:rFonts w:ascii="Arial" w:hAnsi="Arial" w:cs="Arial" w:eastAsia="Arial" w:hint="default"/>
                <w:sz w:val="14"/>
                <w:szCs w:val="14"/>
              </w:rPr>
            </w:pPr>
            <w:r>
              <w:rPr>
                <w:rFonts w:ascii="Arial"/>
                <w:spacing w:val="-1"/>
                <w:sz w:val="14"/>
              </w:rPr>
              <w:t>116,390,435</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50" w:right="0"/>
              <w:jc w:val="left"/>
              <w:rPr>
                <w:rFonts w:ascii="宋体" w:hAnsi="宋体" w:cs="宋体" w:eastAsia="宋体" w:hint="default"/>
                <w:sz w:val="14"/>
                <w:szCs w:val="14"/>
              </w:rPr>
            </w:pPr>
            <w:r>
              <w:rPr>
                <w:rFonts w:ascii="宋体" w:hAnsi="宋体" w:cs="宋体" w:eastAsia="宋体" w:hint="default"/>
                <w:sz w:val="14"/>
                <w:szCs w:val="14"/>
              </w:rPr>
              <w:t>（二）股东投入资本</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94"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股东投入的普通股</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71"/>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69"/>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3"/>
              <w:jc w:val="right"/>
              <w:rPr>
                <w:rFonts w:ascii="Arial" w:hAnsi="Arial" w:cs="Arial" w:eastAsia="Arial" w:hint="default"/>
                <w:sz w:val="14"/>
                <w:szCs w:val="14"/>
              </w:rPr>
            </w:pPr>
            <w:r>
              <w:rPr>
                <w:rFonts w:ascii="Arial"/>
                <w:spacing w:val="-1"/>
                <w:sz w:val="14"/>
              </w:rPr>
              <w:t>270,400,000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Arial" w:hAnsi="Arial" w:cs="Arial" w:eastAsia="Arial" w:hint="default"/>
                <w:sz w:val="14"/>
                <w:szCs w:val="14"/>
              </w:rPr>
            </w:pPr>
            <w:r>
              <w:rPr>
                <w:rFonts w:ascii="Arial"/>
                <w:spacing w:val="-1"/>
                <w:sz w:val="14"/>
              </w:rPr>
              <w:t>270,400,000</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其他</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1" w:lineRule="exact"/>
              <w:ind w:left="43" w:right="0"/>
              <w:jc w:val="left"/>
              <w:rPr>
                <w:rFonts w:ascii="宋体" w:hAnsi="宋体" w:cs="宋体" w:eastAsia="宋体" w:hint="default"/>
                <w:sz w:val="14"/>
                <w:szCs w:val="14"/>
              </w:rPr>
            </w:pPr>
            <w:r>
              <w:rPr>
                <w:rFonts w:ascii="宋体" w:hAnsi="宋体" w:cs="宋体" w:eastAsia="宋体" w:hint="default"/>
                <w:sz w:val="14"/>
                <w:szCs w:val="14"/>
              </w:rPr>
              <w:t>（三）利润分配</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56" w:right="0"/>
              <w:jc w:val="left"/>
              <w:rPr>
                <w:rFonts w:ascii="宋体" w:hAnsi="宋体" w:cs="宋体" w:eastAsia="宋体" w:hint="default"/>
                <w:sz w:val="14"/>
                <w:szCs w:val="14"/>
              </w:rPr>
            </w:pPr>
            <w:r>
              <w:rPr>
                <w:rFonts w:ascii="Arial" w:hAnsi="Arial" w:cs="Arial" w:eastAsia="Arial" w:hint="default"/>
                <w:sz w:val="14"/>
                <w:szCs w:val="14"/>
              </w:rPr>
              <w:t>1.</w:t>
            </w:r>
            <w:r>
              <w:rPr>
                <w:rFonts w:ascii="宋体" w:hAnsi="宋体" w:cs="宋体" w:eastAsia="宋体" w:hint="default"/>
                <w:sz w:val="14"/>
                <w:szCs w:val="14"/>
              </w:rPr>
              <w:t>提取盈余公积</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135,068,131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(135,068,131)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2.</w:t>
            </w:r>
            <w:r>
              <w:rPr>
                <w:rFonts w:ascii="宋体" w:hAnsi="宋体" w:cs="宋体" w:eastAsia="宋体" w:hint="default"/>
                <w:sz w:val="14"/>
                <w:szCs w:val="14"/>
              </w:rPr>
              <w:t>对股东的分配</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right="1"/>
              <w:jc w:val="center"/>
              <w:rPr>
                <w:rFonts w:ascii="Arial" w:hAnsi="Arial" w:cs="Arial" w:eastAsia="Arial" w:hint="default"/>
                <w:sz w:val="14"/>
                <w:szCs w:val="14"/>
              </w:rPr>
            </w:pPr>
            <w:r>
              <w:rPr>
                <w:rFonts w:ascii="宋体" w:hAnsi="宋体" w:cs="宋体" w:eastAsia="宋体" w:hint="default"/>
                <w:sz w:val="14"/>
                <w:szCs w:val="14"/>
              </w:rPr>
              <w:t>五</w:t>
            </w:r>
            <w:r>
              <w:rPr>
                <w:rFonts w:ascii="Arial" w:hAnsi="Arial" w:cs="Arial" w:eastAsia="Arial" w:hint="default"/>
                <w:sz w:val="14"/>
                <w:szCs w:val="14"/>
              </w:rPr>
              <w:t>(37)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
              <w:jc w:val="right"/>
              <w:rPr>
                <w:rFonts w:ascii="Arial" w:hAnsi="Arial" w:cs="Arial" w:eastAsia="Arial" w:hint="default"/>
                <w:sz w:val="14"/>
                <w:szCs w:val="14"/>
              </w:rPr>
            </w:pPr>
            <w:r>
              <w:rPr>
                <w:rFonts w:ascii="Arial"/>
                <w:spacing w:val="-1"/>
                <w:sz w:val="14"/>
              </w:rPr>
              <w:t>(1,212,445,396)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
              <w:jc w:val="right"/>
              <w:rPr>
                <w:rFonts w:ascii="Arial" w:hAnsi="Arial" w:cs="Arial" w:eastAsia="Arial" w:hint="default"/>
                <w:sz w:val="14"/>
                <w:szCs w:val="14"/>
              </w:rPr>
            </w:pPr>
            <w:r>
              <w:rPr>
                <w:rFonts w:ascii="Arial"/>
                <w:spacing w:val="-1"/>
                <w:sz w:val="14"/>
              </w:rPr>
              <w:t>(1,212,445,396)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8"/>
              <w:jc w:val="right"/>
              <w:rPr>
                <w:rFonts w:ascii="Arial" w:hAnsi="Arial" w:cs="Arial" w:eastAsia="Arial" w:hint="default"/>
                <w:sz w:val="14"/>
                <w:szCs w:val="14"/>
              </w:rPr>
            </w:pPr>
            <w:r>
              <w:rPr>
                <w:rFonts w:ascii="Arial"/>
                <w:spacing w:val="-1"/>
                <w:sz w:val="14"/>
              </w:rPr>
              <w:t>(2,713,751,661)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5"/>
              <w:jc w:val="right"/>
              <w:rPr>
                <w:rFonts w:ascii="Arial" w:hAnsi="Arial" w:cs="Arial" w:eastAsia="Arial" w:hint="default"/>
                <w:sz w:val="14"/>
                <w:szCs w:val="14"/>
              </w:rPr>
            </w:pPr>
            <w:r>
              <w:rPr>
                <w:rFonts w:ascii="Arial"/>
                <w:spacing w:val="-1"/>
                <w:sz w:val="14"/>
              </w:rPr>
              <w:t>(3,926,197,057)</w:t>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456" w:right="0"/>
              <w:jc w:val="left"/>
              <w:rPr>
                <w:rFonts w:ascii="宋体" w:hAnsi="宋体" w:cs="宋体" w:eastAsia="宋体" w:hint="default"/>
                <w:sz w:val="14"/>
                <w:szCs w:val="14"/>
              </w:rPr>
            </w:pPr>
            <w:r>
              <w:rPr>
                <w:rFonts w:ascii="Arial" w:hAnsi="Arial" w:cs="Arial" w:eastAsia="Arial" w:hint="default"/>
                <w:sz w:val="14"/>
                <w:szCs w:val="14"/>
              </w:rPr>
              <w:t>3.</w:t>
            </w:r>
            <w:r>
              <w:rPr>
                <w:rFonts w:ascii="宋体" w:hAnsi="宋体" w:cs="宋体" w:eastAsia="宋体" w:hint="default"/>
                <w:sz w:val="14"/>
                <w:szCs w:val="14"/>
              </w:rPr>
              <w:t>提取一般风险准备</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4"/>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
              <w:jc w:val="right"/>
              <w:rPr>
                <w:rFonts w:ascii="Arial" w:hAnsi="Arial" w:cs="Arial" w:eastAsia="Arial" w:hint="default"/>
                <w:sz w:val="14"/>
                <w:szCs w:val="14"/>
              </w:rPr>
            </w:pPr>
            <w:r>
              <w:rPr>
                <w:rFonts w:ascii="Arial"/>
                <w:w w:val="99"/>
                <w:sz w:val="14"/>
              </w:rPr>
              <w:t>-</w:t>
            </w:r>
            <w:r>
              <w:rPr>
                <w:rFonts w:ascii="Arial"/>
                <w:sz w:val="1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
              <w:jc w:val="right"/>
              <w:rPr>
                <w:rFonts w:ascii="Arial" w:hAnsi="Arial" w:cs="Arial" w:eastAsia="Arial" w:hint="default"/>
                <w:sz w:val="14"/>
                <w:szCs w:val="14"/>
              </w:rPr>
            </w:pPr>
            <w:r>
              <w:rPr>
                <w:rFonts w:ascii="Arial"/>
                <w:w w:val="99"/>
                <w:sz w:val="14"/>
              </w:rPr>
              <w:t>-</w:t>
            </w:r>
            <w:r>
              <w:rPr>
                <w:rFonts w:ascii="Arial"/>
                <w:sz w:val="1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1"/>
              <w:jc w:val="right"/>
              <w:rPr>
                <w:rFonts w:ascii="Arial" w:hAnsi="Arial" w:cs="Arial" w:eastAsia="Arial" w:hint="default"/>
                <w:sz w:val="14"/>
                <w:szCs w:val="14"/>
              </w:rPr>
            </w:pPr>
            <w:r>
              <w:rPr>
                <w:rFonts w:ascii="Arial"/>
                <w:w w:val="99"/>
                <w:sz w:val="14"/>
              </w:rPr>
              <w:t>-</w:t>
            </w:r>
            <w:r>
              <w:rPr>
                <w:rFonts w:ascii="Arial"/>
                <w:sz w:val="1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11,046,234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
              <w:jc w:val="right"/>
              <w:rPr>
                <w:rFonts w:ascii="Arial" w:hAnsi="Arial" w:cs="Arial" w:eastAsia="Arial" w:hint="default"/>
                <w:sz w:val="14"/>
                <w:szCs w:val="14"/>
              </w:rPr>
            </w:pPr>
            <w:r>
              <w:rPr>
                <w:rFonts w:ascii="Arial"/>
                <w:spacing w:val="-1"/>
                <w:sz w:val="14"/>
              </w:rPr>
              <w:t>(11,046,234)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w w:val="99"/>
                <w:sz w:val="14"/>
              </w:rPr>
              <w:t>-</w:t>
            </w:r>
            <w:r>
              <w:rPr>
                <w:rFonts w:ascii="Arial"/>
                <w:sz w:val="14"/>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1"/>
              <w:jc w:val="right"/>
              <w:rPr>
                <w:rFonts w:ascii="Arial" w:hAnsi="Arial" w:cs="Arial" w:eastAsia="Arial" w:hint="default"/>
                <w:sz w:val="14"/>
                <w:szCs w:val="14"/>
              </w:rPr>
            </w:pPr>
            <w:r>
              <w:rPr>
                <w:rFonts w:ascii="Arial"/>
                <w:w w:val="99"/>
                <w:sz w:val="14"/>
              </w:rPr>
              <w:t>-</w:t>
            </w:r>
            <w:r>
              <w:rPr>
                <w:rFonts w:ascii="Arial"/>
                <w:sz w:val="14"/>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5"/>
              <w:jc w:val="right"/>
              <w:rPr>
                <w:rFonts w:ascii="Arial" w:hAnsi="Arial" w:cs="Arial" w:eastAsia="Arial" w:hint="default"/>
                <w:sz w:val="14"/>
                <w:szCs w:val="14"/>
              </w:rPr>
            </w:pPr>
            <w:r>
              <w:rPr>
                <w:rFonts w:ascii="Arial"/>
                <w:w w:val="99"/>
                <w:sz w:val="14"/>
              </w:rPr>
              <w:t>-</w:t>
            </w:r>
            <w:r>
              <w:rPr>
                <w:rFonts w:ascii="Arial"/>
                <w:sz w:val="14"/>
              </w:rPr>
            </w:r>
          </w:p>
        </w:tc>
      </w:tr>
      <w:tr>
        <w:trPr>
          <w:trHeight w:val="19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33" w:right="0"/>
              <w:jc w:val="left"/>
              <w:rPr>
                <w:rFonts w:ascii="宋体" w:hAnsi="宋体" w:cs="宋体" w:eastAsia="宋体" w:hint="default"/>
                <w:sz w:val="14"/>
                <w:szCs w:val="14"/>
              </w:rPr>
            </w:pPr>
            <w:r>
              <w:rPr>
                <w:rFonts w:ascii="Arial" w:hAnsi="Arial" w:cs="Arial" w:eastAsia="Arial" w:hint="default"/>
                <w:sz w:val="14"/>
                <w:szCs w:val="14"/>
              </w:rPr>
              <w:t>2016</w:t>
            </w:r>
            <w:r>
              <w:rPr>
                <w:rFonts w:ascii="Arial" w:hAnsi="Arial" w:cs="Arial" w:eastAsia="Arial" w:hint="default"/>
                <w:spacing w:val="-6"/>
                <w:sz w:val="14"/>
                <w:szCs w:val="14"/>
              </w:rPr>
              <w:t> </w:t>
            </w:r>
            <w:r>
              <w:rPr>
                <w:rFonts w:ascii="宋体" w:hAnsi="宋体" w:cs="宋体" w:eastAsia="宋体" w:hint="default"/>
                <w:sz w:val="14"/>
                <w:szCs w:val="14"/>
              </w:rPr>
              <w:t>年</w:t>
            </w:r>
            <w:r>
              <w:rPr>
                <w:rFonts w:ascii="宋体" w:hAnsi="宋体" w:cs="宋体" w:eastAsia="宋体" w:hint="default"/>
                <w:spacing w:val="-35"/>
                <w:sz w:val="14"/>
                <w:szCs w:val="14"/>
              </w:rPr>
              <w:t> </w:t>
            </w: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7"/>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日年末余额</w:t>
            </w:r>
          </w:p>
        </w:tc>
        <w:tc>
          <w:tcPr>
            <w:tcW w:w="1133"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8"/>
              <w:jc w:val="right"/>
              <w:rPr>
                <w:rFonts w:ascii="Arial" w:hAnsi="Arial" w:cs="Arial" w:eastAsia="Arial" w:hint="default"/>
                <w:sz w:val="14"/>
                <w:szCs w:val="14"/>
              </w:rPr>
            </w:pPr>
            <w:r>
              <w:rPr>
                <w:rFonts w:ascii="Arial"/>
                <w:spacing w:val="-1"/>
                <w:sz w:val="14"/>
              </w:rPr>
              <w:t>21,196,596,395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14"/>
                <w:szCs w:val="14"/>
              </w:rPr>
            </w:pPr>
            <w:r>
              <w:rPr>
                <w:rFonts w:ascii="Arial"/>
                <w:spacing w:val="-1"/>
                <w:sz w:val="14"/>
              </w:rPr>
              <w:t>27,811,532,309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
              <w:jc w:val="right"/>
              <w:rPr>
                <w:rFonts w:ascii="Arial" w:hAnsi="Arial" w:cs="Arial" w:eastAsia="Arial" w:hint="default"/>
                <w:sz w:val="14"/>
                <w:szCs w:val="14"/>
              </w:rPr>
            </w:pPr>
            <w:r>
              <w:rPr>
                <w:rFonts w:ascii="Arial"/>
                <w:spacing w:val="-1"/>
                <w:sz w:val="14"/>
              </w:rPr>
              <w:t>(2,288,586,590)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1,338,484,194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4"/>
              <w:jc w:val="right"/>
              <w:rPr>
                <w:rFonts w:ascii="Arial" w:hAnsi="Arial" w:cs="Arial" w:eastAsia="Arial" w:hint="default"/>
                <w:sz w:val="14"/>
                <w:szCs w:val="14"/>
              </w:rPr>
            </w:pPr>
            <w:r>
              <w:rPr>
                <w:rFonts w:ascii="Arial"/>
                <w:spacing w:val="-1"/>
                <w:sz w:val="14"/>
              </w:rPr>
              <w:t>11,721,905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
              <w:jc w:val="right"/>
              <w:rPr>
                <w:rFonts w:ascii="Arial" w:hAnsi="Arial" w:cs="Arial" w:eastAsia="Arial" w:hint="default"/>
                <w:sz w:val="14"/>
                <w:szCs w:val="14"/>
              </w:rPr>
            </w:pPr>
            <w:r>
              <w:rPr>
                <w:rFonts w:ascii="Arial"/>
                <w:spacing w:val="-1"/>
                <w:sz w:val="14"/>
              </w:rPr>
              <w:t>29,432,859,036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
              <w:jc w:val="right"/>
              <w:rPr>
                <w:rFonts w:ascii="Arial" w:hAnsi="Arial" w:cs="Arial" w:eastAsia="Arial" w:hint="default"/>
                <w:sz w:val="14"/>
                <w:szCs w:val="14"/>
              </w:rPr>
            </w:pPr>
            <w:r>
              <w:rPr>
                <w:rFonts w:ascii="Arial"/>
                <w:spacing w:val="-1"/>
                <w:sz w:val="14"/>
              </w:rPr>
              <w:t>77,502,607,249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4"/>
              <w:jc w:val="right"/>
              <w:rPr>
                <w:rFonts w:ascii="Arial" w:hAnsi="Arial" w:cs="Arial" w:eastAsia="Arial" w:hint="default"/>
                <w:sz w:val="14"/>
                <w:szCs w:val="14"/>
              </w:rPr>
            </w:pPr>
            <w:r>
              <w:rPr>
                <w:rFonts w:ascii="Arial"/>
                <w:spacing w:val="-1"/>
                <w:sz w:val="14"/>
              </w:rPr>
              <w:t>153,004,361,830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2" w:right="0"/>
              <w:jc w:val="left"/>
              <w:rPr>
                <w:rFonts w:ascii="Arial" w:hAnsi="Arial" w:cs="Arial" w:eastAsia="Arial" w:hint="default"/>
                <w:sz w:val="14"/>
                <w:szCs w:val="14"/>
              </w:rPr>
            </w:pPr>
            <w:r>
              <w:rPr>
                <w:rFonts w:ascii="Arial"/>
                <w:sz w:val="14"/>
              </w:rPr>
              <w:t>230,506,969,079</w:t>
            </w:r>
          </w:p>
        </w:tc>
      </w:tr>
    </w:tbl>
    <w:p>
      <w:pPr>
        <w:spacing w:line="240" w:lineRule="auto" w:before="13"/>
        <w:rPr>
          <w:rFonts w:ascii="黑体" w:hAnsi="黑体" w:cs="黑体" w:eastAsia="黑体" w:hint="default"/>
          <w:sz w:val="13"/>
          <w:szCs w:val="13"/>
        </w:rPr>
      </w:pPr>
    </w:p>
    <w:p>
      <w:pPr>
        <w:pStyle w:val="BodyText"/>
        <w:spacing w:line="240" w:lineRule="auto" w:before="32"/>
        <w:ind w:left="113" w:right="0"/>
        <w:jc w:val="left"/>
      </w:pPr>
      <w:r>
        <w:rPr/>
        <w:t>后附财务报表附注为财务报表的组成部分。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9"/>
          <w:szCs w:val="19"/>
        </w:rPr>
      </w:pPr>
    </w:p>
    <w:p>
      <w:pPr>
        <w:pStyle w:val="BodyText"/>
        <w:tabs>
          <w:tab w:pos="5216" w:val="left" w:leader="none"/>
          <w:tab w:pos="10461" w:val="left" w:leader="none"/>
        </w:tabs>
        <w:spacing w:line="240" w:lineRule="auto"/>
        <w:ind w:left="252" w:right="0"/>
        <w:jc w:val="left"/>
      </w:pPr>
      <w:r>
        <w:rPr>
          <w:spacing w:val="-1"/>
        </w:rPr>
        <w:t>董事长：王晓初</w:t>
        <w:tab/>
        <w:t>财务负责人：姜爱华</w:t>
        <w:tab/>
        <w:t>财务部总经理：张矛</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63"/>
        <w:ind w:left="6767" w:right="7230" w:firstLine="0"/>
        <w:jc w:val="center"/>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191</w:t>
      </w:r>
      <w:r>
        <w:rPr>
          <w:rFonts w:ascii="Calibri"/>
          <w:sz w:val="18"/>
        </w:rPr>
      </w:r>
    </w:p>
    <w:p>
      <w:pPr>
        <w:spacing w:after="0"/>
        <w:jc w:val="center"/>
        <w:rPr>
          <w:rFonts w:ascii="Calibri" w:hAnsi="Calibri" w:cs="Calibri" w:eastAsia="Calibri" w:hint="default"/>
          <w:sz w:val="18"/>
          <w:szCs w:val="18"/>
        </w:rPr>
        <w:sectPr>
          <w:headerReference w:type="default" r:id="rId49"/>
          <w:footerReference w:type="default" r:id="rId50"/>
          <w:pgSz w:w="16840" w:h="11910" w:orient="landscape"/>
          <w:pgMar w:header="0" w:footer="0" w:top="1080" w:bottom="280" w:left="880" w:right="560"/>
        </w:sectPr>
      </w:pPr>
    </w:p>
    <w:p>
      <w:pPr>
        <w:pStyle w:val="BodyText"/>
        <w:spacing w:line="240" w:lineRule="auto" w:before="6"/>
        <w:ind w:left="140"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3"/>
        <w:rPr>
          <w:rFonts w:ascii="黑体" w:hAnsi="黑体" w:cs="黑体" w:eastAsia="黑体" w:hint="default"/>
          <w:sz w:val="19"/>
          <w:szCs w:val="19"/>
        </w:rPr>
      </w:pPr>
    </w:p>
    <w:p>
      <w:pPr>
        <w:pStyle w:val="BodyText"/>
        <w:spacing w:line="295" w:lineRule="exact"/>
        <w:ind w:left="140"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年度公司股东权益变动表</w:t>
      </w:r>
    </w:p>
    <w:p>
      <w:pPr>
        <w:pStyle w:val="BodyText"/>
        <w:spacing w:line="279" w:lineRule="exact"/>
        <w:ind w:left="140" w:right="0"/>
        <w:jc w:val="left"/>
        <w:rPr>
          <w:rFonts w:ascii="黑体" w:hAnsi="黑体" w:cs="黑体" w:eastAsia="黑体" w:hint="default"/>
        </w:rPr>
      </w:pPr>
      <w:r>
        <w:rPr>
          <w:rFonts w:ascii="黑体" w:hAnsi="黑体" w:cs="黑体" w:eastAsia="黑体" w:hint="default"/>
        </w:rPr>
        <w:t>（除特别注明外，金额单位为人民币元）</w:t>
      </w:r>
    </w:p>
    <w:p>
      <w:pPr>
        <w:spacing w:line="240" w:lineRule="auto" w:before="7"/>
        <w:rPr>
          <w:rFonts w:ascii="黑体" w:hAnsi="黑体" w:cs="黑体" w:eastAsia="黑体"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3718"/>
        <w:gridCol w:w="1558"/>
        <w:gridCol w:w="1726"/>
        <w:gridCol w:w="1844"/>
        <w:gridCol w:w="1918"/>
        <w:gridCol w:w="1970"/>
        <w:gridCol w:w="1992"/>
      </w:tblGrid>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9"/>
                <w:szCs w:val="19"/>
              </w:rPr>
            </w:pPr>
            <w:r>
              <w:rPr>
                <w:rFonts w:ascii="宋体" w:hAnsi="宋体" w:cs="宋体" w:eastAsia="宋体" w:hint="default"/>
                <w:sz w:val="19"/>
                <w:szCs w:val="19"/>
              </w:rPr>
              <w:t>项目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9"/>
                <w:szCs w:val="19"/>
              </w:rPr>
            </w:pPr>
            <w:r>
              <w:rPr>
                <w:rFonts w:ascii="宋体" w:hAnsi="宋体" w:cs="宋体" w:eastAsia="宋体" w:hint="default"/>
                <w:sz w:val="19"/>
                <w:szCs w:val="19"/>
              </w:rPr>
              <w:t>附注</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center"/>
              <w:rPr>
                <w:rFonts w:ascii="宋体" w:hAnsi="宋体" w:cs="宋体" w:eastAsia="宋体" w:hint="default"/>
                <w:sz w:val="19"/>
                <w:szCs w:val="19"/>
              </w:rPr>
            </w:pPr>
            <w:r>
              <w:rPr>
                <w:rFonts w:ascii="宋体" w:hAnsi="宋体" w:cs="宋体" w:eastAsia="宋体" w:hint="default"/>
                <w:sz w:val="19"/>
                <w:szCs w:val="19"/>
              </w:rPr>
              <w:t>股本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33" w:right="0"/>
              <w:jc w:val="left"/>
              <w:rPr>
                <w:rFonts w:ascii="宋体" w:hAnsi="宋体" w:cs="宋体" w:eastAsia="宋体" w:hint="default"/>
                <w:sz w:val="19"/>
                <w:szCs w:val="19"/>
              </w:rPr>
            </w:pPr>
            <w:r>
              <w:rPr>
                <w:rFonts w:ascii="宋体" w:hAnsi="宋体" w:cs="宋体" w:eastAsia="宋体" w:hint="default"/>
                <w:sz w:val="19"/>
                <w:szCs w:val="19"/>
              </w:rPr>
              <w:t>资本公积</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68" w:right="0"/>
              <w:jc w:val="left"/>
              <w:rPr>
                <w:rFonts w:ascii="宋体" w:hAnsi="宋体" w:cs="宋体" w:eastAsia="宋体" w:hint="default"/>
                <w:sz w:val="19"/>
                <w:szCs w:val="19"/>
              </w:rPr>
            </w:pPr>
            <w:r>
              <w:rPr>
                <w:rFonts w:ascii="宋体" w:hAnsi="宋体" w:cs="宋体" w:eastAsia="宋体" w:hint="default"/>
                <w:sz w:val="19"/>
                <w:szCs w:val="19"/>
              </w:rPr>
              <w:t>盈余公积</w:t>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501" w:right="0"/>
              <w:jc w:val="left"/>
              <w:rPr>
                <w:rFonts w:ascii="宋体" w:hAnsi="宋体" w:cs="宋体" w:eastAsia="宋体" w:hint="default"/>
                <w:sz w:val="19"/>
                <w:szCs w:val="19"/>
              </w:rPr>
            </w:pPr>
            <w:r>
              <w:rPr>
                <w:rFonts w:ascii="宋体" w:hAnsi="宋体" w:cs="宋体" w:eastAsia="宋体" w:hint="default"/>
                <w:sz w:val="19"/>
                <w:szCs w:val="19"/>
              </w:rPr>
              <w:t>未分配利润</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17" w:right="0"/>
              <w:jc w:val="left"/>
              <w:rPr>
                <w:rFonts w:ascii="宋体" w:hAnsi="宋体" w:cs="宋体" w:eastAsia="宋体" w:hint="default"/>
                <w:sz w:val="19"/>
                <w:szCs w:val="19"/>
              </w:rPr>
            </w:pPr>
            <w:r>
              <w:rPr>
                <w:rFonts w:ascii="宋体" w:hAnsi="宋体" w:cs="宋体" w:eastAsia="宋体" w:hint="default"/>
                <w:sz w:val="19"/>
                <w:szCs w:val="19"/>
              </w:rPr>
              <w:t>股东权益合计</w:t>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19"/>
                <w:szCs w:val="19"/>
              </w:rPr>
            </w:pPr>
            <w:r>
              <w:rPr>
                <w:rFonts w:ascii="Arial" w:hAnsi="Arial" w:cs="Arial" w:eastAsia="Arial" w:hint="default"/>
                <w:sz w:val="19"/>
                <w:szCs w:val="19"/>
              </w:rPr>
              <w:t>2017</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0"/>
              <w:jc w:val="right"/>
              <w:rPr>
                <w:rFonts w:ascii="Arial" w:hAnsi="Arial" w:cs="Arial" w:eastAsia="Arial" w:hint="default"/>
                <w:sz w:val="19"/>
                <w:szCs w:val="19"/>
              </w:rPr>
            </w:pPr>
            <w:r>
              <w:rPr>
                <w:rFonts w:ascii="Arial"/>
                <w:w w:val="95"/>
                <w:sz w:val="19"/>
              </w:rPr>
              <w:t>21,196,596,395</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1,338,484,194</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9"/>
                <w:szCs w:val="19"/>
              </w:rPr>
            </w:pPr>
            <w:r>
              <w:rPr>
                <w:rFonts w:ascii="Arial"/>
                <w:w w:val="95"/>
                <w:sz w:val="19"/>
              </w:rPr>
              <w:t>8,298,143</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39,654,481,840</w:t>
            </w:r>
            <w:r>
              <w:rPr>
                <w:rFonts w:ascii="Arial"/>
                <w:sz w:val="19"/>
              </w:rPr>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12" w:right="0"/>
              <w:jc w:val="left"/>
              <w:rPr>
                <w:rFonts w:ascii="宋体" w:hAnsi="宋体" w:cs="宋体" w:eastAsia="宋体" w:hint="default"/>
                <w:sz w:val="19"/>
                <w:szCs w:val="19"/>
              </w:rPr>
            </w:pPr>
            <w:r>
              <w:rPr>
                <w:rFonts w:ascii="宋体" w:hAnsi="宋体" w:cs="宋体" w:eastAsia="宋体" w:hint="default"/>
                <w:sz w:val="19"/>
                <w:szCs w:val="19"/>
              </w:rPr>
              <w:t>（一）综合收益总额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3"/>
              <w:jc w:val="right"/>
              <w:rPr>
                <w:rFonts w:ascii="Arial" w:hAnsi="Arial" w:cs="Arial" w:eastAsia="Arial" w:hint="default"/>
                <w:sz w:val="19"/>
                <w:szCs w:val="19"/>
              </w:rPr>
            </w:pPr>
            <w:r>
              <w:rPr>
                <w:rFonts w:ascii="Arial"/>
                <w:spacing w:val="-1"/>
                <w:sz w:val="19"/>
              </w:rPr>
              <w:t>(11,112,088)</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5"/>
              <w:jc w:val="right"/>
              <w:rPr>
                <w:rFonts w:ascii="Arial" w:hAnsi="Arial" w:cs="Arial" w:eastAsia="Arial" w:hint="default"/>
                <w:sz w:val="19"/>
                <w:szCs w:val="19"/>
              </w:rPr>
            </w:pPr>
            <w:r>
              <w:rPr>
                <w:rFonts w:ascii="Arial"/>
                <w:w w:val="95"/>
                <w:sz w:val="19"/>
              </w:rPr>
              <w:t>(11,112,088)</w:t>
            </w:r>
            <w:r>
              <w:rPr>
                <w:rFonts w:ascii="Arial"/>
                <w:sz w:val="19"/>
              </w:rPr>
            </w:r>
          </w:p>
        </w:tc>
      </w:tr>
      <w:tr>
        <w:trPr>
          <w:trHeight w:val="259"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12" w:right="0"/>
              <w:jc w:val="left"/>
              <w:rPr>
                <w:rFonts w:ascii="宋体" w:hAnsi="宋体" w:cs="宋体" w:eastAsia="宋体" w:hint="default"/>
                <w:sz w:val="19"/>
                <w:szCs w:val="19"/>
              </w:rPr>
            </w:pPr>
            <w:r>
              <w:rPr>
                <w:rFonts w:ascii="宋体" w:hAnsi="宋体" w:cs="宋体" w:eastAsia="宋体" w:hint="default"/>
                <w:sz w:val="19"/>
                <w:szCs w:val="19"/>
              </w:rPr>
              <w:t>（二）股东投入资本</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52" w:right="0"/>
              <w:jc w:val="left"/>
              <w:rPr>
                <w:rFonts w:ascii="宋体" w:hAnsi="宋体" w:cs="宋体" w:eastAsia="宋体" w:hint="default"/>
                <w:sz w:val="19"/>
                <w:szCs w:val="19"/>
              </w:rPr>
            </w:pPr>
            <w:r>
              <w:rPr>
                <w:rFonts w:ascii="Arial" w:hAnsi="Arial" w:cs="Arial" w:eastAsia="Arial" w:hint="default"/>
                <w:sz w:val="19"/>
                <w:szCs w:val="19"/>
              </w:rPr>
              <w:t>1.</w:t>
            </w:r>
            <w:r>
              <w:rPr>
                <w:rFonts w:ascii="宋体" w:hAnsi="宋体" w:cs="宋体" w:eastAsia="宋体" w:hint="default"/>
                <w:sz w:val="19"/>
                <w:szCs w:val="19"/>
              </w:rPr>
              <w:t>股东投入的普通股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2"/>
              <w:jc w:val="center"/>
              <w:rPr>
                <w:rFonts w:ascii="Arial" w:hAnsi="Arial" w:cs="Arial" w:eastAsia="Arial" w:hint="default"/>
                <w:sz w:val="19"/>
                <w:szCs w:val="19"/>
              </w:rPr>
            </w:pPr>
            <w:r>
              <w:rPr>
                <w:rFonts w:ascii="宋体" w:hAnsi="宋体" w:cs="宋体" w:eastAsia="宋体" w:hint="default"/>
                <w:sz w:val="19"/>
                <w:szCs w:val="19"/>
              </w:rPr>
              <w:t>十四</w:t>
            </w:r>
            <w:r>
              <w:rPr>
                <w:rFonts w:ascii="Arial" w:hAnsi="Arial" w:cs="Arial" w:eastAsia="Arial" w:hint="default"/>
                <w:sz w:val="19"/>
                <w:szCs w:val="19"/>
              </w:rPr>
              <w:t>(4),</w:t>
            </w:r>
            <w:r>
              <w:rPr>
                <w:rFonts w:ascii="宋体" w:hAnsi="宋体" w:cs="宋体" w:eastAsia="宋体" w:hint="default"/>
                <w:sz w:val="19"/>
                <w:szCs w:val="19"/>
              </w:rPr>
              <w:t>十四</w:t>
            </w:r>
            <w:r>
              <w:rPr>
                <w:rFonts w:ascii="Arial" w:hAnsi="Arial" w:cs="Arial" w:eastAsia="Arial" w:hint="default"/>
                <w:sz w:val="19"/>
                <w:szCs w:val="19"/>
              </w:rPr>
              <w:t>(5)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0"/>
              <w:jc w:val="right"/>
              <w:rPr>
                <w:rFonts w:ascii="Arial" w:hAnsi="Arial" w:cs="Arial" w:eastAsia="Arial" w:hint="default"/>
                <w:sz w:val="19"/>
                <w:szCs w:val="19"/>
              </w:rPr>
            </w:pPr>
            <w:r>
              <w:rPr>
                <w:rFonts w:ascii="Arial"/>
                <w:w w:val="95"/>
                <w:sz w:val="19"/>
              </w:rPr>
              <w:t>9,037,354,292</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4"/>
              <w:jc w:val="right"/>
              <w:rPr>
                <w:rFonts w:ascii="Arial" w:hAnsi="Arial" w:cs="Arial" w:eastAsia="Arial" w:hint="default"/>
                <w:sz w:val="19"/>
                <w:szCs w:val="19"/>
              </w:rPr>
            </w:pPr>
            <w:r>
              <w:rPr>
                <w:rFonts w:ascii="Arial"/>
                <w:w w:val="95"/>
                <w:sz w:val="19"/>
              </w:rPr>
              <w:t>52,508,715,395</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61,546,069,687</w:t>
            </w:r>
            <w:r>
              <w:rPr>
                <w:rFonts w:ascii="Arial"/>
                <w:sz w:val="19"/>
              </w:rPr>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（三）利润分配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652" w:right="0"/>
              <w:jc w:val="left"/>
              <w:rPr>
                <w:rFonts w:ascii="宋体" w:hAnsi="宋体" w:cs="宋体" w:eastAsia="宋体" w:hint="default"/>
                <w:sz w:val="19"/>
                <w:szCs w:val="19"/>
              </w:rPr>
            </w:pPr>
            <w:r>
              <w:rPr>
                <w:rFonts w:ascii="Arial" w:hAnsi="Arial" w:cs="Arial" w:eastAsia="Arial" w:hint="default"/>
                <w:sz w:val="19"/>
                <w:szCs w:val="19"/>
              </w:rPr>
              <w:t>1.</w:t>
            </w:r>
            <w:r>
              <w:rPr>
                <w:rFonts w:ascii="宋体" w:hAnsi="宋体" w:cs="宋体" w:eastAsia="宋体" w:hint="default"/>
                <w:sz w:val="19"/>
                <w:szCs w:val="19"/>
              </w:rPr>
              <w:t>提取盈余公积</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52"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对股东的分配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19"/>
                <w:szCs w:val="19"/>
              </w:rPr>
            </w:pPr>
            <w:r>
              <w:rPr>
                <w:rFonts w:ascii="Arial" w:hAnsi="Arial" w:cs="Arial" w:eastAsia="Arial" w:hint="default"/>
                <w:sz w:val="19"/>
                <w:szCs w:val="19"/>
              </w:rPr>
              <w:t>2017</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0"/>
              <w:jc w:val="right"/>
              <w:rPr>
                <w:rFonts w:ascii="Arial" w:hAnsi="Arial" w:cs="Arial" w:eastAsia="Arial" w:hint="default"/>
                <w:sz w:val="19"/>
                <w:szCs w:val="19"/>
              </w:rPr>
            </w:pPr>
            <w:r>
              <w:rPr>
                <w:rFonts w:ascii="Arial"/>
                <w:w w:val="95"/>
                <w:sz w:val="19"/>
              </w:rPr>
              <w:t>30,233,950,687</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spacing w:val="-1"/>
                <w:sz w:val="19"/>
              </w:rPr>
              <w:t>69,619,818,503</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1,338,484,194</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0"/>
              <w:jc w:val="right"/>
              <w:rPr>
                <w:rFonts w:ascii="Arial" w:hAnsi="Arial" w:cs="Arial" w:eastAsia="Arial" w:hint="default"/>
                <w:sz w:val="19"/>
                <w:szCs w:val="19"/>
              </w:rPr>
            </w:pPr>
            <w:r>
              <w:rPr>
                <w:rFonts w:ascii="Arial"/>
                <w:spacing w:val="-1"/>
                <w:sz w:val="19"/>
              </w:rPr>
              <w:t>(2,813,945)</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101,189,439,439</w:t>
            </w:r>
            <w:r>
              <w:rPr>
                <w:rFonts w:ascii="Arial"/>
                <w:sz w:val="19"/>
              </w:rPr>
            </w:r>
          </w:p>
        </w:tc>
      </w:tr>
      <w:tr>
        <w:trPr>
          <w:trHeight w:val="233" w:hRule="exact"/>
        </w:trPr>
        <w:tc>
          <w:tcPr>
            <w:tcW w:w="371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12" w:right="0"/>
              <w:jc w:val="left"/>
              <w:rPr>
                <w:rFonts w:ascii="宋体" w:hAnsi="宋体" w:cs="宋体" w:eastAsia="宋体" w:hint="default"/>
                <w:sz w:val="19"/>
                <w:szCs w:val="19"/>
              </w:rPr>
            </w:pPr>
            <w:r>
              <w:rPr>
                <w:rFonts w:ascii="Arial" w:hAnsi="Arial" w:cs="Arial" w:eastAsia="Arial" w:hint="default"/>
                <w:sz w:val="19"/>
                <w:szCs w:val="19"/>
              </w:rPr>
              <w:t>2016</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9"/>
                <w:sz w:val="19"/>
                <w:szCs w:val="19"/>
              </w:rPr>
              <w:t> </w:t>
            </w:r>
            <w:r>
              <w:rPr>
                <w:rFonts w:ascii="Arial" w:hAnsi="Arial" w:cs="Arial" w:eastAsia="Arial" w:hint="default"/>
                <w:sz w:val="19"/>
                <w:szCs w:val="19"/>
              </w:rPr>
              <w:t>1</w:t>
            </w:r>
            <w:r>
              <w:rPr>
                <w:rFonts w:ascii="Arial" w:hAnsi="Arial" w:cs="Arial" w:eastAsia="Arial" w:hint="default"/>
                <w:spacing w:val="-6"/>
                <w:sz w:val="19"/>
                <w:szCs w:val="19"/>
              </w:rPr>
              <w:t> </w:t>
            </w:r>
            <w:r>
              <w:rPr>
                <w:rFonts w:ascii="宋体" w:hAnsi="宋体" w:cs="宋体" w:eastAsia="宋体" w:hint="default"/>
                <w:sz w:val="19"/>
                <w:szCs w:val="19"/>
              </w:rPr>
              <w:t>日年初余额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0"/>
              <w:jc w:val="right"/>
              <w:rPr>
                <w:rFonts w:ascii="Arial" w:hAnsi="Arial" w:cs="Arial" w:eastAsia="Arial" w:hint="default"/>
                <w:sz w:val="19"/>
                <w:szCs w:val="19"/>
              </w:rPr>
            </w:pPr>
            <w:r>
              <w:rPr>
                <w:rFonts w:ascii="Arial"/>
                <w:w w:val="95"/>
                <w:sz w:val="19"/>
              </w:rPr>
              <w:t>21,196,596,395</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1,203,416,063</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9"/>
                <w:szCs w:val="19"/>
              </w:rPr>
            </w:pPr>
            <w:r>
              <w:rPr>
                <w:rFonts w:ascii="Arial"/>
                <w:w w:val="95"/>
                <w:sz w:val="19"/>
              </w:rPr>
              <w:t>5,130,356</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39,516,245,922</w:t>
            </w:r>
            <w:r>
              <w:rPr>
                <w:rFonts w:ascii="Arial"/>
                <w:sz w:val="19"/>
              </w:rPr>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12" w:right="0"/>
              <w:jc w:val="left"/>
              <w:rPr>
                <w:rFonts w:ascii="宋体" w:hAnsi="宋体" w:cs="宋体" w:eastAsia="宋体" w:hint="default"/>
                <w:sz w:val="19"/>
                <w:szCs w:val="19"/>
              </w:rPr>
            </w:pPr>
            <w:r>
              <w:rPr>
                <w:rFonts w:ascii="宋体" w:hAnsi="宋体" w:cs="宋体" w:eastAsia="宋体" w:hint="default"/>
                <w:sz w:val="19"/>
                <w:szCs w:val="19"/>
              </w:rPr>
              <w:t>（一）综合收益总额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8"/>
              <w:jc w:val="right"/>
              <w:rPr>
                <w:rFonts w:ascii="Arial" w:hAnsi="Arial" w:cs="Arial" w:eastAsia="Arial" w:hint="default"/>
                <w:sz w:val="19"/>
                <w:szCs w:val="19"/>
              </w:rPr>
            </w:pPr>
            <w:r>
              <w:rPr>
                <w:rFonts w:ascii="Arial"/>
                <w:w w:val="95"/>
                <w:sz w:val="19"/>
              </w:rPr>
              <w:t>1,350,681,314</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1,350,681,314</w:t>
            </w:r>
            <w:r>
              <w:rPr>
                <w:rFonts w:ascii="Arial"/>
                <w:sz w:val="19"/>
              </w:rPr>
            </w:r>
          </w:p>
        </w:tc>
      </w:tr>
      <w:tr>
        <w:trPr>
          <w:trHeight w:val="295"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12" w:right="0"/>
              <w:jc w:val="left"/>
              <w:rPr>
                <w:rFonts w:ascii="宋体" w:hAnsi="宋体" w:cs="宋体" w:eastAsia="宋体" w:hint="default"/>
                <w:sz w:val="19"/>
                <w:szCs w:val="19"/>
              </w:rPr>
            </w:pPr>
            <w:r>
              <w:rPr>
                <w:rFonts w:ascii="宋体" w:hAnsi="宋体" w:cs="宋体" w:eastAsia="宋体" w:hint="default"/>
                <w:sz w:val="19"/>
                <w:szCs w:val="19"/>
              </w:rPr>
              <w:t>（二）利润分配</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1970" w:type="dxa"/>
            <w:tcBorders>
              <w:top w:val="single" w:sz="6" w:space="0" w:color="000000"/>
              <w:left w:val="single" w:sz="6" w:space="0" w:color="000000"/>
              <w:bottom w:val="single" w:sz="6" w:space="0" w:color="000000"/>
              <w:right w:val="single" w:sz="6" w:space="0" w:color="000000"/>
            </w:tcBorders>
          </w:tcPr>
          <w:p>
            <w:pPr/>
          </w:p>
        </w:tc>
        <w:tc>
          <w:tcPr>
            <w:tcW w:w="1992" w:type="dxa"/>
            <w:tcBorders>
              <w:top w:val="single" w:sz="6" w:space="0" w:color="000000"/>
              <w:left w:val="single" w:sz="6" w:space="0" w:color="000000"/>
              <w:bottom w:val="single" w:sz="6" w:space="0" w:color="000000"/>
              <w:right w:val="single" w:sz="6" w:space="0" w:color="000000"/>
            </w:tcBorders>
          </w:tcPr>
          <w:p>
            <w:pP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52" w:right="0"/>
              <w:jc w:val="left"/>
              <w:rPr>
                <w:rFonts w:ascii="宋体" w:hAnsi="宋体" w:cs="宋体" w:eastAsia="宋体" w:hint="default"/>
                <w:sz w:val="19"/>
                <w:szCs w:val="19"/>
              </w:rPr>
            </w:pPr>
            <w:r>
              <w:rPr>
                <w:rFonts w:ascii="Arial" w:hAnsi="Arial" w:cs="Arial" w:eastAsia="Arial" w:hint="default"/>
                <w:sz w:val="19"/>
                <w:szCs w:val="19"/>
              </w:rPr>
              <w:t>1.</w:t>
            </w:r>
            <w:r>
              <w:rPr>
                <w:rFonts w:ascii="宋体" w:hAnsi="宋体" w:cs="宋体" w:eastAsia="宋体" w:hint="default"/>
                <w:sz w:val="19"/>
                <w:szCs w:val="19"/>
              </w:rPr>
              <w:t>提取盈余公积</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3"/>
              <w:jc w:val="right"/>
              <w:rPr>
                <w:rFonts w:ascii="Arial" w:hAnsi="Arial" w:cs="Arial" w:eastAsia="Arial" w:hint="default"/>
                <w:sz w:val="19"/>
                <w:szCs w:val="19"/>
              </w:rPr>
            </w:pPr>
            <w:r>
              <w:rPr>
                <w:rFonts w:ascii="Arial"/>
                <w:w w:val="95"/>
                <w:sz w:val="19"/>
              </w:rPr>
              <w:t>135,068,131</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1"/>
              <w:jc w:val="right"/>
              <w:rPr>
                <w:rFonts w:ascii="Arial" w:hAnsi="Arial" w:cs="Arial" w:eastAsia="Arial" w:hint="default"/>
                <w:sz w:val="19"/>
                <w:szCs w:val="19"/>
              </w:rPr>
            </w:pPr>
            <w:r>
              <w:rPr>
                <w:rFonts w:ascii="Arial"/>
                <w:spacing w:val="-1"/>
                <w:sz w:val="19"/>
              </w:rPr>
              <w:t>(135,068,131)</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52" w:right="0"/>
              <w:jc w:val="left"/>
              <w:rPr>
                <w:rFonts w:ascii="宋体" w:hAnsi="宋体" w:cs="宋体" w:eastAsia="宋体" w:hint="default"/>
                <w:sz w:val="19"/>
                <w:szCs w:val="19"/>
              </w:rPr>
            </w:pPr>
            <w:r>
              <w:rPr>
                <w:rFonts w:ascii="Arial" w:hAnsi="Arial" w:cs="Arial" w:eastAsia="Arial" w:hint="default"/>
                <w:sz w:val="19"/>
                <w:szCs w:val="19"/>
              </w:rPr>
              <w:t>2.</w:t>
            </w:r>
            <w:r>
              <w:rPr>
                <w:rFonts w:ascii="宋体" w:hAnsi="宋体" w:cs="宋体" w:eastAsia="宋体" w:hint="default"/>
                <w:sz w:val="19"/>
                <w:szCs w:val="19"/>
              </w:rPr>
              <w:t>对股东的分配</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1"/>
              <w:jc w:val="center"/>
              <w:rPr>
                <w:rFonts w:ascii="Arial" w:hAnsi="Arial" w:cs="Arial" w:eastAsia="Arial" w:hint="default"/>
                <w:sz w:val="19"/>
                <w:szCs w:val="19"/>
              </w:rPr>
            </w:pPr>
            <w:r>
              <w:rPr>
                <w:rFonts w:ascii="宋体" w:hAnsi="宋体" w:cs="宋体" w:eastAsia="宋体" w:hint="default"/>
                <w:sz w:val="19"/>
                <w:szCs w:val="19"/>
              </w:rPr>
              <w:t>五</w:t>
            </w:r>
            <w:r>
              <w:rPr>
                <w:rFonts w:ascii="Arial" w:hAnsi="Arial" w:cs="Arial" w:eastAsia="Arial" w:hint="default"/>
                <w:sz w:val="19"/>
                <w:szCs w:val="19"/>
              </w:rPr>
              <w:t>(37)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19"/>
              <w:jc w:val="right"/>
              <w:rPr>
                <w:rFonts w:ascii="Arial" w:hAnsi="Arial" w:cs="Arial" w:eastAsia="Arial" w:hint="default"/>
                <w:sz w:val="19"/>
                <w:szCs w:val="19"/>
              </w:rPr>
            </w:pPr>
            <w:r>
              <w:rPr>
                <w:rFonts w:ascii="Arial"/>
                <w:w w:val="99"/>
                <w:sz w:val="19"/>
              </w:rPr>
              <w:t>-</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2"/>
              <w:jc w:val="right"/>
              <w:rPr>
                <w:rFonts w:ascii="Arial" w:hAnsi="Arial" w:cs="Arial" w:eastAsia="Arial" w:hint="default"/>
                <w:sz w:val="19"/>
                <w:szCs w:val="19"/>
              </w:rPr>
            </w:pPr>
            <w:r>
              <w:rPr>
                <w:rFonts w:ascii="Arial"/>
                <w:w w:val="99"/>
                <w:sz w:val="19"/>
              </w:rPr>
              <w:t>-</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1"/>
              <w:jc w:val="right"/>
              <w:rPr>
                <w:rFonts w:ascii="Arial" w:hAnsi="Arial" w:cs="Arial" w:eastAsia="Arial" w:hint="default"/>
                <w:sz w:val="19"/>
                <w:szCs w:val="19"/>
              </w:rPr>
            </w:pPr>
            <w:r>
              <w:rPr>
                <w:rFonts w:ascii="Arial"/>
                <w:spacing w:val="-1"/>
                <w:sz w:val="19"/>
              </w:rPr>
              <w:t>(1,212,445,396)</w:t>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37"/>
              <w:jc w:val="right"/>
              <w:rPr>
                <w:rFonts w:ascii="Arial" w:hAnsi="Arial" w:cs="Arial" w:eastAsia="Arial" w:hint="default"/>
                <w:sz w:val="19"/>
                <w:szCs w:val="19"/>
              </w:rPr>
            </w:pPr>
            <w:r>
              <w:rPr>
                <w:rFonts w:ascii="Arial"/>
                <w:spacing w:val="-1"/>
                <w:sz w:val="19"/>
              </w:rPr>
              <w:t>(1,212,445,396)</w:t>
            </w:r>
          </w:p>
        </w:tc>
      </w:tr>
      <w:tr>
        <w:trPr>
          <w:trHeight w:val="26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19"/>
                <w:szCs w:val="19"/>
              </w:rPr>
            </w:pPr>
            <w:r>
              <w:rPr>
                <w:rFonts w:ascii="Arial" w:hAnsi="Arial" w:cs="Arial" w:eastAsia="Arial" w:hint="default"/>
                <w:sz w:val="19"/>
                <w:szCs w:val="19"/>
              </w:rPr>
              <w:t>2016</w:t>
            </w:r>
            <w:r>
              <w:rPr>
                <w:rFonts w:ascii="Arial" w:hAnsi="Arial" w:cs="Arial" w:eastAsia="Arial" w:hint="default"/>
                <w:spacing w:val="-6"/>
                <w:sz w:val="19"/>
                <w:szCs w:val="19"/>
              </w:rPr>
              <w:t> </w:t>
            </w:r>
            <w:r>
              <w:rPr>
                <w:rFonts w:ascii="宋体" w:hAnsi="宋体" w:cs="宋体" w:eastAsia="宋体" w:hint="default"/>
                <w:sz w:val="19"/>
                <w:szCs w:val="19"/>
              </w:rPr>
              <w:t>年</w:t>
            </w:r>
            <w:r>
              <w:rPr>
                <w:rFonts w:ascii="宋体" w:hAnsi="宋体" w:cs="宋体" w:eastAsia="宋体" w:hint="default"/>
                <w:spacing w:val="-48"/>
                <w:sz w:val="19"/>
                <w:szCs w:val="19"/>
              </w:rPr>
              <w:t> </w:t>
            </w:r>
            <w:r>
              <w:rPr>
                <w:rFonts w:ascii="Arial" w:hAnsi="Arial" w:cs="Arial" w:eastAsia="Arial" w:hint="default"/>
                <w:sz w:val="19"/>
                <w:szCs w:val="19"/>
              </w:rPr>
              <w:t>12</w:t>
            </w:r>
            <w:r>
              <w:rPr>
                <w:rFonts w:ascii="Arial" w:hAnsi="Arial" w:cs="Arial" w:eastAsia="Arial" w:hint="default"/>
                <w:spacing w:val="-6"/>
                <w:sz w:val="19"/>
                <w:szCs w:val="19"/>
              </w:rPr>
              <w:t> </w:t>
            </w:r>
            <w:r>
              <w:rPr>
                <w:rFonts w:ascii="宋体" w:hAnsi="宋体" w:cs="宋体" w:eastAsia="宋体" w:hint="default"/>
                <w:sz w:val="19"/>
                <w:szCs w:val="19"/>
              </w:rPr>
              <w:t>月</w:t>
            </w:r>
            <w:r>
              <w:rPr>
                <w:rFonts w:ascii="宋体" w:hAnsi="宋体" w:cs="宋体" w:eastAsia="宋体" w:hint="default"/>
                <w:spacing w:val="-48"/>
                <w:sz w:val="19"/>
                <w:szCs w:val="19"/>
              </w:rPr>
              <w:t> </w:t>
            </w:r>
            <w:r>
              <w:rPr>
                <w:rFonts w:ascii="Arial" w:hAnsi="Arial" w:cs="Arial" w:eastAsia="Arial" w:hint="default"/>
                <w:sz w:val="19"/>
                <w:szCs w:val="19"/>
              </w:rPr>
              <w:t>31</w:t>
            </w:r>
            <w:r>
              <w:rPr>
                <w:rFonts w:ascii="Arial" w:hAnsi="Arial" w:cs="Arial" w:eastAsia="Arial" w:hint="default"/>
                <w:spacing w:val="-6"/>
                <w:sz w:val="19"/>
                <w:szCs w:val="19"/>
              </w:rPr>
              <w:t> </w:t>
            </w:r>
            <w:r>
              <w:rPr>
                <w:rFonts w:ascii="宋体" w:hAnsi="宋体" w:cs="宋体" w:eastAsia="宋体" w:hint="default"/>
                <w:sz w:val="19"/>
                <w:szCs w:val="19"/>
              </w:rPr>
              <w:t>日年末余额</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20"/>
              <w:jc w:val="right"/>
              <w:rPr>
                <w:rFonts w:ascii="Arial" w:hAnsi="Arial" w:cs="Arial" w:eastAsia="Arial" w:hint="default"/>
                <w:sz w:val="19"/>
                <w:szCs w:val="19"/>
              </w:rPr>
            </w:pPr>
            <w:r>
              <w:rPr>
                <w:rFonts w:ascii="Arial"/>
                <w:w w:val="95"/>
                <w:sz w:val="19"/>
              </w:rPr>
              <w:t>21,196,596,395</w:t>
            </w:r>
            <w:r>
              <w:rPr>
                <w:rFonts w:ascii="Arial"/>
                <w:sz w:val="19"/>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Arial" w:hAnsi="Arial" w:cs="Arial" w:eastAsia="Arial" w:hint="default"/>
                <w:sz w:val="19"/>
                <w:szCs w:val="19"/>
              </w:rPr>
            </w:pPr>
            <w:r>
              <w:rPr>
                <w:rFonts w:ascii="Arial"/>
                <w:w w:val="95"/>
                <w:sz w:val="19"/>
              </w:rPr>
              <w:t>17,111,103,108</w:t>
            </w:r>
            <w:r>
              <w:rPr>
                <w:rFonts w:ascii="Arial"/>
                <w:sz w:val="19"/>
              </w:rPr>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Arial" w:hAnsi="Arial" w:cs="Arial" w:eastAsia="Arial" w:hint="default"/>
                <w:sz w:val="19"/>
                <w:szCs w:val="19"/>
              </w:rPr>
            </w:pPr>
            <w:r>
              <w:rPr>
                <w:rFonts w:ascii="Arial"/>
                <w:w w:val="95"/>
                <w:sz w:val="19"/>
              </w:rPr>
              <w:t>1,338,484,194</w:t>
            </w:r>
            <w:r>
              <w:rPr>
                <w:rFonts w:ascii="Arial"/>
                <w:sz w:val="19"/>
              </w:rPr>
            </w:r>
          </w:p>
        </w:tc>
        <w:tc>
          <w:tcPr>
            <w:tcW w:w="1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89"/>
              <w:jc w:val="right"/>
              <w:rPr>
                <w:rFonts w:ascii="Arial" w:hAnsi="Arial" w:cs="Arial" w:eastAsia="Arial" w:hint="default"/>
                <w:sz w:val="19"/>
                <w:szCs w:val="19"/>
              </w:rPr>
            </w:pPr>
            <w:r>
              <w:rPr>
                <w:rFonts w:ascii="Arial"/>
                <w:w w:val="95"/>
                <w:sz w:val="19"/>
              </w:rPr>
              <w:t>8,298,143</w:t>
            </w:r>
            <w:r>
              <w:rPr>
                <w:rFonts w:ascii="Arial"/>
                <w:sz w:val="19"/>
              </w:rPr>
            </w:r>
          </w:p>
        </w:tc>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1"/>
              <w:jc w:val="right"/>
              <w:rPr>
                <w:rFonts w:ascii="Arial" w:hAnsi="Arial" w:cs="Arial" w:eastAsia="Arial" w:hint="default"/>
                <w:sz w:val="19"/>
                <w:szCs w:val="19"/>
              </w:rPr>
            </w:pPr>
            <w:r>
              <w:rPr>
                <w:rFonts w:ascii="Arial"/>
                <w:w w:val="95"/>
                <w:sz w:val="19"/>
              </w:rPr>
              <w:t>39,654,481,840</w:t>
            </w:r>
            <w:r>
              <w:rPr>
                <w:rFonts w:ascii="Arial"/>
                <w:sz w:val="19"/>
              </w:rPr>
            </w:r>
          </w:p>
        </w:tc>
      </w:tr>
    </w:tbl>
    <w:p>
      <w:pPr>
        <w:spacing w:line="240" w:lineRule="auto" w:before="13"/>
        <w:rPr>
          <w:rFonts w:ascii="黑体" w:hAnsi="黑体" w:cs="黑体" w:eastAsia="黑体" w:hint="default"/>
          <w:sz w:val="13"/>
          <w:szCs w:val="13"/>
        </w:rPr>
      </w:pPr>
    </w:p>
    <w:p>
      <w:pPr>
        <w:pStyle w:val="BodyText"/>
        <w:spacing w:line="240" w:lineRule="auto" w:before="32"/>
        <w:ind w:left="280" w:right="0"/>
        <w:jc w:val="left"/>
      </w:pPr>
      <w:r>
        <w:rPr/>
        <w:t>后附财务报表附注为财务报表的组成部分。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BodyText"/>
        <w:tabs>
          <w:tab w:pos="5236" w:val="left" w:leader="none"/>
          <w:tab w:pos="10481" w:val="left" w:leader="none"/>
        </w:tabs>
        <w:spacing w:line="240" w:lineRule="auto"/>
        <w:ind w:left="272" w:right="0"/>
        <w:jc w:val="left"/>
      </w:pPr>
      <w:r>
        <w:rPr>
          <w:spacing w:val="-1"/>
        </w:rPr>
        <w:t>董事长：王晓初</w:t>
        <w:tab/>
        <w:t>财务负责人：姜爱华</w:t>
        <w:tab/>
        <w:t>财务部总经理：张矛</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56"/>
        <w:ind w:left="7102" w:right="7091" w:firstLine="0"/>
        <w:jc w:val="center"/>
        <w:rPr>
          <w:rFonts w:ascii="Calibri" w:hAnsi="Calibri" w:cs="Calibri" w:eastAsia="Calibri" w:hint="default"/>
          <w:sz w:val="22"/>
          <w:szCs w:val="22"/>
        </w:rPr>
      </w:pPr>
      <w:r>
        <w:rPr>
          <w:rFonts w:ascii="Calibri"/>
          <w:b/>
          <w:sz w:val="22"/>
        </w:rPr>
        <w:t>82 </w:t>
      </w:r>
      <w:r>
        <w:rPr>
          <w:rFonts w:ascii="Calibri"/>
          <w:sz w:val="22"/>
        </w:rPr>
        <w:t>/</w:t>
      </w:r>
      <w:r>
        <w:rPr>
          <w:rFonts w:ascii="Calibri"/>
          <w:spacing w:val="-2"/>
          <w:sz w:val="22"/>
        </w:rPr>
        <w:t> </w:t>
      </w:r>
      <w:r>
        <w:rPr>
          <w:rFonts w:ascii="Calibri"/>
          <w:b/>
          <w:sz w:val="22"/>
        </w:rPr>
        <w:t>191</w:t>
      </w:r>
      <w:r>
        <w:rPr>
          <w:rFonts w:ascii="Calibri"/>
          <w:sz w:val="22"/>
        </w:rPr>
      </w:r>
    </w:p>
    <w:p>
      <w:pPr>
        <w:spacing w:after="0"/>
        <w:jc w:val="center"/>
        <w:rPr>
          <w:rFonts w:ascii="Calibri" w:hAnsi="Calibri" w:cs="Calibri" w:eastAsia="Calibri" w:hint="default"/>
          <w:sz w:val="22"/>
          <w:szCs w:val="22"/>
        </w:rPr>
        <w:sectPr>
          <w:headerReference w:type="default" r:id="rId51"/>
          <w:footerReference w:type="default" r:id="rId52"/>
          <w:pgSz w:w="16840" w:h="11910" w:orient="landscape"/>
          <w:pgMar w:header="0" w:footer="0" w:top="1080" w:bottom="280" w:left="860" w:right="1000"/>
        </w:sectPr>
      </w:pPr>
    </w:p>
    <w:p>
      <w:pPr>
        <w:spacing w:line="240" w:lineRule="auto" w:before="4"/>
        <w:rPr>
          <w:rFonts w:ascii="Calibri" w:hAnsi="Calibri" w:cs="Calibri" w:eastAsia="Calibri" w:hint="default"/>
          <w:b/>
          <w:bCs/>
          <w:sz w:val="20"/>
          <w:szCs w:val="20"/>
        </w:rPr>
      </w:pPr>
    </w:p>
    <w:p>
      <w:pPr>
        <w:pStyle w:val="BodyText"/>
        <w:tabs>
          <w:tab w:pos="542" w:val="left" w:leader="none"/>
        </w:tabs>
        <w:spacing w:line="240" w:lineRule="auto" w:before="32"/>
        <w:ind w:left="108" w:right="115"/>
        <w:jc w:val="left"/>
      </w:pPr>
      <w:r>
        <w:rPr/>
        <w:t>一</w:t>
        <w:tab/>
        <w:t>公司简介</w:t>
      </w:r>
    </w:p>
    <w:p>
      <w:pPr>
        <w:spacing w:line="240" w:lineRule="auto" w:before="3"/>
        <w:rPr>
          <w:rFonts w:ascii="宋体" w:hAnsi="宋体" w:cs="宋体" w:eastAsia="宋体" w:hint="default"/>
          <w:sz w:val="19"/>
          <w:szCs w:val="19"/>
        </w:rPr>
      </w:pPr>
    </w:p>
    <w:p>
      <w:pPr>
        <w:pStyle w:val="BodyText"/>
        <w:spacing w:line="240" w:lineRule="auto"/>
        <w:ind w:left="127" w:right="115"/>
        <w:jc w:val="left"/>
      </w:pPr>
      <w:r>
        <w:rPr>
          <w:rFonts w:ascii="Arial" w:hAnsi="Arial" w:cs="Arial" w:eastAsia="Arial" w:hint="default"/>
        </w:rPr>
        <w:t>1</w:t>
      </w:r>
      <w:r>
        <w:rPr/>
        <w:t>、</w:t>
      </w:r>
      <w:r>
        <w:rPr>
          <w:spacing w:val="-40"/>
        </w:rPr>
        <w:t> </w:t>
      </w:r>
      <w:r>
        <w:rPr/>
        <w:t>中国联合网络通信股份有限公司简介</w:t>
      </w:r>
    </w:p>
    <w:p>
      <w:pPr>
        <w:spacing w:line="240" w:lineRule="auto" w:before="9"/>
        <w:rPr>
          <w:rFonts w:ascii="宋体" w:hAnsi="宋体" w:cs="宋体" w:eastAsia="宋体" w:hint="default"/>
          <w:sz w:val="18"/>
          <w:szCs w:val="18"/>
        </w:rPr>
      </w:pPr>
    </w:p>
    <w:p>
      <w:pPr>
        <w:pStyle w:val="BodyText"/>
        <w:spacing w:line="230" w:lineRule="auto"/>
        <w:ind w:left="542" w:right="115"/>
        <w:jc w:val="left"/>
      </w:pPr>
      <w:r>
        <w:rPr/>
        <w:t>中国联合网络通信股份有限公司（“本公司”或“本集团母公司”）是根据国务院批准的重组</w:t>
      </w:r>
      <w:r>
        <w:rPr>
          <w:spacing w:val="-60"/>
        </w:rPr>
        <w:t> </w:t>
      </w:r>
      <w:r>
        <w:rPr>
          <w:spacing w:val="-60"/>
        </w:rPr>
      </w:r>
      <w:r>
        <w:rPr>
          <w:spacing w:val="-13"/>
        </w:rPr>
        <w:t>方案，由中国联合网络通信集团有限公司（“联通集团”）以其于中国联通（</w:t>
      </w:r>
      <w:r>
        <w:rPr>
          <w:rFonts w:ascii="Arial" w:hAnsi="Arial" w:cs="Arial" w:eastAsia="Arial" w:hint="default"/>
          <w:spacing w:val="-13"/>
        </w:rPr>
        <w:t>BVI</w:t>
      </w:r>
      <w:r>
        <w:rPr>
          <w:spacing w:val="-13"/>
        </w:rPr>
        <w:t>）有限公司（“联</w:t>
      </w:r>
      <w:r>
        <w:rPr>
          <w:spacing w:val="-56"/>
        </w:rPr>
        <w:t> </w:t>
      </w:r>
      <w:r>
        <w:rPr>
          <w:spacing w:val="-56"/>
        </w:rPr>
      </w:r>
      <w:r>
        <w:rPr/>
        <w:t>通</w:t>
      </w:r>
      <w:r>
        <w:rPr>
          <w:spacing w:val="-58"/>
        </w:rPr>
        <w:t> </w:t>
      </w:r>
      <w:r>
        <w:rPr>
          <w:rFonts w:ascii="Arial" w:hAnsi="Arial" w:cs="Arial" w:eastAsia="Arial" w:hint="default"/>
        </w:rPr>
        <w:t>BVI</w:t>
      </w:r>
      <w:r>
        <w:rPr>
          <w:rFonts w:ascii="Arial" w:hAnsi="Arial" w:cs="Arial" w:eastAsia="Arial" w:hint="default"/>
          <w:spacing w:val="-8"/>
        </w:rPr>
        <w:t> </w:t>
      </w:r>
      <w:r>
        <w:rPr>
          <w:spacing w:val="-5"/>
        </w:rPr>
        <w:t>公司”）的</w:t>
      </w:r>
      <w:r>
        <w:rPr>
          <w:spacing w:val="-58"/>
        </w:rPr>
        <w:t> </w:t>
      </w:r>
      <w:r>
        <w:rPr>
          <w:rFonts w:ascii="Arial" w:hAnsi="Arial" w:cs="Arial" w:eastAsia="Arial" w:hint="default"/>
        </w:rPr>
        <w:t>51%</w:t>
      </w:r>
      <w:r>
        <w:rPr/>
        <w:t>股权投资所对应的经评估的净资产出资，并联合其他四家发起单位以现</w:t>
      </w:r>
      <w:r>
        <w:rPr>
          <w:w w:val="100"/>
        </w:rPr>
        <w:t> </w:t>
      </w:r>
      <w:r>
        <w:rPr/>
        <w:t>金出资于</w:t>
      </w:r>
      <w:r>
        <w:rPr>
          <w:spacing w:val="-47"/>
        </w:rPr>
        <w:t> </w:t>
      </w:r>
      <w:r>
        <w:rPr>
          <w:rFonts w:ascii="Arial" w:hAnsi="Arial" w:cs="Arial" w:eastAsia="Arial" w:hint="default"/>
        </w:rPr>
        <w:t>2001</w:t>
      </w:r>
      <w:r>
        <w:rPr>
          <w:rFonts w:ascii="Arial" w:hAnsi="Arial" w:cs="Arial" w:eastAsia="Arial" w:hint="default"/>
          <w:spacing w:val="2"/>
        </w:rPr>
        <w:t> </w:t>
      </w:r>
      <w:r>
        <w:rPr/>
        <w:t>年</w:t>
      </w:r>
      <w:r>
        <w:rPr>
          <w:spacing w:val="-47"/>
        </w:rPr>
        <w:t> </w:t>
      </w:r>
      <w:r>
        <w:rPr>
          <w:rFonts w:ascii="Arial" w:hAnsi="Arial" w:cs="Arial" w:eastAsia="Arial" w:hint="default"/>
        </w:rPr>
        <w:t>12</w:t>
      </w:r>
      <w:r>
        <w:rPr>
          <w:rFonts w:ascii="Arial" w:hAnsi="Arial" w:cs="Arial" w:eastAsia="Arial" w:hint="default"/>
          <w:spacing w:val="2"/>
        </w:rPr>
        <w:t> </w:t>
      </w:r>
      <w:r>
        <w:rPr/>
        <w:t>月</w:t>
      </w:r>
      <w:r>
        <w:rPr>
          <w:spacing w:val="-49"/>
        </w:rPr>
        <w:t> </w:t>
      </w:r>
      <w:r>
        <w:rPr>
          <w:rFonts w:ascii="Arial" w:hAnsi="Arial" w:cs="Arial" w:eastAsia="Arial" w:hint="default"/>
        </w:rPr>
        <w:t>31</w:t>
      </w:r>
      <w:r>
        <w:rPr>
          <w:rFonts w:ascii="Arial" w:hAnsi="Arial" w:cs="Arial" w:eastAsia="Arial" w:hint="default"/>
          <w:spacing w:val="2"/>
        </w:rPr>
        <w:t> </w:t>
      </w:r>
      <w:r>
        <w:rPr/>
        <w:t>日在中华人民共和国（“中国”）上海成立的股份有限公司，经批</w:t>
      </w:r>
      <w:r>
        <w:rPr>
          <w:w w:val="100"/>
        </w:rPr>
        <w:t> </w:t>
      </w:r>
      <w:r>
        <w:rPr>
          <w:spacing w:val="-1"/>
        </w:rPr>
        <w:t>准的经营范围为从事国（境）内外电信行业的投资。本公司目前只直接持有对中国联通（</w:t>
      </w:r>
      <w:r>
        <w:rPr>
          <w:rFonts w:ascii="Arial" w:hAnsi="Arial" w:cs="Arial" w:eastAsia="Arial" w:hint="default"/>
          <w:spacing w:val="-1"/>
        </w:rPr>
        <w:t>BVI</w:t>
      </w:r>
      <w:r>
        <w:rPr>
          <w:spacing w:val="-1"/>
        </w:rPr>
        <w:t>）</w:t>
      </w:r>
      <w:r>
        <w:rPr>
          <w:spacing w:val="-73"/>
        </w:rPr>
        <w:t> </w:t>
      </w:r>
      <w:r>
        <w:rPr/>
        <w:t>有限公司（“联通</w:t>
      </w:r>
      <w:r>
        <w:rPr>
          <w:spacing w:val="-57"/>
        </w:rPr>
        <w:t> </w:t>
      </w:r>
      <w:r>
        <w:rPr>
          <w:rFonts w:ascii="Arial" w:hAnsi="Arial" w:cs="Arial" w:eastAsia="Arial" w:hint="default"/>
        </w:rPr>
        <w:t>BVI</w:t>
      </w:r>
      <w:r>
        <w:rPr>
          <w:rFonts w:ascii="Arial" w:hAnsi="Arial" w:cs="Arial" w:eastAsia="Arial" w:hint="default"/>
          <w:spacing w:val="-7"/>
        </w:rPr>
        <w:t> </w:t>
      </w:r>
      <w:r>
        <w:rPr/>
        <w:t>公司”）的股权投资。本公司通过联通</w:t>
      </w:r>
      <w:r>
        <w:rPr>
          <w:spacing w:val="-57"/>
        </w:rPr>
        <w:t> </w:t>
      </w:r>
      <w:r>
        <w:rPr>
          <w:rFonts w:ascii="Arial" w:hAnsi="Arial" w:cs="Arial" w:eastAsia="Arial" w:hint="default"/>
        </w:rPr>
        <w:t>BVI</w:t>
      </w:r>
      <w:r>
        <w:rPr>
          <w:rFonts w:ascii="Arial" w:hAnsi="Arial" w:cs="Arial" w:eastAsia="Arial" w:hint="default"/>
          <w:spacing w:val="-7"/>
        </w:rPr>
        <w:t> </w:t>
      </w:r>
      <w:r>
        <w:rPr/>
        <w:t>公司及其子公司中国联合网</w:t>
      </w:r>
      <w:r>
        <w:rPr>
          <w:w w:val="100"/>
        </w:rPr>
        <w:t> </w:t>
      </w:r>
      <w:r>
        <w:rPr/>
        <w:t>络通信（香港）股份有限公司（“联通红筹公司”）控股中国联合网络通信有限公司（“联通</w:t>
      </w:r>
      <w:r>
        <w:rPr>
          <w:spacing w:val="-58"/>
        </w:rPr>
        <w:t> </w:t>
      </w:r>
      <w:r>
        <w:rPr>
          <w:spacing w:val="-58"/>
        </w:rPr>
      </w:r>
      <w:r>
        <w:rPr/>
        <w:t>运营公司”），联通运营公司是一家在中国境内提供综合电信服务的大型电信公司，其主营业</w:t>
      </w:r>
      <w:r>
        <w:rPr>
          <w:spacing w:val="-62"/>
        </w:rPr>
        <w:t> </w:t>
      </w:r>
      <w:r>
        <w:rPr>
          <w:spacing w:val="-62"/>
        </w:rPr>
      </w:r>
      <w:r>
        <w:rPr/>
        <w:t>务为在中国境内提供语音通话、增值服务、宽带及移动数据服务、数据及其他互联网应用以及</w:t>
      </w:r>
      <w:r>
        <w:rPr>
          <w:spacing w:val="-62"/>
        </w:rPr>
        <w:t> </w:t>
      </w:r>
      <w:r>
        <w:rPr>
          <w:spacing w:val="-62"/>
        </w:rPr>
      </w:r>
      <w:r>
        <w:rPr/>
        <w:t>电路及网元租赁服务等。</w:t>
      </w:r>
    </w:p>
    <w:p>
      <w:pPr>
        <w:spacing w:line="240" w:lineRule="auto" w:before="2"/>
        <w:rPr>
          <w:rFonts w:ascii="宋体" w:hAnsi="宋体" w:cs="宋体" w:eastAsia="宋体" w:hint="default"/>
          <w:sz w:val="19"/>
          <w:szCs w:val="19"/>
        </w:rPr>
      </w:pPr>
    </w:p>
    <w:p>
      <w:pPr>
        <w:pStyle w:val="BodyText"/>
        <w:spacing w:line="448" w:lineRule="auto"/>
        <w:ind w:left="542" w:right="115"/>
        <w:jc w:val="left"/>
      </w:pPr>
      <w:r>
        <w:rPr/>
        <w:t>本公司的母公司及最终控股公司为联通集团。</w:t>
      </w:r>
      <w:r>
        <w:rPr>
          <w:w w:val="100"/>
        </w:rPr>
        <w:t> </w:t>
      </w:r>
      <w:r>
        <w:rPr>
          <w:spacing w:val="-1"/>
        </w:rPr>
        <w:t>于下文中本公司及本公司之子公司（详情请参见附注七）统称“本集团”。</w:t>
      </w:r>
    </w:p>
    <w:p>
      <w:pPr>
        <w:pStyle w:val="BodyText"/>
        <w:spacing w:line="240" w:lineRule="auto" w:before="60"/>
        <w:ind w:left="122" w:right="115"/>
        <w:jc w:val="left"/>
      </w:pPr>
      <w:r>
        <w:rPr>
          <w:rFonts w:ascii="Arial" w:hAnsi="Arial" w:cs="Arial" w:eastAsia="Arial" w:hint="default"/>
        </w:rPr>
        <w:t>2</w:t>
      </w:r>
      <w:r>
        <w:rPr/>
        <w:t>、</w:t>
      </w:r>
      <w:r>
        <w:rPr>
          <w:spacing w:val="-32"/>
        </w:rPr>
        <w:t> </w:t>
      </w:r>
      <w:r>
        <w:rPr/>
        <w:t>混合所有制改革</w:t>
      </w:r>
    </w:p>
    <w:p>
      <w:pPr>
        <w:spacing w:line="240" w:lineRule="auto" w:before="13"/>
        <w:rPr>
          <w:rFonts w:ascii="宋体" w:hAnsi="宋体" w:cs="宋体" w:eastAsia="宋体" w:hint="default"/>
          <w:sz w:val="16"/>
          <w:szCs w:val="16"/>
        </w:rPr>
      </w:pPr>
    </w:p>
    <w:p>
      <w:pPr>
        <w:pStyle w:val="BodyText"/>
        <w:spacing w:line="295" w:lineRule="exact"/>
        <w:ind w:left="550" w:right="115"/>
        <w:jc w:val="left"/>
      </w:pPr>
      <w:r>
        <w:rPr>
          <w:rFonts w:ascii="Arial" w:hAnsi="Arial" w:cs="Arial" w:eastAsia="Arial" w:hint="default"/>
        </w:rPr>
        <w:t>2017</w:t>
      </w:r>
      <w:r>
        <w:rPr>
          <w:rFonts w:ascii="Arial" w:hAnsi="Arial" w:cs="Arial" w:eastAsia="Arial" w:hint="default"/>
          <w:spacing w:val="-1"/>
        </w:rPr>
        <w:t> </w:t>
      </w:r>
      <w:r>
        <w:rPr/>
        <w:t>年</w:t>
      </w:r>
      <w:r>
        <w:rPr>
          <w:spacing w:val="-50"/>
        </w:rPr>
        <w:t> </w:t>
      </w:r>
      <w:r>
        <w:rPr>
          <w:rFonts w:ascii="Arial" w:hAnsi="Arial" w:cs="Arial" w:eastAsia="Arial" w:hint="default"/>
        </w:rPr>
        <w:t>10</w:t>
      </w:r>
      <w:r>
        <w:rPr>
          <w:rFonts w:ascii="Arial" w:hAnsi="Arial" w:cs="Arial" w:eastAsia="Arial" w:hint="default"/>
          <w:spacing w:val="-1"/>
        </w:rPr>
        <w:t> </w:t>
      </w:r>
      <w:r>
        <w:rPr/>
        <w:t>月，经过国务院国资委批准、公司股东大会审议通过和中国证监会的核准，本公司</w:t>
      </w:r>
    </w:p>
    <w:p>
      <w:pPr>
        <w:pStyle w:val="BodyText"/>
        <w:spacing w:line="286" w:lineRule="exact"/>
        <w:ind w:left="550" w:right="115"/>
        <w:jc w:val="left"/>
      </w:pPr>
      <w:r>
        <w:rPr/>
        <w:t>采用非公开发行的方式，向特定对象非公开发行人民币普通股股票 </w:t>
      </w:r>
      <w:r>
        <w:rPr>
          <w:rFonts w:ascii="Arial" w:hAnsi="Arial" w:cs="Arial" w:eastAsia="Arial" w:hint="default"/>
        </w:rPr>
        <w:t>9,037,354,292 </w:t>
      </w:r>
      <w:r>
        <w:rPr/>
        <w:t>股，发行价</w:t>
      </w:r>
    </w:p>
    <w:p>
      <w:pPr>
        <w:pStyle w:val="BodyText"/>
        <w:spacing w:line="286" w:lineRule="exact"/>
        <w:ind w:left="550" w:right="115"/>
        <w:jc w:val="left"/>
      </w:pPr>
      <w:r>
        <w:rPr/>
        <w:t>格为人民币</w:t>
      </w:r>
      <w:r>
        <w:rPr>
          <w:spacing w:val="-56"/>
        </w:rPr>
        <w:t> </w:t>
      </w:r>
      <w:r>
        <w:rPr>
          <w:rFonts w:ascii="Arial" w:hAnsi="Arial" w:cs="Arial" w:eastAsia="Arial" w:hint="default"/>
        </w:rPr>
        <w:t>6.83</w:t>
      </w:r>
      <w:r>
        <w:rPr>
          <w:rFonts w:ascii="Arial" w:hAnsi="Arial" w:cs="Arial" w:eastAsia="Arial" w:hint="default"/>
          <w:spacing w:val="-7"/>
        </w:rPr>
        <w:t> </w:t>
      </w:r>
      <w:r>
        <w:rPr/>
        <w:t>元</w:t>
      </w:r>
      <w:r>
        <w:rPr>
          <w:rFonts w:ascii="Arial" w:hAnsi="Arial" w:cs="Arial" w:eastAsia="Arial" w:hint="default"/>
        </w:rPr>
        <w:t>/</w:t>
      </w:r>
      <w:r>
        <w:rPr/>
        <w:t>股。本次发行的募集资金总额人民币</w:t>
      </w:r>
      <w:r>
        <w:rPr>
          <w:spacing w:val="-55"/>
        </w:rPr>
        <w:t> </w:t>
      </w:r>
      <w:r>
        <w:rPr>
          <w:rFonts w:ascii="Arial" w:hAnsi="Arial" w:cs="Arial" w:eastAsia="Arial" w:hint="default"/>
        </w:rPr>
        <w:t>61,725,129,814</w:t>
      </w:r>
      <w:r>
        <w:rPr>
          <w:rFonts w:ascii="Arial" w:hAnsi="Arial" w:cs="Arial" w:eastAsia="Arial" w:hint="default"/>
          <w:spacing w:val="-9"/>
        </w:rPr>
        <w:t> </w:t>
      </w:r>
      <w:r>
        <w:rPr/>
        <w:t>元，扣除承销保荐费</w:t>
      </w:r>
    </w:p>
    <w:p>
      <w:pPr>
        <w:pStyle w:val="BodyText"/>
        <w:spacing w:line="286" w:lineRule="exact"/>
        <w:ind w:left="550" w:right="115"/>
        <w:jc w:val="left"/>
      </w:pPr>
      <w:r>
        <w:rPr>
          <w:spacing w:val="2"/>
        </w:rPr>
        <w:t>用和其他发行费用总计人民币 </w:t>
      </w:r>
      <w:r>
        <w:rPr>
          <w:rFonts w:ascii="Arial" w:hAnsi="Arial" w:cs="Arial" w:eastAsia="Arial" w:hint="default"/>
        </w:rPr>
        <w:t>179,060,128 </w:t>
      </w:r>
      <w:r>
        <w:rPr>
          <w:rFonts w:ascii="Arial" w:hAnsi="Arial" w:cs="Arial" w:eastAsia="Arial" w:hint="default"/>
          <w:spacing w:val="43"/>
        </w:rPr>
        <w:t> </w:t>
      </w:r>
      <w:r>
        <w:rPr>
          <w:spacing w:val="2"/>
        </w:rPr>
        <w:t>元（不含增值税），公司募集资金净额为人民币</w:t>
      </w:r>
    </w:p>
    <w:p>
      <w:pPr>
        <w:pStyle w:val="BodyText"/>
        <w:spacing w:line="230" w:lineRule="auto" w:before="1"/>
        <w:ind w:left="550" w:right="115"/>
        <w:jc w:val="left"/>
      </w:pPr>
      <w:r>
        <w:rPr>
          <w:rFonts w:ascii="Arial" w:hAnsi="Arial" w:cs="Arial" w:eastAsia="Arial" w:hint="default"/>
        </w:rPr>
        <w:t>61,546,069,687</w:t>
      </w:r>
      <w:r>
        <w:rPr>
          <w:rFonts w:ascii="Arial" w:hAnsi="Arial" w:cs="Arial" w:eastAsia="Arial" w:hint="default"/>
          <w:spacing w:val="-2"/>
        </w:rPr>
        <w:t> </w:t>
      </w:r>
      <w:r>
        <w:rPr>
          <w:spacing w:val="-17"/>
        </w:rPr>
        <w:t>元。于</w:t>
      </w:r>
      <w:r>
        <w:rPr>
          <w:spacing w:val="-50"/>
        </w:rPr>
        <w:t> </w:t>
      </w:r>
      <w:r>
        <w:rPr>
          <w:rFonts w:ascii="Arial" w:hAnsi="Arial" w:cs="Arial" w:eastAsia="Arial" w:hint="default"/>
        </w:rPr>
        <w:t>2017</w:t>
      </w:r>
      <w:r>
        <w:rPr>
          <w:rFonts w:ascii="Arial" w:hAnsi="Arial" w:cs="Arial" w:eastAsia="Arial" w:hint="default"/>
          <w:spacing w:val="-2"/>
        </w:rPr>
        <w:t> </w:t>
      </w:r>
      <w:r>
        <w:rPr/>
        <w:t>年</w:t>
      </w:r>
      <w:r>
        <w:rPr>
          <w:spacing w:val="-50"/>
        </w:rPr>
        <w:t> </w:t>
      </w:r>
      <w:r>
        <w:rPr>
          <w:rFonts w:ascii="Arial" w:hAnsi="Arial" w:cs="Arial" w:eastAsia="Arial" w:hint="default"/>
        </w:rPr>
        <w:t>10</w:t>
      </w:r>
      <w:r>
        <w:rPr>
          <w:rFonts w:ascii="Arial" w:hAnsi="Arial" w:cs="Arial" w:eastAsia="Arial" w:hint="default"/>
          <w:spacing w:val="-2"/>
        </w:rPr>
        <w:t> </w:t>
      </w:r>
      <w:r>
        <w:rPr/>
        <w:t>月</w:t>
      </w:r>
      <w:r>
        <w:rPr>
          <w:spacing w:val="-50"/>
        </w:rPr>
        <w:t> </w:t>
      </w:r>
      <w:r>
        <w:rPr>
          <w:rFonts w:ascii="Arial" w:hAnsi="Arial" w:cs="Arial" w:eastAsia="Arial" w:hint="default"/>
        </w:rPr>
        <w:t>26</w:t>
      </w:r>
      <w:r>
        <w:rPr>
          <w:rFonts w:ascii="Arial" w:hAnsi="Arial" w:cs="Arial" w:eastAsia="Arial" w:hint="default"/>
          <w:spacing w:val="-2"/>
        </w:rPr>
        <w:t> </w:t>
      </w:r>
      <w:r>
        <w:rPr>
          <w:spacing w:val="-4"/>
        </w:rPr>
        <w:t>日，本公司本次非公开发行股票的募集资金全部到账。</w:t>
      </w:r>
      <w:r>
        <w:rPr>
          <w:w w:val="100"/>
        </w:rPr>
        <w:t> </w:t>
      </w:r>
      <w:r>
        <w:rPr/>
        <w:t>同时，本公司控股股东联通集团向中国国有企业结构调整基金股份有限公司转让其持有的本公</w:t>
      </w:r>
      <w:r>
        <w:rPr>
          <w:spacing w:val="-71"/>
        </w:rPr>
        <w:t> </w:t>
      </w:r>
      <w:r>
        <w:rPr>
          <w:spacing w:val="-71"/>
        </w:rPr>
      </w:r>
      <w:r>
        <w:rPr/>
        <w:t>司</w:t>
      </w:r>
      <w:r>
        <w:rPr>
          <w:spacing w:val="-54"/>
        </w:rPr>
        <w:t> </w:t>
      </w:r>
      <w:r>
        <w:rPr>
          <w:rFonts w:ascii="Arial" w:hAnsi="Arial" w:cs="Arial" w:eastAsia="Arial" w:hint="default"/>
        </w:rPr>
        <w:t>1,899,764,201</w:t>
      </w:r>
      <w:r>
        <w:rPr>
          <w:rFonts w:ascii="Arial" w:hAnsi="Arial" w:cs="Arial" w:eastAsia="Arial" w:hint="default"/>
          <w:spacing w:val="-8"/>
        </w:rPr>
        <w:t> </w:t>
      </w:r>
      <w:r>
        <w:rPr/>
        <w:t>股股份。</w:t>
      </w:r>
    </w:p>
    <w:p>
      <w:pPr>
        <w:spacing w:line="240" w:lineRule="auto" w:before="5"/>
        <w:rPr>
          <w:rFonts w:ascii="宋体" w:hAnsi="宋体" w:cs="宋体" w:eastAsia="宋体" w:hint="default"/>
          <w:sz w:val="19"/>
          <w:szCs w:val="19"/>
        </w:rPr>
      </w:pPr>
    </w:p>
    <w:p>
      <w:pPr>
        <w:pStyle w:val="BodyText"/>
        <w:spacing w:line="225" w:lineRule="auto"/>
        <w:ind w:left="550" w:right="115"/>
        <w:jc w:val="left"/>
      </w:pPr>
      <w:r>
        <w:rPr/>
        <w:t>随后，本公司与联通集团按照各自持有联通</w:t>
      </w:r>
      <w:r>
        <w:rPr>
          <w:spacing w:val="-47"/>
        </w:rPr>
        <w:t> </w:t>
      </w:r>
      <w:r>
        <w:rPr>
          <w:rFonts w:ascii="Arial" w:hAnsi="Arial" w:cs="Arial" w:eastAsia="Arial" w:hint="default"/>
        </w:rPr>
        <w:t>BVI </w:t>
      </w:r>
      <w:r>
        <w:rPr/>
        <w:t>公司股权的比例，分别以部分募集资金约人民</w:t>
      </w:r>
      <w:r>
        <w:rPr>
          <w:w w:val="100"/>
        </w:rPr>
        <w:t> </w:t>
      </w:r>
      <w:r>
        <w:rPr/>
        <w:t>币</w:t>
      </w:r>
      <w:r>
        <w:rPr>
          <w:spacing w:val="-53"/>
        </w:rPr>
        <w:t> </w:t>
      </w:r>
      <w:r>
        <w:rPr>
          <w:rFonts w:ascii="Arial" w:hAnsi="Arial" w:cs="Arial" w:eastAsia="Arial" w:hint="default"/>
        </w:rPr>
        <w:t>61,534,124,688</w:t>
      </w:r>
      <w:r>
        <w:rPr>
          <w:rFonts w:ascii="Arial" w:hAnsi="Arial" w:cs="Arial" w:eastAsia="Arial" w:hint="default"/>
          <w:spacing w:val="-7"/>
        </w:rPr>
        <w:t> </w:t>
      </w:r>
      <w:r>
        <w:rPr/>
        <w:t>元和人民币</w:t>
      </w:r>
      <w:r>
        <w:rPr>
          <w:spacing w:val="-53"/>
        </w:rPr>
        <w:t> </w:t>
      </w:r>
      <w:r>
        <w:rPr>
          <w:rFonts w:ascii="Arial" w:hAnsi="Arial" w:cs="Arial" w:eastAsia="Arial" w:hint="default"/>
        </w:rPr>
        <w:t>13,419,739,919</w:t>
      </w:r>
      <w:r>
        <w:rPr>
          <w:rFonts w:ascii="Arial" w:hAnsi="Arial" w:cs="Arial" w:eastAsia="Arial" w:hint="default"/>
          <w:spacing w:val="-7"/>
        </w:rPr>
        <w:t> </w:t>
      </w:r>
      <w:r>
        <w:rPr>
          <w:spacing w:val="-6"/>
        </w:rPr>
        <w:t>元（含股权转让对价款）向联通</w:t>
      </w:r>
      <w:r>
        <w:rPr>
          <w:spacing w:val="-53"/>
        </w:rPr>
        <w:t> </w:t>
      </w:r>
      <w:r>
        <w:rPr>
          <w:rFonts w:ascii="Arial" w:hAnsi="Arial" w:cs="Arial" w:eastAsia="Arial" w:hint="default"/>
        </w:rPr>
        <w:t>BVI</w:t>
      </w:r>
      <w:r>
        <w:rPr>
          <w:rFonts w:ascii="Arial" w:hAnsi="Arial" w:cs="Arial" w:eastAsia="Arial" w:hint="default"/>
          <w:spacing w:val="-6"/>
        </w:rPr>
        <w:t> </w:t>
      </w:r>
      <w:r>
        <w:rPr/>
        <w:t>公司增资；</w:t>
      </w:r>
      <w:r>
        <w:rPr>
          <w:w w:val="100"/>
        </w:rPr>
        <w:t> </w:t>
      </w:r>
      <w:r>
        <w:rPr>
          <w:spacing w:val="4"/>
        </w:rPr>
        <w:t>联通 </w:t>
      </w:r>
      <w:r>
        <w:rPr>
          <w:rFonts w:ascii="Arial" w:hAnsi="Arial" w:cs="Arial" w:eastAsia="Arial" w:hint="default"/>
        </w:rPr>
        <w:t>BVI </w:t>
      </w:r>
      <w:r>
        <w:rPr>
          <w:spacing w:val="7"/>
        </w:rPr>
        <w:t>公司则以本公司和联通集团注入的资金认购联通红筹公司配售的股份共计人民币</w:t>
      </w:r>
      <w:r>
        <w:rPr>
          <w:spacing w:val="-42"/>
        </w:rPr>
        <w:t> </w:t>
      </w:r>
      <w:r>
        <w:rPr>
          <w:spacing w:val="-42"/>
        </w:rPr>
      </w:r>
      <w:r>
        <w:rPr>
          <w:rFonts w:ascii="Arial" w:hAnsi="Arial" w:cs="Arial" w:eastAsia="Arial" w:hint="default"/>
        </w:rPr>
        <w:t>74,953,864,607</w:t>
      </w:r>
      <w:r>
        <w:rPr>
          <w:rFonts w:ascii="Arial" w:hAnsi="Arial" w:cs="Arial" w:eastAsia="Arial" w:hint="default"/>
          <w:spacing w:val="-8"/>
        </w:rPr>
        <w:t> </w:t>
      </w:r>
      <w:r>
        <w:rPr>
          <w:spacing w:val="-3"/>
        </w:rPr>
        <w:t>元。于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11</w:t>
      </w:r>
      <w:r>
        <w:rPr>
          <w:rFonts w:ascii="Arial" w:hAnsi="Arial" w:cs="Arial" w:eastAsia="Arial" w:hint="default"/>
          <w:spacing w:val="-8"/>
        </w:rPr>
        <w:t> </w:t>
      </w:r>
      <w:r>
        <w:rPr/>
        <w:t>月</w:t>
      </w:r>
      <w:r>
        <w:rPr>
          <w:spacing w:val="-56"/>
        </w:rPr>
        <w:t> </w:t>
      </w:r>
      <w:r>
        <w:rPr>
          <w:rFonts w:ascii="Arial" w:hAnsi="Arial" w:cs="Arial" w:eastAsia="Arial" w:hint="default"/>
        </w:rPr>
        <w:t>28</w:t>
      </w:r>
      <w:r>
        <w:rPr>
          <w:rFonts w:ascii="Arial" w:hAnsi="Arial" w:cs="Arial" w:eastAsia="Arial" w:hint="default"/>
          <w:spacing w:val="-8"/>
        </w:rPr>
        <w:t> </w:t>
      </w:r>
      <w:r>
        <w:rPr/>
        <w:t>日上述交易完成后，联通</w:t>
      </w:r>
      <w:r>
        <w:rPr>
          <w:spacing w:val="-56"/>
        </w:rPr>
        <w:t> </w:t>
      </w:r>
      <w:r>
        <w:rPr>
          <w:rFonts w:ascii="Arial" w:hAnsi="Arial" w:cs="Arial" w:eastAsia="Arial" w:hint="default"/>
        </w:rPr>
        <w:t>BVI</w:t>
      </w:r>
      <w:r>
        <w:rPr>
          <w:rFonts w:ascii="Arial" w:hAnsi="Arial" w:cs="Arial" w:eastAsia="Arial" w:hint="default"/>
          <w:spacing w:val="-9"/>
        </w:rPr>
        <w:t> </w:t>
      </w:r>
      <w:r>
        <w:rPr/>
        <w:t>公司持有的联通红筹公</w:t>
      </w:r>
      <w:r>
        <w:rPr>
          <w:w w:val="100"/>
        </w:rPr>
        <w:t> </w:t>
      </w:r>
      <w:r>
        <w:rPr/>
        <w:t>司的股权比例从</w:t>
      </w:r>
      <w:r>
        <w:rPr>
          <w:spacing w:val="-54"/>
        </w:rPr>
        <w:t> </w:t>
      </w:r>
      <w:r>
        <w:rPr>
          <w:rFonts w:ascii="Arial" w:hAnsi="Arial" w:cs="Arial" w:eastAsia="Arial" w:hint="default"/>
        </w:rPr>
        <w:t>40.61%</w:t>
      </w:r>
      <w:r>
        <w:rPr/>
        <w:t>增加至</w:t>
      </w:r>
      <w:r>
        <w:rPr>
          <w:spacing w:val="-54"/>
        </w:rPr>
        <w:t> </w:t>
      </w:r>
      <w:r>
        <w:rPr>
          <w:rFonts w:ascii="Arial" w:hAnsi="Arial" w:cs="Arial" w:eastAsia="Arial" w:hint="default"/>
          <w:spacing w:val="-4"/>
        </w:rPr>
        <w:t>53.52%</w:t>
      </w:r>
      <w:r>
        <w:rPr>
          <w:spacing w:val="-4"/>
        </w:rPr>
        <w:t>，本公司通过联通</w:t>
      </w:r>
      <w:r>
        <w:rPr>
          <w:spacing w:val="-54"/>
        </w:rPr>
        <w:t> </w:t>
      </w:r>
      <w:r>
        <w:rPr>
          <w:rFonts w:ascii="Arial" w:hAnsi="Arial" w:cs="Arial" w:eastAsia="Arial" w:hint="default"/>
        </w:rPr>
        <w:t>BVI</w:t>
      </w:r>
      <w:r>
        <w:rPr>
          <w:rFonts w:ascii="Arial" w:hAnsi="Arial" w:cs="Arial" w:eastAsia="Arial" w:hint="default"/>
          <w:spacing w:val="-4"/>
        </w:rPr>
        <w:t> </w:t>
      </w:r>
      <w:r>
        <w:rPr/>
        <w:t>公司间接持有的联通红筹公司股</w:t>
      </w:r>
      <w:r>
        <w:rPr>
          <w:spacing w:val="-108"/>
        </w:rPr>
        <w:t> </w:t>
      </w:r>
      <w:r>
        <w:rPr>
          <w:spacing w:val="-108"/>
        </w:rPr>
      </w:r>
      <w:r>
        <w:rPr/>
        <w:t>权比例从</w:t>
      </w:r>
      <w:r>
        <w:rPr>
          <w:spacing w:val="-56"/>
        </w:rPr>
        <w:t> </w:t>
      </w:r>
      <w:r>
        <w:rPr>
          <w:rFonts w:ascii="Arial" w:hAnsi="Arial" w:cs="Arial" w:eastAsia="Arial" w:hint="default"/>
        </w:rPr>
        <w:t>33.94%</w:t>
      </w:r>
      <w:r>
        <w:rPr/>
        <w:t>增加至</w:t>
      </w:r>
      <w:r>
        <w:rPr>
          <w:spacing w:val="-58"/>
        </w:rPr>
        <w:t> </w:t>
      </w:r>
      <w:r>
        <w:rPr>
          <w:rFonts w:ascii="Arial" w:hAnsi="Arial" w:cs="Arial" w:eastAsia="Arial" w:hint="default"/>
        </w:rPr>
        <w:t>43.94%</w:t>
      </w:r>
      <w:r>
        <w:rPr/>
        <w:t>。</w:t>
      </w:r>
    </w:p>
    <w:p>
      <w:pPr>
        <w:spacing w:line="240" w:lineRule="auto" w:before="1"/>
        <w:rPr>
          <w:rFonts w:ascii="宋体" w:hAnsi="宋体" w:cs="宋体" w:eastAsia="宋体" w:hint="default"/>
          <w:sz w:val="18"/>
          <w:szCs w:val="18"/>
        </w:rPr>
      </w:pPr>
    </w:p>
    <w:p>
      <w:pPr>
        <w:pStyle w:val="BodyText"/>
        <w:spacing w:line="240" w:lineRule="auto"/>
        <w:ind w:left="122" w:right="115"/>
        <w:jc w:val="left"/>
      </w:pPr>
      <w:r>
        <w:rPr>
          <w:rFonts w:ascii="Arial" w:hAnsi="Arial" w:cs="Arial" w:eastAsia="Arial" w:hint="default"/>
        </w:rPr>
        <w:t>3</w:t>
      </w:r>
      <w:r>
        <w:rPr/>
        <w:t>、</w:t>
      </w:r>
      <w:r>
        <w:rPr>
          <w:spacing w:val="-27"/>
        </w:rPr>
        <w:t> </w:t>
      </w:r>
      <w:r>
        <w:rPr/>
        <w:t>本财务报表由本公司董事会于</w:t>
      </w:r>
      <w:r>
        <w:rPr>
          <w:spacing w:val="-56"/>
        </w:rPr>
        <w:t> </w:t>
      </w:r>
      <w:r>
        <w:rPr>
          <w:rFonts w:ascii="Arial" w:hAnsi="Arial" w:cs="Arial" w:eastAsia="Arial" w:hint="default"/>
        </w:rPr>
        <w:t>2018</w:t>
      </w:r>
      <w:r>
        <w:rPr>
          <w:rFonts w:ascii="Arial" w:hAnsi="Arial" w:cs="Arial" w:eastAsia="Arial" w:hint="default"/>
          <w:spacing w:val="-8"/>
        </w:rPr>
        <w:t> </w:t>
      </w:r>
      <w:r>
        <w:rPr/>
        <w:t>年</w:t>
      </w:r>
      <w:r>
        <w:rPr>
          <w:spacing w:val="-56"/>
        </w:rPr>
        <w:t> </w:t>
      </w:r>
      <w:r>
        <w:rPr>
          <w:rFonts w:ascii="Arial" w:hAnsi="Arial" w:cs="Arial" w:eastAsia="Arial" w:hint="default"/>
        </w:rPr>
        <w:t>3</w:t>
      </w:r>
      <w:r>
        <w:rPr>
          <w:rFonts w:ascii="Arial" w:hAnsi="Arial" w:cs="Arial" w:eastAsia="Arial" w:hint="default"/>
          <w:spacing w:val="-10"/>
        </w:rPr>
        <w:t> </w:t>
      </w:r>
      <w:r>
        <w:rPr/>
        <w:t>月</w:t>
      </w:r>
      <w:r>
        <w:rPr>
          <w:spacing w:val="-56"/>
        </w:rPr>
        <w:t> </w:t>
      </w:r>
      <w:r>
        <w:rPr>
          <w:rFonts w:ascii="Arial" w:hAnsi="Arial" w:cs="Arial" w:eastAsia="Arial" w:hint="default"/>
        </w:rPr>
        <w:t>15</w:t>
      </w:r>
      <w:r>
        <w:rPr>
          <w:rFonts w:ascii="Arial" w:hAnsi="Arial" w:cs="Arial" w:eastAsia="Arial" w:hint="default"/>
          <w:spacing w:val="-8"/>
        </w:rPr>
        <w:t> </w:t>
      </w:r>
      <w:r>
        <w:rPr/>
        <w:t>日批准报出。</w:t>
      </w:r>
    </w:p>
    <w:p>
      <w:pPr>
        <w:spacing w:after="0" w:line="240" w:lineRule="auto"/>
        <w:jc w:val="left"/>
        <w:sectPr>
          <w:headerReference w:type="default" r:id="rId53"/>
          <w:footerReference w:type="default" r:id="rId54"/>
          <w:pgSz w:w="11910" w:h="16840"/>
          <w:pgMar w:header="840" w:footer="592" w:top="2160" w:bottom="780" w:left="1260" w:right="800"/>
          <w:pgNumType w:start="83"/>
        </w:sectPr>
      </w:pPr>
    </w:p>
    <w:p>
      <w:pPr>
        <w:spacing w:line="240" w:lineRule="auto" w:before="12"/>
        <w:rPr>
          <w:rFonts w:ascii="宋体" w:hAnsi="宋体" w:cs="宋体" w:eastAsia="宋体" w:hint="default"/>
          <w:sz w:val="18"/>
          <w:szCs w:val="18"/>
        </w:rPr>
      </w:pPr>
    </w:p>
    <w:p>
      <w:pPr>
        <w:pStyle w:val="BodyText"/>
        <w:tabs>
          <w:tab w:pos="542" w:val="left" w:leader="none"/>
        </w:tabs>
        <w:spacing w:line="475" w:lineRule="auto" w:before="32"/>
        <w:ind w:left="542" w:right="5341" w:hanging="435"/>
        <w:jc w:val="left"/>
      </w:pPr>
      <w:r>
        <w:rPr/>
        <w:t>二</w:t>
        <w:tab/>
        <w:t>财务报表的编制基础</w:t>
      </w:r>
      <w:r>
        <w:rPr>
          <w:w w:val="100"/>
        </w:rPr>
        <w:t> </w:t>
      </w:r>
      <w:r>
        <w:rPr>
          <w:spacing w:val="-1"/>
        </w:rPr>
        <w:t>本公司以持续经营为基础编制财务报表。</w:t>
      </w:r>
    </w:p>
    <w:p>
      <w:pPr>
        <w:pStyle w:val="BodyText"/>
        <w:spacing w:line="299" w:lineRule="exact"/>
        <w:ind w:left="151" w:right="115"/>
        <w:jc w:val="left"/>
      </w:pPr>
      <w:r>
        <w:rPr>
          <w:rFonts w:ascii="Arial" w:hAnsi="Arial" w:cs="Arial" w:eastAsia="Arial" w:hint="default"/>
        </w:rPr>
        <w:t>1</w:t>
      </w:r>
      <w:r>
        <w:rPr/>
        <w:t>、</w:t>
      </w:r>
      <w:r>
        <w:rPr>
          <w:spacing w:val="-62"/>
        </w:rPr>
        <w:t> </w:t>
      </w:r>
      <w:r>
        <w:rPr/>
        <w:t>合并报表</w:t>
      </w:r>
    </w:p>
    <w:p>
      <w:pPr>
        <w:spacing w:line="240" w:lineRule="auto" w:before="8"/>
        <w:rPr>
          <w:rFonts w:ascii="宋体" w:hAnsi="宋体" w:cs="宋体" w:eastAsia="宋体" w:hint="default"/>
          <w:sz w:val="17"/>
          <w:szCs w:val="17"/>
        </w:rPr>
      </w:pPr>
    </w:p>
    <w:p>
      <w:pPr>
        <w:pStyle w:val="BodyText"/>
        <w:spacing w:line="225" w:lineRule="auto"/>
        <w:ind w:left="542" w:right="115"/>
        <w:jc w:val="left"/>
      </w:pPr>
      <w:r>
        <w:rPr/>
        <w:t>于</w:t>
      </w:r>
      <w:r>
        <w:rPr>
          <w:spacing w:val="-49"/>
        </w:rPr>
        <w:t> </w:t>
      </w:r>
      <w:r>
        <w:rPr>
          <w:rFonts w:ascii="Arial" w:hAnsi="Arial" w:cs="Arial" w:eastAsia="Arial" w:hint="default"/>
        </w:rPr>
        <w:t>2008</w:t>
      </w:r>
      <w:r>
        <w:rPr>
          <w:rFonts w:ascii="Arial" w:hAnsi="Arial" w:cs="Arial" w:eastAsia="Arial" w:hint="default"/>
          <w:spacing w:val="-1"/>
        </w:rPr>
        <w:t> </w:t>
      </w:r>
      <w:r>
        <w:rPr/>
        <w:t>年</w:t>
      </w:r>
      <w:r>
        <w:rPr>
          <w:spacing w:val="-49"/>
        </w:rPr>
        <w:t> </w:t>
      </w:r>
      <w:r>
        <w:rPr>
          <w:rFonts w:ascii="Arial" w:hAnsi="Arial" w:cs="Arial" w:eastAsia="Arial" w:hint="default"/>
        </w:rPr>
        <w:t>10</w:t>
      </w:r>
      <w:r>
        <w:rPr>
          <w:rFonts w:ascii="Arial" w:hAnsi="Arial" w:cs="Arial" w:eastAsia="Arial" w:hint="default"/>
          <w:spacing w:val="-1"/>
        </w:rPr>
        <w:t> </w:t>
      </w:r>
      <w:r>
        <w:rPr/>
        <w:t>月</w:t>
      </w:r>
      <w:r>
        <w:rPr>
          <w:spacing w:val="-49"/>
        </w:rPr>
        <w:t> </w:t>
      </w:r>
      <w:r>
        <w:rPr>
          <w:rFonts w:ascii="Arial" w:hAnsi="Arial" w:cs="Arial" w:eastAsia="Arial" w:hint="default"/>
        </w:rPr>
        <w:t>15</w:t>
      </w:r>
      <w:r>
        <w:rPr>
          <w:rFonts w:ascii="Arial" w:hAnsi="Arial" w:cs="Arial" w:eastAsia="Arial" w:hint="default"/>
          <w:spacing w:val="-1"/>
        </w:rPr>
        <w:t> </w:t>
      </w:r>
      <w:r>
        <w:rPr>
          <w:spacing w:val="-3"/>
        </w:rPr>
        <w:t>日，联通红筹公司与中国网通集团（香港）有限公司（“网通红筹公司”）</w:t>
      </w:r>
      <w:r>
        <w:rPr>
          <w:spacing w:val="-108"/>
        </w:rPr>
        <w:t> </w:t>
      </w:r>
      <w:r>
        <w:rPr>
          <w:spacing w:val="-108"/>
        </w:rPr>
      </w:r>
      <w:r>
        <w:rPr/>
        <w:t>以协议安排通过换股方式完成了两家公司的合并。交易完成后，本公司所属子公司联通 </w:t>
      </w:r>
      <w:r>
        <w:rPr>
          <w:rFonts w:ascii="Arial" w:hAnsi="Arial" w:cs="Arial" w:eastAsia="Arial" w:hint="default"/>
        </w:rPr>
        <w:t>BVI</w:t>
      </w:r>
      <w:r>
        <w:rPr>
          <w:rFonts w:ascii="Arial" w:hAnsi="Arial" w:cs="Arial" w:eastAsia="Arial" w:hint="default"/>
          <w:spacing w:val="-39"/>
        </w:rPr>
        <w:t> </w:t>
      </w:r>
      <w:r>
        <w:rPr/>
        <w:t>公</w:t>
      </w:r>
      <w:r>
        <w:rPr>
          <w:w w:val="100"/>
        </w:rPr>
        <w:t> </w:t>
      </w:r>
      <w:r>
        <w:rPr/>
        <w:t>司对联通红筹公司的持股比例由合并前的 </w:t>
      </w:r>
      <w:r>
        <w:rPr>
          <w:rFonts w:ascii="Arial" w:hAnsi="Arial" w:cs="Arial" w:eastAsia="Arial" w:hint="default"/>
        </w:rPr>
        <w:t>71.17%</w:t>
      </w:r>
      <w:r>
        <w:rPr/>
        <w:t>（于 </w:t>
      </w:r>
      <w:r>
        <w:rPr>
          <w:rFonts w:ascii="Arial" w:hAnsi="Arial" w:cs="Arial" w:eastAsia="Arial" w:hint="default"/>
        </w:rPr>
        <w:t>2008 </w:t>
      </w:r>
      <w:r>
        <w:rPr/>
        <w:t>年 </w:t>
      </w:r>
      <w:r>
        <w:rPr>
          <w:rFonts w:ascii="Arial" w:hAnsi="Arial" w:cs="Arial" w:eastAsia="Arial" w:hint="default"/>
        </w:rPr>
        <w:t>9 </w:t>
      </w:r>
      <w:r>
        <w:rPr/>
        <w:t>月 </w:t>
      </w:r>
      <w:r>
        <w:rPr>
          <w:rFonts w:ascii="Arial" w:hAnsi="Arial" w:cs="Arial" w:eastAsia="Arial" w:hint="default"/>
        </w:rPr>
        <w:t>30</w:t>
      </w:r>
      <w:r>
        <w:rPr>
          <w:rFonts w:ascii="Arial" w:hAnsi="Arial" w:cs="Arial" w:eastAsia="Arial" w:hint="default"/>
          <w:spacing w:val="18"/>
        </w:rPr>
        <w:t> </w:t>
      </w:r>
      <w:r>
        <w:rPr/>
        <w:t>日）下降为合并后的</w:t>
      </w:r>
      <w:r>
        <w:rPr>
          <w:w w:val="100"/>
        </w:rPr>
        <w:t> </w:t>
      </w:r>
      <w:r>
        <w:rPr>
          <w:rFonts w:ascii="Arial" w:hAnsi="Arial" w:cs="Arial" w:eastAsia="Arial" w:hint="default"/>
        </w:rPr>
        <w:t>40.92%</w:t>
      </w:r>
      <w:r>
        <w:rPr/>
        <w:t>。</w:t>
      </w:r>
    </w:p>
    <w:p>
      <w:pPr>
        <w:spacing w:line="240" w:lineRule="auto" w:before="3"/>
        <w:rPr>
          <w:rFonts w:ascii="宋体" w:hAnsi="宋体" w:cs="宋体" w:eastAsia="宋体" w:hint="default"/>
          <w:sz w:val="20"/>
          <w:szCs w:val="20"/>
        </w:rPr>
      </w:pPr>
    </w:p>
    <w:p>
      <w:pPr>
        <w:pStyle w:val="BodyText"/>
        <w:spacing w:line="286" w:lineRule="exact"/>
        <w:ind w:left="542" w:right="147"/>
        <w:jc w:val="both"/>
      </w:pPr>
      <w:r>
        <w:rPr>
          <w:spacing w:val="-9"/>
        </w:rPr>
        <w:t>为确保联通</w:t>
      </w:r>
      <w:r>
        <w:rPr>
          <w:rFonts w:ascii="Arial" w:hAnsi="Arial" w:cs="Arial" w:eastAsia="Arial" w:hint="default"/>
          <w:spacing w:val="-9"/>
        </w:rPr>
        <w:t>BVI</w:t>
      </w:r>
      <w:r>
        <w:rPr>
          <w:spacing w:val="-9"/>
        </w:rPr>
        <w:t>公司对联通红筹公司的控制，联通</w:t>
      </w:r>
      <w:r>
        <w:rPr>
          <w:rFonts w:ascii="Arial" w:hAnsi="Arial" w:cs="Arial" w:eastAsia="Arial" w:hint="default"/>
          <w:spacing w:val="-9"/>
        </w:rPr>
        <w:t>BVI</w:t>
      </w:r>
      <w:r>
        <w:rPr>
          <w:spacing w:val="-9"/>
        </w:rPr>
        <w:t>公司和中国联通集团（</w:t>
      </w:r>
      <w:r>
        <w:rPr>
          <w:rFonts w:ascii="Arial" w:hAnsi="Arial" w:cs="Arial" w:eastAsia="Arial" w:hint="default"/>
          <w:spacing w:val="-9"/>
        </w:rPr>
        <w:t>BVI</w:t>
      </w:r>
      <w:r>
        <w:rPr>
          <w:spacing w:val="-9"/>
        </w:rPr>
        <w:t>）有限公司（“联</w:t>
      </w:r>
      <w:r>
        <w:rPr>
          <w:spacing w:val="-45"/>
        </w:rPr>
        <w:t> </w:t>
      </w:r>
      <w:r>
        <w:rPr>
          <w:spacing w:val="-45"/>
        </w:rPr>
      </w:r>
      <w:r>
        <w:rPr/>
        <w:t>通集团</w:t>
      </w:r>
      <w:r>
        <w:rPr>
          <w:rFonts w:ascii="Arial" w:hAnsi="Arial" w:cs="Arial" w:eastAsia="Arial" w:hint="default"/>
        </w:rPr>
        <w:t>BVI</w:t>
      </w:r>
      <w:r>
        <w:rPr/>
        <w:t>公司”，联通红筹公司另一股东，于合并后持有联通红筹公司约</w:t>
      </w:r>
      <w:r>
        <w:rPr>
          <w:rFonts w:ascii="Arial" w:hAnsi="Arial" w:cs="Arial" w:eastAsia="Arial" w:hint="default"/>
        </w:rPr>
        <w:t>29.49%</w:t>
      </w:r>
      <w:r>
        <w:rPr/>
        <w:t>的股份，原</w:t>
      </w:r>
      <w:r>
        <w:rPr>
          <w:spacing w:val="-63"/>
        </w:rPr>
        <w:t> </w:t>
      </w:r>
      <w:r>
        <w:rPr>
          <w:spacing w:val="-63"/>
        </w:rPr>
      </w:r>
      <w:r>
        <w:rPr>
          <w:spacing w:val="-2"/>
        </w:rPr>
        <w:t>名为中国网通集团（</w:t>
      </w:r>
      <w:r>
        <w:rPr>
          <w:rFonts w:ascii="Arial" w:hAnsi="Arial" w:cs="Arial" w:eastAsia="Arial" w:hint="default"/>
          <w:spacing w:val="-2"/>
        </w:rPr>
        <w:t>BVI</w:t>
      </w:r>
      <w:r>
        <w:rPr>
          <w:spacing w:val="-2"/>
        </w:rPr>
        <w:t>）有限公司，于</w:t>
      </w:r>
      <w:r>
        <w:rPr>
          <w:rFonts w:ascii="Arial" w:hAnsi="Arial" w:cs="Arial" w:eastAsia="Arial" w:hint="default"/>
          <w:spacing w:val="-2"/>
        </w:rPr>
        <w:t>2012</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10</w:t>
      </w:r>
      <w:r>
        <w:rPr>
          <w:spacing w:val="-2"/>
        </w:rPr>
        <w:t>日进行了公司名称变更）于</w:t>
      </w:r>
      <w:r>
        <w:rPr>
          <w:rFonts w:ascii="Arial" w:hAnsi="Arial" w:cs="Arial" w:eastAsia="Arial" w:hint="default"/>
          <w:spacing w:val="-2"/>
        </w:rPr>
        <w:t>2008</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22</w:t>
      </w:r>
      <w:r>
        <w:rPr>
          <w:rFonts w:ascii="Arial" w:hAnsi="Arial" w:cs="Arial" w:eastAsia="Arial" w:hint="default"/>
          <w:spacing w:val="-12"/>
        </w:rPr>
        <w:t> </w:t>
      </w:r>
      <w:r>
        <w:rPr>
          <w:spacing w:val="-3"/>
        </w:rPr>
        <w:t>日签订了《一致行动方协议》，同时联通集团</w:t>
      </w:r>
      <w:r>
        <w:rPr>
          <w:rFonts w:ascii="Arial" w:hAnsi="Arial" w:cs="Arial" w:eastAsia="Arial" w:hint="default"/>
          <w:spacing w:val="-3"/>
        </w:rPr>
        <w:t>BVI</w:t>
      </w:r>
      <w:r>
        <w:rPr>
          <w:spacing w:val="-3"/>
        </w:rPr>
        <w:t>公司还于</w:t>
      </w:r>
      <w:r>
        <w:rPr>
          <w:rFonts w:ascii="Arial" w:hAnsi="Arial" w:cs="Arial" w:eastAsia="Arial" w:hint="default"/>
          <w:spacing w:val="-3"/>
        </w:rPr>
        <w:t>2008</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15</w:t>
      </w:r>
      <w:r>
        <w:rPr>
          <w:spacing w:val="-3"/>
        </w:rPr>
        <w:t>日向联通</w:t>
      </w:r>
      <w:r>
        <w:rPr>
          <w:rFonts w:ascii="Arial" w:hAnsi="Arial" w:cs="Arial" w:eastAsia="Arial" w:hint="default"/>
          <w:spacing w:val="-3"/>
        </w:rPr>
        <w:t>BVI</w:t>
      </w:r>
      <w:r>
        <w:rPr>
          <w:spacing w:val="-3"/>
        </w:rPr>
        <w:t>公司发出</w:t>
      </w:r>
      <w:r>
        <w:rPr>
          <w:spacing w:val="-70"/>
        </w:rPr>
        <w:t> </w:t>
      </w:r>
      <w:r>
        <w:rPr>
          <w:spacing w:val="-70"/>
        </w:rPr>
      </w:r>
      <w:r>
        <w:rPr/>
        <w:t>函件确认其持有的对联通红筹公司的表决权将由联通</w:t>
      </w:r>
      <w:r>
        <w:rPr>
          <w:rFonts w:ascii="Arial" w:hAnsi="Arial" w:cs="Arial" w:eastAsia="Arial" w:hint="default"/>
        </w:rPr>
        <w:t>BVI</w:t>
      </w:r>
      <w:r>
        <w:rPr/>
        <w:t>公司控制，并且未经联通</w:t>
      </w:r>
      <w:r>
        <w:rPr>
          <w:rFonts w:ascii="Arial" w:hAnsi="Arial" w:cs="Arial" w:eastAsia="Arial" w:hint="default"/>
        </w:rPr>
        <w:t>BVI</w:t>
      </w:r>
      <w:r>
        <w:rPr/>
        <w:t>公司的事</w:t>
      </w:r>
      <w:r>
        <w:rPr>
          <w:w w:val="100"/>
        </w:rPr>
        <w:t> </w:t>
      </w:r>
      <w:r>
        <w:rPr>
          <w:spacing w:val="-1"/>
        </w:rPr>
        <w:t>先批准，联通集团</w:t>
      </w:r>
      <w:r>
        <w:rPr>
          <w:rFonts w:ascii="Arial" w:hAnsi="Arial" w:cs="Arial" w:eastAsia="Arial" w:hint="default"/>
          <w:spacing w:val="-1"/>
        </w:rPr>
        <w:t>BVI</w:t>
      </w:r>
      <w:r>
        <w:rPr>
          <w:spacing w:val="-1"/>
        </w:rPr>
        <w:t>公司将不会提呈任何决议，以供在任何联通红筹公司的股东大会上审议。</w:t>
      </w:r>
    </w:p>
    <w:p>
      <w:pPr>
        <w:spacing w:line="240" w:lineRule="auto" w:before="3"/>
        <w:rPr>
          <w:rFonts w:ascii="宋体" w:hAnsi="宋体" w:cs="宋体" w:eastAsia="宋体" w:hint="default"/>
          <w:sz w:val="18"/>
          <w:szCs w:val="18"/>
        </w:rPr>
      </w:pPr>
    </w:p>
    <w:p>
      <w:pPr>
        <w:pStyle w:val="BodyText"/>
        <w:spacing w:line="225" w:lineRule="auto"/>
        <w:ind w:left="557" w:right="115"/>
        <w:jc w:val="left"/>
      </w:pPr>
      <w:r>
        <w:rPr>
          <w:spacing w:val="-3"/>
        </w:rPr>
        <w:t>因此，根据上述《一致行动方协议》和确认函件，于</w:t>
      </w:r>
      <w:r>
        <w:rPr>
          <w:rFonts w:ascii="Arial" w:hAnsi="Arial" w:cs="Arial" w:eastAsia="Arial" w:hint="default"/>
          <w:spacing w:val="-3"/>
        </w:rPr>
        <w:t>2008</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15</w:t>
      </w:r>
      <w:r>
        <w:rPr>
          <w:spacing w:val="-3"/>
        </w:rPr>
        <w:t>日，在联通红筹公司和网通</w:t>
      </w:r>
      <w:r>
        <w:rPr>
          <w:spacing w:val="-46"/>
        </w:rPr>
        <w:t> </w:t>
      </w:r>
      <w:r>
        <w:rPr>
          <w:spacing w:val="-46"/>
        </w:rPr>
      </w:r>
      <w:r>
        <w:rPr>
          <w:spacing w:val="-3"/>
        </w:rPr>
        <w:t>红筹公司合并完成后，本公司通过联通</w:t>
      </w:r>
      <w:r>
        <w:rPr>
          <w:rFonts w:ascii="Arial" w:hAnsi="Arial" w:cs="Arial" w:eastAsia="Arial" w:hint="default"/>
          <w:spacing w:val="-3"/>
        </w:rPr>
        <w:t>BVI</w:t>
      </w:r>
      <w:r>
        <w:rPr>
          <w:spacing w:val="-3"/>
        </w:rPr>
        <w:t>公司实际控制了联通红筹公司约</w:t>
      </w:r>
      <w:r>
        <w:rPr>
          <w:rFonts w:ascii="Arial" w:hAnsi="Arial" w:cs="Arial" w:eastAsia="Arial" w:hint="default"/>
          <w:spacing w:val="-3"/>
        </w:rPr>
        <w:t>70.41%</w:t>
      </w:r>
      <w:r>
        <w:rPr>
          <w:spacing w:val="-3"/>
        </w:rPr>
        <w:t>表决权股份。</w:t>
      </w:r>
      <w:r>
        <w:rPr>
          <w:spacing w:val="-52"/>
        </w:rPr>
        <w:t> </w:t>
      </w:r>
      <w:r>
        <w:rPr>
          <w:spacing w:val="-52"/>
        </w:rPr>
      </w:r>
      <w:r>
        <w:rPr/>
        <w:t>此后，历经联通红筹公司回购韩国</w:t>
      </w:r>
      <w:r>
        <w:rPr>
          <w:rFonts w:ascii="Arial" w:hAnsi="Arial" w:cs="Arial" w:eastAsia="Arial" w:hint="default"/>
        </w:rPr>
        <w:t>SK</w:t>
      </w:r>
      <w:r>
        <w:rPr/>
        <w:t>电讯株式会社（“</w:t>
      </w:r>
      <w:r>
        <w:rPr>
          <w:rFonts w:ascii="Arial" w:hAnsi="Arial" w:cs="Arial" w:eastAsia="Arial" w:hint="default"/>
        </w:rPr>
        <w:t>SKT</w:t>
      </w:r>
      <w:r>
        <w:rPr/>
        <w:t>”）持有的联通红筹公司股份以及</w:t>
      </w:r>
      <w:r>
        <w:rPr>
          <w:w w:val="100"/>
        </w:rPr>
        <w:t> </w:t>
      </w:r>
      <w:r>
        <w:rPr/>
        <w:t>联通红筹公司与</w:t>
      </w:r>
      <w:r>
        <w:rPr>
          <w:rFonts w:ascii="Arial" w:hAnsi="Arial" w:cs="Arial" w:eastAsia="Arial" w:hint="default"/>
        </w:rPr>
        <w:t>Telefónica,</w:t>
      </w:r>
      <w:r>
        <w:rPr>
          <w:rFonts w:ascii="Arial" w:hAnsi="Arial" w:cs="Arial" w:eastAsia="Arial" w:hint="default"/>
          <w:spacing w:val="20"/>
        </w:rPr>
        <w:t> </w:t>
      </w:r>
      <w:r>
        <w:rPr>
          <w:rFonts w:ascii="Arial" w:hAnsi="Arial" w:cs="Arial" w:eastAsia="Arial" w:hint="default"/>
        </w:rPr>
        <w:t>S.A.</w:t>
      </w:r>
      <w:r>
        <w:rPr/>
        <w:t>（“西班牙电信”）互相投资（详见附注三</w:t>
      </w:r>
      <w:r>
        <w:rPr>
          <w:rFonts w:ascii="Arial" w:hAnsi="Arial" w:cs="Arial" w:eastAsia="Arial" w:hint="default"/>
        </w:rPr>
        <w:t>(34)(b)</w:t>
      </w:r>
      <w:r>
        <w:rPr/>
        <w:t>）和西班牙</w:t>
      </w:r>
      <w:r>
        <w:rPr>
          <w:w w:val="100"/>
        </w:rPr>
        <w:t> </w:t>
      </w:r>
      <w:r>
        <w:rPr/>
        <w:t>电信将其持有的联通红筹公司股份转让予联通集团</w:t>
      </w:r>
      <w:r>
        <w:rPr>
          <w:rFonts w:ascii="Arial" w:hAnsi="Arial" w:cs="Arial" w:eastAsia="Arial" w:hint="default"/>
        </w:rPr>
        <w:t>BVI</w:t>
      </w:r>
      <w:r>
        <w:rPr/>
        <w:t>公司等事项，于</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日，联通</w:t>
      </w:r>
      <w:r>
        <w:rPr>
          <w:spacing w:val="-91"/>
        </w:rPr>
        <w:t> </w:t>
      </w:r>
      <w:r>
        <w:rPr>
          <w:rFonts w:ascii="Arial" w:hAnsi="Arial" w:cs="Arial" w:eastAsia="Arial" w:hint="default"/>
        </w:rPr>
        <w:t>BVI</w:t>
      </w:r>
      <w:r>
        <w:rPr/>
        <w:t>公司和联通集团</w:t>
      </w:r>
      <w:r>
        <w:rPr>
          <w:rFonts w:ascii="Arial" w:hAnsi="Arial" w:cs="Arial" w:eastAsia="Arial" w:hint="default"/>
        </w:rPr>
        <w:t>BVI</w:t>
      </w:r>
      <w:r>
        <w:rPr/>
        <w:t>公司合计持有联通红筹公司</w:t>
      </w:r>
      <w:r>
        <w:rPr>
          <w:rFonts w:ascii="Arial" w:hAnsi="Arial" w:cs="Arial" w:eastAsia="Arial" w:hint="default"/>
        </w:rPr>
        <w:t>74.36%</w:t>
      </w:r>
      <w:r>
        <w:rPr/>
        <w:t>表决权比例。于</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w:t>
      </w:r>
      <w:r>
        <w:rPr>
          <w:spacing w:val="-97"/>
        </w:rPr>
        <w:t> </w:t>
      </w:r>
      <w:r>
        <w:rPr/>
        <w:t>联通</w:t>
      </w:r>
      <w:r>
        <w:rPr>
          <w:rFonts w:ascii="Arial" w:hAnsi="Arial" w:cs="Arial" w:eastAsia="Arial" w:hint="default"/>
        </w:rPr>
        <w:t>BVI</w:t>
      </w:r>
      <w:r>
        <w:rPr/>
        <w:t>公司以认购联通红筹公司配售的股份后，联通</w:t>
      </w:r>
      <w:r>
        <w:rPr>
          <w:rFonts w:ascii="Arial" w:hAnsi="Arial" w:cs="Arial" w:eastAsia="Arial" w:hint="default"/>
        </w:rPr>
        <w:t>BVI</w:t>
      </w:r>
      <w:r>
        <w:rPr/>
        <w:t>公司和联通集团</w:t>
      </w:r>
      <w:r>
        <w:rPr>
          <w:rFonts w:ascii="Arial" w:hAnsi="Arial" w:cs="Arial" w:eastAsia="Arial" w:hint="default"/>
        </w:rPr>
        <w:t>BVI</w:t>
      </w:r>
      <w:r>
        <w:rPr/>
        <w:t>公司合计持有联</w:t>
      </w:r>
      <w:r>
        <w:rPr>
          <w:spacing w:val="-41"/>
        </w:rPr>
        <w:t> </w:t>
      </w:r>
      <w:r>
        <w:rPr>
          <w:spacing w:val="-41"/>
        </w:rPr>
      </w:r>
      <w:r>
        <w:rPr>
          <w:spacing w:val="-5"/>
          <w:w w:val="100"/>
        </w:rPr>
        <w:t>通红筹公司的表决权比例上升至</w:t>
      </w:r>
      <w:r>
        <w:rPr>
          <w:rFonts w:ascii="Arial" w:hAnsi="Arial" w:cs="Arial" w:eastAsia="Arial" w:hint="default"/>
          <w:spacing w:val="-5"/>
          <w:w w:val="100"/>
        </w:rPr>
        <w:t>79.93%</w:t>
      </w:r>
      <w:r>
        <w:rPr>
          <w:spacing w:val="-5"/>
          <w:w w:val="100"/>
        </w:rPr>
        <w:t>（其中联通</w:t>
      </w:r>
      <w:r>
        <w:rPr>
          <w:rFonts w:ascii="Arial" w:hAnsi="Arial" w:cs="Arial" w:eastAsia="Arial" w:hint="default"/>
          <w:spacing w:val="-5"/>
          <w:w w:val="100"/>
        </w:rPr>
        <w:t>BVI</w:t>
      </w:r>
      <w:r>
        <w:rPr>
          <w:spacing w:val="-5"/>
          <w:w w:val="100"/>
        </w:rPr>
        <w:t>公司的持股比例为</w:t>
      </w:r>
      <w:r>
        <w:rPr>
          <w:rFonts w:ascii="Arial" w:hAnsi="Arial" w:cs="Arial" w:eastAsia="Arial" w:hint="default"/>
          <w:spacing w:val="-5"/>
          <w:w w:val="100"/>
        </w:rPr>
        <w:t>53.52%</w:t>
      </w:r>
      <w:r>
        <w:rPr>
          <w:spacing w:val="-5"/>
          <w:w w:val="100"/>
        </w:rPr>
        <w:t>，联通集团</w:t>
      </w:r>
      <w:r>
        <w:rPr>
          <w:rFonts w:ascii="Arial" w:hAnsi="Arial" w:cs="Arial" w:eastAsia="Arial" w:hint="default"/>
          <w:spacing w:val="-5"/>
          <w:w w:val="100"/>
        </w:rPr>
        <w:t>BVI</w:t>
      </w:r>
      <w:r>
        <w:rPr>
          <w:rFonts w:ascii="Arial" w:hAnsi="Arial" w:cs="Arial" w:eastAsia="Arial" w:hint="default"/>
          <w:spacing w:val="-39"/>
          <w:w w:val="100"/>
        </w:rPr>
        <w:t> </w:t>
      </w:r>
      <w:r>
        <w:rPr/>
        <w:t>公司的持股比例为</w:t>
      </w:r>
      <w:r>
        <w:rPr>
          <w:rFonts w:ascii="Arial" w:hAnsi="Arial" w:cs="Arial" w:eastAsia="Arial" w:hint="default"/>
        </w:rPr>
        <w:t>26.41%</w:t>
      </w:r>
      <w:r>
        <w:rPr/>
        <w:t>），因此联通</w:t>
      </w:r>
      <w:r>
        <w:rPr>
          <w:rFonts w:ascii="Arial" w:hAnsi="Arial" w:cs="Arial" w:eastAsia="Arial" w:hint="default"/>
        </w:rPr>
        <w:t>BVI</w:t>
      </w:r>
      <w:r>
        <w:rPr/>
        <w:t>公司仍控制联通红筹公司，联通红筹公司亦继续被</w:t>
      </w:r>
      <w:r>
        <w:rPr>
          <w:spacing w:val="-77"/>
        </w:rPr>
        <w:t> </w:t>
      </w:r>
      <w:r>
        <w:rPr>
          <w:spacing w:val="-77"/>
        </w:rPr>
      </w:r>
      <w:r>
        <w:rPr/>
        <w:t>纳入本公司的合并财务报表范围。</w:t>
      </w:r>
    </w:p>
    <w:p>
      <w:pPr>
        <w:spacing w:line="240" w:lineRule="auto" w:before="4"/>
        <w:rPr>
          <w:rFonts w:ascii="宋体" w:hAnsi="宋体" w:cs="宋体" w:eastAsia="宋体" w:hint="default"/>
          <w:sz w:val="16"/>
          <w:szCs w:val="16"/>
        </w:rPr>
      </w:pPr>
    </w:p>
    <w:p>
      <w:pPr>
        <w:pStyle w:val="BodyText"/>
        <w:spacing w:line="240" w:lineRule="auto"/>
        <w:ind w:left="122" w:right="115"/>
        <w:jc w:val="left"/>
      </w:pPr>
      <w:r>
        <w:rPr>
          <w:rFonts w:ascii="Arial" w:hAnsi="Arial" w:cs="Arial" w:eastAsia="Arial" w:hint="default"/>
        </w:rPr>
        <w:t>2</w:t>
      </w:r>
      <w:r>
        <w:rPr/>
        <w:t>、</w:t>
      </w:r>
      <w:r>
        <w:rPr>
          <w:spacing w:val="-31"/>
        </w:rPr>
        <w:t> </w:t>
      </w:r>
      <w:r>
        <w:rPr/>
        <w:t>持续经营</w:t>
      </w:r>
    </w:p>
    <w:p>
      <w:pPr>
        <w:spacing w:line="240" w:lineRule="auto" w:before="8"/>
        <w:rPr>
          <w:rFonts w:ascii="宋体" w:hAnsi="宋体" w:cs="宋体" w:eastAsia="宋体" w:hint="default"/>
          <w:sz w:val="17"/>
          <w:szCs w:val="17"/>
        </w:rPr>
      </w:pPr>
    </w:p>
    <w:p>
      <w:pPr>
        <w:pStyle w:val="BodyText"/>
        <w:spacing w:line="225" w:lineRule="auto"/>
        <w:ind w:left="542" w:right="120"/>
        <w:jc w:val="both"/>
      </w:pPr>
      <w:r>
        <w:rPr/>
        <w:t>于</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日，本集团的流动负债超出流动资产约人民币</w:t>
      </w:r>
      <w:r>
        <w:rPr>
          <w:rFonts w:ascii="Arial" w:hAnsi="Arial" w:cs="Arial" w:eastAsia="Arial" w:hint="default"/>
        </w:rPr>
        <w:t>1,648</w:t>
      </w:r>
      <w:r>
        <w:rPr/>
        <w:t>亿元（</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w:t>
      </w:r>
      <w:r>
        <w:rPr>
          <w:spacing w:val="-3"/>
          <w:w w:val="100"/>
        </w:rPr>
        <w:t> </w:t>
      </w:r>
      <w:r>
        <w:rPr>
          <w:spacing w:val="-5"/>
        </w:rPr>
        <w:t>约人民币</w:t>
      </w:r>
      <w:r>
        <w:rPr>
          <w:rFonts w:ascii="Arial" w:hAnsi="Arial" w:cs="Arial" w:eastAsia="Arial" w:hint="default"/>
          <w:spacing w:val="-5"/>
        </w:rPr>
        <w:t>2,593</w:t>
      </w:r>
      <w:r>
        <w:rPr>
          <w:spacing w:val="-5"/>
        </w:rPr>
        <w:t>亿元）。考虑到当前全球经济环境，以及本集团在可预见的将来预计的资本支出，</w:t>
      </w:r>
      <w:r>
        <w:rPr>
          <w:spacing w:val="-62"/>
        </w:rPr>
        <w:t> </w:t>
      </w:r>
      <w:r>
        <w:rPr>
          <w:spacing w:val="-62"/>
        </w:rPr>
      </w:r>
      <w:r>
        <w:rPr/>
        <w:t>管理层综合考虑了本集团如下可获得的资金来源：</w:t>
      </w:r>
    </w:p>
    <w:p>
      <w:pPr>
        <w:spacing w:line="240" w:lineRule="auto" w:before="3"/>
        <w:rPr>
          <w:rFonts w:ascii="宋体" w:hAnsi="宋体" w:cs="宋体" w:eastAsia="宋体" w:hint="default"/>
          <w:sz w:val="19"/>
          <w:szCs w:val="19"/>
        </w:rPr>
      </w:pPr>
    </w:p>
    <w:p>
      <w:pPr>
        <w:pStyle w:val="BodyText"/>
        <w:tabs>
          <w:tab w:pos="962" w:val="left" w:leader="none"/>
        </w:tabs>
        <w:spacing w:line="295" w:lineRule="exact"/>
        <w:ind w:left="571" w:right="115"/>
        <w:jc w:val="left"/>
      </w:pPr>
      <w:r>
        <w:rPr>
          <w:rFonts w:ascii="Symbol" w:hAnsi="Symbol" w:cs="Symbol" w:eastAsia="Symbol" w:hint="default"/>
        </w:rPr>
        <w:t></w:t>
      </w:r>
      <w:r>
        <w:rPr>
          <w:rFonts w:ascii="Times New Roman" w:hAnsi="Times New Roman" w:cs="Times New Roman" w:eastAsia="Times New Roman" w:hint="default"/>
        </w:rPr>
        <w:tab/>
      </w:r>
      <w:r>
        <w:rPr/>
        <w:t>本集团从经营活动中持续取得的净现金流入；</w:t>
      </w:r>
    </w:p>
    <w:p>
      <w:pPr>
        <w:pStyle w:val="BodyText"/>
        <w:tabs>
          <w:tab w:pos="962" w:val="left" w:leader="none"/>
        </w:tabs>
        <w:spacing w:line="286" w:lineRule="exact" w:before="18"/>
        <w:ind w:left="962" w:right="226" w:hanging="392"/>
        <w:jc w:val="left"/>
      </w:pPr>
      <w:r>
        <w:rPr>
          <w:rFonts w:ascii="Symbol" w:hAnsi="Symbol" w:cs="Symbol" w:eastAsia="Symbol" w:hint="default"/>
        </w:rPr>
        <w:t></w:t>
      </w:r>
      <w:r>
        <w:rPr>
          <w:rFonts w:ascii="Times New Roman" w:hAnsi="Times New Roman" w:cs="Times New Roman" w:eastAsia="Times New Roman" w:hint="default"/>
        </w:rPr>
        <w:tab/>
      </w:r>
      <w:r>
        <w:rPr>
          <w:spacing w:val="-2"/>
        </w:rPr>
        <w:t>于</w:t>
      </w:r>
      <w:r>
        <w:rPr>
          <w:rFonts w:ascii="Arial" w:hAnsi="Arial" w:cs="Arial" w:eastAsia="Arial" w:hint="default"/>
          <w:spacing w:val="-2"/>
        </w:rPr>
        <w:t>2017</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日，循环银行信贷额度、短期融资券、中期票据和公司债券授予发行额度</w:t>
      </w:r>
      <w:r>
        <w:rPr>
          <w:spacing w:val="-58"/>
        </w:rPr>
        <w:t> </w:t>
      </w:r>
      <w:r>
        <w:rPr>
          <w:spacing w:val="-58"/>
        </w:rPr>
      </w:r>
      <w:r>
        <w:rPr/>
        <w:t>约为人民币</w:t>
      </w:r>
      <w:r>
        <w:rPr>
          <w:rFonts w:ascii="Arial" w:hAnsi="Arial" w:cs="Arial" w:eastAsia="Arial" w:hint="default"/>
        </w:rPr>
        <w:t>3,074</w:t>
      </w:r>
      <w:r>
        <w:rPr/>
        <w:t>亿元及未使用的额度约为人民币</w:t>
      </w:r>
      <w:r>
        <w:rPr>
          <w:rFonts w:ascii="Arial" w:hAnsi="Arial" w:cs="Arial" w:eastAsia="Arial" w:hint="default"/>
        </w:rPr>
        <w:t>2,715</w:t>
      </w:r>
      <w:r>
        <w:rPr/>
        <w:t>亿元；及</w:t>
      </w:r>
    </w:p>
    <w:p>
      <w:pPr>
        <w:pStyle w:val="BodyText"/>
        <w:tabs>
          <w:tab w:pos="962" w:val="left" w:leader="none"/>
        </w:tabs>
        <w:spacing w:line="277" w:lineRule="exact"/>
        <w:ind w:left="571" w:right="115"/>
        <w:jc w:val="left"/>
      </w:pPr>
      <w:r>
        <w:rPr>
          <w:rFonts w:ascii="Symbol" w:hAnsi="Symbol" w:cs="Symbol" w:eastAsia="Symbol" w:hint="default"/>
        </w:rPr>
        <w:t></w:t>
      </w:r>
      <w:r>
        <w:rPr>
          <w:rFonts w:ascii="Times New Roman" w:hAnsi="Times New Roman" w:cs="Times New Roman" w:eastAsia="Times New Roman" w:hint="default"/>
        </w:rPr>
        <w:tab/>
      </w:r>
      <w:r>
        <w:rPr/>
        <w:t>考虑到本集团的信贷记录，从国内银行和其他金融机构获得的其他融资渠道。</w:t>
      </w:r>
    </w:p>
    <w:p>
      <w:pPr>
        <w:spacing w:line="240" w:lineRule="auto" w:before="12"/>
        <w:rPr>
          <w:rFonts w:ascii="宋体" w:hAnsi="宋体" w:cs="宋体" w:eastAsia="宋体" w:hint="default"/>
          <w:sz w:val="19"/>
          <w:szCs w:val="19"/>
        </w:rPr>
      </w:pPr>
    </w:p>
    <w:p>
      <w:pPr>
        <w:pStyle w:val="BodyText"/>
        <w:spacing w:line="286" w:lineRule="exact"/>
        <w:ind w:left="571" w:right="115"/>
        <w:jc w:val="left"/>
      </w:pPr>
      <w:r>
        <w:rPr>
          <w:spacing w:val="-1"/>
        </w:rPr>
        <w:t>此外，本集团相信能够通过短、中、长期方式筹集资金，并通过适当安排融资组合以保持合理</w:t>
      </w:r>
      <w:r>
        <w:rPr>
          <w:spacing w:val="-46"/>
        </w:rPr>
        <w:t> </w:t>
      </w:r>
      <w:r>
        <w:rPr>
          <w:spacing w:val="-46"/>
        </w:rPr>
      </w:r>
      <w:r>
        <w:rPr/>
        <w:t>的融资成本。</w:t>
      </w:r>
    </w:p>
    <w:p>
      <w:pPr>
        <w:spacing w:line="240" w:lineRule="auto" w:before="3"/>
        <w:rPr>
          <w:rFonts w:ascii="宋体" w:hAnsi="宋体" w:cs="宋体" w:eastAsia="宋体" w:hint="default"/>
          <w:sz w:val="19"/>
          <w:szCs w:val="19"/>
        </w:rPr>
      </w:pPr>
    </w:p>
    <w:p>
      <w:pPr>
        <w:pStyle w:val="BodyText"/>
        <w:spacing w:line="286" w:lineRule="exact"/>
        <w:ind w:left="571" w:right="115"/>
        <w:jc w:val="left"/>
      </w:pPr>
      <w:r>
        <w:rPr>
          <w:spacing w:val="-7"/>
        </w:rPr>
        <w:t>基于以上考虑，董事会认为本集团有足够的资金以满足营运资金和偿债所需。因此，本集团</w:t>
      </w:r>
      <w:r>
        <w:rPr>
          <w:rFonts w:ascii="Arial" w:hAnsi="Arial" w:cs="Arial" w:eastAsia="Arial" w:hint="default"/>
          <w:spacing w:val="-7"/>
        </w:rPr>
        <w:t>2017</w:t>
      </w:r>
      <w:r>
        <w:rPr>
          <w:rFonts w:ascii="Arial" w:hAnsi="Arial" w:cs="Arial" w:eastAsia="Arial" w:hint="default"/>
          <w:spacing w:val="-5"/>
        </w:rPr>
        <w:t> </w:t>
      </w:r>
      <w:r>
        <w:rPr/>
        <w:t>年度财务报表仍按持续经营基础编制。</w:t>
      </w:r>
    </w:p>
    <w:p>
      <w:pPr>
        <w:spacing w:after="0" w:line="286" w:lineRule="exact"/>
        <w:jc w:val="left"/>
        <w:sectPr>
          <w:headerReference w:type="default" r:id="rId55"/>
          <w:pgSz w:w="11910" w:h="16840"/>
          <w:pgMar w:header="840" w:footer="592" w:top="2160" w:bottom="780" w:left="1260" w:right="800"/>
        </w:sectPr>
      </w:pPr>
    </w:p>
    <w:p>
      <w:pPr>
        <w:spacing w:line="240" w:lineRule="auto" w:before="7"/>
        <w:rPr>
          <w:rFonts w:ascii="宋体" w:hAnsi="宋体" w:cs="宋体" w:eastAsia="宋体" w:hint="default"/>
          <w:sz w:val="16"/>
          <w:szCs w:val="16"/>
        </w:rPr>
      </w:pPr>
    </w:p>
    <w:p>
      <w:pPr>
        <w:pStyle w:val="BodyText"/>
        <w:spacing w:line="240" w:lineRule="auto" w:before="32"/>
        <w:ind w:left="102" w:right="1757"/>
        <w:jc w:val="left"/>
      </w:pPr>
      <w:r>
        <w:rPr/>
        <w:t>三</w:t>
      </w:r>
      <w:r>
        <w:rPr>
          <w:spacing w:val="89"/>
        </w:rPr>
        <w:t> </w:t>
      </w:r>
      <w:r>
        <w:rPr/>
        <w:t>重要会计政策和会计估计</w:t>
      </w:r>
    </w:p>
    <w:p>
      <w:pPr>
        <w:spacing w:line="240" w:lineRule="auto" w:before="1"/>
        <w:rPr>
          <w:rFonts w:ascii="宋体" w:hAnsi="宋体" w:cs="宋体" w:eastAsia="宋体" w:hint="default"/>
          <w:sz w:val="19"/>
          <w:szCs w:val="19"/>
        </w:rPr>
      </w:pPr>
    </w:p>
    <w:p>
      <w:pPr>
        <w:pStyle w:val="BodyText"/>
        <w:spacing w:line="240" w:lineRule="auto"/>
        <w:ind w:left="102" w:right="1757"/>
        <w:jc w:val="left"/>
      </w:pPr>
      <w:r>
        <w:rPr>
          <w:rFonts w:ascii="Arial" w:hAnsi="Arial" w:cs="Arial" w:eastAsia="Arial" w:hint="default"/>
        </w:rPr>
        <w:t>1</w:t>
      </w:r>
      <w:r>
        <w:rPr/>
        <w:t>、</w:t>
      </w:r>
      <w:r>
        <w:rPr>
          <w:spacing w:val="-34"/>
        </w:rPr>
        <w:t> </w:t>
      </w:r>
      <w:r>
        <w:rPr/>
        <w:t>遵循企业会计准则的声明</w:t>
      </w:r>
    </w:p>
    <w:p>
      <w:pPr>
        <w:spacing w:line="240" w:lineRule="auto" w:before="0"/>
        <w:rPr>
          <w:rFonts w:ascii="宋体" w:hAnsi="宋体" w:cs="宋体" w:eastAsia="宋体" w:hint="default"/>
          <w:sz w:val="20"/>
          <w:szCs w:val="20"/>
        </w:rPr>
      </w:pPr>
    </w:p>
    <w:p>
      <w:pPr>
        <w:pStyle w:val="BodyText"/>
        <w:spacing w:line="286" w:lineRule="exact"/>
        <w:ind w:left="522" w:right="105"/>
        <w:jc w:val="both"/>
      </w:pPr>
      <w:r>
        <w:rPr/>
        <w:t>本财务报表符合中华人民共和国财政部（以下简称“财政部”）颁布的企业会计准则的要求，</w:t>
      </w:r>
      <w:r>
        <w:rPr>
          <w:spacing w:val="-61"/>
        </w:rPr>
        <w:t> </w:t>
      </w:r>
      <w:r>
        <w:rPr>
          <w:spacing w:val="-61"/>
        </w:rPr>
      </w:r>
      <w:r>
        <w:rPr>
          <w:spacing w:val="-3"/>
        </w:rPr>
        <w:t>真实、完整地反映了本公司</w:t>
      </w:r>
      <w:r>
        <w:rPr>
          <w:rFonts w:ascii="Arial" w:hAnsi="Arial" w:cs="Arial" w:eastAsia="Arial" w:hint="default"/>
          <w:spacing w:val="-3"/>
        </w:rPr>
        <w:t>2017</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日的合并财务状况和财务状况、</w:t>
      </w:r>
      <w:r>
        <w:rPr>
          <w:rFonts w:ascii="Arial" w:hAnsi="Arial" w:cs="Arial" w:eastAsia="Arial" w:hint="default"/>
          <w:spacing w:val="-3"/>
        </w:rPr>
        <w:t>2017</w:t>
      </w:r>
      <w:r>
        <w:rPr>
          <w:spacing w:val="-3"/>
        </w:rPr>
        <w:t>年度的合并经营</w:t>
      </w:r>
      <w:r>
        <w:rPr>
          <w:spacing w:val="-75"/>
        </w:rPr>
        <w:t> </w:t>
      </w:r>
      <w:r>
        <w:rPr>
          <w:spacing w:val="-75"/>
        </w:rPr>
      </w:r>
      <w:r>
        <w:rPr/>
        <w:t>成果和经营成果及合并现金流量和现金流量。</w:t>
      </w:r>
    </w:p>
    <w:p>
      <w:pPr>
        <w:spacing w:line="240" w:lineRule="auto" w:before="3"/>
        <w:rPr>
          <w:rFonts w:ascii="宋体" w:hAnsi="宋体" w:cs="宋体" w:eastAsia="宋体" w:hint="default"/>
          <w:sz w:val="18"/>
          <w:szCs w:val="18"/>
        </w:rPr>
      </w:pPr>
    </w:p>
    <w:p>
      <w:pPr>
        <w:pStyle w:val="BodyText"/>
        <w:spacing w:line="225" w:lineRule="auto"/>
        <w:ind w:left="522" w:right="105"/>
        <w:jc w:val="both"/>
      </w:pPr>
      <w:r>
        <w:rPr>
          <w:spacing w:val="-1"/>
        </w:rPr>
        <w:t>此外，本公司的财务报表同时符合中国证券监督管理委员会（以下简称“证监会”）</w:t>
      </w:r>
      <w:r>
        <w:rPr>
          <w:rFonts w:ascii="Arial" w:hAnsi="Arial" w:cs="Arial" w:eastAsia="Arial" w:hint="default"/>
          <w:spacing w:val="-1"/>
        </w:rPr>
        <w:t>2014</w:t>
      </w:r>
      <w:r>
        <w:rPr>
          <w:spacing w:val="-1"/>
        </w:rPr>
        <w:t>年修</w:t>
      </w:r>
      <w:r>
        <w:rPr>
          <w:spacing w:val="-67"/>
        </w:rPr>
        <w:t> </w:t>
      </w:r>
      <w:r>
        <w:rPr/>
        <w:t>订的《公开发行证券的公司信息披露编报规则第</w:t>
      </w:r>
      <w:r>
        <w:rPr>
          <w:rFonts w:ascii="Arial" w:hAnsi="Arial" w:cs="Arial" w:eastAsia="Arial" w:hint="default"/>
        </w:rPr>
        <w:t>15</w:t>
      </w:r>
      <w:r>
        <w:rPr/>
        <w:t>号——财务报告的一般规定》有关财务报表</w:t>
      </w:r>
      <w:r>
        <w:rPr>
          <w:spacing w:val="-83"/>
        </w:rPr>
        <w:t> </w:t>
      </w:r>
      <w:r>
        <w:rPr>
          <w:spacing w:val="-83"/>
        </w:rPr>
      </w:r>
      <w:r>
        <w:rPr/>
        <w:t>及其附注的披露要求。</w:t>
      </w:r>
    </w:p>
    <w:p>
      <w:pPr>
        <w:spacing w:line="240" w:lineRule="auto" w:before="5"/>
        <w:rPr>
          <w:rFonts w:ascii="宋体" w:hAnsi="宋体" w:cs="宋体" w:eastAsia="宋体" w:hint="default"/>
          <w:sz w:val="19"/>
          <w:szCs w:val="19"/>
        </w:rPr>
      </w:pPr>
    </w:p>
    <w:p>
      <w:pPr>
        <w:pStyle w:val="BodyText"/>
        <w:spacing w:line="240" w:lineRule="auto"/>
        <w:ind w:left="102" w:right="1757"/>
        <w:jc w:val="left"/>
      </w:pPr>
      <w:r>
        <w:rPr>
          <w:rFonts w:ascii="Arial" w:hAnsi="Arial" w:cs="Arial" w:eastAsia="Arial" w:hint="default"/>
        </w:rPr>
        <w:t>2</w:t>
      </w:r>
      <w:r>
        <w:rPr/>
        <w:t>、</w:t>
      </w:r>
      <w:r>
        <w:rPr>
          <w:spacing w:val="-31"/>
        </w:rPr>
        <w:t> </w:t>
      </w:r>
      <w:r>
        <w:rPr/>
        <w:t>会计期间</w:t>
      </w:r>
    </w:p>
    <w:p>
      <w:pPr>
        <w:spacing w:line="240" w:lineRule="auto" w:before="12"/>
        <w:rPr>
          <w:rFonts w:ascii="宋体" w:hAnsi="宋体" w:cs="宋体" w:eastAsia="宋体" w:hint="default"/>
          <w:sz w:val="17"/>
          <w:szCs w:val="17"/>
        </w:rPr>
      </w:pPr>
    </w:p>
    <w:p>
      <w:pPr>
        <w:pStyle w:val="BodyText"/>
        <w:spacing w:line="240" w:lineRule="auto"/>
        <w:ind w:left="522" w:right="0"/>
        <w:jc w:val="both"/>
      </w:pPr>
      <w:r>
        <w:rPr/>
        <w:t>会计年度自公历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12"/>
        <w:rPr>
          <w:rFonts w:ascii="宋体" w:hAnsi="宋体" w:cs="宋体" w:eastAsia="宋体" w:hint="default"/>
          <w:sz w:val="17"/>
          <w:szCs w:val="17"/>
        </w:rPr>
      </w:pPr>
    </w:p>
    <w:p>
      <w:pPr>
        <w:pStyle w:val="BodyText"/>
        <w:spacing w:line="424" w:lineRule="auto"/>
        <w:ind w:left="522" w:right="1757" w:hanging="420"/>
        <w:jc w:val="left"/>
      </w:pPr>
      <w:r>
        <w:rPr>
          <w:rFonts w:ascii="Arial" w:hAnsi="Arial" w:cs="Arial" w:eastAsia="Arial" w:hint="default"/>
        </w:rPr>
        <w:t>3</w:t>
      </w:r>
      <w:r>
        <w:rPr/>
        <w:t>、</w:t>
      </w:r>
      <w:r>
        <w:rPr>
          <w:spacing w:val="-34"/>
        </w:rPr>
        <w:t> </w:t>
      </w:r>
      <w:r>
        <w:rPr/>
        <w:t>记账本位币</w:t>
      </w:r>
      <w:r>
        <w:rPr>
          <w:w w:val="100"/>
        </w:rPr>
        <w:t> </w:t>
      </w:r>
      <w:r>
        <w:rPr>
          <w:spacing w:val="-1"/>
        </w:rPr>
        <w:t>本集团除个别境外子公司外，编制财务报表采用的货币为人民币。</w:t>
      </w:r>
    </w:p>
    <w:p>
      <w:pPr>
        <w:pStyle w:val="BodyText"/>
        <w:spacing w:line="240" w:lineRule="auto" w:before="82"/>
        <w:ind w:left="102" w:right="1757"/>
        <w:jc w:val="left"/>
      </w:pPr>
      <w:r>
        <w:rPr>
          <w:rFonts w:ascii="Arial" w:hAnsi="Arial" w:cs="Arial" w:eastAsia="Arial" w:hint="default"/>
        </w:rPr>
        <w:t>4</w:t>
      </w:r>
      <w:r>
        <w:rPr/>
        <w:t>、</w:t>
      </w:r>
      <w:r>
        <w:rPr>
          <w:spacing w:val="-31"/>
        </w:rPr>
        <w:t> </w:t>
      </w:r>
      <w:r>
        <w:rPr/>
        <w:t>企业合并</w:t>
      </w:r>
    </w:p>
    <w:p>
      <w:pPr>
        <w:spacing w:line="240" w:lineRule="auto" w:before="12"/>
        <w:rPr>
          <w:rFonts w:ascii="宋体" w:hAnsi="宋体" w:cs="宋体" w:eastAsia="宋体" w:hint="default"/>
          <w:sz w:val="17"/>
          <w:szCs w:val="17"/>
        </w:rPr>
      </w:pPr>
    </w:p>
    <w:p>
      <w:pPr>
        <w:pStyle w:val="BodyText"/>
        <w:spacing w:line="240" w:lineRule="auto"/>
        <w:ind w:left="102" w:right="1757"/>
        <w:jc w:val="left"/>
      </w:pPr>
      <w:r>
        <w:rPr>
          <w:rFonts w:ascii="Arial" w:hAnsi="Arial" w:cs="Arial" w:eastAsia="Arial" w:hint="default"/>
        </w:rPr>
        <w:t>(a) </w:t>
      </w:r>
      <w:r>
        <w:rPr>
          <w:rFonts w:ascii="Arial" w:hAnsi="Arial" w:cs="Arial" w:eastAsia="Arial" w:hint="default"/>
          <w:spacing w:val="29"/>
        </w:rPr>
        <w:t> </w:t>
      </w:r>
      <w:r>
        <w:rPr/>
        <w:t>同一控制下的企业合并</w:t>
      </w:r>
    </w:p>
    <w:p>
      <w:pPr>
        <w:spacing w:line="240" w:lineRule="auto" w:before="0"/>
        <w:rPr>
          <w:rFonts w:ascii="宋体" w:hAnsi="宋体" w:cs="宋体" w:eastAsia="宋体" w:hint="default"/>
          <w:sz w:val="20"/>
          <w:szCs w:val="20"/>
        </w:rPr>
      </w:pPr>
    </w:p>
    <w:p>
      <w:pPr>
        <w:pStyle w:val="BodyText"/>
        <w:spacing w:line="286" w:lineRule="exact"/>
        <w:ind w:left="522" w:right="108"/>
        <w:jc w:val="both"/>
      </w:pPr>
      <w:r>
        <w:rPr/>
        <w:t>合并方支付的合并对价及取得的净资产均按最终控制方合并财务报表中的账面价值计量。合并</w:t>
      </w:r>
      <w:r>
        <w:rPr>
          <w:spacing w:val="-60"/>
        </w:rPr>
        <w:t> </w:t>
      </w:r>
      <w:r>
        <w:rPr>
          <w:spacing w:val="-60"/>
        </w:rPr>
      </w:r>
      <w:r>
        <w:rPr/>
        <w:t>方取得的净资产账面价值与支付的合并对价账面价值的差额，调整资本公积（股本溢价）；资</w:t>
      </w:r>
      <w:r>
        <w:rPr>
          <w:spacing w:val="-60"/>
        </w:rPr>
        <w:t> </w:t>
      </w:r>
      <w:r>
        <w:rPr>
          <w:spacing w:val="-60"/>
        </w:rPr>
      </w:r>
      <w:r>
        <w:rPr/>
        <w:t>本公积（股本溢价）不足以冲减的，调整留存收益。为进行企业合并发生的直接相关费用于发</w:t>
      </w:r>
      <w:r>
        <w:rPr>
          <w:spacing w:val="-62"/>
        </w:rPr>
        <w:t> </w:t>
      </w:r>
      <w:r>
        <w:rPr>
          <w:spacing w:val="-62"/>
        </w:rPr>
      </w:r>
      <w:r>
        <w:rPr/>
        <w:t>生时计入当期损益。为企业合并而发行权益性证券或债务性证券的交易费用，计入权益性证券</w:t>
      </w:r>
      <w:r>
        <w:rPr>
          <w:spacing w:val="-62"/>
        </w:rPr>
        <w:t> </w:t>
      </w:r>
      <w:r>
        <w:rPr>
          <w:spacing w:val="-62"/>
        </w:rPr>
      </w:r>
      <w:r>
        <w:rPr/>
        <w:t>或债务性证券的初始确认金额。</w:t>
      </w:r>
    </w:p>
    <w:p>
      <w:pPr>
        <w:spacing w:line="240" w:lineRule="auto" w:before="3"/>
        <w:rPr>
          <w:rFonts w:ascii="宋体" w:hAnsi="宋体" w:cs="宋体" w:eastAsia="宋体" w:hint="default"/>
          <w:sz w:val="19"/>
          <w:szCs w:val="19"/>
        </w:rPr>
      </w:pPr>
    </w:p>
    <w:p>
      <w:pPr>
        <w:pStyle w:val="BodyText"/>
        <w:spacing w:line="286" w:lineRule="exact"/>
        <w:ind w:left="522" w:right="108"/>
        <w:jc w:val="both"/>
      </w:pPr>
      <w:r>
        <w:rPr>
          <w:spacing w:val="-2"/>
        </w:rPr>
        <w:t>本集团执行企业会计准则（</w:t>
      </w:r>
      <w:r>
        <w:rPr>
          <w:rFonts w:ascii="Arial" w:hAnsi="Arial" w:cs="Arial" w:eastAsia="Arial" w:hint="default"/>
          <w:spacing w:val="-2"/>
        </w:rPr>
        <w:t>2007</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日，“首次执行日”）前的同一控制下的企业收购，所</w:t>
      </w:r>
      <w:r>
        <w:rPr>
          <w:spacing w:val="-52"/>
        </w:rPr>
        <w:t> </w:t>
      </w:r>
      <w:r>
        <w:rPr>
          <w:spacing w:val="-52"/>
        </w:rPr>
      </w:r>
      <w:r>
        <w:rPr>
          <w:spacing w:val="-1"/>
        </w:rPr>
        <w:t>支付的合并对价与所收购的改制企业经评估的净资产的账面价值的差额根据《企业会计准则</w:t>
      </w:r>
      <w:r>
        <w:rPr>
          <w:rFonts w:ascii="Arial" w:hAnsi="Arial" w:cs="Arial" w:eastAsia="Arial" w:hint="default"/>
          <w:spacing w:val="-1"/>
        </w:rPr>
        <w:t>38</w:t>
      </w:r>
      <w:r>
        <w:rPr>
          <w:rFonts w:ascii="Arial" w:hAnsi="Arial" w:cs="Arial" w:eastAsia="Arial" w:hint="default"/>
          <w:spacing w:val="3"/>
        </w:rPr>
        <w:t> </w:t>
      </w:r>
      <w:r>
        <w:rPr/>
        <w:t>号－首次执行企业会计准则》的要求已经于首次执行日追溯调整了本集团的留存收益。</w:t>
      </w:r>
    </w:p>
    <w:p>
      <w:pPr>
        <w:spacing w:line="240" w:lineRule="auto" w:before="2"/>
        <w:rPr>
          <w:rFonts w:ascii="宋体" w:hAnsi="宋体" w:cs="宋体" w:eastAsia="宋体" w:hint="default"/>
          <w:sz w:val="17"/>
          <w:szCs w:val="17"/>
        </w:rPr>
      </w:pPr>
    </w:p>
    <w:p>
      <w:pPr>
        <w:pStyle w:val="BodyText"/>
        <w:spacing w:line="240" w:lineRule="auto"/>
        <w:ind w:left="102" w:right="1757"/>
        <w:jc w:val="left"/>
      </w:pPr>
      <w:r>
        <w:rPr>
          <w:rFonts w:ascii="Arial" w:hAnsi="Arial" w:cs="Arial" w:eastAsia="Arial" w:hint="default"/>
        </w:rPr>
        <w:t>(b) </w:t>
      </w:r>
      <w:r>
        <w:rPr>
          <w:rFonts w:ascii="Arial" w:hAnsi="Arial" w:cs="Arial" w:eastAsia="Arial" w:hint="default"/>
          <w:spacing w:val="26"/>
        </w:rPr>
        <w:t> </w:t>
      </w:r>
      <w:r>
        <w:rPr/>
        <w:t>非同一控制下的企业合并</w:t>
      </w:r>
    </w:p>
    <w:p>
      <w:pPr>
        <w:spacing w:line="240" w:lineRule="auto" w:before="0"/>
        <w:rPr>
          <w:rFonts w:ascii="宋体" w:hAnsi="宋体" w:cs="宋体" w:eastAsia="宋体" w:hint="default"/>
          <w:sz w:val="20"/>
          <w:szCs w:val="20"/>
        </w:rPr>
      </w:pPr>
    </w:p>
    <w:p>
      <w:pPr>
        <w:pStyle w:val="BodyText"/>
        <w:spacing w:line="286" w:lineRule="exact"/>
        <w:ind w:left="530" w:right="115" w:hanging="12"/>
        <w:jc w:val="both"/>
      </w:pPr>
      <w:r>
        <w:rPr/>
        <w:t>购买方发生的合并成本及在合并中取得的可辨认净资产按购买日的公允价值计量。合并成本大</w:t>
      </w:r>
      <w:r>
        <w:rPr>
          <w:spacing w:val="-62"/>
        </w:rPr>
        <w:t> </w:t>
      </w:r>
      <w:r>
        <w:rPr>
          <w:spacing w:val="-62"/>
        </w:rPr>
      </w:r>
      <w:r>
        <w:rPr/>
        <w:t>于合并中取得的被购买方于购买日可辨认净资产公允价值份额的差额，确认为商誉；合并成本</w:t>
      </w:r>
      <w:r>
        <w:rPr>
          <w:spacing w:val="-84"/>
        </w:rPr>
        <w:t> </w:t>
      </w:r>
      <w:r>
        <w:rPr>
          <w:spacing w:val="-84"/>
        </w:rPr>
      </w:r>
      <w:r>
        <w:rPr/>
        <w:t>小于合并中取得的被购买方可辨认净资产公允价值份额的差额，计入当期损益。为进行企业合</w:t>
      </w:r>
      <w:r>
        <w:rPr>
          <w:spacing w:val="-82"/>
        </w:rPr>
        <w:t> </w:t>
      </w:r>
      <w:r>
        <w:rPr>
          <w:spacing w:val="-82"/>
        </w:rPr>
      </w:r>
      <w:r>
        <w:rPr/>
        <w:t>并发生的直接相关费用于发生时计入当期损益。为企业合并而发行权益性证券或债务性证券的</w:t>
      </w:r>
      <w:r>
        <w:rPr>
          <w:spacing w:val="-85"/>
        </w:rPr>
        <w:t> </w:t>
      </w:r>
      <w:r>
        <w:rPr>
          <w:spacing w:val="-85"/>
        </w:rPr>
      </w:r>
      <w:r>
        <w:rPr/>
        <w:t>交易费用，计入权益性证券或债务性证券的初始确认金额。</w:t>
      </w:r>
    </w:p>
    <w:p>
      <w:pPr>
        <w:spacing w:after="0" w:line="286" w:lineRule="exact"/>
        <w:jc w:val="both"/>
        <w:sectPr>
          <w:headerReference w:type="default" r:id="rId56"/>
          <w:pgSz w:w="11910" w:h="16840"/>
          <w:pgMar w:header="840" w:footer="592" w:top="2160" w:bottom="780" w:left="1280" w:right="920"/>
        </w:sectPr>
      </w:pPr>
    </w:p>
    <w:p>
      <w:pPr>
        <w:spacing w:line="240" w:lineRule="auto" w:before="7"/>
        <w:rPr>
          <w:rFonts w:ascii="宋体" w:hAnsi="宋体" w:cs="宋体" w:eastAsia="宋体" w:hint="default"/>
          <w:sz w:val="16"/>
          <w:szCs w:val="16"/>
        </w:rPr>
      </w:pPr>
    </w:p>
    <w:p>
      <w:pPr>
        <w:pStyle w:val="BodyText"/>
        <w:spacing w:line="424" w:lineRule="auto" w:before="32"/>
        <w:ind w:left="542" w:right="2308" w:hanging="420"/>
        <w:jc w:val="left"/>
      </w:pPr>
      <w:r>
        <w:rPr>
          <w:rFonts w:ascii="Arial" w:hAnsi="Arial" w:cs="Arial" w:eastAsia="Arial" w:hint="default"/>
        </w:rPr>
        <w:t>5</w:t>
      </w:r>
      <w:r>
        <w:rPr/>
        <w:t>、</w:t>
      </w:r>
      <w:r>
        <w:rPr>
          <w:spacing w:val="-34"/>
        </w:rPr>
        <w:t> </w:t>
      </w:r>
      <w:r>
        <w:rPr/>
        <w:t>合并财务报表的编制方法</w:t>
      </w:r>
      <w:r>
        <w:rPr>
          <w:w w:val="100"/>
        </w:rPr>
        <w:t> </w:t>
      </w:r>
      <w:r>
        <w:rPr>
          <w:spacing w:val="-1"/>
        </w:rPr>
        <w:t>编制合并财务报表时，合并范围包括本公司及本公司控制的子公司。</w:t>
      </w:r>
    </w:p>
    <w:p>
      <w:pPr>
        <w:pStyle w:val="BodyText"/>
        <w:spacing w:line="237" w:lineRule="auto" w:before="85"/>
        <w:ind w:left="542" w:right="111"/>
        <w:jc w:val="both"/>
      </w:pPr>
      <w:r>
        <w:rPr/>
        <w:t>从取得子公司的实际控制权之日起，本集团开始将其纳入合并范围；从丧失实际控制权之日起</w:t>
      </w:r>
      <w:r>
        <w:rPr>
          <w:spacing w:val="-62"/>
        </w:rPr>
        <w:t> </w:t>
      </w:r>
      <w:r>
        <w:rPr>
          <w:spacing w:val="-62"/>
        </w:rPr>
      </w:r>
      <w:r>
        <w:rPr/>
        <w:t>停止纳入合并范围。对于同一控制下企业合并取得的子公司，以被合并子公司的各项资产、负</w:t>
      </w:r>
      <w:r>
        <w:rPr>
          <w:spacing w:val="-61"/>
        </w:rPr>
        <w:t> </w:t>
      </w:r>
      <w:r>
        <w:rPr>
          <w:spacing w:val="-61"/>
        </w:rPr>
      </w:r>
      <w:r>
        <w:rPr/>
        <w:t>债在最终控制方财务报表中的账面价值为基础，自其与本公司同受最终控制方控制之日起纳入</w:t>
      </w:r>
      <w:r>
        <w:rPr>
          <w:spacing w:val="-62"/>
        </w:rPr>
        <w:t> </w:t>
      </w:r>
      <w:r>
        <w:rPr>
          <w:spacing w:val="-62"/>
        </w:rPr>
      </w:r>
      <w:r>
        <w:rPr/>
        <w:t>本公司合并范围，并对合并财务报表的期初数以及前期比较报表进行相应调整。</w:t>
      </w:r>
    </w:p>
    <w:p>
      <w:pPr>
        <w:spacing w:line="240" w:lineRule="auto" w:before="6"/>
        <w:rPr>
          <w:rFonts w:ascii="宋体" w:hAnsi="宋体" w:cs="宋体" w:eastAsia="宋体" w:hint="default"/>
          <w:sz w:val="19"/>
          <w:szCs w:val="19"/>
        </w:rPr>
      </w:pPr>
    </w:p>
    <w:p>
      <w:pPr>
        <w:pStyle w:val="BodyText"/>
        <w:spacing w:line="237" w:lineRule="auto"/>
        <w:ind w:left="542" w:right="113"/>
        <w:jc w:val="both"/>
      </w:pPr>
      <w:r>
        <w:rPr/>
        <w:t>在编制合并财务报表时，子公司与本公司采用的会计政策或会计期间不一致的，按照本公司的</w:t>
      </w:r>
      <w:r>
        <w:rPr>
          <w:spacing w:val="-62"/>
        </w:rPr>
        <w:t> </w:t>
      </w:r>
      <w:r>
        <w:rPr>
          <w:spacing w:val="-62"/>
        </w:rPr>
      </w:r>
      <w:r>
        <w:rPr/>
        <w:t>会计政策和会计期间对子公司财务报表进行必要的调整。对于非同一控制下企业合并取得的子</w:t>
      </w:r>
      <w:r>
        <w:rPr>
          <w:spacing w:val="-62"/>
        </w:rPr>
        <w:t> </w:t>
      </w:r>
      <w:r>
        <w:rPr>
          <w:spacing w:val="-62"/>
        </w:rPr>
      </w:r>
      <w:r>
        <w:rPr/>
        <w:t>公司，以购买日可辨认净资产公允价值为基础对其财务报表进行调整。</w:t>
      </w:r>
    </w:p>
    <w:p>
      <w:pPr>
        <w:spacing w:line="240" w:lineRule="auto" w:before="6"/>
        <w:rPr>
          <w:rFonts w:ascii="宋体" w:hAnsi="宋体" w:cs="宋体" w:eastAsia="宋体" w:hint="default"/>
          <w:sz w:val="19"/>
          <w:szCs w:val="19"/>
        </w:rPr>
      </w:pPr>
    </w:p>
    <w:p>
      <w:pPr>
        <w:pStyle w:val="BodyText"/>
        <w:spacing w:line="237" w:lineRule="auto"/>
        <w:ind w:left="542" w:right="113"/>
        <w:jc w:val="both"/>
      </w:pPr>
      <w:r>
        <w:rPr/>
        <w:t>集团内所有重大往来余额、交易及未实现利润在合并财务报表编制时予以抵销。子公司少数股</w:t>
      </w:r>
      <w:r>
        <w:rPr>
          <w:spacing w:val="-62"/>
        </w:rPr>
        <w:t> </w:t>
      </w:r>
      <w:r>
        <w:rPr>
          <w:spacing w:val="-62"/>
        </w:rPr>
      </w:r>
      <w:r>
        <w:rPr/>
        <w:t>东应占的权益、损益和综合收益分别在合并财务报表中股东权益、净利润及综合收益总额项目</w:t>
      </w:r>
      <w:r>
        <w:rPr>
          <w:spacing w:val="-62"/>
        </w:rPr>
        <w:t> </w:t>
      </w:r>
      <w:r>
        <w:rPr>
          <w:spacing w:val="-62"/>
        </w:rPr>
      </w:r>
      <w:r>
        <w:rPr/>
        <w:t>下单独列示。</w:t>
      </w:r>
    </w:p>
    <w:p>
      <w:pPr>
        <w:spacing w:line="240" w:lineRule="auto" w:before="4"/>
        <w:rPr>
          <w:rFonts w:ascii="宋体" w:hAnsi="宋体" w:cs="宋体" w:eastAsia="宋体" w:hint="default"/>
          <w:sz w:val="17"/>
          <w:szCs w:val="17"/>
        </w:rPr>
      </w:pPr>
    </w:p>
    <w:p>
      <w:pPr>
        <w:pStyle w:val="BodyText"/>
        <w:spacing w:line="240" w:lineRule="auto"/>
        <w:ind w:left="122" w:right="2308"/>
        <w:jc w:val="left"/>
      </w:pPr>
      <w:r>
        <w:rPr>
          <w:rFonts w:ascii="Arial" w:hAnsi="Arial" w:cs="Arial" w:eastAsia="Arial" w:hint="default"/>
        </w:rPr>
        <w:t>6</w:t>
      </w:r>
      <w:r>
        <w:rPr/>
        <w:t>、</w:t>
      </w:r>
      <w:r>
        <w:rPr>
          <w:spacing w:val="-37"/>
        </w:rPr>
        <w:t> </w:t>
      </w:r>
      <w:r>
        <w:rPr/>
        <w:t>现金及现金等价物的确定标准</w:t>
      </w:r>
    </w:p>
    <w:p>
      <w:pPr>
        <w:spacing w:line="240" w:lineRule="auto" w:before="8"/>
        <w:rPr>
          <w:rFonts w:ascii="宋体" w:hAnsi="宋体" w:cs="宋体" w:eastAsia="宋体" w:hint="default"/>
          <w:sz w:val="18"/>
          <w:szCs w:val="18"/>
        </w:rPr>
      </w:pPr>
    </w:p>
    <w:p>
      <w:pPr>
        <w:pStyle w:val="BodyText"/>
        <w:spacing w:line="286" w:lineRule="exact"/>
        <w:ind w:left="542" w:right="112"/>
        <w:jc w:val="both"/>
      </w:pPr>
      <w:r>
        <w:rPr/>
        <w:t>现金及现金等价物包括库存现金、可随时用于支付的存款以及持有的期限短、流动性强、易于</w:t>
      </w:r>
      <w:r>
        <w:rPr>
          <w:spacing w:val="-62"/>
        </w:rPr>
        <w:t> </w:t>
      </w:r>
      <w:r>
        <w:rPr>
          <w:spacing w:val="-62"/>
        </w:rPr>
      </w:r>
      <w:r>
        <w:rPr/>
        <w:t>转换为已知金额现金、价值变动风险很小的投资。</w:t>
      </w:r>
    </w:p>
    <w:p>
      <w:pPr>
        <w:pStyle w:val="BodyText"/>
        <w:spacing w:line="240" w:lineRule="auto" w:before="197"/>
        <w:ind w:left="122" w:right="2308"/>
        <w:jc w:val="left"/>
      </w:pPr>
      <w:r>
        <w:rPr>
          <w:rFonts w:ascii="Arial" w:hAnsi="Arial" w:cs="Arial" w:eastAsia="Arial" w:hint="default"/>
        </w:rPr>
        <w:t>7</w:t>
      </w:r>
      <w:r>
        <w:rPr/>
        <w:t>、</w:t>
      </w:r>
      <w:r>
        <w:rPr>
          <w:spacing w:val="-34"/>
        </w:rPr>
        <w:t> </w:t>
      </w:r>
      <w:r>
        <w:rPr/>
        <w:t>外币业务和外币报表折算</w:t>
      </w:r>
    </w:p>
    <w:p>
      <w:pPr>
        <w:pStyle w:val="BodyText"/>
        <w:spacing w:line="240" w:lineRule="auto" w:before="191"/>
        <w:ind w:left="122" w:right="2308"/>
        <w:jc w:val="left"/>
      </w:pPr>
      <w:r>
        <w:rPr>
          <w:rFonts w:ascii="Arial" w:hAnsi="Arial" w:cs="Arial" w:eastAsia="Arial" w:hint="default"/>
        </w:rPr>
        <w:t>(a) </w:t>
      </w:r>
      <w:r>
        <w:rPr>
          <w:rFonts w:ascii="Arial" w:hAnsi="Arial" w:cs="Arial" w:eastAsia="Arial" w:hint="default"/>
          <w:spacing w:val="31"/>
        </w:rPr>
        <w:t> </w:t>
      </w:r>
      <w:r>
        <w:rPr/>
        <w:t>外币交易</w:t>
      </w:r>
    </w:p>
    <w:p>
      <w:pPr>
        <w:spacing w:line="240" w:lineRule="auto" w:before="5"/>
        <w:rPr>
          <w:rFonts w:ascii="宋体" w:hAnsi="宋体" w:cs="宋体" w:eastAsia="宋体" w:hint="default"/>
          <w:sz w:val="16"/>
          <w:szCs w:val="16"/>
        </w:rPr>
      </w:pPr>
    </w:p>
    <w:p>
      <w:pPr>
        <w:pStyle w:val="BodyText"/>
        <w:spacing w:line="240" w:lineRule="auto"/>
        <w:ind w:left="542" w:right="0"/>
        <w:jc w:val="both"/>
      </w:pPr>
      <w:r>
        <w:rPr/>
        <w:t>外币交易按交易发生日的即期汇率将外币金额折算为人民币入账。</w:t>
      </w:r>
    </w:p>
    <w:p>
      <w:pPr>
        <w:spacing w:line="240" w:lineRule="auto" w:before="4"/>
        <w:rPr>
          <w:rFonts w:ascii="宋体" w:hAnsi="宋体" w:cs="宋体" w:eastAsia="宋体" w:hint="default"/>
          <w:sz w:val="19"/>
          <w:szCs w:val="19"/>
        </w:rPr>
      </w:pPr>
    </w:p>
    <w:p>
      <w:pPr>
        <w:pStyle w:val="BodyText"/>
        <w:spacing w:line="237" w:lineRule="auto"/>
        <w:ind w:left="542" w:right="108"/>
        <w:jc w:val="both"/>
      </w:pPr>
      <w:r>
        <w:rPr/>
        <w:t>于资产负债表日，外币货币性项目采用该日的即期汇率折算为人民币。除为购建符合借款费用</w:t>
      </w:r>
      <w:r>
        <w:rPr>
          <w:spacing w:val="-61"/>
        </w:rPr>
        <w:t> </w:t>
      </w:r>
      <w:r>
        <w:rPr>
          <w:spacing w:val="-61"/>
        </w:rPr>
      </w:r>
      <w:r>
        <w:rPr/>
        <w:t>资本化条件的资产而借入的外币专门借款产生的汇兑差额在资本化期间内予以资本化外，其他</w:t>
      </w:r>
      <w:r>
        <w:rPr>
          <w:spacing w:val="-58"/>
        </w:rPr>
        <w:t> </w:t>
      </w:r>
      <w:r>
        <w:rPr>
          <w:spacing w:val="-58"/>
        </w:rPr>
      </w:r>
      <w:r>
        <w:rPr/>
        <w:t>汇兑差额直接计入当期损益。以历史成本计量的外币非货币性项目，仍采用交易发生日的即期</w:t>
      </w:r>
      <w:r>
        <w:rPr>
          <w:spacing w:val="-60"/>
        </w:rPr>
        <w:t> </w:t>
      </w:r>
      <w:r>
        <w:rPr>
          <w:spacing w:val="-60"/>
        </w:rPr>
      </w:r>
      <w:r>
        <w:rPr/>
        <w:t>汇率折算。以公允价值计量的外币非货币性项目，采用公允价值确定日的即期汇率折算，由此</w:t>
      </w:r>
      <w:r>
        <w:rPr>
          <w:spacing w:val="-62"/>
        </w:rPr>
        <w:t> </w:t>
      </w:r>
      <w:r>
        <w:rPr>
          <w:spacing w:val="-62"/>
        </w:rPr>
      </w:r>
      <w:r>
        <w:rPr/>
        <w:t>产生的汇兑差额，属于可供出售金融资产的外币非货币性项目的差额，计入其他综合收益；其</w:t>
      </w:r>
      <w:r>
        <w:rPr>
          <w:spacing w:val="-60"/>
        </w:rPr>
        <w:t> </w:t>
      </w:r>
      <w:r>
        <w:rPr>
          <w:spacing w:val="-60"/>
        </w:rPr>
      </w:r>
      <w:r>
        <w:rPr/>
        <w:t>他差额计入当期损益。汇率变动对现金的影响额，在现金流量表中单独列示。</w:t>
      </w:r>
    </w:p>
    <w:p>
      <w:pPr>
        <w:spacing w:line="240" w:lineRule="auto" w:before="1"/>
        <w:rPr>
          <w:rFonts w:ascii="宋体" w:hAnsi="宋体" w:cs="宋体" w:eastAsia="宋体" w:hint="default"/>
          <w:sz w:val="17"/>
          <w:szCs w:val="17"/>
        </w:rPr>
      </w:pPr>
    </w:p>
    <w:p>
      <w:pPr>
        <w:pStyle w:val="BodyText"/>
        <w:spacing w:line="240" w:lineRule="auto"/>
        <w:ind w:left="122" w:right="2308"/>
        <w:jc w:val="left"/>
      </w:pPr>
      <w:r>
        <w:rPr>
          <w:rFonts w:ascii="Arial" w:hAnsi="Arial" w:cs="Arial" w:eastAsia="Arial" w:hint="default"/>
        </w:rPr>
        <w:t>(b) </w:t>
      </w:r>
      <w:r>
        <w:rPr>
          <w:rFonts w:ascii="Arial" w:hAnsi="Arial" w:cs="Arial" w:eastAsia="Arial" w:hint="default"/>
          <w:spacing w:val="29"/>
        </w:rPr>
        <w:t> </w:t>
      </w:r>
      <w:r>
        <w:rPr/>
        <w:t>外币财务报表的折算</w:t>
      </w:r>
    </w:p>
    <w:p>
      <w:pPr>
        <w:spacing w:line="240" w:lineRule="auto" w:before="10"/>
        <w:rPr>
          <w:rFonts w:ascii="宋体" w:hAnsi="宋体" w:cs="宋体" w:eastAsia="宋体" w:hint="default"/>
          <w:sz w:val="16"/>
          <w:szCs w:val="16"/>
        </w:rPr>
      </w:pPr>
    </w:p>
    <w:p>
      <w:pPr>
        <w:pStyle w:val="BodyText"/>
        <w:spacing w:line="237" w:lineRule="auto"/>
        <w:ind w:left="542" w:right="112"/>
        <w:jc w:val="both"/>
      </w:pPr>
      <w:r>
        <w:rPr/>
        <w:t>境外经营的子公司资产负债表中的资产和负债项目，采用资产负债表日的即期汇率折算，股东</w:t>
      </w:r>
      <w:r>
        <w:rPr>
          <w:spacing w:val="-62"/>
        </w:rPr>
        <w:t> </w:t>
      </w:r>
      <w:r>
        <w:rPr>
          <w:spacing w:val="-62"/>
        </w:rPr>
      </w:r>
      <w:r>
        <w:rPr/>
        <w:t>权益中除“未分配利润”项目外，其他项目采用发生时的即期汇率折算。境外经营的子公司利</w:t>
      </w:r>
      <w:r>
        <w:rPr>
          <w:spacing w:val="-62"/>
        </w:rPr>
        <w:t> </w:t>
      </w:r>
      <w:r>
        <w:rPr>
          <w:spacing w:val="-62"/>
        </w:rPr>
      </w:r>
      <w:r>
        <w:rPr/>
        <w:t>润表中的收入与费用项目，采用交易发生日的即期汇率之近似汇率折算。上述折算产生的外币</w:t>
      </w:r>
      <w:r>
        <w:rPr>
          <w:spacing w:val="-62"/>
        </w:rPr>
        <w:t> </w:t>
      </w:r>
      <w:r>
        <w:rPr>
          <w:spacing w:val="-62"/>
        </w:rPr>
      </w:r>
      <w:r>
        <w:rPr/>
        <w:t>报表折算差额，在其他综合收益中列示。境外经营的子公司现金流量项目，采用现金流量发生</w:t>
      </w:r>
      <w:r>
        <w:rPr>
          <w:spacing w:val="-62"/>
        </w:rPr>
        <w:t> </w:t>
      </w:r>
      <w:r>
        <w:rPr>
          <w:spacing w:val="-62"/>
        </w:rPr>
      </w:r>
      <w:r>
        <w:rPr/>
        <w:t>日的即期汇率之近似汇率折算。汇率变动对现金的影响额，在现金流量表中单独列示。</w:t>
      </w:r>
    </w:p>
    <w:p>
      <w:pPr>
        <w:spacing w:after="0" w:line="237" w:lineRule="auto"/>
        <w:jc w:val="both"/>
        <w:sectPr>
          <w:headerReference w:type="default" r:id="rId57"/>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0"/>
        <w:jc w:val="left"/>
      </w:pPr>
      <w:r>
        <w:rPr>
          <w:rFonts w:ascii="Arial" w:hAnsi="Arial" w:cs="Arial" w:eastAsia="Arial" w:hint="default"/>
        </w:rPr>
        <w:t>8</w:t>
      </w:r>
      <w:r>
        <w:rPr/>
        <w:t>、</w:t>
      </w:r>
      <w:r>
        <w:rPr>
          <w:spacing w:val="-31"/>
        </w:rPr>
        <w:t> </w:t>
      </w:r>
      <w:r>
        <w:rPr/>
        <w:t>金融工具</w:t>
      </w:r>
    </w:p>
    <w:p>
      <w:pPr>
        <w:spacing w:line="240" w:lineRule="auto" w:before="11"/>
        <w:rPr>
          <w:rFonts w:ascii="宋体" w:hAnsi="宋体" w:cs="宋体" w:eastAsia="宋体" w:hint="default"/>
          <w:sz w:val="15"/>
          <w:szCs w:val="15"/>
        </w:rPr>
      </w:pPr>
    </w:p>
    <w:p>
      <w:pPr>
        <w:pStyle w:val="BodyText"/>
        <w:spacing w:line="240" w:lineRule="auto"/>
        <w:ind w:left="122" w:right="0"/>
        <w:jc w:val="left"/>
      </w:pPr>
      <w:r>
        <w:rPr>
          <w:rFonts w:ascii="Arial" w:hAnsi="Arial" w:cs="Arial" w:eastAsia="Arial" w:hint="default"/>
        </w:rPr>
        <w:t>(a) </w:t>
      </w:r>
      <w:r>
        <w:rPr>
          <w:rFonts w:ascii="Arial" w:hAnsi="Arial" w:cs="Arial" w:eastAsia="Arial" w:hint="default"/>
          <w:spacing w:val="31"/>
        </w:rPr>
        <w:t> </w:t>
      </w:r>
      <w:r>
        <w:rPr/>
        <w:t>金融资产</w:t>
      </w:r>
    </w:p>
    <w:p>
      <w:pPr>
        <w:pStyle w:val="BodyText"/>
        <w:spacing w:line="240" w:lineRule="auto" w:before="191"/>
        <w:ind w:left="122" w:right="0"/>
        <w:jc w:val="left"/>
      </w:pPr>
      <w:r>
        <w:rPr>
          <w:rFonts w:ascii="Arial" w:hAnsi="Arial" w:cs="Arial" w:eastAsia="Arial" w:hint="default"/>
        </w:rPr>
        <w:t>(1) </w:t>
      </w:r>
      <w:r>
        <w:rPr>
          <w:rFonts w:ascii="Arial" w:hAnsi="Arial" w:cs="Arial" w:eastAsia="Arial" w:hint="default"/>
          <w:spacing w:val="29"/>
        </w:rPr>
        <w:t> </w:t>
      </w:r>
      <w:r>
        <w:rPr/>
        <w:t>金融资产分类</w:t>
      </w:r>
    </w:p>
    <w:p>
      <w:pPr>
        <w:spacing w:line="240" w:lineRule="auto" w:before="8"/>
        <w:rPr>
          <w:rFonts w:ascii="宋体" w:hAnsi="宋体" w:cs="宋体" w:eastAsia="宋体" w:hint="default"/>
          <w:sz w:val="16"/>
          <w:szCs w:val="16"/>
        </w:rPr>
      </w:pPr>
    </w:p>
    <w:p>
      <w:pPr>
        <w:pStyle w:val="BodyText"/>
        <w:spacing w:line="237" w:lineRule="auto"/>
        <w:ind w:left="542" w:right="0"/>
        <w:jc w:val="left"/>
      </w:pPr>
      <w:r>
        <w:rPr>
          <w:spacing w:val="-3"/>
        </w:rPr>
        <w:t>金融资产于初始确认时分类为：以公允价值计量且其变动计入当期损益的金融资产、应收款项、</w:t>
      </w:r>
      <w:r>
        <w:rPr>
          <w:spacing w:val="-50"/>
        </w:rPr>
        <w:t> </w:t>
      </w:r>
      <w:r>
        <w:rPr>
          <w:spacing w:val="-50"/>
        </w:rPr>
      </w:r>
      <w:r>
        <w:rPr/>
        <w:t>可供出售金融资产和持有至到期投资。金融资产的分类取决于本集团对金融资产的持有意图和</w:t>
      </w:r>
      <w:r>
        <w:rPr>
          <w:spacing w:val="-62"/>
        </w:rPr>
        <w:t> </w:t>
      </w:r>
      <w:r>
        <w:rPr>
          <w:spacing w:val="-62"/>
        </w:rPr>
      </w:r>
      <w:r>
        <w:rPr/>
        <w:t>持有能力。</w:t>
      </w:r>
    </w:p>
    <w:p>
      <w:pPr>
        <w:spacing w:line="240" w:lineRule="auto" w:before="1"/>
        <w:rPr>
          <w:rFonts w:ascii="宋体" w:hAnsi="宋体" w:cs="宋体" w:eastAsia="宋体" w:hint="default"/>
          <w:sz w:val="19"/>
          <w:szCs w:val="19"/>
        </w:rPr>
      </w:pPr>
    </w:p>
    <w:p>
      <w:pPr>
        <w:pStyle w:val="BodyText"/>
        <w:spacing w:line="240" w:lineRule="auto"/>
        <w:ind w:left="542" w:right="0"/>
        <w:jc w:val="both"/>
      </w:pPr>
      <w:r>
        <w:rPr>
          <w:rFonts w:ascii="Arial" w:hAnsi="Arial" w:cs="Arial" w:eastAsia="Arial" w:hint="default"/>
        </w:rPr>
        <w:t>(i)  </w:t>
      </w:r>
      <w:r>
        <w:rPr>
          <w:rFonts w:ascii="Arial" w:hAnsi="Arial" w:cs="Arial" w:eastAsia="Arial" w:hint="default"/>
          <w:spacing w:val="35"/>
        </w:rPr>
        <w:t> </w:t>
      </w:r>
      <w:r>
        <w:rPr/>
        <w:t>以公允价值计量且其变动计入当期损益的金融资产</w:t>
      </w:r>
    </w:p>
    <w:p>
      <w:pPr>
        <w:spacing w:line="240" w:lineRule="auto" w:before="0"/>
        <w:rPr>
          <w:rFonts w:ascii="宋体" w:hAnsi="宋体" w:cs="宋体" w:eastAsia="宋体" w:hint="default"/>
          <w:sz w:val="16"/>
          <w:szCs w:val="16"/>
        </w:rPr>
      </w:pPr>
    </w:p>
    <w:p>
      <w:pPr>
        <w:pStyle w:val="BodyText"/>
        <w:spacing w:line="286" w:lineRule="exact"/>
        <w:ind w:left="970" w:right="200"/>
        <w:jc w:val="both"/>
      </w:pPr>
      <w:r>
        <w:rPr>
          <w:spacing w:val="5"/>
        </w:rPr>
        <w:t>以公允价值计量且其变动计入当期损益的金融资产包括持有目的为短期内出售的金融资</w:t>
      </w:r>
      <w:r>
        <w:rPr>
          <w:spacing w:val="-13"/>
        </w:rPr>
        <w:t> </w:t>
      </w:r>
      <w:r>
        <w:rPr>
          <w:spacing w:val="-13"/>
        </w:rPr>
      </w:r>
      <w:r>
        <w:rPr/>
        <w:t>产。</w:t>
      </w:r>
    </w:p>
    <w:p>
      <w:pPr>
        <w:spacing w:line="240" w:lineRule="auto" w:before="3"/>
        <w:rPr>
          <w:rFonts w:ascii="宋体" w:hAnsi="宋体" w:cs="宋体" w:eastAsia="宋体" w:hint="default"/>
          <w:sz w:val="17"/>
          <w:szCs w:val="17"/>
        </w:rPr>
      </w:pPr>
    </w:p>
    <w:p>
      <w:pPr>
        <w:pStyle w:val="BodyText"/>
        <w:spacing w:line="240" w:lineRule="auto"/>
        <w:ind w:left="542" w:right="0"/>
        <w:jc w:val="both"/>
      </w:pPr>
      <w:r>
        <w:rPr>
          <w:rFonts w:ascii="Arial" w:hAnsi="Arial" w:cs="Arial" w:eastAsia="Arial" w:hint="default"/>
        </w:rPr>
        <w:t>(ii) </w:t>
      </w:r>
      <w:r>
        <w:rPr>
          <w:rFonts w:ascii="Arial" w:hAnsi="Arial" w:cs="Arial" w:eastAsia="Arial" w:hint="default"/>
          <w:spacing w:val="54"/>
        </w:rPr>
        <w:t> </w:t>
      </w:r>
      <w:r>
        <w:rPr/>
        <w:t>应收款项</w:t>
      </w:r>
    </w:p>
    <w:p>
      <w:pPr>
        <w:spacing w:line="240" w:lineRule="auto" w:before="12"/>
        <w:rPr>
          <w:rFonts w:ascii="宋体" w:hAnsi="宋体" w:cs="宋体" w:eastAsia="宋体" w:hint="default"/>
          <w:sz w:val="17"/>
          <w:szCs w:val="17"/>
        </w:rPr>
      </w:pPr>
    </w:p>
    <w:p>
      <w:pPr>
        <w:pStyle w:val="BodyText"/>
        <w:spacing w:line="240" w:lineRule="auto"/>
        <w:ind w:left="970" w:right="0"/>
        <w:jc w:val="both"/>
      </w:pPr>
      <w:r>
        <w:rPr/>
        <w:t>应收款项是指在活跃市场中没有报价、回收金额固定或可确定的非衍生金融资产。</w:t>
      </w:r>
    </w:p>
    <w:p>
      <w:pPr>
        <w:spacing w:line="240" w:lineRule="auto" w:before="1"/>
        <w:rPr>
          <w:rFonts w:ascii="宋体" w:hAnsi="宋体" w:cs="宋体" w:eastAsia="宋体" w:hint="default"/>
          <w:sz w:val="19"/>
          <w:szCs w:val="19"/>
        </w:rPr>
      </w:pPr>
    </w:p>
    <w:p>
      <w:pPr>
        <w:pStyle w:val="BodyText"/>
        <w:spacing w:line="240" w:lineRule="auto"/>
        <w:ind w:left="542" w:right="0"/>
        <w:jc w:val="both"/>
      </w:pPr>
      <w:r>
        <w:rPr>
          <w:rFonts w:ascii="Arial" w:hAnsi="Arial" w:cs="Arial" w:eastAsia="Arial" w:hint="default"/>
        </w:rPr>
        <w:t>(iii) </w:t>
      </w:r>
      <w:r>
        <w:rPr>
          <w:rFonts w:ascii="Arial" w:hAnsi="Arial" w:cs="Arial" w:eastAsia="Arial" w:hint="default"/>
          <w:spacing w:val="3"/>
        </w:rPr>
        <w:t> </w:t>
      </w:r>
      <w:r>
        <w:rPr/>
        <w:t>持有至到期投资</w:t>
      </w:r>
    </w:p>
    <w:p>
      <w:pPr>
        <w:spacing w:line="240" w:lineRule="auto" w:before="11"/>
        <w:rPr>
          <w:rFonts w:ascii="宋体" w:hAnsi="宋体" w:cs="宋体" w:eastAsia="宋体" w:hint="default"/>
          <w:sz w:val="18"/>
          <w:szCs w:val="18"/>
        </w:rPr>
      </w:pPr>
    </w:p>
    <w:p>
      <w:pPr>
        <w:pStyle w:val="BodyText"/>
        <w:spacing w:line="230" w:lineRule="auto"/>
        <w:ind w:left="970" w:right="208"/>
        <w:jc w:val="both"/>
      </w:pPr>
      <w:r>
        <w:rPr/>
        <w:t>持有至到期投资是指到期日固定、回收金额固定或可确定，且管理层有明确意图和能力持</w:t>
      </w:r>
      <w:r>
        <w:rPr>
          <w:spacing w:val="-49"/>
        </w:rPr>
        <w:t> </w:t>
      </w:r>
      <w:r>
        <w:rPr>
          <w:spacing w:val="-49"/>
        </w:rPr>
      </w:r>
      <w:r>
        <w:rPr>
          <w:spacing w:val="-2"/>
        </w:rPr>
        <w:t>有至到期的非衍生金融资产。取得时期限超过</w:t>
      </w:r>
      <w:r>
        <w:rPr>
          <w:rFonts w:ascii="Arial" w:hAnsi="Arial" w:cs="Arial" w:eastAsia="Arial" w:hint="default"/>
          <w:spacing w:val="-2"/>
        </w:rPr>
        <w:t>12</w:t>
      </w:r>
      <w:r>
        <w:rPr>
          <w:spacing w:val="-2"/>
        </w:rPr>
        <w:t>个月但自资产负债表日起</w:t>
      </w:r>
      <w:r>
        <w:rPr>
          <w:rFonts w:ascii="Arial" w:hAnsi="Arial" w:cs="Arial" w:eastAsia="Arial" w:hint="default"/>
          <w:spacing w:val="-2"/>
        </w:rPr>
        <w:t>12</w:t>
      </w:r>
      <w:r>
        <w:rPr>
          <w:spacing w:val="-2"/>
        </w:rPr>
        <w:t>个月（含</w:t>
      </w:r>
      <w:r>
        <w:rPr>
          <w:rFonts w:ascii="Arial" w:hAnsi="Arial" w:cs="Arial" w:eastAsia="Arial" w:hint="default"/>
          <w:spacing w:val="-2"/>
        </w:rPr>
        <w:t>12</w:t>
      </w:r>
      <w:r>
        <w:rPr>
          <w:spacing w:val="-2"/>
        </w:rPr>
        <w:t>个</w:t>
      </w:r>
      <w:r>
        <w:rPr>
          <w:spacing w:val="-41"/>
        </w:rPr>
        <w:t> </w:t>
      </w:r>
      <w:r>
        <w:rPr/>
        <w:t>月）内到期的持有至到期投资，列示为一年内到期的非流动资产；取得时期限在</w:t>
      </w:r>
      <w:r>
        <w:rPr>
          <w:rFonts w:ascii="Arial" w:hAnsi="Arial" w:cs="Arial" w:eastAsia="Arial" w:hint="default"/>
        </w:rPr>
        <w:t>12</w:t>
      </w:r>
      <w:r>
        <w:rPr/>
        <w:t>个月之</w:t>
      </w:r>
      <w:r>
        <w:rPr>
          <w:spacing w:val="-73"/>
        </w:rPr>
        <w:t> </w:t>
      </w:r>
      <w:r>
        <w:rPr/>
        <w:t>内（含</w:t>
      </w:r>
      <w:r>
        <w:rPr>
          <w:rFonts w:ascii="Arial" w:hAnsi="Arial" w:cs="Arial" w:eastAsia="Arial" w:hint="default"/>
        </w:rPr>
        <w:t>12</w:t>
      </w:r>
      <w:r>
        <w:rPr/>
        <w:t>个月）的持有至到期投资，列示为其他流动资产。</w:t>
      </w:r>
    </w:p>
    <w:p>
      <w:pPr>
        <w:spacing w:line="240" w:lineRule="auto" w:before="1"/>
        <w:rPr>
          <w:rFonts w:ascii="宋体" w:hAnsi="宋体" w:cs="宋体" w:eastAsia="宋体" w:hint="default"/>
          <w:sz w:val="17"/>
          <w:szCs w:val="17"/>
        </w:rPr>
      </w:pPr>
    </w:p>
    <w:p>
      <w:pPr>
        <w:pStyle w:val="BodyText"/>
        <w:spacing w:line="240" w:lineRule="auto"/>
        <w:ind w:left="542" w:right="0"/>
        <w:jc w:val="both"/>
      </w:pPr>
      <w:r>
        <w:rPr>
          <w:rFonts w:ascii="Arial" w:hAnsi="Arial" w:cs="Arial" w:eastAsia="Arial" w:hint="default"/>
        </w:rPr>
        <w:t>(iv)</w:t>
      </w:r>
      <w:r>
        <w:rPr>
          <w:rFonts w:ascii="Arial" w:hAnsi="Arial" w:cs="Arial" w:eastAsia="Arial" w:hint="default"/>
          <w:spacing w:val="51"/>
        </w:rPr>
        <w:t> </w:t>
      </w:r>
      <w:r>
        <w:rPr/>
        <w:t>可供出售金融资产</w:t>
      </w:r>
    </w:p>
    <w:p>
      <w:pPr>
        <w:spacing w:line="240" w:lineRule="auto" w:before="0"/>
        <w:rPr>
          <w:rFonts w:ascii="宋体" w:hAnsi="宋体" w:cs="宋体" w:eastAsia="宋体" w:hint="default"/>
          <w:sz w:val="16"/>
          <w:szCs w:val="16"/>
        </w:rPr>
      </w:pPr>
    </w:p>
    <w:p>
      <w:pPr>
        <w:pStyle w:val="BodyText"/>
        <w:spacing w:line="286" w:lineRule="exact"/>
        <w:ind w:left="970" w:right="212"/>
        <w:jc w:val="both"/>
      </w:pPr>
      <w:r>
        <w:rPr/>
        <w:t>可供出售金融资产包括初始确认时即被指定为可供出售的非衍生金融资产及未被划分为其</w:t>
      </w:r>
      <w:r>
        <w:rPr>
          <w:spacing w:val="-49"/>
        </w:rPr>
        <w:t> </w:t>
      </w:r>
      <w:r>
        <w:rPr>
          <w:spacing w:val="-49"/>
        </w:rPr>
      </w:r>
      <w:r>
        <w:rPr/>
        <w:t>他类的金融资产。自资产负债表日起</w:t>
      </w:r>
      <w:r>
        <w:rPr>
          <w:rFonts w:ascii="Arial" w:hAnsi="Arial" w:cs="Arial" w:eastAsia="Arial" w:hint="default"/>
        </w:rPr>
        <w:t>12</w:t>
      </w:r>
      <w:r>
        <w:rPr/>
        <w:t>个月内将出售的可供出售金融资产在资产负债表中</w:t>
      </w:r>
      <w:r>
        <w:rPr>
          <w:spacing w:val="-75"/>
        </w:rPr>
        <w:t> </w:t>
      </w:r>
      <w:r>
        <w:rPr>
          <w:spacing w:val="-75"/>
        </w:rPr>
      </w:r>
      <w:r>
        <w:rPr/>
        <w:t>列示为其他流动资产。</w:t>
      </w:r>
    </w:p>
    <w:p>
      <w:pPr>
        <w:pStyle w:val="BodyText"/>
        <w:spacing w:line="240" w:lineRule="auto" w:before="185"/>
        <w:ind w:left="122" w:right="0"/>
        <w:jc w:val="left"/>
      </w:pPr>
      <w:r>
        <w:rPr>
          <w:rFonts w:ascii="Arial" w:hAnsi="Arial" w:cs="Arial" w:eastAsia="Arial" w:hint="default"/>
        </w:rPr>
        <w:t>(2) </w:t>
      </w:r>
      <w:r>
        <w:rPr>
          <w:rFonts w:ascii="Arial" w:hAnsi="Arial" w:cs="Arial" w:eastAsia="Arial" w:hint="default"/>
          <w:spacing w:val="28"/>
        </w:rPr>
        <w:t> </w:t>
      </w:r>
      <w:r>
        <w:rPr/>
        <w:t>确认和计量</w:t>
      </w:r>
    </w:p>
    <w:p>
      <w:pPr>
        <w:pStyle w:val="BodyText"/>
        <w:spacing w:line="286" w:lineRule="exact" w:before="190"/>
        <w:ind w:left="542" w:right="212"/>
        <w:jc w:val="both"/>
      </w:pPr>
      <w:r>
        <w:rPr/>
        <w:t>金融资产于本集团成为金融工具合同的一方时，按公允价值在资产负债表内确认。以公允价值</w:t>
      </w:r>
      <w:r>
        <w:rPr>
          <w:spacing w:val="-62"/>
        </w:rPr>
        <w:t> </w:t>
      </w:r>
      <w:r>
        <w:rPr>
          <w:spacing w:val="-62"/>
        </w:rPr>
      </w:r>
      <w:r>
        <w:rPr/>
        <w:t>计量且其变动计入当期损益的金融资产，取得时发生的相关交易费用直接计入当期损益。其他</w:t>
      </w:r>
      <w:r>
        <w:rPr>
          <w:spacing w:val="-62"/>
        </w:rPr>
        <w:t> </w:t>
      </w:r>
      <w:r>
        <w:rPr>
          <w:spacing w:val="-62"/>
        </w:rPr>
      </w:r>
      <w:r>
        <w:rPr/>
        <w:t>金融资产的相关交易费用计入初始确认金额。</w:t>
      </w:r>
    </w:p>
    <w:p>
      <w:pPr>
        <w:spacing w:line="240" w:lineRule="auto" w:before="3"/>
        <w:rPr>
          <w:rFonts w:ascii="宋体" w:hAnsi="宋体" w:cs="宋体" w:eastAsia="宋体" w:hint="default"/>
          <w:sz w:val="15"/>
          <w:szCs w:val="15"/>
        </w:rPr>
      </w:pPr>
    </w:p>
    <w:p>
      <w:pPr>
        <w:pStyle w:val="BodyText"/>
        <w:spacing w:line="286" w:lineRule="exact"/>
        <w:ind w:left="542" w:right="213"/>
        <w:jc w:val="both"/>
      </w:pPr>
      <w:r>
        <w:rPr/>
        <w:t>以公允价值计量且其变动计入当期损益的金融资产和可供出售金融资产按照公允价值进行后续</w:t>
      </w:r>
      <w:r>
        <w:rPr>
          <w:spacing w:val="-62"/>
        </w:rPr>
        <w:t> </w:t>
      </w:r>
      <w:r>
        <w:rPr>
          <w:spacing w:val="-62"/>
        </w:rPr>
      </w:r>
      <w:r>
        <w:rPr/>
        <w:t>计量，但在活跃市场中没有报价且其公允价值不能可靠计量的权益工具投资，按照成本计量；</w:t>
      </w:r>
      <w:r>
        <w:rPr>
          <w:spacing w:val="-62"/>
        </w:rPr>
        <w:t> </w:t>
      </w:r>
      <w:r>
        <w:rPr>
          <w:spacing w:val="-62"/>
        </w:rPr>
      </w:r>
      <w:r>
        <w:rPr/>
        <w:t>应收款项以及持有至到期投资采用实际利率法，以摊余成本计量。</w:t>
      </w:r>
    </w:p>
    <w:p>
      <w:pPr>
        <w:spacing w:line="240" w:lineRule="auto" w:before="3"/>
        <w:rPr>
          <w:rFonts w:ascii="宋体" w:hAnsi="宋体" w:cs="宋体" w:eastAsia="宋体" w:hint="default"/>
          <w:sz w:val="19"/>
          <w:szCs w:val="19"/>
        </w:rPr>
      </w:pPr>
    </w:p>
    <w:p>
      <w:pPr>
        <w:pStyle w:val="BodyText"/>
        <w:spacing w:line="286" w:lineRule="exact"/>
        <w:ind w:left="542" w:right="213"/>
        <w:jc w:val="both"/>
      </w:pPr>
      <w:r>
        <w:rPr/>
        <w:t>以公允价值计量且其变动计入当期损益的金融资产的公允价值变动作为公允价值变动损益计入</w:t>
      </w:r>
      <w:r>
        <w:rPr>
          <w:spacing w:val="-62"/>
        </w:rPr>
        <w:t> </w:t>
      </w:r>
      <w:r>
        <w:rPr>
          <w:spacing w:val="-62"/>
        </w:rPr>
      </w:r>
      <w:r>
        <w:rPr/>
        <w:t>当期损益；在资产持有期间所取得的利息或现金股利以及在处置时产生的处置损益，计入当期</w:t>
      </w:r>
      <w:r>
        <w:rPr>
          <w:spacing w:val="-62"/>
        </w:rPr>
        <w:t> </w:t>
      </w:r>
      <w:r>
        <w:rPr>
          <w:spacing w:val="-62"/>
        </w:rPr>
      </w:r>
      <w:r>
        <w:rPr/>
        <w:t>损益。</w:t>
      </w:r>
    </w:p>
    <w:p>
      <w:pPr>
        <w:spacing w:after="0" w:line="286" w:lineRule="exact"/>
        <w:jc w:val="both"/>
        <w:sectPr>
          <w:headerReference w:type="default" r:id="rId58"/>
          <w:pgSz w:w="11910" w:h="16840"/>
          <w:pgMar w:header="840" w:footer="592" w:top="2700" w:bottom="780" w:left="1260" w:right="820"/>
        </w:sectPr>
      </w:pPr>
    </w:p>
    <w:p>
      <w:pPr>
        <w:spacing w:line="240" w:lineRule="auto" w:before="9"/>
        <w:rPr>
          <w:rFonts w:ascii="宋体" w:hAnsi="宋体" w:cs="宋体" w:eastAsia="宋体" w:hint="default"/>
          <w:sz w:val="13"/>
          <w:szCs w:val="13"/>
        </w:rPr>
      </w:pPr>
    </w:p>
    <w:p>
      <w:pPr>
        <w:pStyle w:val="BodyText"/>
        <w:spacing w:line="240" w:lineRule="auto" w:before="32"/>
        <w:ind w:left="122" w:right="0"/>
        <w:jc w:val="left"/>
      </w:pPr>
      <w:r>
        <w:rPr>
          <w:rFonts w:ascii="Arial" w:hAnsi="Arial" w:cs="Arial" w:eastAsia="Arial" w:hint="default"/>
        </w:rPr>
        <w:t>(a) </w:t>
      </w:r>
      <w:r>
        <w:rPr>
          <w:rFonts w:ascii="Arial" w:hAnsi="Arial" w:cs="Arial" w:eastAsia="Arial" w:hint="default"/>
          <w:spacing w:val="30"/>
        </w:rPr>
        <w:t> </w:t>
      </w:r>
      <w:r>
        <w:rPr/>
        <w:t>金融资产（续）</w:t>
      </w:r>
    </w:p>
    <w:p>
      <w:pPr>
        <w:pStyle w:val="BodyText"/>
        <w:spacing w:line="240" w:lineRule="auto" w:before="176"/>
        <w:ind w:left="122" w:right="0"/>
        <w:jc w:val="left"/>
      </w:pPr>
      <w:r>
        <w:rPr>
          <w:rFonts w:ascii="Arial" w:hAnsi="Arial" w:cs="Arial" w:eastAsia="Arial" w:hint="default"/>
        </w:rPr>
        <w:t>(2) </w:t>
      </w:r>
      <w:r>
        <w:rPr>
          <w:rFonts w:ascii="Arial" w:hAnsi="Arial" w:cs="Arial" w:eastAsia="Arial" w:hint="default"/>
          <w:spacing w:val="28"/>
        </w:rPr>
        <w:t> </w:t>
      </w:r>
      <w:r>
        <w:rPr/>
        <w:t>确认和计量（续）</w:t>
      </w:r>
    </w:p>
    <w:p>
      <w:pPr>
        <w:spacing w:line="240" w:lineRule="auto" w:before="10"/>
        <w:rPr>
          <w:rFonts w:ascii="宋体" w:hAnsi="宋体" w:cs="宋体" w:eastAsia="宋体" w:hint="default"/>
          <w:sz w:val="16"/>
          <w:szCs w:val="16"/>
        </w:rPr>
      </w:pPr>
    </w:p>
    <w:p>
      <w:pPr>
        <w:pStyle w:val="BodyText"/>
        <w:spacing w:line="237" w:lineRule="auto"/>
        <w:ind w:left="542" w:right="213"/>
        <w:jc w:val="both"/>
      </w:pPr>
      <w:r>
        <w:rPr/>
        <w:t>除减值损失及外币货币性金融资产形成的汇兑损益外，可供出售金融资产公允价值变动作为其</w:t>
      </w:r>
      <w:r>
        <w:rPr>
          <w:spacing w:val="-62"/>
        </w:rPr>
        <w:t> </w:t>
      </w:r>
      <w:r>
        <w:rPr>
          <w:spacing w:val="-62"/>
        </w:rPr>
      </w:r>
      <w:r>
        <w:rPr/>
        <w:t>他综合收益计入股东权益，待该金融资产终止确认时，原直接计入权益的公允价值变动累计额</w:t>
      </w:r>
      <w:r>
        <w:rPr>
          <w:spacing w:val="-62"/>
        </w:rPr>
        <w:t> </w:t>
      </w:r>
      <w:r>
        <w:rPr>
          <w:spacing w:val="-62"/>
        </w:rPr>
      </w:r>
      <w:r>
        <w:rPr/>
        <w:t>转入当期损益。可供出售债务工具投资在持有期间按实际利率法计算的利息，以及被投资单位</w:t>
      </w:r>
      <w:r>
        <w:rPr>
          <w:spacing w:val="-62"/>
        </w:rPr>
        <w:t> </w:t>
      </w:r>
      <w:r>
        <w:rPr>
          <w:spacing w:val="-62"/>
        </w:rPr>
      </w:r>
      <w:r>
        <w:rPr/>
        <w:t>已宣告发放的与可供出售权益工具投资相关的现金股利，作为投资收益计入当期损益。</w:t>
      </w:r>
    </w:p>
    <w:p>
      <w:pPr>
        <w:spacing w:line="240" w:lineRule="auto" w:before="4"/>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(3) </w:t>
      </w:r>
      <w:r>
        <w:rPr>
          <w:rFonts w:ascii="Arial" w:hAnsi="Arial" w:cs="Arial" w:eastAsia="Arial" w:hint="default"/>
          <w:spacing w:val="29"/>
        </w:rPr>
        <w:t> </w:t>
      </w:r>
      <w:r>
        <w:rPr/>
        <w:t>金融资产减值</w:t>
      </w:r>
    </w:p>
    <w:p>
      <w:pPr>
        <w:spacing w:line="240" w:lineRule="auto" w:before="7"/>
        <w:rPr>
          <w:rFonts w:ascii="宋体" w:hAnsi="宋体" w:cs="宋体" w:eastAsia="宋体" w:hint="default"/>
          <w:sz w:val="18"/>
          <w:szCs w:val="18"/>
        </w:rPr>
      </w:pPr>
    </w:p>
    <w:p>
      <w:pPr>
        <w:pStyle w:val="BodyText"/>
        <w:spacing w:line="286" w:lineRule="exact"/>
        <w:ind w:left="542" w:right="213"/>
        <w:jc w:val="both"/>
      </w:pPr>
      <w:r>
        <w:rPr/>
        <w:t>除以公允价值计量且其变动计入当期损益的金融资产外，本集团于资产负债表日对金融资产的</w:t>
      </w:r>
      <w:r>
        <w:rPr>
          <w:spacing w:val="-62"/>
        </w:rPr>
        <w:t> </w:t>
      </w:r>
      <w:r>
        <w:rPr>
          <w:spacing w:val="-62"/>
        </w:rPr>
      </w:r>
      <w:r>
        <w:rPr/>
        <w:t>账面价值进行检查，如果有客观证据表明某项金融资产发生减值的，计提减值准备。</w:t>
      </w:r>
    </w:p>
    <w:p>
      <w:pPr>
        <w:spacing w:line="240" w:lineRule="auto" w:before="3"/>
        <w:rPr>
          <w:rFonts w:ascii="宋体" w:hAnsi="宋体" w:cs="宋体" w:eastAsia="宋体" w:hint="default"/>
          <w:sz w:val="19"/>
          <w:szCs w:val="19"/>
        </w:rPr>
      </w:pPr>
    </w:p>
    <w:p>
      <w:pPr>
        <w:pStyle w:val="BodyText"/>
        <w:spacing w:line="286" w:lineRule="exact"/>
        <w:ind w:left="542" w:right="213"/>
        <w:jc w:val="both"/>
      </w:pPr>
      <w:r>
        <w:rPr/>
        <w:t>以摊余成本计量的金融资产发生减值时，按预计未来现金流量（不包括尚未发生的未来信用损</w:t>
      </w:r>
      <w:r>
        <w:rPr>
          <w:spacing w:val="-62"/>
        </w:rPr>
        <w:t> </w:t>
      </w:r>
      <w:r>
        <w:rPr>
          <w:spacing w:val="-62"/>
        </w:rPr>
      </w:r>
      <w:r>
        <w:rPr/>
        <w:t>失）现值低于账面价值的差额，计提减值准备。如果有客观证据表明该金融资产价值已恢复，</w:t>
      </w:r>
      <w:r>
        <w:rPr>
          <w:spacing w:val="-62"/>
        </w:rPr>
        <w:t> </w:t>
      </w:r>
      <w:r>
        <w:rPr>
          <w:spacing w:val="-62"/>
        </w:rPr>
      </w:r>
      <w:r>
        <w:rPr/>
        <w:t>且客观上与确认该损失后发生的事项有关，原确认的减值损失予以转回，计入当期损益。</w:t>
      </w:r>
    </w:p>
    <w:p>
      <w:pPr>
        <w:spacing w:line="240" w:lineRule="auto" w:before="3"/>
        <w:rPr>
          <w:rFonts w:ascii="宋体" w:hAnsi="宋体" w:cs="宋体" w:eastAsia="宋体" w:hint="default"/>
          <w:sz w:val="19"/>
          <w:szCs w:val="19"/>
        </w:rPr>
      </w:pPr>
    </w:p>
    <w:p>
      <w:pPr>
        <w:pStyle w:val="BodyText"/>
        <w:spacing w:line="286" w:lineRule="exact"/>
        <w:ind w:left="542" w:right="210"/>
        <w:jc w:val="both"/>
      </w:pPr>
      <w:r>
        <w:rPr/>
        <w:t>对于可供出售权益工具投资，发生减值的客观证据包括权益工具投资的公允价值发生严重或非</w:t>
      </w:r>
      <w:r>
        <w:rPr>
          <w:spacing w:val="-62"/>
        </w:rPr>
        <w:t> </w:t>
      </w:r>
      <w:r>
        <w:rPr>
          <w:spacing w:val="-62"/>
        </w:rPr>
      </w:r>
      <w:r>
        <w:rPr/>
        <w:t>暂时性下跌，公允价值低于其成本本身并不足以说明可供出售权益工具投资已发生减值，应综</w:t>
      </w:r>
      <w:r>
        <w:rPr>
          <w:spacing w:val="-62"/>
        </w:rPr>
        <w:t> </w:t>
      </w:r>
      <w:r>
        <w:rPr>
          <w:spacing w:val="-62"/>
        </w:rPr>
      </w:r>
      <w:r>
        <w:rPr/>
        <w:t>合相关因素进行判断。对于持有的以战略合作为主要目的、不因股价临时变动而做出售决定的</w:t>
      </w:r>
      <w:r>
        <w:rPr>
          <w:spacing w:val="-61"/>
        </w:rPr>
        <w:t> </w:t>
      </w:r>
      <w:r>
        <w:rPr>
          <w:spacing w:val="-61"/>
        </w:rPr>
      </w:r>
      <w:r>
        <w:rPr/>
        <w:t>可供出售权益工具投资，则对被投资单位基本运营情况进行分析：若被投资单位经营状况发生</w:t>
      </w:r>
      <w:r>
        <w:rPr>
          <w:spacing w:val="-62"/>
        </w:rPr>
        <w:t> </w:t>
      </w:r>
      <w:r>
        <w:rPr>
          <w:spacing w:val="-62"/>
        </w:rPr>
      </w:r>
      <w:r>
        <w:rPr/>
        <w:t>严重恶化，营业收入连续三年减少</w:t>
      </w:r>
      <w:r>
        <w:rPr>
          <w:rFonts w:ascii="Arial" w:hAnsi="Arial" w:cs="Arial" w:eastAsia="Arial" w:hint="default"/>
        </w:rPr>
        <w:t>10%</w:t>
      </w:r>
      <w:r>
        <w:rPr/>
        <w:t>以上，或息税折旧摊销前盈余连续三年减少</w:t>
      </w:r>
      <w:r>
        <w:rPr>
          <w:rFonts w:ascii="Arial" w:hAnsi="Arial" w:cs="Arial" w:eastAsia="Arial" w:hint="default"/>
        </w:rPr>
        <w:t>20%</w:t>
      </w:r>
      <w:r>
        <w:rPr/>
        <w:t>以上，</w:t>
      </w:r>
      <w:r>
        <w:rPr>
          <w:spacing w:val="-63"/>
        </w:rPr>
        <w:t> </w:t>
      </w:r>
      <w:r>
        <w:rPr>
          <w:spacing w:val="-63"/>
        </w:rPr>
      </w:r>
      <w:r>
        <w:rPr/>
        <w:t>则表明其发生减值；对于以股价获利等为主要目的的可供出售权益工具投资，若该权益工具投</w:t>
      </w:r>
      <w:r>
        <w:rPr>
          <w:spacing w:val="-62"/>
        </w:rPr>
        <w:t> </w:t>
      </w:r>
      <w:r>
        <w:rPr>
          <w:spacing w:val="-62"/>
        </w:rPr>
      </w:r>
      <w:r>
        <w:rPr/>
        <w:t>资于资产负债表日的公允价值低于其初始投资成本超过</w:t>
      </w:r>
      <w:r>
        <w:rPr>
          <w:rFonts w:ascii="Arial" w:hAnsi="Arial" w:cs="Arial" w:eastAsia="Arial" w:hint="default"/>
        </w:rPr>
        <w:t>50%</w:t>
      </w:r>
      <w:r>
        <w:rPr/>
        <w:t>或低于其初始投资成本持续时间超</w:t>
      </w:r>
      <w:r>
        <w:rPr>
          <w:spacing w:val="-62"/>
        </w:rPr>
        <w:t> </w:t>
      </w:r>
      <w:r>
        <w:rPr>
          <w:spacing w:val="-62"/>
        </w:rPr>
      </w:r>
      <w:r>
        <w:rPr/>
        <w:t>过</w:t>
      </w:r>
      <w:r>
        <w:rPr>
          <w:rFonts w:ascii="Arial" w:hAnsi="Arial" w:cs="Arial" w:eastAsia="Arial" w:hint="default"/>
        </w:rPr>
        <w:t>24</w:t>
      </w:r>
      <w:r>
        <w:rPr/>
        <w:t>个月的，则表明其发生减值。</w:t>
      </w:r>
    </w:p>
    <w:p>
      <w:pPr>
        <w:spacing w:line="240" w:lineRule="auto" w:before="4"/>
        <w:rPr>
          <w:rFonts w:ascii="宋体" w:hAnsi="宋体" w:cs="宋体" w:eastAsia="宋体" w:hint="default"/>
          <w:sz w:val="17"/>
          <w:szCs w:val="17"/>
        </w:rPr>
      </w:pPr>
    </w:p>
    <w:p>
      <w:pPr>
        <w:pStyle w:val="BodyText"/>
        <w:spacing w:line="237" w:lineRule="auto"/>
        <w:ind w:left="542" w:right="210"/>
        <w:jc w:val="both"/>
      </w:pPr>
      <w:r>
        <w:rPr/>
        <w:t>可供出售金融资产发生减值时，原直接计入股东权益的因公允价值下降形成的累计损失予以转</w:t>
      </w:r>
      <w:r>
        <w:rPr>
          <w:spacing w:val="-62"/>
        </w:rPr>
        <w:t> </w:t>
      </w:r>
      <w:r>
        <w:rPr>
          <w:spacing w:val="-62"/>
        </w:rPr>
      </w:r>
      <w:r>
        <w:rPr/>
        <w:t>出并计入减值损失。对已确认减值损失的可供出售债务工具投资，在期后公允价值上升且客观</w:t>
      </w:r>
      <w:r>
        <w:rPr>
          <w:spacing w:val="-62"/>
        </w:rPr>
        <w:t> </w:t>
      </w:r>
      <w:r>
        <w:rPr>
          <w:spacing w:val="-62"/>
        </w:rPr>
      </w:r>
      <w:r>
        <w:rPr/>
        <w:t>上与确认原减值损失后发生的事项有关的，原确认的减值损失予以转回并计入当期损益。对已</w:t>
      </w:r>
      <w:r>
        <w:rPr>
          <w:spacing w:val="-62"/>
        </w:rPr>
        <w:t> </w:t>
      </w:r>
      <w:r>
        <w:rPr>
          <w:spacing w:val="-62"/>
        </w:rPr>
      </w:r>
      <w:r>
        <w:rPr/>
        <w:t>确认减值损失的可供出售权益工具投资，期后公允价值上升直接计入股东权益。但是，在活跃</w:t>
      </w:r>
      <w:r>
        <w:rPr>
          <w:spacing w:val="-60"/>
        </w:rPr>
        <w:t> </w:t>
      </w:r>
      <w:r>
        <w:rPr>
          <w:spacing w:val="-60"/>
        </w:rPr>
      </w:r>
      <w:r>
        <w:rPr/>
        <w:t>市场中没有报价且其公允价值不能可靠计量的权益工具投资，不得转回。</w:t>
      </w:r>
    </w:p>
    <w:p>
      <w:pPr>
        <w:pStyle w:val="BodyText"/>
        <w:spacing w:line="520" w:lineRule="exact" w:before="52"/>
        <w:ind w:left="542" w:right="0" w:hanging="420"/>
        <w:jc w:val="left"/>
      </w:pPr>
      <w:r>
        <w:rPr>
          <w:rFonts w:ascii="Arial" w:hAnsi="Arial" w:cs="Arial" w:eastAsia="Arial" w:hint="default"/>
        </w:rPr>
        <w:t>(4)</w:t>
      </w:r>
      <w:r>
        <w:rPr>
          <w:rFonts w:ascii="Arial" w:hAnsi="Arial" w:cs="Arial" w:eastAsia="Arial" w:hint="default"/>
          <w:spacing w:val="27"/>
        </w:rPr>
        <w:t> </w:t>
      </w:r>
      <w:r>
        <w:rPr/>
        <w:t>金融资产的终止确认</w:t>
      </w:r>
      <w:r>
        <w:rPr>
          <w:spacing w:val="-108"/>
        </w:rPr>
        <w:t> </w:t>
      </w:r>
      <w:r>
        <w:rPr>
          <w:spacing w:val="-108"/>
        </w:rPr>
      </w:r>
      <w:r>
        <w:rPr>
          <w:spacing w:val="-4"/>
        </w:rPr>
        <w:t>金融资产满足下列条件之一的，予以终止确认：（</w:t>
      </w:r>
      <w:r>
        <w:rPr>
          <w:rFonts w:ascii="Arial" w:hAnsi="Arial" w:cs="Arial" w:eastAsia="Arial" w:hint="default"/>
          <w:spacing w:val="-4"/>
        </w:rPr>
        <w:t>i</w:t>
      </w:r>
      <w:r>
        <w:rPr>
          <w:spacing w:val="-4"/>
        </w:rPr>
        <w:t>）收取该金融资产现金流量的合同权利终止；</w:t>
      </w:r>
    </w:p>
    <w:p>
      <w:pPr>
        <w:pStyle w:val="BodyText"/>
        <w:spacing w:line="218" w:lineRule="exact"/>
        <w:ind w:left="542" w:right="0"/>
        <w:jc w:val="both"/>
      </w:pPr>
      <w:r>
        <w:rPr/>
        <w:t>（</w:t>
      </w:r>
      <w:r>
        <w:rPr>
          <w:rFonts w:ascii="Arial" w:hAnsi="Arial" w:cs="Arial" w:eastAsia="Arial" w:hint="default"/>
        </w:rPr>
        <w:t>ii</w:t>
      </w:r>
      <w:r>
        <w:rPr/>
        <w:t>）该金融资产已转移，且本集团将金融资产所有权上几乎所有的风险和报酬转移给转入方；</w:t>
      </w:r>
    </w:p>
    <w:p>
      <w:pPr>
        <w:pStyle w:val="BodyText"/>
        <w:spacing w:line="286" w:lineRule="exact" w:before="18"/>
        <w:ind w:left="542" w:right="212"/>
        <w:jc w:val="both"/>
      </w:pPr>
      <w:r>
        <w:rPr>
          <w:spacing w:val="-4"/>
        </w:rPr>
        <w:t>或者（</w:t>
      </w:r>
      <w:r>
        <w:rPr>
          <w:rFonts w:ascii="Arial" w:hAnsi="Arial" w:cs="Arial" w:eastAsia="Arial" w:hint="default"/>
          <w:spacing w:val="-4"/>
        </w:rPr>
        <w:t>iii</w:t>
      </w:r>
      <w:r>
        <w:rPr>
          <w:spacing w:val="-4"/>
        </w:rPr>
        <w:t>）该金融资产已转移，虽然本集团既没有转移也没有保留金融资产所有权上几乎所有的</w:t>
      </w:r>
      <w:r>
        <w:rPr>
          <w:spacing w:val="-39"/>
        </w:rPr>
        <w:t> </w:t>
      </w:r>
      <w:r>
        <w:rPr>
          <w:spacing w:val="-39"/>
        </w:rPr>
      </w:r>
      <w:r>
        <w:rPr/>
        <w:t>风险和报酬，但是放弃了对该金融资产控制。</w:t>
      </w:r>
    </w:p>
    <w:p>
      <w:pPr>
        <w:spacing w:line="240" w:lineRule="auto" w:before="7"/>
        <w:rPr>
          <w:rFonts w:ascii="宋体" w:hAnsi="宋体" w:cs="宋体" w:eastAsia="宋体" w:hint="default"/>
          <w:sz w:val="19"/>
          <w:szCs w:val="19"/>
        </w:rPr>
      </w:pPr>
    </w:p>
    <w:p>
      <w:pPr>
        <w:pStyle w:val="BodyText"/>
        <w:spacing w:line="284" w:lineRule="exact"/>
        <w:ind w:left="542" w:right="213"/>
        <w:jc w:val="both"/>
      </w:pPr>
      <w:r>
        <w:rPr/>
        <w:t>金融资产终止确认时，其账面价值与收到的对价以及原直接计入股东权益的公允价值变动累计</w:t>
      </w:r>
      <w:r>
        <w:rPr>
          <w:spacing w:val="-62"/>
        </w:rPr>
        <w:t> </w:t>
      </w:r>
      <w:r>
        <w:rPr>
          <w:spacing w:val="-62"/>
        </w:rPr>
      </w:r>
      <w:r>
        <w:rPr/>
        <w:t>额之和的差额，计入当期损益。</w:t>
      </w:r>
    </w:p>
    <w:p>
      <w:pPr>
        <w:spacing w:after="0" w:line="284" w:lineRule="exact"/>
        <w:jc w:val="both"/>
        <w:sectPr>
          <w:headerReference w:type="default" r:id="rId59"/>
          <w:pgSz w:w="11910" w:h="16840"/>
          <w:pgMar w:header="840" w:footer="592" w:top="3240" w:bottom="780" w:left="1260" w:right="820"/>
        </w:sectPr>
      </w:pPr>
    </w:p>
    <w:p>
      <w:pPr>
        <w:spacing w:line="240" w:lineRule="auto" w:before="11"/>
        <w:rPr>
          <w:rFonts w:ascii="宋体" w:hAnsi="宋体" w:cs="宋体" w:eastAsia="宋体" w:hint="default"/>
          <w:sz w:val="12"/>
          <w:szCs w:val="12"/>
        </w:rPr>
      </w:pPr>
    </w:p>
    <w:p>
      <w:pPr>
        <w:pStyle w:val="BodyText"/>
        <w:spacing w:line="240" w:lineRule="auto" w:before="32"/>
        <w:ind w:left="122" w:right="2308"/>
        <w:jc w:val="left"/>
      </w:pPr>
      <w:r>
        <w:rPr>
          <w:rFonts w:ascii="Arial" w:hAnsi="Arial" w:cs="Arial" w:eastAsia="Arial" w:hint="default"/>
        </w:rPr>
        <w:t>(b) </w:t>
      </w:r>
      <w:r>
        <w:rPr>
          <w:rFonts w:ascii="Arial" w:hAnsi="Arial" w:cs="Arial" w:eastAsia="Arial" w:hint="default"/>
          <w:spacing w:val="31"/>
        </w:rPr>
        <w:t> </w:t>
      </w:r>
      <w:r>
        <w:rPr/>
        <w:t>金融负债</w:t>
      </w:r>
    </w:p>
    <w:p>
      <w:pPr>
        <w:spacing w:line="240" w:lineRule="auto" w:before="7"/>
        <w:rPr>
          <w:rFonts w:ascii="宋体" w:hAnsi="宋体" w:cs="宋体" w:eastAsia="宋体" w:hint="default"/>
          <w:sz w:val="18"/>
          <w:szCs w:val="18"/>
        </w:rPr>
      </w:pPr>
    </w:p>
    <w:p>
      <w:pPr>
        <w:pStyle w:val="BodyText"/>
        <w:spacing w:line="286" w:lineRule="exact"/>
        <w:ind w:left="542" w:right="110"/>
        <w:jc w:val="both"/>
      </w:pPr>
      <w:r>
        <w:rPr/>
        <w:t>金融负债于初始确认时分类为以公允价值计量且其变动计入当期损益的金融负债和其他金融负</w:t>
      </w:r>
      <w:r>
        <w:rPr>
          <w:spacing w:val="-62"/>
        </w:rPr>
        <w:t> </w:t>
      </w:r>
      <w:r>
        <w:rPr>
          <w:spacing w:val="-62"/>
        </w:rPr>
      </w:r>
      <w:r>
        <w:rPr/>
        <w:t>债。本集团的金融负债主要为其他金融负债，包括应付款项、借款及应付债券等。</w:t>
      </w:r>
    </w:p>
    <w:p>
      <w:pPr>
        <w:spacing w:line="240" w:lineRule="auto" w:before="8"/>
        <w:rPr>
          <w:rFonts w:ascii="宋体" w:hAnsi="宋体" w:cs="宋体" w:eastAsia="宋体" w:hint="default"/>
          <w:sz w:val="19"/>
          <w:szCs w:val="19"/>
        </w:rPr>
      </w:pPr>
    </w:p>
    <w:p>
      <w:pPr>
        <w:pStyle w:val="BodyText"/>
        <w:spacing w:line="284" w:lineRule="exact"/>
        <w:ind w:left="542" w:right="110"/>
        <w:jc w:val="both"/>
      </w:pPr>
      <w:r>
        <w:rPr/>
        <w:t>应付款项包括应付账款、其他应付款等，以公允价值进行初始计量，并采用实际利率法按摊余</w:t>
      </w:r>
      <w:r>
        <w:rPr>
          <w:spacing w:val="-61"/>
        </w:rPr>
        <w:t> </w:t>
      </w:r>
      <w:r>
        <w:rPr>
          <w:spacing w:val="-61"/>
        </w:rPr>
      </w:r>
      <w:r>
        <w:rPr/>
        <w:t>成本进行后续计量。</w:t>
      </w:r>
    </w:p>
    <w:p>
      <w:pPr>
        <w:spacing w:line="240" w:lineRule="auto" w:before="6"/>
        <w:rPr>
          <w:rFonts w:ascii="宋体" w:hAnsi="宋体" w:cs="宋体" w:eastAsia="宋体" w:hint="default"/>
          <w:sz w:val="19"/>
          <w:szCs w:val="19"/>
        </w:rPr>
      </w:pPr>
    </w:p>
    <w:p>
      <w:pPr>
        <w:pStyle w:val="BodyText"/>
        <w:spacing w:line="286" w:lineRule="exact"/>
        <w:ind w:left="542" w:right="113"/>
        <w:jc w:val="both"/>
      </w:pPr>
      <w:r>
        <w:rPr/>
        <w:t>借款及应付债券（含短期融资券）按其公允价值扣除交易费用后的金额进行初始计量，并采用</w:t>
      </w:r>
      <w:r>
        <w:rPr>
          <w:spacing w:val="-62"/>
        </w:rPr>
        <w:t> </w:t>
      </w:r>
      <w:r>
        <w:rPr>
          <w:spacing w:val="-62"/>
        </w:rPr>
      </w:r>
      <w:r>
        <w:rPr/>
        <w:t>实际利率法按摊余成本进行后续计量。</w:t>
      </w:r>
    </w:p>
    <w:p>
      <w:pPr>
        <w:spacing w:line="240" w:lineRule="auto" w:before="3"/>
        <w:rPr>
          <w:rFonts w:ascii="宋体" w:hAnsi="宋体" w:cs="宋体" w:eastAsia="宋体" w:hint="default"/>
          <w:sz w:val="19"/>
          <w:szCs w:val="19"/>
        </w:rPr>
      </w:pPr>
    </w:p>
    <w:p>
      <w:pPr>
        <w:pStyle w:val="BodyText"/>
        <w:spacing w:line="286" w:lineRule="exact"/>
        <w:ind w:left="542" w:right="109"/>
        <w:jc w:val="both"/>
      </w:pPr>
      <w:r>
        <w:rPr/>
        <w:t>其他金融负债期限在一年以下（含一年）的，列示为流动负债；期限在一年以上但自资产负债</w:t>
      </w:r>
      <w:r>
        <w:rPr>
          <w:spacing w:val="-62"/>
        </w:rPr>
        <w:t> </w:t>
      </w:r>
      <w:r>
        <w:rPr>
          <w:spacing w:val="-62"/>
        </w:rPr>
      </w:r>
      <w:r>
        <w:rPr/>
        <w:t>表日起一年内（含一年）到期的，列示为一年内到期的非流动负债；其余列示为非流动负债。</w:t>
      </w:r>
    </w:p>
    <w:p>
      <w:pPr>
        <w:spacing w:line="240" w:lineRule="auto" w:before="3"/>
        <w:rPr>
          <w:rFonts w:ascii="宋体" w:hAnsi="宋体" w:cs="宋体" w:eastAsia="宋体" w:hint="default"/>
          <w:sz w:val="19"/>
          <w:szCs w:val="19"/>
        </w:rPr>
      </w:pPr>
    </w:p>
    <w:p>
      <w:pPr>
        <w:pStyle w:val="BodyText"/>
        <w:spacing w:line="286" w:lineRule="exact"/>
        <w:ind w:left="571" w:right="109"/>
        <w:jc w:val="both"/>
      </w:pPr>
      <w:r>
        <w:rPr>
          <w:spacing w:val="-1"/>
        </w:rPr>
        <w:t>当金融负债的现时义务全部或部分已经解除时，终止确认该金融负债或义务已解除的部分。终</w:t>
      </w:r>
      <w:r>
        <w:rPr>
          <w:spacing w:val="-46"/>
        </w:rPr>
        <w:t> </w:t>
      </w:r>
      <w:r>
        <w:rPr>
          <w:spacing w:val="-46"/>
        </w:rPr>
      </w:r>
      <w:r>
        <w:rPr/>
        <w:t>止确认部分的账面价值与支付的对价之间的差额，计入当期损益。</w:t>
      </w:r>
    </w:p>
    <w:p>
      <w:pPr>
        <w:pStyle w:val="BodyText"/>
        <w:spacing w:line="240" w:lineRule="auto" w:before="185"/>
        <w:ind w:left="122" w:right="2308"/>
        <w:jc w:val="left"/>
      </w:pPr>
      <w:r>
        <w:rPr>
          <w:rFonts w:ascii="Arial" w:hAnsi="Arial" w:cs="Arial" w:eastAsia="Arial" w:hint="default"/>
        </w:rPr>
        <w:t>9</w:t>
      </w:r>
      <w:r>
        <w:rPr/>
        <w:t>、</w:t>
      </w:r>
      <w:r>
        <w:rPr>
          <w:spacing w:val="-31"/>
        </w:rPr>
        <w:t> </w:t>
      </w:r>
      <w:r>
        <w:rPr/>
        <w:t>应收款项</w:t>
      </w:r>
    </w:p>
    <w:p>
      <w:pPr>
        <w:spacing w:line="240" w:lineRule="auto" w:before="9"/>
        <w:rPr>
          <w:rFonts w:ascii="宋体" w:hAnsi="宋体" w:cs="宋体" w:eastAsia="宋体" w:hint="default"/>
          <w:sz w:val="17"/>
          <w:szCs w:val="17"/>
        </w:rPr>
      </w:pPr>
    </w:p>
    <w:p>
      <w:pPr>
        <w:pStyle w:val="BodyText"/>
        <w:spacing w:line="286" w:lineRule="exact"/>
        <w:ind w:left="542" w:right="112"/>
        <w:jc w:val="both"/>
      </w:pPr>
      <w:r>
        <w:rPr/>
        <w:t>本集团的应收款项主要包括应收账款和其他应收款。本集团对外提供电信服务及其他劳务或销</w:t>
      </w:r>
      <w:r>
        <w:rPr>
          <w:spacing w:val="-61"/>
        </w:rPr>
        <w:t> </w:t>
      </w:r>
      <w:r>
        <w:rPr>
          <w:spacing w:val="-61"/>
        </w:rPr>
      </w:r>
      <w:r>
        <w:rPr/>
        <w:t>售通信产品以及其他日常经营活动形成的应收款项，按应收的合同或协议价款的公允价值作为</w:t>
      </w:r>
      <w:r>
        <w:rPr>
          <w:spacing w:val="-62"/>
        </w:rPr>
        <w:t> </w:t>
      </w:r>
      <w:r>
        <w:rPr>
          <w:spacing w:val="-62"/>
        </w:rPr>
      </w:r>
      <w:r>
        <w:rPr/>
        <w:t>初始确认金额。</w:t>
      </w:r>
    </w:p>
    <w:p>
      <w:pPr>
        <w:pStyle w:val="BodyText"/>
        <w:spacing w:line="240" w:lineRule="auto" w:before="197"/>
        <w:ind w:left="122" w:right="2308"/>
        <w:jc w:val="left"/>
      </w:pPr>
      <w:r>
        <w:rPr>
          <w:rFonts w:ascii="Arial" w:hAnsi="Arial" w:cs="Arial" w:eastAsia="Arial" w:hint="default"/>
        </w:rPr>
        <w:t>(a) </w:t>
      </w:r>
      <w:r>
        <w:rPr>
          <w:rFonts w:ascii="Arial" w:hAnsi="Arial" w:cs="Arial" w:eastAsia="Arial" w:hint="default"/>
          <w:spacing w:val="25"/>
        </w:rPr>
        <w:t> </w:t>
      </w:r>
      <w:r>
        <w:rPr/>
        <w:t>单项金额重大并单独计提坏账准备的应收款项</w:t>
      </w:r>
    </w:p>
    <w:p>
      <w:pPr>
        <w:spacing w:line="240" w:lineRule="auto" w:before="7"/>
        <w:rPr>
          <w:rFonts w:ascii="宋体" w:hAnsi="宋体" w:cs="宋体" w:eastAsia="宋体" w:hint="default"/>
          <w:sz w:val="18"/>
          <w:szCs w:val="18"/>
        </w:rPr>
      </w:pPr>
    </w:p>
    <w:p>
      <w:pPr>
        <w:pStyle w:val="BodyText"/>
        <w:spacing w:line="286" w:lineRule="exact"/>
        <w:ind w:left="571" w:right="109"/>
        <w:jc w:val="both"/>
      </w:pPr>
      <w:r>
        <w:rPr>
          <w:spacing w:val="-1"/>
        </w:rPr>
        <w:t>对于单项金额重大的应收款项，单独进行减值测试，当存在客观证据表明本集团将无法按应收</w:t>
      </w:r>
      <w:r>
        <w:rPr>
          <w:spacing w:val="-46"/>
        </w:rPr>
        <w:t> </w:t>
      </w:r>
      <w:r>
        <w:rPr>
          <w:spacing w:val="-46"/>
        </w:rPr>
      </w:r>
      <w:r>
        <w:rPr/>
        <w:t>款项的原有条款收回所有款项时，计提坏账准备。</w:t>
      </w:r>
    </w:p>
    <w:p>
      <w:pPr>
        <w:spacing w:line="240" w:lineRule="auto" w:before="1"/>
        <w:rPr>
          <w:rFonts w:ascii="宋体" w:hAnsi="宋体" w:cs="宋体" w:eastAsia="宋体" w:hint="default"/>
          <w:sz w:val="17"/>
          <w:szCs w:val="17"/>
        </w:rPr>
      </w:pPr>
    </w:p>
    <w:p>
      <w:pPr>
        <w:pStyle w:val="BodyText"/>
        <w:spacing w:line="240" w:lineRule="auto"/>
        <w:ind w:left="571" w:right="108"/>
        <w:jc w:val="both"/>
      </w:pPr>
      <w:r>
        <w:rPr>
          <w:spacing w:val="-1"/>
        </w:rPr>
        <w:t>本集团的用户主体为公众、商务及个人用户，因此，本集团结合实际经营情况确认单项金额重</w:t>
      </w:r>
      <w:r>
        <w:rPr>
          <w:spacing w:val="-46"/>
        </w:rPr>
        <w:t> </w:t>
      </w:r>
      <w:r>
        <w:rPr>
          <w:spacing w:val="-46"/>
        </w:rPr>
      </w:r>
      <w:r>
        <w:rPr/>
        <w:t>大的判断依据或金额标准。</w:t>
      </w:r>
    </w:p>
    <w:p>
      <w:pPr>
        <w:spacing w:line="240" w:lineRule="auto" w:before="5"/>
        <w:rPr>
          <w:rFonts w:ascii="宋体" w:hAnsi="宋体" w:cs="宋体" w:eastAsia="宋体" w:hint="default"/>
          <w:sz w:val="21"/>
          <w:szCs w:val="21"/>
        </w:rPr>
      </w:pPr>
    </w:p>
    <w:p>
      <w:pPr>
        <w:pStyle w:val="BodyText"/>
        <w:spacing w:line="286" w:lineRule="exact"/>
        <w:ind w:left="571" w:right="108"/>
        <w:jc w:val="both"/>
      </w:pPr>
      <w:r>
        <w:rPr>
          <w:spacing w:val="-1"/>
        </w:rPr>
        <w:t>单项金额重大并单独计提坏账准备的计提方法为：根据应收款项的预计未来现金流量现值低于</w:t>
      </w:r>
      <w:r>
        <w:rPr>
          <w:spacing w:val="-45"/>
        </w:rPr>
        <w:t> </w:t>
      </w:r>
      <w:r>
        <w:rPr>
          <w:spacing w:val="-45"/>
        </w:rPr>
      </w:r>
      <w:r>
        <w:rPr/>
        <w:t>其账面价值的差额进行计提。</w:t>
      </w:r>
    </w:p>
    <w:p>
      <w:pPr>
        <w:spacing w:after="0" w:line="286" w:lineRule="exact"/>
        <w:jc w:val="both"/>
        <w:sectPr>
          <w:headerReference w:type="default" r:id="rId60"/>
          <w:pgSz w:w="11910" w:h="16840"/>
          <w:pgMar w:header="840" w:footer="592" w:top="3240" w:bottom="780" w:left="1260" w:right="920"/>
        </w:sectPr>
      </w:pPr>
    </w:p>
    <w:p>
      <w:pPr>
        <w:spacing w:line="240" w:lineRule="auto" w:before="7"/>
        <w:rPr>
          <w:rFonts w:ascii="宋体" w:hAnsi="宋体" w:cs="宋体" w:eastAsia="宋体" w:hint="default"/>
          <w:sz w:val="14"/>
          <w:szCs w:val="14"/>
        </w:rPr>
      </w:pPr>
    </w:p>
    <w:p>
      <w:pPr>
        <w:pStyle w:val="BodyText"/>
        <w:spacing w:line="240" w:lineRule="auto" w:before="32"/>
        <w:ind w:left="122" w:right="2308"/>
        <w:jc w:val="left"/>
      </w:pPr>
      <w:r>
        <w:rPr>
          <w:rFonts w:ascii="Arial" w:hAnsi="Arial" w:cs="Arial" w:eastAsia="Arial" w:hint="default"/>
        </w:rPr>
        <w:t>9</w:t>
      </w:r>
      <w:r>
        <w:rPr/>
        <w:t>、</w:t>
      </w:r>
      <w:r>
        <w:rPr>
          <w:spacing w:val="-32"/>
        </w:rPr>
        <w:t> </w:t>
      </w:r>
      <w:r>
        <w:rPr/>
        <w:t>应收款项（续）</w:t>
      </w:r>
    </w:p>
    <w:p>
      <w:pPr>
        <w:pStyle w:val="BodyText"/>
        <w:tabs>
          <w:tab w:pos="598" w:val="left" w:leader="none"/>
        </w:tabs>
        <w:spacing w:line="240" w:lineRule="auto" w:before="176"/>
        <w:ind w:left="122" w:right="2308"/>
        <w:jc w:val="left"/>
      </w:pPr>
      <w:r>
        <w:rPr>
          <w:rFonts w:ascii="Arial" w:hAnsi="Arial" w:cs="Arial" w:eastAsia="Arial" w:hint="default"/>
        </w:rPr>
        <w:t>(b)</w:t>
        <w:tab/>
      </w:r>
      <w:r>
        <w:rPr/>
        <w:t>单项金额不重大但单独计提坏账准备的应收款项</w:t>
      </w:r>
    </w:p>
    <w:p>
      <w:pPr>
        <w:spacing w:line="240" w:lineRule="auto" w:before="11"/>
        <w:rPr>
          <w:rFonts w:ascii="宋体" w:hAnsi="宋体" w:cs="宋体" w:eastAsia="宋体" w:hint="default"/>
          <w:sz w:val="18"/>
          <w:szCs w:val="18"/>
        </w:rPr>
      </w:pPr>
    </w:p>
    <w:p>
      <w:pPr>
        <w:pStyle w:val="BodyText"/>
        <w:spacing w:line="284" w:lineRule="exact"/>
        <w:ind w:left="571" w:right="109" w:firstLine="26"/>
        <w:jc w:val="both"/>
      </w:pPr>
      <w:r>
        <w:rPr>
          <w:spacing w:val="-1"/>
        </w:rPr>
        <w:t>对于单项金额不重大，但回收风险明显区别于组合的款项，单独进行减值测试，当存在客观证</w:t>
      </w:r>
      <w:r>
        <w:rPr>
          <w:spacing w:val="-105"/>
        </w:rPr>
        <w:t> </w:t>
      </w:r>
      <w:r>
        <w:rPr>
          <w:spacing w:val="-105"/>
        </w:rPr>
      </w:r>
      <w:r>
        <w:rPr/>
        <w:t>据表明本集团将无法按应收款项的原有条款收回所有款项时，计提坏账准备。</w:t>
      </w:r>
    </w:p>
    <w:p>
      <w:pPr>
        <w:spacing w:line="240" w:lineRule="auto" w:before="6"/>
        <w:rPr>
          <w:rFonts w:ascii="宋体" w:hAnsi="宋体" w:cs="宋体" w:eastAsia="宋体" w:hint="default"/>
          <w:sz w:val="19"/>
          <w:szCs w:val="19"/>
        </w:rPr>
      </w:pPr>
    </w:p>
    <w:p>
      <w:pPr>
        <w:pStyle w:val="BodyText"/>
        <w:spacing w:line="286" w:lineRule="exact"/>
        <w:ind w:left="571" w:right="109"/>
        <w:jc w:val="both"/>
      </w:pPr>
      <w:r>
        <w:rPr>
          <w:spacing w:val="-1"/>
        </w:rPr>
        <w:t>单项金额不重大并单独计提坏账准备的计提方法为：根据应收款项的预计未来现金流量现值低</w:t>
      </w:r>
      <w:r>
        <w:rPr>
          <w:spacing w:val="-46"/>
        </w:rPr>
        <w:t> </w:t>
      </w:r>
      <w:r>
        <w:rPr>
          <w:spacing w:val="-46"/>
        </w:rPr>
      </w:r>
      <w:r>
        <w:rPr/>
        <w:t>于其账面价值的差额进行计提。</w:t>
      </w:r>
    </w:p>
    <w:p>
      <w:pPr>
        <w:pStyle w:val="BodyText"/>
        <w:spacing w:line="240" w:lineRule="auto" w:before="197"/>
        <w:ind w:left="122" w:right="2308"/>
        <w:jc w:val="left"/>
      </w:pPr>
      <w:r>
        <w:rPr>
          <w:rFonts w:ascii="Arial" w:hAnsi="Arial" w:cs="Arial" w:eastAsia="Arial" w:hint="default"/>
        </w:rPr>
        <w:t>(c) </w:t>
      </w:r>
      <w:r>
        <w:rPr>
          <w:rFonts w:ascii="Arial" w:hAnsi="Arial" w:cs="Arial" w:eastAsia="Arial" w:hint="default"/>
          <w:spacing w:val="38"/>
        </w:rPr>
        <w:t> </w:t>
      </w:r>
      <w:r>
        <w:rPr/>
        <w:t>按信用风险特征组合计提坏账准备的应收款项</w:t>
      </w:r>
    </w:p>
    <w:p>
      <w:pPr>
        <w:spacing w:line="240" w:lineRule="auto" w:before="7"/>
        <w:rPr>
          <w:rFonts w:ascii="宋体" w:hAnsi="宋体" w:cs="宋体" w:eastAsia="宋体" w:hint="default"/>
          <w:sz w:val="18"/>
          <w:szCs w:val="18"/>
        </w:rPr>
      </w:pPr>
    </w:p>
    <w:p>
      <w:pPr>
        <w:pStyle w:val="BodyText"/>
        <w:spacing w:line="286" w:lineRule="exact"/>
        <w:ind w:left="598" w:right="110"/>
        <w:jc w:val="both"/>
      </w:pPr>
      <w:r>
        <w:rPr>
          <w:spacing w:val="-1"/>
        </w:rPr>
        <w:t>本集团的应收款项按信用风险特征划分为若干组合，上述单独减值测试后未计提坏账准备的应</w:t>
      </w:r>
      <w:r>
        <w:rPr>
          <w:spacing w:val="-79"/>
        </w:rPr>
        <w:t> </w:t>
      </w:r>
      <w:r>
        <w:rPr>
          <w:spacing w:val="-79"/>
        </w:rPr>
      </w:r>
      <w:r>
        <w:rPr>
          <w:spacing w:val="-2"/>
        </w:rPr>
        <w:t>收款项也会被包括于具有类似信用风险特征的组合中再进行减值测试。针对不同组合，本集团</w:t>
      </w:r>
      <w:r>
        <w:rPr>
          <w:spacing w:val="-41"/>
        </w:rPr>
        <w:t> </w:t>
      </w:r>
      <w:r>
        <w:rPr>
          <w:spacing w:val="-41"/>
        </w:rPr>
      </w:r>
      <w:r>
        <w:rPr>
          <w:spacing w:val="-2"/>
        </w:rPr>
        <w:t>根据以前年度与之具有类似信用风险特征的应收款项组合的实际损失率为基础，结合现时情况</w:t>
      </w:r>
      <w:r>
        <w:rPr>
          <w:spacing w:val="-40"/>
        </w:rPr>
        <w:t> </w:t>
      </w:r>
      <w:r>
        <w:rPr>
          <w:spacing w:val="-40"/>
        </w:rPr>
      </w:r>
      <w:r>
        <w:rPr/>
        <w:t>确定应计提的坏账准备。</w:t>
      </w:r>
    </w:p>
    <w:p>
      <w:pPr>
        <w:spacing w:line="240" w:lineRule="auto" w:before="1"/>
        <w:rPr>
          <w:rFonts w:ascii="宋体" w:hAnsi="宋体" w:cs="宋体" w:eastAsia="宋体" w:hint="default"/>
          <w:sz w:val="17"/>
          <w:szCs w:val="17"/>
        </w:rPr>
      </w:pPr>
    </w:p>
    <w:p>
      <w:pPr>
        <w:pStyle w:val="BodyText"/>
        <w:spacing w:line="240" w:lineRule="auto"/>
        <w:ind w:left="598" w:right="0"/>
        <w:jc w:val="both"/>
      </w:pPr>
      <w:r>
        <w:rPr/>
        <w:t>本集团按不同信用风险特征划分的组合如下：</w:t>
      </w:r>
    </w:p>
    <w:p>
      <w:pPr>
        <w:spacing w:line="240" w:lineRule="auto" w:before="3"/>
        <w:rPr>
          <w:rFonts w:ascii="宋体" w:hAnsi="宋体" w:cs="宋体" w:eastAsia="宋体" w:hint="default"/>
          <w:sz w:val="24"/>
          <w:szCs w:val="24"/>
        </w:rPr>
      </w:pPr>
    </w:p>
    <w:tbl>
      <w:tblPr>
        <w:tblW w:w="0" w:type="auto"/>
        <w:jc w:val="left"/>
        <w:tblInd w:w="422" w:type="dxa"/>
        <w:tblLayout w:type="fixed"/>
        <w:tblCellMar>
          <w:top w:w="0" w:type="dxa"/>
          <w:left w:w="0" w:type="dxa"/>
          <w:bottom w:w="0" w:type="dxa"/>
          <w:right w:w="0" w:type="dxa"/>
        </w:tblCellMar>
        <w:tblLook w:val="01E0"/>
      </w:tblPr>
      <w:tblGrid>
        <w:gridCol w:w="3983"/>
        <w:gridCol w:w="5104"/>
      </w:tblGrid>
      <w:tr>
        <w:trPr>
          <w:trHeight w:val="253" w:hRule="exact"/>
        </w:trPr>
        <w:tc>
          <w:tcPr>
            <w:tcW w:w="3983"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一般组合</w:t>
            </w:r>
          </w:p>
        </w:tc>
        <w:tc>
          <w:tcPr>
            <w:tcW w:w="5104" w:type="dxa"/>
            <w:tcBorders>
              <w:top w:val="nil" w:sz="6" w:space="0" w:color="auto"/>
              <w:left w:val="nil" w:sz="6" w:space="0" w:color="auto"/>
              <w:bottom w:val="nil" w:sz="6" w:space="0" w:color="auto"/>
              <w:right w:val="nil" w:sz="6" w:space="0" w:color="auto"/>
            </w:tcBorders>
          </w:tcPr>
          <w:p>
            <w:pPr>
              <w:pStyle w:val="TableParagraph"/>
              <w:spacing w:line="221" w:lineRule="exact"/>
              <w:ind w:right="220"/>
              <w:jc w:val="right"/>
              <w:rPr>
                <w:rFonts w:ascii="宋体" w:hAnsi="宋体" w:cs="宋体" w:eastAsia="宋体" w:hint="default"/>
                <w:sz w:val="22"/>
                <w:szCs w:val="22"/>
              </w:rPr>
            </w:pPr>
            <w:r>
              <w:rPr>
                <w:rFonts w:ascii="宋体" w:hAnsi="宋体" w:cs="宋体" w:eastAsia="宋体" w:hint="default"/>
                <w:spacing w:val="-1"/>
                <w:sz w:val="22"/>
                <w:szCs w:val="22"/>
              </w:rPr>
              <w:t>一般商务及公众用户</w:t>
            </w:r>
          </w:p>
        </w:tc>
      </w:tr>
      <w:tr>
        <w:trPr>
          <w:trHeight w:val="253" w:hRule="exact"/>
        </w:trPr>
        <w:tc>
          <w:tcPr>
            <w:tcW w:w="398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其他组合</w:t>
            </w:r>
          </w:p>
        </w:tc>
        <w:tc>
          <w:tcPr>
            <w:tcW w:w="5104" w:type="dxa"/>
            <w:tcBorders>
              <w:top w:val="nil" w:sz="6" w:space="0" w:color="auto"/>
              <w:left w:val="nil" w:sz="6" w:space="0" w:color="auto"/>
              <w:bottom w:val="nil" w:sz="6" w:space="0" w:color="auto"/>
              <w:right w:val="nil" w:sz="6" w:space="0" w:color="auto"/>
            </w:tcBorders>
          </w:tcPr>
          <w:p>
            <w:pPr>
              <w:pStyle w:val="TableParagraph"/>
              <w:spacing w:line="253" w:lineRule="exact"/>
              <w:ind w:right="198"/>
              <w:jc w:val="right"/>
              <w:rPr>
                <w:rFonts w:ascii="宋体" w:hAnsi="宋体" w:cs="宋体" w:eastAsia="宋体" w:hint="default"/>
                <w:sz w:val="22"/>
                <w:szCs w:val="22"/>
              </w:rPr>
            </w:pPr>
            <w:r>
              <w:rPr>
                <w:rFonts w:ascii="宋体" w:hAnsi="宋体" w:cs="宋体" w:eastAsia="宋体" w:hint="default"/>
                <w:sz w:val="22"/>
                <w:szCs w:val="22"/>
              </w:rPr>
              <w:t>其他客户</w:t>
            </w:r>
          </w:p>
        </w:tc>
      </w:tr>
    </w:tbl>
    <w:p>
      <w:pPr>
        <w:spacing w:line="240" w:lineRule="auto" w:before="10"/>
        <w:rPr>
          <w:rFonts w:ascii="宋体" w:hAnsi="宋体" w:cs="宋体" w:eastAsia="宋体" w:hint="default"/>
          <w:sz w:val="16"/>
          <w:szCs w:val="16"/>
        </w:rPr>
      </w:pPr>
    </w:p>
    <w:p>
      <w:pPr>
        <w:pStyle w:val="BodyText"/>
        <w:spacing w:line="286" w:lineRule="exact" w:before="61"/>
        <w:ind w:left="574" w:right="0"/>
        <w:jc w:val="left"/>
      </w:pPr>
      <w:r>
        <w:rPr>
          <w:spacing w:val="-1"/>
        </w:rPr>
        <w:t>本集团按信用风险特征组合计提坏账准备的计提方法为账龄分析法，根据以往经验、历史收款</w:t>
      </w:r>
      <w:r>
        <w:rPr>
          <w:spacing w:val="-47"/>
        </w:rPr>
        <w:t> </w:t>
      </w:r>
      <w:r>
        <w:rPr>
          <w:spacing w:val="-47"/>
        </w:rPr>
      </w:r>
      <w:r>
        <w:rPr/>
        <w:t>情况、用户信用度及收款趋势确定提取比例。具体如下：</w:t>
      </w:r>
    </w:p>
    <w:p>
      <w:pPr>
        <w:spacing w:line="240" w:lineRule="auto" w:before="1"/>
        <w:rPr>
          <w:rFonts w:ascii="宋体" w:hAnsi="宋体" w:cs="宋体" w:eastAsia="宋体" w:hint="default"/>
          <w:sz w:val="17"/>
          <w:szCs w:val="17"/>
        </w:rPr>
      </w:pPr>
    </w:p>
    <w:p>
      <w:pPr>
        <w:pStyle w:val="BodyText"/>
        <w:spacing w:line="240" w:lineRule="auto"/>
        <w:ind w:left="600" w:right="2308"/>
        <w:jc w:val="left"/>
      </w:pPr>
      <w:r>
        <w:rPr>
          <w:rFonts w:ascii="Arial" w:hAnsi="Arial" w:cs="Arial" w:eastAsia="Arial" w:hint="default"/>
        </w:rPr>
        <w:t>(i) </w:t>
      </w:r>
      <w:r>
        <w:rPr>
          <w:rFonts w:ascii="Arial" w:hAnsi="Arial" w:cs="Arial" w:eastAsia="Arial" w:hint="default"/>
          <w:spacing w:val="41"/>
        </w:rPr>
        <w:t> </w:t>
      </w:r>
      <w:r>
        <w:rPr/>
        <w:t>一般组合采用账龄分析法的计提比例列示如下：</w:t>
      </w:r>
    </w:p>
    <w:p>
      <w:pPr>
        <w:spacing w:line="240" w:lineRule="auto" w:before="0"/>
        <w:rPr>
          <w:rFonts w:ascii="宋体" w:hAnsi="宋体" w:cs="宋体" w:eastAsia="宋体" w:hint="default"/>
          <w:sz w:val="23"/>
          <w:szCs w:val="23"/>
        </w:rPr>
      </w:pPr>
    </w:p>
    <w:tbl>
      <w:tblPr>
        <w:tblW w:w="0" w:type="auto"/>
        <w:jc w:val="left"/>
        <w:tblInd w:w="745" w:type="dxa"/>
        <w:tblLayout w:type="fixed"/>
        <w:tblCellMar>
          <w:top w:w="0" w:type="dxa"/>
          <w:left w:w="0" w:type="dxa"/>
          <w:bottom w:w="0" w:type="dxa"/>
          <w:right w:w="0" w:type="dxa"/>
        </w:tblCellMar>
        <w:tblLook w:val="01E0"/>
      </w:tblPr>
      <w:tblGrid>
        <w:gridCol w:w="6203"/>
        <w:gridCol w:w="2451"/>
      </w:tblGrid>
      <w:tr>
        <w:trPr>
          <w:trHeight w:val="264" w:hRule="exact"/>
        </w:trPr>
        <w:tc>
          <w:tcPr>
            <w:tcW w:w="6203"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single" w:sz="6" w:space="0" w:color="000000"/>
              <w:right w:val="nil" w:sz="6" w:space="0" w:color="auto"/>
            </w:tcBorders>
          </w:tcPr>
          <w:p>
            <w:pPr>
              <w:pStyle w:val="TableParagraph"/>
              <w:spacing w:line="221" w:lineRule="exact"/>
              <w:ind w:right="75"/>
              <w:jc w:val="right"/>
              <w:rPr>
                <w:rFonts w:ascii="宋体" w:hAnsi="宋体" w:cs="宋体" w:eastAsia="宋体" w:hint="default"/>
                <w:sz w:val="22"/>
                <w:szCs w:val="22"/>
              </w:rPr>
            </w:pPr>
            <w:r>
              <w:rPr>
                <w:rFonts w:ascii="宋体" w:hAnsi="宋体" w:cs="宋体" w:eastAsia="宋体" w:hint="default"/>
                <w:spacing w:val="-1"/>
                <w:sz w:val="22"/>
                <w:szCs w:val="22"/>
              </w:rPr>
              <w:t>应收账款计提比例</w:t>
            </w:r>
          </w:p>
        </w:tc>
      </w:tr>
      <w:tr>
        <w:trPr>
          <w:trHeight w:val="510" w:hRule="exact"/>
        </w:trPr>
        <w:tc>
          <w:tcPr>
            <w:tcW w:w="6203"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2"/>
                <w:szCs w:val="22"/>
              </w:rPr>
            </w:pPr>
            <w:r>
              <w:rPr>
                <w:rFonts w:ascii="宋体" w:hAnsi="宋体" w:cs="宋体" w:eastAsia="宋体" w:hint="default"/>
                <w:sz w:val="22"/>
                <w:szCs w:val="22"/>
              </w:rPr>
              <w:t>超过信用期后账龄</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个月以内</w:t>
            </w:r>
          </w:p>
        </w:tc>
        <w:tc>
          <w:tcPr>
            <w:tcW w:w="245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22"/>
                <w:szCs w:val="22"/>
              </w:rPr>
            </w:pPr>
            <w:r>
              <w:rPr>
                <w:rFonts w:ascii="Arial"/>
                <w:w w:val="100"/>
                <w:sz w:val="22"/>
              </w:rPr>
              <w:t>-</w:t>
            </w:r>
          </w:p>
        </w:tc>
      </w:tr>
      <w:tr>
        <w:trPr>
          <w:trHeight w:val="268" w:hRule="exact"/>
        </w:trPr>
        <w:tc>
          <w:tcPr>
            <w:tcW w:w="620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超过信用期后账龄</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个月以上</w:t>
            </w: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spacing w:val="-1"/>
                <w:sz w:val="22"/>
              </w:rPr>
              <w:t>100%</w:t>
            </w:r>
            <w:r>
              <w:rPr>
                <w:rFonts w:ascii="Arial"/>
                <w:sz w:val="22"/>
              </w:rPr>
            </w:r>
          </w:p>
        </w:tc>
      </w:tr>
    </w:tbl>
    <w:p>
      <w:pPr>
        <w:spacing w:line="240" w:lineRule="auto" w:before="7"/>
        <w:rPr>
          <w:rFonts w:ascii="宋体" w:hAnsi="宋体" w:cs="宋体" w:eastAsia="宋体" w:hint="default"/>
          <w:sz w:val="14"/>
          <w:szCs w:val="14"/>
        </w:rPr>
      </w:pPr>
    </w:p>
    <w:p>
      <w:pPr>
        <w:pStyle w:val="BodyText"/>
        <w:spacing w:line="286" w:lineRule="exact" w:before="61"/>
        <w:ind w:left="598" w:right="0"/>
        <w:jc w:val="left"/>
      </w:pPr>
      <w:r>
        <w:rPr>
          <w:spacing w:val="2"/>
        </w:rPr>
        <w:t>本集团对除满足特定信用评估标准规定以外的个人用户授予的信用期一般为自账单之日起</w:t>
      </w:r>
      <w:r>
        <w:rPr>
          <w:rFonts w:ascii="Arial" w:hAnsi="Arial" w:cs="Arial" w:eastAsia="Arial" w:hint="default"/>
          <w:spacing w:val="2"/>
        </w:rPr>
        <w:t>30</w:t>
      </w:r>
      <w:r>
        <w:rPr>
          <w:rFonts w:ascii="Arial" w:hAnsi="Arial" w:cs="Arial" w:eastAsia="Arial" w:hint="default"/>
          <w:spacing w:val="28"/>
        </w:rPr>
        <w:t> </w:t>
      </w:r>
      <w:r>
        <w:rPr/>
        <w:t>天。本集团对用户授予的信用期是基于服务合同条款，一般不超过</w:t>
      </w:r>
      <w:r>
        <w:rPr>
          <w:rFonts w:ascii="Arial" w:hAnsi="Arial" w:cs="Arial" w:eastAsia="Arial" w:hint="default"/>
        </w:rPr>
        <w:t>1</w:t>
      </w:r>
      <w:r>
        <w:rPr/>
        <w:t>年。</w:t>
      </w:r>
    </w:p>
    <w:p>
      <w:pPr>
        <w:spacing w:line="240" w:lineRule="auto" w:before="1"/>
        <w:rPr>
          <w:rFonts w:ascii="宋体" w:hAnsi="宋体" w:cs="宋体" w:eastAsia="宋体" w:hint="default"/>
          <w:sz w:val="17"/>
          <w:szCs w:val="17"/>
        </w:rPr>
      </w:pPr>
    </w:p>
    <w:p>
      <w:pPr>
        <w:pStyle w:val="BodyText"/>
        <w:spacing w:line="240" w:lineRule="auto"/>
        <w:ind w:left="600" w:right="2308"/>
        <w:jc w:val="left"/>
      </w:pPr>
      <w:r>
        <w:rPr>
          <w:rFonts w:ascii="Arial" w:hAnsi="Arial" w:cs="Arial" w:eastAsia="Arial" w:hint="default"/>
        </w:rPr>
        <w:t>(ii)</w:t>
      </w:r>
      <w:r>
        <w:rPr>
          <w:rFonts w:ascii="Arial" w:hAnsi="Arial" w:cs="Arial" w:eastAsia="Arial" w:hint="default"/>
          <w:spacing w:val="51"/>
        </w:rPr>
        <w:t> </w:t>
      </w:r>
      <w:r>
        <w:rPr/>
        <w:t>其他组合，一般计提比例列示如下：</w:t>
      </w:r>
    </w:p>
    <w:p>
      <w:pPr>
        <w:spacing w:line="240" w:lineRule="auto" w:before="1"/>
        <w:rPr>
          <w:rFonts w:ascii="宋体" w:hAnsi="宋体" w:cs="宋体" w:eastAsia="宋体" w:hint="default"/>
          <w:sz w:val="22"/>
          <w:szCs w:val="22"/>
        </w:rPr>
      </w:pPr>
    </w:p>
    <w:tbl>
      <w:tblPr>
        <w:tblW w:w="0" w:type="auto"/>
        <w:jc w:val="left"/>
        <w:tblInd w:w="755" w:type="dxa"/>
        <w:tblLayout w:type="fixed"/>
        <w:tblCellMar>
          <w:top w:w="0" w:type="dxa"/>
          <w:left w:w="0" w:type="dxa"/>
          <w:bottom w:w="0" w:type="dxa"/>
          <w:right w:w="0" w:type="dxa"/>
        </w:tblCellMar>
        <w:tblLook w:val="01E0"/>
      </w:tblPr>
      <w:tblGrid>
        <w:gridCol w:w="3690"/>
        <w:gridCol w:w="2357"/>
        <w:gridCol w:w="238"/>
        <w:gridCol w:w="2372"/>
      </w:tblGrid>
      <w:tr>
        <w:trPr>
          <w:trHeight w:val="264" w:hRule="exact"/>
        </w:trPr>
        <w:tc>
          <w:tcPr>
            <w:tcW w:w="3690"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6" w:space="0" w:color="000000"/>
              <w:right w:val="nil" w:sz="6" w:space="0" w:color="auto"/>
            </w:tcBorders>
          </w:tcPr>
          <w:p>
            <w:pPr>
              <w:pStyle w:val="TableParagraph"/>
              <w:spacing w:line="221" w:lineRule="exact"/>
              <w:ind w:right="108"/>
              <w:jc w:val="right"/>
              <w:rPr>
                <w:rFonts w:ascii="宋体" w:hAnsi="宋体" w:cs="宋体" w:eastAsia="宋体" w:hint="default"/>
                <w:sz w:val="22"/>
                <w:szCs w:val="22"/>
              </w:rPr>
            </w:pPr>
            <w:r>
              <w:rPr>
                <w:rFonts w:ascii="宋体" w:hAnsi="宋体" w:cs="宋体" w:eastAsia="宋体" w:hint="default"/>
                <w:spacing w:val="-1"/>
                <w:sz w:val="22"/>
                <w:szCs w:val="22"/>
              </w:rPr>
              <w:t>应收账款计提比例</w:t>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21" w:lineRule="exact"/>
              <w:ind w:right="106"/>
              <w:jc w:val="right"/>
              <w:rPr>
                <w:rFonts w:ascii="宋体" w:hAnsi="宋体" w:cs="宋体" w:eastAsia="宋体" w:hint="default"/>
                <w:sz w:val="22"/>
                <w:szCs w:val="22"/>
              </w:rPr>
            </w:pPr>
            <w:r>
              <w:rPr>
                <w:rFonts w:ascii="宋体" w:hAnsi="宋体" w:cs="宋体" w:eastAsia="宋体" w:hint="default"/>
                <w:spacing w:val="-1"/>
                <w:sz w:val="22"/>
                <w:szCs w:val="22"/>
              </w:rPr>
              <w:t>其他应收款计提比例</w:t>
            </w:r>
          </w:p>
        </w:tc>
      </w:tr>
      <w:tr>
        <w:trPr>
          <w:trHeight w:val="512"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0"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6</w:t>
            </w:r>
            <w:r>
              <w:rPr>
                <w:rFonts w:ascii="Arial" w:hAnsi="Arial" w:cs="Arial" w:eastAsia="Arial" w:hint="default"/>
                <w:spacing w:val="-6"/>
                <w:sz w:val="22"/>
                <w:szCs w:val="22"/>
              </w:rPr>
              <w:t> </w:t>
            </w:r>
            <w:r>
              <w:rPr>
                <w:rFonts w:ascii="宋体" w:hAnsi="宋体" w:cs="宋体" w:eastAsia="宋体" w:hint="default"/>
                <w:sz w:val="22"/>
                <w:szCs w:val="22"/>
              </w:rPr>
              <w:t>个月以内</w:t>
            </w:r>
          </w:p>
        </w:tc>
        <w:tc>
          <w:tcPr>
            <w:tcW w:w="2357"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2"/>
              <w:jc w:val="right"/>
              <w:rPr>
                <w:rFonts w:ascii="Arial" w:hAnsi="Arial" w:cs="Arial" w:eastAsia="Arial" w:hint="default"/>
                <w:sz w:val="22"/>
                <w:szCs w:val="22"/>
              </w:rPr>
            </w:pPr>
            <w:r>
              <w:rPr>
                <w:rFonts w:ascii="Arial"/>
                <w:w w:val="100"/>
                <w:sz w:val="22"/>
              </w:rPr>
              <w:t>-</w:t>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7"/>
              <w:jc w:val="right"/>
              <w:rPr>
                <w:rFonts w:ascii="Arial" w:hAnsi="Arial" w:cs="Arial" w:eastAsia="Arial" w:hint="default"/>
                <w:sz w:val="22"/>
                <w:szCs w:val="22"/>
              </w:rPr>
            </w:pPr>
            <w:r>
              <w:rPr>
                <w:rFonts w:ascii="Arial"/>
                <w:w w:val="100"/>
                <w:sz w:val="22"/>
              </w:rPr>
              <w:t>-</w:t>
            </w:r>
          </w:p>
        </w:tc>
      </w:tr>
      <w:tr>
        <w:trPr>
          <w:trHeight w:val="284"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6-12</w:t>
            </w:r>
            <w:r>
              <w:rPr>
                <w:rFonts w:ascii="Arial" w:hAnsi="Arial" w:cs="Arial" w:eastAsia="Arial" w:hint="default"/>
                <w:spacing w:val="-8"/>
                <w:sz w:val="22"/>
                <w:szCs w:val="22"/>
              </w:rPr>
              <w:t> </w:t>
            </w:r>
            <w:r>
              <w:rPr>
                <w:rFonts w:ascii="宋体" w:hAnsi="宋体" w:cs="宋体" w:eastAsia="宋体" w:hint="default"/>
                <w:sz w:val="22"/>
                <w:szCs w:val="22"/>
              </w:rPr>
              <w:t>个月</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9"/>
              <w:jc w:val="right"/>
              <w:rPr>
                <w:rFonts w:ascii="Arial" w:hAnsi="Arial" w:cs="Arial" w:eastAsia="Arial" w:hint="default"/>
                <w:sz w:val="22"/>
                <w:szCs w:val="22"/>
              </w:rPr>
            </w:pPr>
            <w:r>
              <w:rPr>
                <w:rFonts w:ascii="Arial"/>
                <w:spacing w:val="-1"/>
                <w:sz w:val="22"/>
              </w:rPr>
              <w:t>10%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2"/>
                <w:szCs w:val="22"/>
              </w:rPr>
            </w:pPr>
            <w:r>
              <w:rPr>
                <w:rFonts w:ascii="Arial"/>
                <w:spacing w:val="-1"/>
                <w:sz w:val="22"/>
              </w:rPr>
              <w:t>10%</w:t>
            </w:r>
            <w:r>
              <w:rPr>
                <w:rFonts w:ascii="Arial"/>
                <w:sz w:val="22"/>
              </w:rPr>
            </w:r>
          </w:p>
        </w:tc>
      </w:tr>
      <w:tr>
        <w:trPr>
          <w:trHeight w:val="286"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4" w:lineRule="exact"/>
              <w:ind w:left="209"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2"/>
                <w:szCs w:val="22"/>
              </w:rPr>
            </w:pPr>
            <w:r>
              <w:rPr>
                <w:rFonts w:ascii="Arial"/>
                <w:spacing w:val="-1"/>
                <w:sz w:val="22"/>
              </w:rPr>
              <w:t>20%</w:t>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2"/>
                <w:szCs w:val="22"/>
              </w:rPr>
            </w:pPr>
            <w:r>
              <w:rPr>
                <w:rFonts w:ascii="Arial"/>
                <w:spacing w:val="-1"/>
                <w:sz w:val="22"/>
              </w:rPr>
              <w:t>20%</w:t>
            </w:r>
            <w:r>
              <w:rPr>
                <w:rFonts w:ascii="Arial"/>
                <w:sz w:val="22"/>
              </w:rPr>
            </w:r>
          </w:p>
        </w:tc>
      </w:tr>
      <w:tr>
        <w:trPr>
          <w:trHeight w:val="286"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4" w:lineRule="exact"/>
              <w:ind w:left="209"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4"/>
                <w:sz w:val="22"/>
                <w:szCs w:val="22"/>
              </w:rPr>
              <w:t> </w:t>
            </w:r>
            <w:r>
              <w:rPr>
                <w:rFonts w:ascii="Arial" w:hAnsi="Arial" w:cs="Arial" w:eastAsia="Arial" w:hint="default"/>
                <w:sz w:val="22"/>
                <w:szCs w:val="22"/>
              </w:rPr>
              <w:t>2-3</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9"/>
              <w:jc w:val="right"/>
              <w:rPr>
                <w:rFonts w:ascii="Arial" w:hAnsi="Arial" w:cs="Arial" w:eastAsia="Arial" w:hint="default"/>
                <w:sz w:val="22"/>
                <w:szCs w:val="22"/>
              </w:rPr>
            </w:pPr>
            <w:r>
              <w:rPr>
                <w:rFonts w:ascii="Arial"/>
                <w:spacing w:val="-1"/>
                <w:sz w:val="22"/>
              </w:rPr>
              <w:t>50%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2"/>
                <w:szCs w:val="22"/>
              </w:rPr>
            </w:pPr>
            <w:r>
              <w:rPr>
                <w:rFonts w:ascii="Arial"/>
                <w:spacing w:val="-1"/>
                <w:sz w:val="22"/>
              </w:rPr>
              <w:t>50%</w:t>
            </w:r>
            <w:r>
              <w:rPr>
                <w:rFonts w:ascii="Arial"/>
                <w:sz w:val="22"/>
              </w:rPr>
            </w:r>
          </w:p>
        </w:tc>
      </w:tr>
      <w:tr>
        <w:trPr>
          <w:trHeight w:val="268" w:hRule="exact"/>
        </w:trPr>
        <w:tc>
          <w:tcPr>
            <w:tcW w:w="3690" w:type="dxa"/>
            <w:tcBorders>
              <w:top w:val="nil" w:sz="6" w:space="0" w:color="auto"/>
              <w:left w:val="nil" w:sz="6" w:space="0" w:color="auto"/>
              <w:bottom w:val="nil" w:sz="6" w:space="0" w:color="auto"/>
              <w:right w:val="nil" w:sz="6" w:space="0" w:color="auto"/>
            </w:tcBorders>
          </w:tcPr>
          <w:p>
            <w:pPr>
              <w:pStyle w:val="TableParagraph"/>
              <w:spacing w:line="254" w:lineRule="exact"/>
              <w:ind w:left="209" w:right="0"/>
              <w:jc w:val="left"/>
              <w:rPr>
                <w:rFonts w:ascii="宋体" w:hAnsi="宋体" w:cs="宋体" w:eastAsia="宋体" w:hint="default"/>
                <w:sz w:val="22"/>
                <w:szCs w:val="22"/>
              </w:rPr>
            </w:pPr>
            <w:r>
              <w:rPr>
                <w:rFonts w:ascii="宋体" w:hAnsi="宋体" w:cs="宋体" w:eastAsia="宋体" w:hint="default"/>
                <w:sz w:val="22"/>
                <w:szCs w:val="22"/>
              </w:rPr>
              <w:t>账龄</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年以上</w:t>
            </w: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9"/>
              <w:jc w:val="right"/>
              <w:rPr>
                <w:rFonts w:ascii="Arial" w:hAnsi="Arial" w:cs="Arial" w:eastAsia="Arial" w:hint="default"/>
                <w:sz w:val="22"/>
                <w:szCs w:val="22"/>
              </w:rPr>
            </w:pPr>
            <w:r>
              <w:rPr>
                <w:rFonts w:ascii="Arial"/>
                <w:spacing w:val="-1"/>
                <w:sz w:val="22"/>
              </w:rPr>
              <w:t>100%</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2"/>
                <w:szCs w:val="22"/>
              </w:rPr>
            </w:pPr>
            <w:r>
              <w:rPr>
                <w:rFonts w:ascii="Arial"/>
                <w:spacing w:val="-1"/>
                <w:sz w:val="22"/>
              </w:rPr>
              <w:t>100%</w:t>
            </w:r>
            <w:r>
              <w:rPr>
                <w:rFonts w:ascii="Arial"/>
                <w:sz w:val="22"/>
              </w:rPr>
            </w:r>
          </w:p>
        </w:tc>
      </w:tr>
    </w:tbl>
    <w:p>
      <w:pPr>
        <w:spacing w:after="0" w:line="240" w:lineRule="auto"/>
        <w:jc w:val="right"/>
        <w:rPr>
          <w:rFonts w:ascii="Arial" w:hAnsi="Arial" w:cs="Arial" w:eastAsia="Arial" w:hint="default"/>
          <w:sz w:val="22"/>
          <w:szCs w:val="22"/>
        </w:rPr>
        <w:sectPr>
          <w:headerReference w:type="default" r:id="rId61"/>
          <w:footerReference w:type="default" r:id="rId62"/>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10</w:t>
      </w:r>
      <w:r>
        <w:rPr/>
        <w:t>、存货</w:t>
      </w:r>
    </w:p>
    <w:p>
      <w:pPr>
        <w:pStyle w:val="BodyText"/>
        <w:tabs>
          <w:tab w:pos="598" w:val="left" w:leader="none"/>
        </w:tabs>
        <w:spacing w:line="240" w:lineRule="auto" w:before="195"/>
        <w:ind w:left="122" w:right="2308"/>
        <w:jc w:val="left"/>
      </w:pPr>
      <w:r>
        <w:rPr>
          <w:rFonts w:ascii="Arial" w:hAnsi="Arial" w:cs="Arial" w:eastAsia="Arial" w:hint="default"/>
        </w:rPr>
        <w:t>(a)</w:t>
        <w:tab/>
      </w:r>
      <w:r>
        <w:rPr/>
        <w:t>分类</w:t>
      </w:r>
    </w:p>
    <w:p>
      <w:pPr>
        <w:spacing w:line="240" w:lineRule="auto" w:before="7"/>
        <w:rPr>
          <w:rFonts w:ascii="宋体" w:hAnsi="宋体" w:cs="宋体" w:eastAsia="宋体" w:hint="default"/>
          <w:sz w:val="18"/>
          <w:szCs w:val="18"/>
        </w:rPr>
      </w:pPr>
    </w:p>
    <w:p>
      <w:pPr>
        <w:pStyle w:val="BodyText"/>
        <w:spacing w:line="286" w:lineRule="exact"/>
        <w:ind w:left="598" w:right="108"/>
        <w:jc w:val="both"/>
      </w:pPr>
      <w:r>
        <w:rPr>
          <w:spacing w:val="-3"/>
        </w:rPr>
        <w:t>存货包括手机等通讯终端、手机识别卡（如</w:t>
      </w:r>
      <w:r>
        <w:rPr>
          <w:rFonts w:ascii="Arial" w:hAnsi="Arial" w:cs="Arial" w:eastAsia="Arial" w:hint="default"/>
          <w:spacing w:val="-3"/>
        </w:rPr>
        <w:t>SIM</w:t>
      </w:r>
      <w:r>
        <w:rPr>
          <w:spacing w:val="-3"/>
        </w:rPr>
        <w:t>卡、</w:t>
      </w:r>
      <w:r>
        <w:rPr>
          <w:rFonts w:ascii="Arial" w:hAnsi="Arial" w:cs="Arial" w:eastAsia="Arial" w:hint="default"/>
          <w:spacing w:val="-3"/>
        </w:rPr>
        <w:t>USIM</w:t>
      </w:r>
      <w:r>
        <w:rPr>
          <w:spacing w:val="-3"/>
        </w:rPr>
        <w:t>卡等）及配件等，按成本与可变现净</w:t>
      </w:r>
      <w:r>
        <w:rPr>
          <w:spacing w:val="-50"/>
        </w:rPr>
        <w:t> </w:t>
      </w:r>
      <w:r>
        <w:rPr>
          <w:spacing w:val="-50"/>
        </w:rPr>
      </w:r>
      <w:r>
        <w:rPr/>
        <w:t>值孰低计量。</w:t>
      </w:r>
    </w:p>
    <w:p>
      <w:pPr>
        <w:spacing w:line="240" w:lineRule="auto" w:before="4"/>
        <w:rPr>
          <w:rFonts w:ascii="宋体" w:hAnsi="宋体" w:cs="宋体" w:eastAsia="宋体" w:hint="default"/>
          <w:sz w:val="15"/>
          <w:szCs w:val="15"/>
        </w:rPr>
      </w:pPr>
    </w:p>
    <w:p>
      <w:pPr>
        <w:pStyle w:val="BodyText"/>
        <w:tabs>
          <w:tab w:pos="598" w:val="left" w:leader="none"/>
        </w:tabs>
        <w:spacing w:line="410" w:lineRule="auto"/>
        <w:ind w:left="598" w:right="2308" w:hanging="476"/>
        <w:jc w:val="left"/>
      </w:pPr>
      <w:r>
        <w:rPr>
          <w:rFonts w:ascii="Arial" w:hAnsi="Arial" w:cs="Arial" w:eastAsia="Arial" w:hint="default"/>
        </w:rPr>
        <w:t>(b)</w:t>
        <w:tab/>
      </w:r>
      <w:r>
        <w:rPr/>
        <w:t>发出存货的计价方法</w:t>
      </w:r>
      <w:r>
        <w:rPr>
          <w:w w:val="100"/>
        </w:rPr>
        <w:t> </w:t>
      </w:r>
      <w:r>
        <w:rPr>
          <w:spacing w:val="-1"/>
        </w:rPr>
        <w:t>存货于取得时按实际成本入账，存货发出时的成本按先进先出法核算。</w:t>
      </w:r>
    </w:p>
    <w:p>
      <w:pPr>
        <w:pStyle w:val="BodyText"/>
        <w:tabs>
          <w:tab w:pos="598" w:val="left" w:leader="none"/>
        </w:tabs>
        <w:spacing w:line="240" w:lineRule="auto" w:before="67"/>
        <w:ind w:left="122" w:right="2308"/>
        <w:jc w:val="left"/>
      </w:pPr>
      <w:r>
        <w:rPr>
          <w:rFonts w:ascii="Arial" w:hAnsi="Arial" w:cs="Arial" w:eastAsia="Arial" w:hint="default"/>
        </w:rPr>
        <w:t>(c)</w:t>
        <w:tab/>
      </w:r>
      <w:r>
        <w:rPr/>
        <w:t>存货可变现净值的确定依据及存货跌价准备的计提方法</w:t>
      </w:r>
    </w:p>
    <w:p>
      <w:pPr>
        <w:spacing w:line="240" w:lineRule="auto" w:before="10"/>
        <w:rPr>
          <w:rFonts w:ascii="宋体" w:hAnsi="宋体" w:cs="宋体" w:eastAsia="宋体" w:hint="default"/>
          <w:sz w:val="18"/>
          <w:szCs w:val="18"/>
        </w:rPr>
      </w:pPr>
    </w:p>
    <w:p>
      <w:pPr>
        <w:pStyle w:val="BodyText"/>
        <w:spacing w:line="286" w:lineRule="exact"/>
        <w:ind w:left="590" w:right="117"/>
        <w:jc w:val="both"/>
      </w:pPr>
      <w:r>
        <w:rPr>
          <w:spacing w:val="-1"/>
        </w:rPr>
        <w:t>存货跌价准备按存货成本高于其可变现净值的差额计提。可变现净值按日常活动中，以存货的</w:t>
      </w:r>
      <w:r>
        <w:rPr>
          <w:spacing w:val="-79"/>
        </w:rPr>
        <w:t> </w:t>
      </w:r>
      <w:r>
        <w:rPr>
          <w:spacing w:val="-79"/>
        </w:rPr>
      </w:r>
      <w:r>
        <w:rPr/>
        <w:t>估计售价减去估计的销售费用及相关税费后的金额确定。</w:t>
      </w:r>
    </w:p>
    <w:p>
      <w:pPr>
        <w:pStyle w:val="BodyText"/>
        <w:tabs>
          <w:tab w:pos="598" w:val="left" w:leader="none"/>
        </w:tabs>
        <w:spacing w:line="400" w:lineRule="auto" w:before="197"/>
        <w:ind w:left="122" w:right="5166"/>
        <w:jc w:val="left"/>
      </w:pPr>
      <w:r>
        <w:rPr>
          <w:rFonts w:ascii="Arial" w:hAnsi="Arial" w:cs="Arial" w:eastAsia="Arial" w:hint="default"/>
        </w:rPr>
        <w:t>(d)</w:t>
        <w:tab/>
      </w:r>
      <w:r>
        <w:rPr>
          <w:spacing w:val="-1"/>
        </w:rPr>
        <w:t>本集团的存货盘存制度采用永续盘存制。</w:t>
      </w:r>
      <w:r>
        <w:rPr>
          <w:spacing w:val="-93"/>
        </w:rPr>
        <w:t> </w:t>
      </w:r>
      <w:r>
        <w:rPr>
          <w:spacing w:val="-93"/>
        </w:rPr>
      </w:r>
      <w:r>
        <w:rPr>
          <w:rFonts w:ascii="Arial" w:hAnsi="Arial" w:cs="Arial" w:eastAsia="Arial" w:hint="default"/>
        </w:rPr>
        <w:t>(e)</w:t>
        <w:tab/>
      </w:r>
      <w:r>
        <w:rPr/>
        <w:t>低值易耗品采用一次转销法进行摊销。</w:t>
      </w:r>
      <w:r>
        <w:rPr>
          <w:w w:val="100"/>
        </w:rPr>
        <w:t> </w:t>
      </w:r>
      <w:r>
        <w:rPr>
          <w:rFonts w:ascii="Arial" w:hAnsi="Arial" w:cs="Arial" w:eastAsia="Arial" w:hint="default"/>
        </w:rPr>
        <w:t>11</w:t>
      </w:r>
      <w:r>
        <w:rPr/>
        <w:t>、长期股权投资</w:t>
      </w:r>
    </w:p>
    <w:p>
      <w:pPr>
        <w:pStyle w:val="BodyText"/>
        <w:spacing w:line="286" w:lineRule="exact" w:before="97"/>
        <w:ind w:left="598" w:right="112"/>
        <w:jc w:val="both"/>
      </w:pPr>
      <w:r>
        <w:rPr>
          <w:spacing w:val="-2"/>
        </w:rPr>
        <w:t>长期股权投资包括：本公司对子公司的长期股权投资；本集团对合营企业和联营企业的长期股</w:t>
      </w:r>
      <w:r>
        <w:rPr>
          <w:spacing w:val="-41"/>
        </w:rPr>
        <w:t> </w:t>
      </w:r>
      <w:r>
        <w:rPr>
          <w:spacing w:val="-41"/>
        </w:rPr>
      </w:r>
      <w:r>
        <w:rPr/>
        <w:t>权投资。</w:t>
      </w:r>
    </w:p>
    <w:p>
      <w:pPr>
        <w:spacing w:line="240" w:lineRule="auto" w:before="3"/>
        <w:rPr>
          <w:rFonts w:ascii="宋体" w:hAnsi="宋体" w:cs="宋体" w:eastAsia="宋体" w:hint="default"/>
          <w:sz w:val="19"/>
          <w:szCs w:val="19"/>
        </w:rPr>
      </w:pPr>
    </w:p>
    <w:p>
      <w:pPr>
        <w:pStyle w:val="BodyText"/>
        <w:spacing w:line="286" w:lineRule="exact"/>
        <w:ind w:left="598" w:right="110"/>
        <w:jc w:val="both"/>
      </w:pPr>
      <w:r>
        <w:rPr>
          <w:spacing w:val="-2"/>
        </w:rPr>
        <w:t>子公司是指本公司能够对其实施控制的被投资单位；合营企业是由本集团与其他合营方共同控</w:t>
      </w:r>
      <w:r>
        <w:rPr>
          <w:spacing w:val="-40"/>
        </w:rPr>
        <w:t> </w:t>
      </w:r>
      <w:r>
        <w:rPr>
          <w:spacing w:val="-40"/>
        </w:rPr>
      </w:r>
      <w:r>
        <w:rPr>
          <w:spacing w:val="-1"/>
        </w:rPr>
        <w:t>制（参见附注三</w:t>
      </w:r>
      <w:r>
        <w:rPr>
          <w:rFonts w:ascii="Arial" w:hAnsi="Arial" w:cs="Arial" w:eastAsia="Arial" w:hint="default"/>
          <w:spacing w:val="-1"/>
        </w:rPr>
        <w:t>(11)(c)</w:t>
      </w:r>
      <w:r>
        <w:rPr>
          <w:spacing w:val="-1"/>
        </w:rPr>
        <w:t>）且仅对其净资产享有权利的一项安排；联营企业是指本集团能够对其</w:t>
      </w:r>
      <w:r>
        <w:rPr>
          <w:spacing w:val="-66"/>
        </w:rPr>
        <w:t> </w:t>
      </w:r>
      <w:r>
        <w:rPr>
          <w:spacing w:val="-66"/>
        </w:rPr>
      </w:r>
      <w:r>
        <w:rPr/>
        <w:t>财务和经营决策具有重大影响的被投资单位。</w:t>
      </w:r>
    </w:p>
    <w:p>
      <w:pPr>
        <w:spacing w:line="240" w:lineRule="auto" w:before="3"/>
        <w:rPr>
          <w:rFonts w:ascii="宋体" w:hAnsi="宋体" w:cs="宋体" w:eastAsia="宋体" w:hint="default"/>
          <w:sz w:val="19"/>
          <w:szCs w:val="19"/>
        </w:rPr>
      </w:pPr>
    </w:p>
    <w:p>
      <w:pPr>
        <w:pStyle w:val="BodyText"/>
        <w:spacing w:line="286" w:lineRule="exact"/>
        <w:ind w:left="598" w:right="110"/>
        <w:jc w:val="both"/>
      </w:pPr>
      <w:r>
        <w:rPr>
          <w:spacing w:val="-2"/>
        </w:rPr>
        <w:t>对子公司的投资，在公司财务报表中按照成本法确定的金额列示，除非投资符合持有待售的条</w:t>
      </w:r>
      <w:r>
        <w:rPr>
          <w:spacing w:val="-39"/>
        </w:rPr>
        <w:t> </w:t>
      </w:r>
      <w:r>
        <w:rPr>
          <w:spacing w:val="-39"/>
        </w:rPr>
      </w:r>
      <w:r>
        <w:rPr>
          <w:spacing w:val="-2"/>
        </w:rPr>
        <w:t>件，在编制合并财务报表时按权益法调整后进行合并；对合营企业和联营企业投资采用权益法</w:t>
      </w:r>
      <w:r>
        <w:rPr>
          <w:spacing w:val="-41"/>
        </w:rPr>
        <w:t> </w:t>
      </w:r>
      <w:r>
        <w:rPr>
          <w:spacing w:val="-41"/>
        </w:rPr>
      </w:r>
      <w:r>
        <w:rPr/>
        <w:t>核算。</w:t>
      </w:r>
    </w:p>
    <w:p>
      <w:pPr>
        <w:pStyle w:val="BodyText"/>
        <w:tabs>
          <w:tab w:pos="598" w:val="left" w:leader="none"/>
        </w:tabs>
        <w:spacing w:line="240" w:lineRule="auto" w:before="197"/>
        <w:ind w:left="122" w:right="2308"/>
        <w:jc w:val="left"/>
      </w:pPr>
      <w:r>
        <w:rPr>
          <w:rFonts w:ascii="Arial" w:hAnsi="Arial" w:cs="Arial" w:eastAsia="Arial" w:hint="default"/>
        </w:rPr>
        <w:t>(a)</w:t>
        <w:tab/>
      </w:r>
      <w:r>
        <w:rPr/>
        <w:t>投资成本确定</w:t>
      </w:r>
    </w:p>
    <w:p>
      <w:pPr>
        <w:spacing w:line="240" w:lineRule="auto" w:before="10"/>
        <w:rPr>
          <w:rFonts w:ascii="宋体" w:hAnsi="宋体" w:cs="宋体" w:eastAsia="宋体" w:hint="default"/>
          <w:sz w:val="16"/>
          <w:szCs w:val="16"/>
        </w:rPr>
      </w:pPr>
    </w:p>
    <w:p>
      <w:pPr>
        <w:pStyle w:val="BodyText"/>
        <w:spacing w:line="237" w:lineRule="auto"/>
        <w:ind w:left="598" w:right="111"/>
        <w:jc w:val="both"/>
      </w:pPr>
      <w:r>
        <w:rPr>
          <w:spacing w:val="-2"/>
        </w:rPr>
        <w:t>对于企业合并形成的长期股权投资：同一控制下企业合并取得的长期股权投资，在合并日按照</w:t>
      </w:r>
      <w:r>
        <w:rPr>
          <w:spacing w:val="-39"/>
        </w:rPr>
        <w:t> </w:t>
      </w:r>
      <w:r>
        <w:rPr>
          <w:spacing w:val="-39"/>
        </w:rPr>
      </w:r>
      <w:r>
        <w:rPr>
          <w:spacing w:val="-2"/>
        </w:rPr>
        <w:t>取得被合并方所有者权益在最终控制方合并财务报表中的账面价值的份额作为投资成本；非同</w:t>
      </w:r>
      <w:r>
        <w:rPr>
          <w:spacing w:val="-40"/>
        </w:rPr>
        <w:t> </w:t>
      </w:r>
      <w:r>
        <w:rPr>
          <w:spacing w:val="-40"/>
        </w:rPr>
      </w:r>
      <w:r>
        <w:rPr>
          <w:spacing w:val="-2"/>
        </w:rPr>
        <w:t>一控制下企业合并取得的长期股权投资，按照合并成本作为长期股权投资的投资成本。本公司</w:t>
      </w:r>
      <w:r>
        <w:rPr>
          <w:spacing w:val="-40"/>
        </w:rPr>
        <w:t> </w:t>
      </w:r>
      <w:r>
        <w:rPr>
          <w:spacing w:val="-40"/>
        </w:rPr>
      </w:r>
      <w:r>
        <w:rPr>
          <w:spacing w:val="-2"/>
        </w:rPr>
        <w:t>个别子公司在以前年度进行公司制改建时对其持有的长期股权投资，按国有资产管理部门确认</w:t>
      </w:r>
      <w:r>
        <w:rPr>
          <w:spacing w:val="-40"/>
        </w:rPr>
        <w:t> </w:t>
      </w:r>
      <w:r>
        <w:rPr>
          <w:spacing w:val="-40"/>
        </w:rPr>
      </w:r>
      <w:r>
        <w:rPr/>
        <w:t>的评估值作为入账价值。</w:t>
      </w:r>
    </w:p>
    <w:p>
      <w:pPr>
        <w:spacing w:line="240" w:lineRule="auto" w:before="3"/>
        <w:rPr>
          <w:rFonts w:ascii="宋体" w:hAnsi="宋体" w:cs="宋体" w:eastAsia="宋体" w:hint="default"/>
          <w:sz w:val="21"/>
          <w:szCs w:val="21"/>
        </w:rPr>
      </w:pPr>
    </w:p>
    <w:p>
      <w:pPr>
        <w:pStyle w:val="BodyText"/>
        <w:spacing w:line="286" w:lineRule="exact"/>
        <w:ind w:left="598" w:right="111"/>
        <w:jc w:val="both"/>
      </w:pPr>
      <w:r>
        <w:rPr>
          <w:spacing w:val="-2"/>
        </w:rPr>
        <w:t>对于以企业合并以外的其他方式取得的长期股权投资：支付现金取得的长期股权投资，按照实</w:t>
      </w:r>
      <w:r>
        <w:rPr>
          <w:spacing w:val="-41"/>
        </w:rPr>
        <w:t> </w:t>
      </w:r>
      <w:r>
        <w:rPr>
          <w:spacing w:val="-41"/>
        </w:rPr>
      </w:r>
      <w:r>
        <w:rPr>
          <w:spacing w:val="-2"/>
        </w:rPr>
        <w:t>际支付的购买价款作为初始投资成本；发行权益性证券取得的长期股权投资，以发行权益性证</w:t>
      </w:r>
      <w:r>
        <w:rPr>
          <w:spacing w:val="-41"/>
        </w:rPr>
        <w:t> </w:t>
      </w:r>
      <w:r>
        <w:rPr>
          <w:spacing w:val="-41"/>
        </w:rPr>
      </w:r>
      <w:r>
        <w:rPr/>
        <w:t>券的公允价值作为初始投资成本。</w:t>
      </w:r>
    </w:p>
    <w:p>
      <w:pPr>
        <w:spacing w:after="0" w:line="286" w:lineRule="exact"/>
        <w:jc w:val="both"/>
        <w:sectPr>
          <w:headerReference w:type="default" r:id="rId63"/>
          <w:footerReference w:type="default" r:id="rId64"/>
          <w:pgSz w:w="11910" w:h="16840"/>
          <w:pgMar w:header="840" w:footer="592" w:top="2700" w:bottom="780" w:left="1260" w:right="920"/>
          <w:pgNumType w:start="91"/>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11</w:t>
      </w:r>
      <w:r>
        <w:rPr/>
        <w:t>、长期股权投资（续）</w:t>
      </w:r>
    </w:p>
    <w:p>
      <w:pPr>
        <w:pStyle w:val="BodyText"/>
        <w:tabs>
          <w:tab w:pos="598" w:val="left" w:leader="none"/>
        </w:tabs>
        <w:spacing w:line="240" w:lineRule="auto" w:before="195"/>
        <w:ind w:left="122" w:right="2308"/>
        <w:jc w:val="left"/>
      </w:pPr>
      <w:r>
        <w:rPr>
          <w:rFonts w:ascii="Arial" w:hAnsi="Arial" w:cs="Arial" w:eastAsia="Arial" w:hint="default"/>
        </w:rPr>
        <w:t>(b)</w:t>
        <w:tab/>
      </w:r>
      <w:r>
        <w:rPr/>
        <w:t>后续计量及损益确认方法</w:t>
      </w:r>
    </w:p>
    <w:p>
      <w:pPr>
        <w:spacing w:line="240" w:lineRule="auto" w:before="7"/>
        <w:rPr>
          <w:rFonts w:ascii="宋体" w:hAnsi="宋体" w:cs="宋体" w:eastAsia="宋体" w:hint="default"/>
          <w:sz w:val="18"/>
          <w:szCs w:val="18"/>
        </w:rPr>
      </w:pPr>
    </w:p>
    <w:p>
      <w:pPr>
        <w:pStyle w:val="BodyText"/>
        <w:spacing w:line="286" w:lineRule="exact"/>
        <w:ind w:left="598" w:right="112"/>
        <w:jc w:val="both"/>
      </w:pPr>
      <w:r>
        <w:rPr>
          <w:spacing w:val="-2"/>
        </w:rPr>
        <w:t>采用成本法核算的长期股权投资，按照初始投资成本计量，被投资单位宣告分派的现金股利或</w:t>
      </w:r>
      <w:r>
        <w:rPr>
          <w:spacing w:val="-39"/>
        </w:rPr>
        <w:t> </w:t>
      </w:r>
      <w:r>
        <w:rPr>
          <w:spacing w:val="-39"/>
        </w:rPr>
      </w:r>
      <w:r>
        <w:rPr/>
        <w:t>利润，确认为当期投资收益计入当期损益。</w:t>
      </w:r>
    </w:p>
    <w:p>
      <w:pPr>
        <w:spacing w:line="240" w:lineRule="auto" w:before="7"/>
        <w:rPr>
          <w:rFonts w:ascii="宋体" w:hAnsi="宋体" w:cs="宋体" w:eastAsia="宋体" w:hint="default"/>
          <w:sz w:val="17"/>
          <w:szCs w:val="17"/>
        </w:rPr>
      </w:pPr>
    </w:p>
    <w:p>
      <w:pPr>
        <w:pStyle w:val="BodyText"/>
        <w:spacing w:line="237" w:lineRule="auto"/>
        <w:ind w:left="598" w:right="107"/>
        <w:jc w:val="both"/>
      </w:pPr>
      <w:r>
        <w:rPr>
          <w:spacing w:val="-2"/>
        </w:rPr>
        <w:t>采用权益法核算的长期股权投资，初始投资成本大于投资时应享有被投资单位可辨认净资产公</w:t>
      </w:r>
      <w:r>
        <w:rPr>
          <w:spacing w:val="-40"/>
        </w:rPr>
        <w:t> </w:t>
      </w:r>
      <w:r>
        <w:rPr>
          <w:spacing w:val="-40"/>
        </w:rPr>
      </w:r>
      <w:r>
        <w:rPr>
          <w:spacing w:val="-2"/>
        </w:rPr>
        <w:t>允价值份额的，以初始投资成本作为长期股权投资成本；初始投资成本小于投资时应享有被投</w:t>
      </w:r>
      <w:r>
        <w:rPr>
          <w:spacing w:val="-39"/>
        </w:rPr>
        <w:t> </w:t>
      </w:r>
      <w:r>
        <w:rPr>
          <w:spacing w:val="-39"/>
        </w:rPr>
      </w:r>
      <w:r>
        <w:rPr>
          <w:spacing w:val="-1"/>
        </w:rPr>
        <w:t>资单位可辨认净资产公允价值份额的，其差额计入当期损益，并相应调增长期股权投资成本。</w:t>
      </w:r>
    </w:p>
    <w:p>
      <w:pPr>
        <w:spacing w:line="240" w:lineRule="auto" w:before="6"/>
        <w:rPr>
          <w:rFonts w:ascii="宋体" w:hAnsi="宋体" w:cs="宋体" w:eastAsia="宋体" w:hint="default"/>
          <w:sz w:val="19"/>
          <w:szCs w:val="19"/>
        </w:rPr>
      </w:pPr>
    </w:p>
    <w:p>
      <w:pPr>
        <w:pStyle w:val="BodyText"/>
        <w:spacing w:line="237" w:lineRule="auto"/>
        <w:ind w:left="598" w:right="107"/>
        <w:jc w:val="both"/>
      </w:pPr>
      <w:r>
        <w:rPr>
          <w:spacing w:val="-2"/>
        </w:rPr>
        <w:t>采用权益法核算的长期股权投资，本集团按应享有或应分担的被投资单位的净损益和其他综合</w:t>
      </w:r>
      <w:r>
        <w:rPr>
          <w:spacing w:val="-40"/>
        </w:rPr>
        <w:t> </w:t>
      </w:r>
      <w:r>
        <w:rPr>
          <w:spacing w:val="-40"/>
        </w:rPr>
      </w:r>
      <w:r>
        <w:rPr>
          <w:spacing w:val="-2"/>
        </w:rPr>
        <w:t>收益的份额分别确认当期投资损益和其他综合收益。确认被投资单位发生的净亏损，以长期股</w:t>
      </w:r>
      <w:r>
        <w:rPr>
          <w:spacing w:val="-40"/>
        </w:rPr>
        <w:t> </w:t>
      </w:r>
      <w:r>
        <w:rPr>
          <w:spacing w:val="-40"/>
        </w:rPr>
      </w:r>
      <w:r>
        <w:rPr>
          <w:spacing w:val="-2"/>
        </w:rPr>
        <w:t>权投资的账面价值以及其他实质上构成对被投资单位净投资的长期权益减记至零为限，但本集</w:t>
      </w:r>
      <w:r>
        <w:rPr>
          <w:spacing w:val="-40"/>
        </w:rPr>
        <w:t> </w:t>
      </w:r>
      <w:r>
        <w:rPr>
          <w:spacing w:val="-40"/>
        </w:rPr>
      </w:r>
      <w:r>
        <w:rPr>
          <w:spacing w:val="-2"/>
        </w:rPr>
        <w:t>团负有承担额外损失义务且符合或有事项准则所规定的预计负债确认条件的，继续确认投资损</w:t>
      </w:r>
      <w:r>
        <w:rPr>
          <w:spacing w:val="-40"/>
        </w:rPr>
        <w:t> </w:t>
      </w:r>
      <w:r>
        <w:rPr>
          <w:spacing w:val="-40"/>
        </w:rPr>
      </w:r>
      <w:r>
        <w:rPr>
          <w:spacing w:val="-2"/>
        </w:rPr>
        <w:t>失并作为预计负债核算。被投资单位除净损益、其他综合收益和利润分配以外股东权益的其他</w:t>
      </w:r>
      <w:r>
        <w:rPr>
          <w:spacing w:val="-39"/>
        </w:rPr>
        <w:t> </w:t>
      </w:r>
      <w:r>
        <w:rPr>
          <w:spacing w:val="-39"/>
        </w:rPr>
      </w:r>
      <w:r>
        <w:rPr>
          <w:spacing w:val="-2"/>
        </w:rPr>
        <w:t>变动，在本集团持股比例不变的情况下，按照持股比例计算应享有或承担的部分直接计入股东</w:t>
      </w:r>
      <w:r>
        <w:rPr>
          <w:spacing w:val="-41"/>
        </w:rPr>
        <w:t> </w:t>
      </w:r>
      <w:r>
        <w:rPr>
          <w:spacing w:val="-41"/>
        </w:rPr>
      </w:r>
      <w:r>
        <w:rPr>
          <w:spacing w:val="-2"/>
        </w:rPr>
        <w:t>权益，并同时调整长期股权投资的账面价值。被投资单位分派的利润或现金股利于宣告分派时</w:t>
      </w:r>
      <w:r>
        <w:rPr>
          <w:spacing w:val="-41"/>
        </w:rPr>
        <w:t> </w:t>
      </w:r>
      <w:r>
        <w:rPr>
          <w:spacing w:val="-41"/>
        </w:rPr>
      </w:r>
      <w:r>
        <w:rPr>
          <w:spacing w:val="-2"/>
        </w:rPr>
        <w:t>按照本集团应分得的部分，相应减少长期股权投资的账面价值。本集团与被投资单位之间未实</w:t>
      </w:r>
      <w:r>
        <w:rPr>
          <w:spacing w:val="-41"/>
        </w:rPr>
        <w:t> </w:t>
      </w:r>
      <w:r>
        <w:rPr>
          <w:spacing w:val="-41"/>
        </w:rPr>
      </w:r>
      <w:r>
        <w:rPr>
          <w:spacing w:val="-2"/>
        </w:rPr>
        <w:t>现的内部交易损益按照应享有或应分担的比例计算归属于本集团的部分，予以抵销，在此基础</w:t>
      </w:r>
      <w:r>
        <w:rPr>
          <w:spacing w:val="-39"/>
        </w:rPr>
        <w:t> </w:t>
      </w:r>
      <w:r>
        <w:rPr>
          <w:spacing w:val="-39"/>
        </w:rPr>
      </w:r>
      <w:r>
        <w:rPr>
          <w:spacing w:val="-1"/>
        </w:rPr>
        <w:t>上确认投资损益。本集团与被投资单位发生的内部交易损失，其中属于资产减值损失的部分，</w:t>
      </w:r>
      <w:r>
        <w:rPr>
          <w:spacing w:val="-76"/>
        </w:rPr>
        <w:t> </w:t>
      </w:r>
      <w:r>
        <w:rPr>
          <w:spacing w:val="-76"/>
        </w:rPr>
      </w:r>
      <w:r>
        <w:rPr/>
        <w:t>相应的未实现损失不予抵销。</w:t>
      </w:r>
    </w:p>
    <w:p>
      <w:pPr>
        <w:spacing w:line="240" w:lineRule="auto" w:before="2"/>
        <w:rPr>
          <w:rFonts w:ascii="宋体" w:hAnsi="宋体" w:cs="宋体" w:eastAsia="宋体" w:hint="default"/>
          <w:sz w:val="16"/>
          <w:szCs w:val="16"/>
        </w:rPr>
      </w:pPr>
    </w:p>
    <w:p>
      <w:pPr>
        <w:pStyle w:val="BodyText"/>
        <w:tabs>
          <w:tab w:pos="598" w:val="left" w:leader="none"/>
        </w:tabs>
        <w:spacing w:line="240" w:lineRule="auto"/>
        <w:ind w:left="122" w:right="2308"/>
        <w:jc w:val="left"/>
      </w:pPr>
      <w:r>
        <w:rPr>
          <w:rFonts w:ascii="Arial" w:hAnsi="Arial" w:cs="Arial" w:eastAsia="Arial" w:hint="default"/>
        </w:rPr>
        <w:t>(c)</w:t>
        <w:tab/>
      </w:r>
      <w:r>
        <w:rPr/>
        <w:t>确定对被投资单位具有控制、共同控制、重大影响的判断标准</w:t>
      </w:r>
    </w:p>
    <w:p>
      <w:pPr>
        <w:spacing w:line="240" w:lineRule="auto" w:before="10"/>
        <w:rPr>
          <w:rFonts w:ascii="宋体" w:hAnsi="宋体" w:cs="宋体" w:eastAsia="宋体" w:hint="default"/>
          <w:sz w:val="16"/>
          <w:szCs w:val="16"/>
        </w:rPr>
      </w:pPr>
    </w:p>
    <w:p>
      <w:pPr>
        <w:pStyle w:val="BodyText"/>
        <w:spacing w:line="237" w:lineRule="auto"/>
        <w:ind w:left="598" w:right="104"/>
        <w:jc w:val="both"/>
      </w:pPr>
      <w:r>
        <w:rPr>
          <w:spacing w:val="-1"/>
        </w:rPr>
        <w:t>控制，是指本集团拥有对被投资方的权力，通过参与被投资方的相关活动而享有可变回报，并</w:t>
      </w:r>
      <w:r>
        <w:rPr>
          <w:spacing w:val="-78"/>
        </w:rPr>
        <w:t> </w:t>
      </w:r>
      <w:r>
        <w:rPr>
          <w:spacing w:val="-78"/>
        </w:rPr>
      </w:r>
      <w:r>
        <w:rPr>
          <w:spacing w:val="3"/>
        </w:rPr>
        <w:t>且有能力运用对被投资方的权力影响其回报金额。在判断本集团是否拥有对被投资方的权力</w:t>
      </w:r>
      <w:r>
        <w:rPr>
          <w:spacing w:val="-39"/>
        </w:rPr>
        <w:t> </w:t>
      </w:r>
      <w:r>
        <w:rPr>
          <w:spacing w:val="-39"/>
        </w:rPr>
      </w:r>
      <w:r>
        <w:rPr>
          <w:spacing w:val="-2"/>
        </w:rPr>
        <w:t>时，本集团仅考虑与被投资方相关的实质性权利（包括本集团自身所享有的及其他方所享有的</w:t>
      </w:r>
      <w:r>
        <w:rPr>
          <w:spacing w:val="-40"/>
        </w:rPr>
        <w:t> </w:t>
      </w:r>
      <w:r>
        <w:rPr>
          <w:spacing w:val="-40"/>
        </w:rPr>
      </w:r>
      <w:r>
        <w:rPr/>
        <w:t>实质性权利）。</w:t>
      </w:r>
    </w:p>
    <w:p>
      <w:pPr>
        <w:spacing w:line="240" w:lineRule="auto" w:before="4"/>
        <w:rPr>
          <w:rFonts w:ascii="宋体" w:hAnsi="宋体" w:cs="宋体" w:eastAsia="宋体" w:hint="default"/>
          <w:sz w:val="19"/>
          <w:szCs w:val="19"/>
        </w:rPr>
      </w:pPr>
    </w:p>
    <w:p>
      <w:pPr>
        <w:pStyle w:val="BodyText"/>
        <w:spacing w:line="240" w:lineRule="auto"/>
        <w:ind w:left="598" w:right="112"/>
        <w:jc w:val="both"/>
      </w:pPr>
      <w:r>
        <w:rPr>
          <w:spacing w:val="-2"/>
        </w:rPr>
        <w:t>共同控制指按照相关约定对某项安排所共有的控制，并且该安排的相关活动（即对安排的回报</w:t>
      </w:r>
      <w:r>
        <w:rPr>
          <w:spacing w:val="-40"/>
        </w:rPr>
        <w:t> </w:t>
      </w:r>
      <w:r>
        <w:rPr>
          <w:spacing w:val="-40"/>
        </w:rPr>
      </w:r>
      <w:r>
        <w:rPr/>
        <w:t>产生重大影响的活动）必须经过分享控制权的参与方一致同意后才能决策。</w:t>
      </w:r>
    </w:p>
    <w:p>
      <w:pPr>
        <w:spacing w:line="240" w:lineRule="auto" w:before="2"/>
        <w:rPr>
          <w:rFonts w:ascii="宋体" w:hAnsi="宋体" w:cs="宋体" w:eastAsia="宋体" w:hint="default"/>
          <w:sz w:val="18"/>
          <w:szCs w:val="18"/>
        </w:rPr>
      </w:pPr>
    </w:p>
    <w:p>
      <w:pPr>
        <w:pStyle w:val="BodyText"/>
        <w:spacing w:line="240" w:lineRule="auto"/>
        <w:ind w:left="598" w:right="0"/>
        <w:jc w:val="both"/>
      </w:pPr>
      <w:r>
        <w:rPr/>
        <w:t>本集团在判断对被投资单位是否存在共同控制时，通常考虑下述事项：</w:t>
      </w:r>
    </w:p>
    <w:p>
      <w:pPr>
        <w:spacing w:line="240" w:lineRule="auto" w:before="5"/>
        <w:rPr>
          <w:rFonts w:ascii="宋体" w:hAnsi="宋体" w:cs="宋体" w:eastAsia="宋体" w:hint="default"/>
          <w:sz w:val="18"/>
          <w:szCs w:val="18"/>
        </w:rPr>
      </w:pPr>
    </w:p>
    <w:p>
      <w:pPr>
        <w:pStyle w:val="BodyText"/>
        <w:spacing w:line="293" w:lineRule="exact"/>
        <w:ind w:left="598" w:right="0"/>
        <w:jc w:val="both"/>
      </w:pPr>
      <w:r>
        <w:rPr>
          <w:rFonts w:ascii="Arial" w:hAnsi="Arial" w:cs="Arial" w:eastAsia="Arial" w:hint="default"/>
        </w:rPr>
        <w:t>-   </w:t>
      </w:r>
      <w:r>
        <w:rPr>
          <w:rFonts w:ascii="Arial" w:hAnsi="Arial" w:cs="Arial" w:eastAsia="Arial" w:hint="default"/>
          <w:spacing w:val="42"/>
        </w:rPr>
        <w:t> </w:t>
      </w:r>
      <w:r>
        <w:rPr/>
        <w:t>是否任何一个参与方均不能单独控制被投资单位的相关活动；</w:t>
      </w:r>
    </w:p>
    <w:p>
      <w:pPr>
        <w:pStyle w:val="BodyText"/>
        <w:spacing w:line="293" w:lineRule="exact"/>
        <w:ind w:left="598" w:right="0"/>
        <w:jc w:val="both"/>
      </w:pPr>
      <w:r>
        <w:rPr>
          <w:rFonts w:ascii="Arial" w:hAnsi="Arial" w:cs="Arial" w:eastAsia="Arial" w:hint="default"/>
        </w:rPr>
        <w:t>-   </w:t>
      </w:r>
      <w:r>
        <w:rPr>
          <w:rFonts w:ascii="Arial" w:hAnsi="Arial" w:cs="Arial" w:eastAsia="Arial" w:hint="default"/>
          <w:spacing w:val="41"/>
        </w:rPr>
        <w:t> </w:t>
      </w:r>
      <w:r>
        <w:rPr/>
        <w:t>涉及被投资单位相关活动的决策是否需要分享控制权参与方一致同意。</w:t>
      </w:r>
    </w:p>
    <w:p>
      <w:pPr>
        <w:spacing w:line="240" w:lineRule="auto" w:before="3"/>
        <w:rPr>
          <w:rFonts w:ascii="宋体" w:hAnsi="宋体" w:cs="宋体" w:eastAsia="宋体" w:hint="default"/>
          <w:sz w:val="20"/>
          <w:szCs w:val="20"/>
        </w:rPr>
      </w:pPr>
    </w:p>
    <w:p>
      <w:pPr>
        <w:pStyle w:val="BodyText"/>
        <w:spacing w:line="286" w:lineRule="exact"/>
        <w:ind w:left="598" w:right="111"/>
        <w:jc w:val="both"/>
      </w:pPr>
      <w:r>
        <w:rPr>
          <w:spacing w:val="-2"/>
        </w:rPr>
        <w:t>重大影响是指本集团对被投资单位的财务和经营政策有参与决策的权力，但并不能够控制或者</w:t>
      </w:r>
      <w:r>
        <w:rPr>
          <w:spacing w:val="-41"/>
        </w:rPr>
        <w:t> </w:t>
      </w:r>
      <w:r>
        <w:rPr>
          <w:spacing w:val="-41"/>
        </w:rPr>
      </w:r>
      <w:r>
        <w:rPr/>
        <w:t>与其他方一起共同控制这些政策的制定。</w:t>
      </w:r>
    </w:p>
    <w:p>
      <w:pPr>
        <w:pStyle w:val="BodyText"/>
        <w:tabs>
          <w:tab w:pos="598" w:val="left" w:leader="none"/>
        </w:tabs>
        <w:spacing w:line="240" w:lineRule="auto" w:before="197"/>
        <w:ind w:left="122" w:right="2308"/>
        <w:jc w:val="left"/>
      </w:pPr>
      <w:r>
        <w:rPr>
          <w:rFonts w:ascii="Arial" w:hAnsi="Arial" w:cs="Arial" w:eastAsia="Arial" w:hint="default"/>
        </w:rPr>
        <w:t>(d)</w:t>
        <w:tab/>
      </w:r>
      <w:r>
        <w:rPr/>
        <w:t>长期股权投资减值</w:t>
      </w:r>
    </w:p>
    <w:p>
      <w:pPr>
        <w:spacing w:line="240" w:lineRule="auto" w:before="6"/>
        <w:rPr>
          <w:rFonts w:ascii="宋体" w:hAnsi="宋体" w:cs="宋体" w:eastAsia="宋体" w:hint="default"/>
          <w:sz w:val="20"/>
          <w:szCs w:val="20"/>
        </w:rPr>
      </w:pPr>
    </w:p>
    <w:p>
      <w:pPr>
        <w:pStyle w:val="BodyText"/>
        <w:spacing w:line="286" w:lineRule="exact"/>
        <w:ind w:left="598" w:right="109"/>
        <w:jc w:val="both"/>
      </w:pPr>
      <w:r>
        <w:rPr>
          <w:spacing w:val="-1"/>
        </w:rPr>
        <w:t>对子公司、合营企业及联营企业的长期股权投资，当其可收回金额低于其账面价值时，账面价</w:t>
      </w:r>
      <w:r>
        <w:rPr>
          <w:spacing w:val="-76"/>
        </w:rPr>
        <w:t> </w:t>
      </w:r>
      <w:r>
        <w:rPr>
          <w:spacing w:val="-76"/>
        </w:rPr>
      </w:r>
      <w:r>
        <w:rPr/>
        <w:t>值减记至可收回金额（附注三</w:t>
      </w:r>
      <w:r>
        <w:rPr>
          <w:rFonts w:ascii="Arial" w:hAnsi="Arial" w:cs="Arial" w:eastAsia="Arial" w:hint="default"/>
        </w:rPr>
        <w:t>(17)</w:t>
      </w:r>
      <w:r>
        <w:rPr/>
        <w:t>）。</w:t>
      </w:r>
    </w:p>
    <w:p>
      <w:pPr>
        <w:spacing w:after="0" w:line="286" w:lineRule="exact"/>
        <w:jc w:val="both"/>
        <w:sectPr>
          <w:headerReference w:type="default" r:id="rId65"/>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12</w:t>
      </w:r>
      <w:r>
        <w:rPr/>
        <w:t>、固定资产</w:t>
      </w:r>
    </w:p>
    <w:p>
      <w:pPr>
        <w:spacing w:line="240" w:lineRule="auto" w:before="11"/>
        <w:rPr>
          <w:rFonts w:ascii="宋体" w:hAnsi="宋体" w:cs="宋体" w:eastAsia="宋体" w:hint="default"/>
          <w:sz w:val="15"/>
          <w:szCs w:val="15"/>
        </w:rPr>
      </w:pPr>
    </w:p>
    <w:p>
      <w:pPr>
        <w:pStyle w:val="BodyText"/>
        <w:tabs>
          <w:tab w:pos="598" w:val="left" w:leader="none"/>
        </w:tabs>
        <w:spacing w:line="240" w:lineRule="auto"/>
        <w:ind w:left="122" w:right="2308"/>
        <w:jc w:val="left"/>
      </w:pPr>
      <w:r>
        <w:rPr>
          <w:rFonts w:ascii="Arial" w:hAnsi="Arial" w:cs="Arial" w:eastAsia="Arial" w:hint="default"/>
        </w:rPr>
        <w:t>(a)</w:t>
        <w:tab/>
      </w:r>
      <w:r>
        <w:rPr/>
        <w:t>固定资产确认及初始计量</w:t>
      </w:r>
    </w:p>
    <w:p>
      <w:pPr>
        <w:spacing w:line="240" w:lineRule="auto" w:before="10"/>
        <w:rPr>
          <w:rFonts w:ascii="宋体" w:hAnsi="宋体" w:cs="宋体" w:eastAsia="宋体" w:hint="default"/>
          <w:sz w:val="16"/>
          <w:szCs w:val="16"/>
        </w:rPr>
      </w:pPr>
    </w:p>
    <w:p>
      <w:pPr>
        <w:pStyle w:val="BodyText"/>
        <w:spacing w:line="237" w:lineRule="auto"/>
        <w:ind w:left="610" w:right="112"/>
        <w:jc w:val="both"/>
      </w:pPr>
      <w:r>
        <w:rPr>
          <w:spacing w:val="-2"/>
        </w:rPr>
        <w:t>固定资产主要包括房屋及建筑物、通信设备以及办公设备等。固定资产在与其有关的经济利益</w:t>
      </w:r>
      <w:r>
        <w:rPr>
          <w:spacing w:val="-57"/>
        </w:rPr>
        <w:t> </w:t>
      </w:r>
      <w:r>
        <w:rPr>
          <w:spacing w:val="-57"/>
        </w:rPr>
      </w:r>
      <w:r>
        <w:rPr>
          <w:spacing w:val="-2"/>
        </w:rPr>
        <w:t>很可能流入本集团、且其成本能够可靠计量时予以确认。购置或新建的固定资产按取得时的成</w:t>
      </w:r>
      <w:r>
        <w:rPr>
          <w:spacing w:val="-58"/>
        </w:rPr>
        <w:t> </w:t>
      </w:r>
      <w:r>
        <w:rPr>
          <w:spacing w:val="-58"/>
        </w:rPr>
      </w:r>
      <w:r>
        <w:rPr>
          <w:spacing w:val="-2"/>
        </w:rPr>
        <w:t>本进行初始计量。本集团在进行重组时，国有股股东投入的固定资产，按国有资产管理部门确</w:t>
      </w:r>
      <w:r>
        <w:rPr>
          <w:spacing w:val="-52"/>
        </w:rPr>
        <w:t> </w:t>
      </w:r>
      <w:r>
        <w:rPr>
          <w:spacing w:val="-52"/>
        </w:rPr>
      </w:r>
      <w:r>
        <w:rPr/>
        <w:t>认的评估值作为入账价值。</w:t>
      </w:r>
    </w:p>
    <w:p>
      <w:pPr>
        <w:spacing w:line="240" w:lineRule="auto" w:before="6"/>
        <w:rPr>
          <w:rFonts w:ascii="宋体" w:hAnsi="宋体" w:cs="宋体" w:eastAsia="宋体" w:hint="default"/>
          <w:sz w:val="21"/>
          <w:szCs w:val="21"/>
        </w:rPr>
      </w:pPr>
    </w:p>
    <w:p>
      <w:pPr>
        <w:pStyle w:val="BodyText"/>
        <w:spacing w:line="286" w:lineRule="exact"/>
        <w:ind w:left="610" w:right="115"/>
        <w:jc w:val="both"/>
      </w:pPr>
      <w:r>
        <w:rPr>
          <w:spacing w:val="-2"/>
        </w:rPr>
        <w:t>与固定资产有关的后续支出，包括与更换固定资产某组成部分相关的支出，在与支出相关的经</w:t>
      </w:r>
      <w:r>
        <w:rPr>
          <w:spacing w:val="-56"/>
        </w:rPr>
        <w:t> </w:t>
      </w:r>
      <w:r>
        <w:rPr>
          <w:spacing w:val="-56"/>
        </w:rPr>
      </w:r>
      <w:r>
        <w:rPr>
          <w:spacing w:val="-2"/>
        </w:rPr>
        <w:t>济利益很可能流入本集团时资本化计入固定资产成本，同时将被替换部分的账面价值扣除；所</w:t>
      </w:r>
      <w:r>
        <w:rPr>
          <w:spacing w:val="-56"/>
        </w:rPr>
        <w:t> </w:t>
      </w:r>
      <w:r>
        <w:rPr>
          <w:spacing w:val="-56"/>
        </w:rPr>
      </w:r>
      <w:r>
        <w:rPr/>
        <w:t>有其他后续支出于发生时计入当期损益。</w:t>
      </w:r>
    </w:p>
    <w:p>
      <w:pPr>
        <w:pStyle w:val="BodyText"/>
        <w:tabs>
          <w:tab w:pos="598" w:val="left" w:leader="none"/>
        </w:tabs>
        <w:spacing w:line="240" w:lineRule="auto" w:before="197"/>
        <w:ind w:left="122" w:right="2308"/>
        <w:jc w:val="left"/>
      </w:pPr>
      <w:r>
        <w:rPr>
          <w:rFonts w:ascii="Arial" w:hAnsi="Arial" w:cs="Arial" w:eastAsia="Arial" w:hint="default"/>
        </w:rPr>
        <w:t>(b)</w:t>
        <w:tab/>
      </w:r>
      <w:r>
        <w:rPr/>
        <w:t>固定资产的折旧方法</w:t>
      </w:r>
    </w:p>
    <w:p>
      <w:pPr>
        <w:spacing w:line="240" w:lineRule="auto" w:before="7"/>
        <w:rPr>
          <w:rFonts w:ascii="宋体" w:hAnsi="宋体" w:cs="宋体" w:eastAsia="宋体" w:hint="default"/>
          <w:sz w:val="18"/>
          <w:szCs w:val="18"/>
        </w:rPr>
      </w:pPr>
    </w:p>
    <w:p>
      <w:pPr>
        <w:pStyle w:val="BodyText"/>
        <w:spacing w:line="286" w:lineRule="exact"/>
        <w:ind w:left="610" w:right="116"/>
        <w:jc w:val="both"/>
      </w:pPr>
      <w:r>
        <w:rPr>
          <w:spacing w:val="-2"/>
        </w:rPr>
        <w:t>固定资产折旧采用年限平均法并按其入账价值减去预计净残值后在预计使用寿命内计提。对计</w:t>
      </w:r>
      <w:r>
        <w:rPr>
          <w:spacing w:val="-57"/>
        </w:rPr>
        <w:t> </w:t>
      </w:r>
      <w:r>
        <w:rPr>
          <w:spacing w:val="-57"/>
        </w:rPr>
      </w:r>
      <w:r>
        <w:rPr>
          <w:spacing w:val="-2"/>
        </w:rPr>
        <w:t>提了减值准备的固定资产，则在未来期间按扣除减值准备后的账面价值及依据尚可使用年限确</w:t>
      </w:r>
      <w:r>
        <w:rPr>
          <w:spacing w:val="-58"/>
        </w:rPr>
        <w:t> </w:t>
      </w:r>
      <w:r>
        <w:rPr>
          <w:spacing w:val="-58"/>
        </w:rPr>
      </w:r>
      <w:r>
        <w:rPr/>
        <w:t>定折旧额。</w:t>
      </w:r>
    </w:p>
    <w:p>
      <w:pPr>
        <w:spacing w:line="240" w:lineRule="auto" w:before="1"/>
        <w:rPr>
          <w:rFonts w:ascii="宋体" w:hAnsi="宋体" w:cs="宋体" w:eastAsia="宋体" w:hint="default"/>
          <w:sz w:val="17"/>
          <w:szCs w:val="17"/>
        </w:rPr>
      </w:pPr>
    </w:p>
    <w:p>
      <w:pPr>
        <w:pStyle w:val="BodyText"/>
        <w:spacing w:line="240" w:lineRule="auto"/>
        <w:ind w:left="610" w:right="0"/>
        <w:jc w:val="both"/>
      </w:pPr>
      <w:r>
        <w:rPr/>
        <w:t>固定资产的预计使用寿命、净残值率及年折旧率列示如下：</w:t>
      </w:r>
    </w:p>
    <w:p>
      <w:pPr>
        <w:spacing w:line="240" w:lineRule="auto" w:before="5"/>
        <w:rPr>
          <w:rFonts w:ascii="宋体" w:hAnsi="宋体" w:cs="宋体" w:eastAsia="宋体" w:hint="default"/>
          <w:sz w:val="24"/>
          <w:szCs w:val="24"/>
        </w:rPr>
      </w:pPr>
    </w:p>
    <w:tbl>
      <w:tblPr>
        <w:tblW w:w="0" w:type="auto"/>
        <w:jc w:val="left"/>
        <w:tblInd w:w="405" w:type="dxa"/>
        <w:tblLayout w:type="fixed"/>
        <w:tblCellMar>
          <w:top w:w="0" w:type="dxa"/>
          <w:left w:w="0" w:type="dxa"/>
          <w:bottom w:w="0" w:type="dxa"/>
          <w:right w:w="0" w:type="dxa"/>
        </w:tblCellMar>
        <w:tblLook w:val="01E0"/>
      </w:tblPr>
      <w:tblGrid>
        <w:gridCol w:w="2406"/>
        <w:gridCol w:w="2095"/>
        <w:gridCol w:w="274"/>
        <w:gridCol w:w="1802"/>
        <w:gridCol w:w="240"/>
        <w:gridCol w:w="2168"/>
      </w:tblGrid>
      <w:tr>
        <w:trPr>
          <w:trHeight w:val="262" w:hRule="exact"/>
        </w:trPr>
        <w:tc>
          <w:tcPr>
            <w:tcW w:w="2406" w:type="dxa"/>
            <w:tcBorders>
              <w:top w:val="nil" w:sz="6" w:space="0" w:color="auto"/>
              <w:left w:val="nil" w:sz="6" w:space="0" w:color="auto"/>
              <w:bottom w:val="nil" w:sz="6" w:space="0" w:color="auto"/>
              <w:right w:val="nil" w:sz="6" w:space="0" w:color="auto"/>
            </w:tcBorders>
          </w:tcPr>
          <w:p>
            <w:pPr/>
          </w:p>
        </w:tc>
        <w:tc>
          <w:tcPr>
            <w:tcW w:w="2095" w:type="dxa"/>
            <w:tcBorders>
              <w:top w:val="nil" w:sz="6" w:space="0" w:color="auto"/>
              <w:left w:val="nil" w:sz="6" w:space="0" w:color="auto"/>
              <w:bottom w:val="single" w:sz="6" w:space="0" w:color="000000"/>
              <w:right w:val="nil" w:sz="6" w:space="0" w:color="auto"/>
            </w:tcBorders>
          </w:tcPr>
          <w:p>
            <w:pPr>
              <w:pStyle w:val="TableParagraph"/>
              <w:spacing w:line="221" w:lineRule="exact"/>
              <w:ind w:right="0"/>
              <w:jc w:val="center"/>
              <w:rPr>
                <w:rFonts w:ascii="宋体" w:hAnsi="宋体" w:cs="宋体" w:eastAsia="宋体" w:hint="default"/>
                <w:sz w:val="22"/>
                <w:szCs w:val="22"/>
              </w:rPr>
            </w:pPr>
            <w:r>
              <w:rPr>
                <w:rFonts w:ascii="宋体" w:hAnsi="宋体" w:cs="宋体" w:eastAsia="宋体" w:hint="default"/>
                <w:sz w:val="22"/>
                <w:szCs w:val="22"/>
              </w:rPr>
              <w:t>预计使用寿命</w:t>
            </w:r>
          </w:p>
        </w:tc>
        <w:tc>
          <w:tcPr>
            <w:tcW w:w="27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single" w:sz="6" w:space="0" w:color="000000"/>
              <w:right w:val="nil" w:sz="6" w:space="0" w:color="auto"/>
            </w:tcBorders>
          </w:tcPr>
          <w:p>
            <w:pPr>
              <w:pStyle w:val="TableParagraph"/>
              <w:spacing w:line="221" w:lineRule="exact"/>
              <w:ind w:right="0"/>
              <w:jc w:val="center"/>
              <w:rPr>
                <w:rFonts w:ascii="宋体" w:hAnsi="宋体" w:cs="宋体" w:eastAsia="宋体" w:hint="default"/>
                <w:sz w:val="22"/>
                <w:szCs w:val="22"/>
              </w:rPr>
            </w:pPr>
            <w:r>
              <w:rPr>
                <w:rFonts w:ascii="宋体" w:hAnsi="宋体" w:cs="宋体" w:eastAsia="宋体" w:hint="default"/>
                <w:sz w:val="22"/>
                <w:szCs w:val="22"/>
              </w:rPr>
              <w:t>预计净残值率</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6" w:space="0" w:color="000000"/>
              <w:right w:val="nil" w:sz="6" w:space="0" w:color="auto"/>
            </w:tcBorders>
          </w:tcPr>
          <w:p>
            <w:pPr>
              <w:pStyle w:val="TableParagraph"/>
              <w:spacing w:line="221" w:lineRule="exact"/>
              <w:ind w:left="643" w:right="0"/>
              <w:jc w:val="left"/>
              <w:rPr>
                <w:rFonts w:ascii="宋体" w:hAnsi="宋体" w:cs="宋体" w:eastAsia="宋体" w:hint="default"/>
                <w:sz w:val="22"/>
                <w:szCs w:val="22"/>
              </w:rPr>
            </w:pPr>
            <w:r>
              <w:rPr>
                <w:rFonts w:ascii="宋体" w:hAnsi="宋体" w:cs="宋体" w:eastAsia="宋体" w:hint="default"/>
                <w:sz w:val="22"/>
                <w:szCs w:val="22"/>
              </w:rPr>
              <w:t>年折旧率</w:t>
            </w:r>
          </w:p>
        </w:tc>
      </w:tr>
      <w:tr>
        <w:trPr>
          <w:trHeight w:val="512"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0"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95" w:type="dxa"/>
            <w:tcBorders>
              <w:top w:val="single" w:sz="6" w:space="0" w:color="000000"/>
              <w:left w:val="nil" w:sz="6" w:space="0" w:color="auto"/>
              <w:bottom w:val="nil" w:sz="6" w:space="0" w:color="auto"/>
              <w:right w:val="nil" w:sz="6" w:space="0" w:color="auto"/>
            </w:tcBorders>
          </w:tcPr>
          <w:p>
            <w:pPr>
              <w:pStyle w:val="TableParagraph"/>
              <w:spacing w:line="240" w:lineRule="auto" w:before="170"/>
              <w:ind w:right="0"/>
              <w:jc w:val="center"/>
              <w:rPr>
                <w:rFonts w:ascii="宋体" w:hAnsi="宋体" w:cs="宋体" w:eastAsia="宋体" w:hint="default"/>
                <w:sz w:val="22"/>
                <w:szCs w:val="22"/>
              </w:rPr>
            </w:pPr>
            <w:r>
              <w:rPr>
                <w:rFonts w:ascii="Arial" w:hAnsi="Arial" w:cs="Arial" w:eastAsia="Arial" w:hint="default"/>
                <w:sz w:val="22"/>
                <w:szCs w:val="22"/>
              </w:rPr>
              <w:t>10-30</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74" w:type="dxa"/>
            <w:tcBorders>
              <w:top w:val="nil" w:sz="6" w:space="0" w:color="auto"/>
              <w:left w:val="nil" w:sz="6" w:space="0" w:color="auto"/>
              <w:bottom w:val="nil" w:sz="6" w:space="0" w:color="auto"/>
              <w:right w:val="nil" w:sz="6" w:space="0" w:color="auto"/>
            </w:tcBorders>
          </w:tcPr>
          <w:p>
            <w:pPr/>
          </w:p>
        </w:tc>
        <w:tc>
          <w:tcPr>
            <w:tcW w:w="180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22"/>
                <w:szCs w:val="22"/>
              </w:rPr>
            </w:pPr>
            <w:r>
              <w:rPr>
                <w:rFonts w:ascii="Arial"/>
                <w:sz w:val="22"/>
              </w:rPr>
              <w:t>3%-5%</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3" w:right="0"/>
              <w:jc w:val="left"/>
              <w:rPr>
                <w:rFonts w:ascii="Arial" w:hAnsi="Arial" w:cs="Arial" w:eastAsia="Arial" w:hint="default"/>
                <w:sz w:val="22"/>
                <w:szCs w:val="22"/>
              </w:rPr>
            </w:pPr>
            <w:r>
              <w:rPr>
                <w:rFonts w:ascii="Arial"/>
                <w:sz w:val="22"/>
              </w:rPr>
              <w:t>3.17%-9.70%</w:t>
            </w:r>
          </w:p>
        </w:tc>
      </w:tr>
      <w:tr>
        <w:trPr>
          <w:trHeight w:val="28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095"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center"/>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7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Arial" w:hAnsi="Arial" w:cs="Arial" w:eastAsia="Arial" w:hint="default"/>
                <w:sz w:val="22"/>
                <w:szCs w:val="22"/>
              </w:rPr>
            </w:pPr>
            <w:r>
              <w:rPr>
                <w:rFonts w:ascii="Arial"/>
                <w:sz w:val="22"/>
              </w:rPr>
              <w:t>3%-5%</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3" w:right="0"/>
              <w:jc w:val="left"/>
              <w:rPr>
                <w:rFonts w:ascii="Arial" w:hAnsi="Arial" w:cs="Arial" w:eastAsia="Arial" w:hint="default"/>
                <w:sz w:val="22"/>
                <w:szCs w:val="22"/>
              </w:rPr>
            </w:pPr>
            <w:r>
              <w:rPr>
                <w:rFonts w:ascii="Arial"/>
                <w:sz w:val="22"/>
              </w:rPr>
              <w:t>9.50%-19.40%</w:t>
            </w:r>
          </w:p>
        </w:tc>
      </w:tr>
      <w:tr>
        <w:trPr>
          <w:trHeight w:val="267"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2095" w:type="dxa"/>
            <w:tcBorders>
              <w:top w:val="nil" w:sz="6" w:space="0" w:color="auto"/>
              <w:left w:val="nil" w:sz="6" w:space="0" w:color="auto"/>
              <w:bottom w:val="nil" w:sz="6" w:space="0" w:color="auto"/>
              <w:right w:val="nil" w:sz="6" w:space="0" w:color="auto"/>
            </w:tcBorders>
          </w:tcPr>
          <w:p>
            <w:pPr>
              <w:pStyle w:val="TableParagraph"/>
              <w:spacing w:line="255" w:lineRule="exact"/>
              <w:ind w:right="0"/>
              <w:jc w:val="center"/>
              <w:rPr>
                <w:rFonts w:ascii="宋体" w:hAnsi="宋体" w:cs="宋体" w:eastAsia="宋体" w:hint="default"/>
                <w:sz w:val="22"/>
                <w:szCs w:val="22"/>
              </w:rPr>
            </w:pPr>
            <w:r>
              <w:rPr>
                <w:rFonts w:ascii="Arial" w:hAnsi="Arial" w:cs="Arial" w:eastAsia="Arial" w:hint="default"/>
                <w:sz w:val="22"/>
                <w:szCs w:val="22"/>
              </w:rPr>
              <w:t>5-10</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7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Arial" w:hAnsi="Arial" w:cs="Arial" w:eastAsia="Arial" w:hint="default"/>
                <w:sz w:val="22"/>
                <w:szCs w:val="22"/>
              </w:rPr>
            </w:pPr>
            <w:r>
              <w:rPr>
                <w:rFonts w:ascii="Arial"/>
                <w:sz w:val="22"/>
              </w:rPr>
              <w:t>3%-5%</w:t>
            </w:r>
          </w:p>
        </w:tc>
        <w:tc>
          <w:tcPr>
            <w:tcW w:w="24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63" w:right="0"/>
              <w:jc w:val="left"/>
              <w:rPr>
                <w:rFonts w:ascii="Arial" w:hAnsi="Arial" w:cs="Arial" w:eastAsia="Arial" w:hint="default"/>
                <w:sz w:val="22"/>
                <w:szCs w:val="22"/>
              </w:rPr>
            </w:pPr>
            <w:r>
              <w:rPr>
                <w:rFonts w:ascii="Arial"/>
                <w:sz w:val="22"/>
              </w:rPr>
              <w:t>9.50%-19.40%</w:t>
            </w:r>
          </w:p>
        </w:tc>
      </w:tr>
    </w:tbl>
    <w:p>
      <w:pPr>
        <w:spacing w:line="240" w:lineRule="auto" w:before="6"/>
        <w:rPr>
          <w:rFonts w:ascii="宋体" w:hAnsi="宋体" w:cs="宋体" w:eastAsia="宋体" w:hint="default"/>
          <w:sz w:val="14"/>
          <w:szCs w:val="14"/>
        </w:rPr>
      </w:pPr>
    </w:p>
    <w:p>
      <w:pPr>
        <w:pStyle w:val="BodyText"/>
        <w:spacing w:line="240" w:lineRule="auto" w:before="32"/>
        <w:ind w:left="600" w:right="0"/>
        <w:jc w:val="both"/>
      </w:pPr>
      <w:r>
        <w:rPr/>
        <w:t>对固定资产的预计使用寿命、预计净残值和折旧方法于每年年度终了进行复核并作适当调整。</w:t>
      </w:r>
    </w:p>
    <w:p>
      <w:pPr>
        <w:spacing w:line="240" w:lineRule="auto" w:before="1"/>
        <w:rPr>
          <w:rFonts w:ascii="宋体" w:hAnsi="宋体" w:cs="宋体" w:eastAsia="宋体" w:hint="default"/>
          <w:sz w:val="17"/>
          <w:szCs w:val="17"/>
        </w:rPr>
      </w:pPr>
    </w:p>
    <w:p>
      <w:pPr>
        <w:pStyle w:val="BodyText"/>
        <w:tabs>
          <w:tab w:pos="598" w:val="left" w:leader="none"/>
        </w:tabs>
        <w:spacing w:line="240" w:lineRule="auto"/>
        <w:ind w:left="122" w:right="0"/>
        <w:jc w:val="left"/>
      </w:pPr>
      <w:r>
        <w:rPr>
          <w:rFonts w:ascii="Arial" w:hAnsi="Arial" w:cs="Arial" w:eastAsia="Arial" w:hint="default"/>
        </w:rPr>
        <w:t>(c)</w:t>
        <w:tab/>
      </w:r>
      <w:r>
        <w:rPr/>
        <w:t>当固定资产的可收回金额低于其账面价值时，账面价值减记至可收回金额（附注三</w:t>
      </w:r>
      <w:r>
        <w:rPr>
          <w:rFonts w:ascii="Arial" w:hAnsi="Arial" w:cs="Arial" w:eastAsia="Arial" w:hint="default"/>
        </w:rPr>
        <w:t>(17)</w:t>
      </w:r>
      <w:r>
        <w:rPr/>
        <w:t>）。</w:t>
      </w:r>
    </w:p>
    <w:p>
      <w:pPr>
        <w:pStyle w:val="BodyText"/>
        <w:tabs>
          <w:tab w:pos="598" w:val="left" w:leader="none"/>
        </w:tabs>
        <w:spacing w:line="240" w:lineRule="auto" w:before="176"/>
        <w:ind w:left="122" w:right="2308"/>
        <w:jc w:val="left"/>
      </w:pPr>
      <w:r>
        <w:rPr>
          <w:rFonts w:ascii="Arial" w:hAnsi="Arial" w:cs="Arial" w:eastAsia="Arial" w:hint="default"/>
        </w:rPr>
        <w:t>(d)</w:t>
        <w:tab/>
      </w:r>
      <w:r>
        <w:rPr/>
        <w:t>融资租入固定资产的认定依据、计量方法和折旧方法</w:t>
      </w:r>
    </w:p>
    <w:p>
      <w:pPr>
        <w:spacing w:line="240" w:lineRule="auto" w:before="9"/>
        <w:rPr>
          <w:rFonts w:ascii="宋体" w:hAnsi="宋体" w:cs="宋体" w:eastAsia="宋体" w:hint="default"/>
          <w:sz w:val="17"/>
          <w:szCs w:val="17"/>
        </w:rPr>
      </w:pPr>
    </w:p>
    <w:p>
      <w:pPr>
        <w:pStyle w:val="BodyText"/>
        <w:spacing w:line="286" w:lineRule="exact"/>
        <w:ind w:left="600" w:right="114"/>
        <w:jc w:val="both"/>
      </w:pPr>
      <w:r>
        <w:rPr>
          <w:spacing w:val="-2"/>
        </w:rPr>
        <w:t>实质上转移了与资产所有权有关的全部风险和报酬的租赁为融资租赁。融资租入固定资产以租</w:t>
      </w:r>
      <w:r>
        <w:rPr>
          <w:spacing w:val="-45"/>
        </w:rPr>
        <w:t> </w:t>
      </w:r>
      <w:r>
        <w:rPr>
          <w:spacing w:val="-45"/>
        </w:rPr>
      </w:r>
      <w:r>
        <w:rPr>
          <w:spacing w:val="-2"/>
        </w:rPr>
        <w:t>赁资产的公允价值与最低租赁付款额的现值两者中的较低者作为租入资产的入账价值。租入资</w:t>
      </w:r>
      <w:r>
        <w:rPr>
          <w:spacing w:val="-44"/>
        </w:rPr>
        <w:t> </w:t>
      </w:r>
      <w:r>
        <w:rPr>
          <w:spacing w:val="-44"/>
        </w:rPr>
      </w:r>
      <w:r>
        <w:rPr/>
        <w:t>产的入账价值与最低租赁付款额之间的差额作为未确认融资费用（附注三</w:t>
      </w:r>
      <w:r>
        <w:rPr>
          <w:rFonts w:ascii="Arial" w:hAnsi="Arial" w:cs="Arial" w:eastAsia="Arial" w:hint="default"/>
        </w:rPr>
        <w:t>(28)(a)</w:t>
      </w:r>
      <w:r>
        <w:rPr/>
        <w:t>）。</w:t>
      </w:r>
    </w:p>
    <w:p>
      <w:pPr>
        <w:spacing w:line="240" w:lineRule="auto" w:before="3"/>
        <w:rPr>
          <w:rFonts w:ascii="宋体" w:hAnsi="宋体" w:cs="宋体" w:eastAsia="宋体" w:hint="default"/>
          <w:sz w:val="19"/>
          <w:szCs w:val="19"/>
        </w:rPr>
      </w:pPr>
    </w:p>
    <w:p>
      <w:pPr>
        <w:pStyle w:val="BodyText"/>
        <w:spacing w:line="286" w:lineRule="exact"/>
        <w:ind w:left="600" w:right="114"/>
        <w:jc w:val="both"/>
      </w:pPr>
      <w:r>
        <w:rPr>
          <w:spacing w:val="-2"/>
        </w:rPr>
        <w:t>融资租入的固定资产采用与自有固定资产相一致的折旧政策。能够合理确定租赁期届满时将取</w:t>
      </w:r>
      <w:r>
        <w:rPr>
          <w:spacing w:val="-44"/>
        </w:rPr>
        <w:t> </w:t>
      </w:r>
      <w:r>
        <w:rPr>
          <w:spacing w:val="-44"/>
        </w:rPr>
      </w:r>
      <w:r>
        <w:rPr>
          <w:spacing w:val="-2"/>
        </w:rPr>
        <w:t>得租入资产所有权的，租入固定资产在其预计使用寿命内计提折旧；否则，租入固定资产在租</w:t>
      </w:r>
      <w:r>
        <w:rPr>
          <w:spacing w:val="-46"/>
        </w:rPr>
        <w:t> </w:t>
      </w:r>
      <w:r>
        <w:rPr>
          <w:spacing w:val="-46"/>
        </w:rPr>
      </w:r>
      <w:r>
        <w:rPr/>
        <w:t>赁期与该资产预计使用寿命两者中较短的期间内计提折旧。</w:t>
      </w:r>
    </w:p>
    <w:p>
      <w:pPr>
        <w:pStyle w:val="BodyText"/>
        <w:tabs>
          <w:tab w:pos="598" w:val="left" w:leader="none"/>
        </w:tabs>
        <w:spacing w:line="240" w:lineRule="auto" w:before="197"/>
        <w:ind w:left="122" w:right="2308"/>
        <w:jc w:val="left"/>
      </w:pPr>
      <w:r>
        <w:rPr>
          <w:rFonts w:ascii="Arial" w:hAnsi="Arial" w:cs="Arial" w:eastAsia="Arial" w:hint="default"/>
        </w:rPr>
        <w:t>(e)</w:t>
        <w:tab/>
      </w:r>
      <w:r>
        <w:rPr/>
        <w:t>固定资产的处置</w:t>
      </w:r>
    </w:p>
    <w:p>
      <w:pPr>
        <w:spacing w:line="240" w:lineRule="auto" w:before="10"/>
        <w:rPr>
          <w:rFonts w:ascii="宋体" w:hAnsi="宋体" w:cs="宋体" w:eastAsia="宋体" w:hint="default"/>
          <w:sz w:val="16"/>
          <w:szCs w:val="16"/>
        </w:rPr>
      </w:pPr>
    </w:p>
    <w:p>
      <w:pPr>
        <w:pStyle w:val="BodyText"/>
        <w:spacing w:line="237" w:lineRule="auto"/>
        <w:ind w:left="600" w:right="114"/>
        <w:jc w:val="both"/>
      </w:pPr>
      <w:r>
        <w:rPr>
          <w:spacing w:val="-2"/>
        </w:rPr>
        <w:t>当固定资产被处置、或者预期通过使用或处置不能产生经济利益时，终止确认该固定资产。固</w:t>
      </w:r>
      <w:r>
        <w:rPr>
          <w:spacing w:val="-46"/>
        </w:rPr>
        <w:t> </w:t>
      </w:r>
      <w:r>
        <w:rPr>
          <w:spacing w:val="-46"/>
        </w:rPr>
      </w:r>
      <w:r>
        <w:rPr>
          <w:spacing w:val="-2"/>
        </w:rPr>
        <w:t>定资产出售、转让、报废或毁损时的处置收入扣除其账面价值和相关税费后的金额计入当期损</w:t>
      </w:r>
      <w:r>
        <w:rPr>
          <w:spacing w:val="-45"/>
        </w:rPr>
        <w:t> </w:t>
      </w:r>
      <w:r>
        <w:rPr>
          <w:spacing w:val="-45"/>
        </w:rPr>
      </w:r>
      <w:r>
        <w:rPr/>
        <w:t>益。</w:t>
      </w:r>
    </w:p>
    <w:p>
      <w:pPr>
        <w:spacing w:after="0" w:line="237" w:lineRule="auto"/>
        <w:jc w:val="both"/>
        <w:sectPr>
          <w:headerReference w:type="default" r:id="rId66"/>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13</w:t>
      </w:r>
      <w:r>
        <w:rPr/>
        <w:t>、在建工程</w:t>
      </w:r>
    </w:p>
    <w:p>
      <w:pPr>
        <w:spacing w:line="240" w:lineRule="auto" w:before="0"/>
        <w:rPr>
          <w:rFonts w:ascii="宋体" w:hAnsi="宋体" w:cs="宋体" w:eastAsia="宋体" w:hint="default"/>
          <w:sz w:val="20"/>
          <w:szCs w:val="20"/>
        </w:rPr>
      </w:pPr>
    </w:p>
    <w:p>
      <w:pPr>
        <w:pStyle w:val="BodyText"/>
        <w:spacing w:line="286" w:lineRule="exact"/>
        <w:ind w:left="600" w:right="114"/>
        <w:jc w:val="both"/>
      </w:pPr>
      <w:r>
        <w:rPr>
          <w:spacing w:val="-2"/>
        </w:rPr>
        <w:t>在建工程按实际发生的成本计量。实际成本包括建筑成本、安装成本、符合资本化条件的借款</w:t>
      </w:r>
      <w:r>
        <w:rPr>
          <w:spacing w:val="-46"/>
        </w:rPr>
        <w:t> </w:t>
      </w:r>
      <w:r>
        <w:rPr>
          <w:spacing w:val="-46"/>
        </w:rPr>
      </w:r>
      <w:r>
        <w:rPr>
          <w:spacing w:val="-2"/>
        </w:rPr>
        <w:t>费用以及其他为使在建工程达到预定可使用状态所发生的必要支出。在建工程在达到预定可使</w:t>
      </w:r>
      <w:r>
        <w:rPr>
          <w:spacing w:val="-44"/>
        </w:rPr>
        <w:t> </w:t>
      </w:r>
      <w:r>
        <w:rPr>
          <w:spacing w:val="-44"/>
        </w:rPr>
      </w:r>
      <w:r>
        <w:rPr/>
        <w:t>用状态时，转入固定资产并自次月起开始计提折旧。</w:t>
      </w:r>
    </w:p>
    <w:p>
      <w:pPr>
        <w:spacing w:line="240" w:lineRule="auto" w:before="1"/>
        <w:rPr>
          <w:rFonts w:ascii="宋体" w:hAnsi="宋体" w:cs="宋体" w:eastAsia="宋体" w:hint="default"/>
          <w:sz w:val="17"/>
          <w:szCs w:val="17"/>
        </w:rPr>
      </w:pPr>
    </w:p>
    <w:p>
      <w:pPr>
        <w:pStyle w:val="BodyText"/>
        <w:spacing w:line="240" w:lineRule="auto"/>
        <w:ind w:left="600" w:right="0"/>
        <w:jc w:val="both"/>
      </w:pPr>
      <w:r>
        <w:rPr/>
        <w:t>当在建工程的可收回金额低于其账面价值时，账面价值减记至可收回金额（附注三</w:t>
      </w:r>
      <w:r>
        <w:rPr>
          <w:rFonts w:ascii="Arial" w:hAnsi="Arial" w:cs="Arial" w:eastAsia="Arial" w:hint="default"/>
        </w:rPr>
        <w:t>(17)</w:t>
      </w:r>
      <w:r>
        <w:rPr/>
        <w:t>）。</w:t>
      </w:r>
    </w:p>
    <w:p>
      <w:pPr>
        <w:spacing w:line="240" w:lineRule="auto" w:before="1"/>
        <w:rPr>
          <w:rFonts w:ascii="宋体" w:hAnsi="宋体" w:cs="宋体" w:eastAsia="宋体" w:hint="default"/>
          <w:sz w:val="16"/>
          <w:szCs w:val="16"/>
        </w:rPr>
      </w:pPr>
    </w:p>
    <w:p>
      <w:pPr>
        <w:pStyle w:val="BodyText"/>
        <w:spacing w:line="240" w:lineRule="auto"/>
        <w:ind w:left="122" w:right="2308"/>
        <w:jc w:val="left"/>
      </w:pPr>
      <w:r>
        <w:rPr>
          <w:rFonts w:ascii="Arial" w:hAnsi="Arial" w:cs="Arial" w:eastAsia="Arial" w:hint="default"/>
        </w:rPr>
        <w:t>14</w:t>
      </w:r>
      <w:r>
        <w:rPr/>
        <w:t>、借款费用</w:t>
      </w:r>
    </w:p>
    <w:p>
      <w:pPr>
        <w:spacing w:line="240" w:lineRule="auto" w:before="7"/>
        <w:rPr>
          <w:rFonts w:ascii="宋体" w:hAnsi="宋体" w:cs="宋体" w:eastAsia="宋体" w:hint="default"/>
          <w:sz w:val="18"/>
          <w:szCs w:val="18"/>
        </w:rPr>
      </w:pPr>
    </w:p>
    <w:p>
      <w:pPr>
        <w:pStyle w:val="BodyText"/>
        <w:spacing w:line="286" w:lineRule="exact"/>
        <w:ind w:left="600" w:right="105"/>
        <w:jc w:val="both"/>
      </w:pPr>
      <w:r>
        <w:rPr>
          <w:spacing w:val="2"/>
        </w:rPr>
        <w:t>本集团发生的可直接归属于需要经过相当长时间的购建活动才能达到预定可使用状态之固定</w:t>
      </w:r>
      <w:r>
        <w:rPr>
          <w:spacing w:val="-5"/>
        </w:rPr>
        <w:t> </w:t>
      </w:r>
      <w:r>
        <w:rPr>
          <w:spacing w:val="-5"/>
        </w:rPr>
      </w:r>
      <w:r>
        <w:rPr>
          <w:spacing w:val="-2"/>
        </w:rPr>
        <w:t>资产的购建的借款费用，在资产支出及借款费用已经发生、为使资产达到预定可使用状态所必</w:t>
      </w:r>
      <w:r>
        <w:rPr>
          <w:spacing w:val="-42"/>
        </w:rPr>
        <w:t> </w:t>
      </w:r>
      <w:r>
        <w:rPr>
          <w:spacing w:val="-42"/>
        </w:rPr>
      </w:r>
      <w:r>
        <w:rPr>
          <w:spacing w:val="-2"/>
        </w:rPr>
        <w:t>要的购建活动已经开始时，开始资本化并计入该资产的成本。当购建的资产达到预定可使用状</w:t>
      </w:r>
      <w:r>
        <w:rPr>
          <w:spacing w:val="-42"/>
        </w:rPr>
        <w:t> </w:t>
      </w:r>
      <w:r>
        <w:rPr>
          <w:spacing w:val="-42"/>
        </w:rPr>
      </w:r>
      <w:r>
        <w:rPr>
          <w:spacing w:val="-1"/>
        </w:rPr>
        <w:t>态时停止资本化，其后发生的借款费用计入当期损益。如果资产的购建活动发生非正常中断，</w:t>
      </w:r>
      <w:r>
        <w:rPr>
          <w:spacing w:val="-76"/>
        </w:rPr>
        <w:t> </w:t>
      </w:r>
      <w:r>
        <w:rPr>
          <w:spacing w:val="-76"/>
        </w:rPr>
      </w:r>
      <w:r>
        <w:rPr/>
        <w:t>并且中断时间连续超过</w:t>
      </w:r>
      <w:r>
        <w:rPr>
          <w:rFonts w:ascii="Arial" w:hAnsi="Arial" w:cs="Arial" w:eastAsia="Arial" w:hint="default"/>
        </w:rPr>
        <w:t>3</w:t>
      </w:r>
      <w:r>
        <w:rPr/>
        <w:t>个月，暂停借款费用的资本化，直至资产的购建活动重新开始。其他</w:t>
      </w:r>
      <w:r>
        <w:rPr>
          <w:spacing w:val="-24"/>
        </w:rPr>
        <w:t> </w:t>
      </w:r>
      <w:r>
        <w:rPr>
          <w:spacing w:val="-24"/>
        </w:rPr>
      </w:r>
      <w:r>
        <w:rPr/>
        <w:t>借款费用均于发生当期确认为财务费用。</w:t>
      </w:r>
    </w:p>
    <w:p>
      <w:pPr>
        <w:spacing w:line="240" w:lineRule="auto" w:before="3"/>
        <w:rPr>
          <w:rFonts w:ascii="宋体" w:hAnsi="宋体" w:cs="宋体" w:eastAsia="宋体" w:hint="default"/>
          <w:sz w:val="19"/>
          <w:szCs w:val="19"/>
        </w:rPr>
      </w:pPr>
    </w:p>
    <w:p>
      <w:pPr>
        <w:pStyle w:val="BodyText"/>
        <w:spacing w:line="286" w:lineRule="exact"/>
        <w:ind w:left="600" w:right="114"/>
        <w:jc w:val="both"/>
      </w:pPr>
      <w:r>
        <w:rPr>
          <w:spacing w:val="-2"/>
        </w:rPr>
        <w:t>对于为购建符合资本化条件的资产而借入的专门借款，本集团以专门借款按实际利率计算的当</w:t>
      </w:r>
      <w:r>
        <w:rPr>
          <w:spacing w:val="-45"/>
        </w:rPr>
        <w:t> </w:t>
      </w:r>
      <w:r>
        <w:rPr>
          <w:spacing w:val="-45"/>
        </w:rPr>
      </w:r>
      <w:r>
        <w:rPr>
          <w:spacing w:val="-2"/>
        </w:rPr>
        <w:t>期利息费用，减去将尚未动用的借款资金存入银行取得的利息收入或进行暂时性投资取得的投</w:t>
      </w:r>
      <w:r>
        <w:rPr>
          <w:spacing w:val="-45"/>
        </w:rPr>
        <w:t> </w:t>
      </w:r>
      <w:r>
        <w:rPr>
          <w:spacing w:val="-45"/>
        </w:rPr>
      </w:r>
      <w:r>
        <w:rPr/>
        <w:t>资收益后的金额确定专门借款应予资本化的利息金额。</w:t>
      </w:r>
    </w:p>
    <w:p>
      <w:pPr>
        <w:spacing w:line="240" w:lineRule="auto" w:before="3"/>
        <w:rPr>
          <w:rFonts w:ascii="宋体" w:hAnsi="宋体" w:cs="宋体" w:eastAsia="宋体" w:hint="default"/>
          <w:sz w:val="19"/>
          <w:szCs w:val="19"/>
        </w:rPr>
      </w:pPr>
    </w:p>
    <w:p>
      <w:pPr>
        <w:pStyle w:val="BodyText"/>
        <w:spacing w:line="286" w:lineRule="exact"/>
        <w:ind w:left="600" w:right="109"/>
        <w:jc w:val="both"/>
      </w:pPr>
      <w:r>
        <w:rPr>
          <w:spacing w:val="-2"/>
        </w:rPr>
        <w:t>对于为购建符合资本化条件的固定资产而占用的一般借款，按照累计资产支出超过专门借款部</w:t>
      </w:r>
      <w:r>
        <w:rPr>
          <w:spacing w:val="-45"/>
        </w:rPr>
        <w:t> </w:t>
      </w:r>
      <w:r>
        <w:rPr>
          <w:spacing w:val="-45"/>
        </w:rPr>
      </w:r>
      <w:r>
        <w:rPr>
          <w:spacing w:val="2"/>
        </w:rPr>
        <w:t>分的资本支出加权平均数乘以所占用一般借款的加权平均实际利率计算确定一般借款费用的</w:t>
      </w:r>
      <w:r>
        <w:rPr>
          <w:spacing w:val="-5"/>
        </w:rPr>
        <w:t> </w:t>
      </w:r>
      <w:r>
        <w:rPr>
          <w:spacing w:val="-5"/>
        </w:rPr>
      </w:r>
      <w:r>
        <w:rPr/>
        <w:t>资本化金额。</w:t>
      </w:r>
    </w:p>
    <w:p>
      <w:pPr>
        <w:spacing w:line="240" w:lineRule="auto" w:before="3"/>
        <w:rPr>
          <w:rFonts w:ascii="宋体" w:hAnsi="宋体" w:cs="宋体" w:eastAsia="宋体" w:hint="default"/>
          <w:sz w:val="19"/>
          <w:szCs w:val="19"/>
        </w:rPr>
      </w:pPr>
    </w:p>
    <w:p>
      <w:pPr>
        <w:pStyle w:val="BodyText"/>
        <w:spacing w:line="286" w:lineRule="exact"/>
        <w:ind w:left="600" w:right="115"/>
        <w:jc w:val="both"/>
      </w:pPr>
      <w:r>
        <w:rPr>
          <w:spacing w:val="2"/>
        </w:rPr>
        <w:t>本集团确定借款的实际利率时，是将借款在预期存续期间或适用的更短期间内的未来现金流</w:t>
      </w:r>
      <w:r>
        <w:rPr>
          <w:spacing w:val="-8"/>
        </w:rPr>
        <w:t> </w:t>
      </w:r>
      <w:r>
        <w:rPr>
          <w:spacing w:val="-8"/>
        </w:rPr>
      </w:r>
      <w:r>
        <w:rPr/>
        <w:t>量，折现为该借款初始确认时确定的金额所使用的利率。</w:t>
      </w:r>
    </w:p>
    <w:p>
      <w:pPr>
        <w:pStyle w:val="BodyText"/>
        <w:spacing w:line="240" w:lineRule="auto" w:before="197"/>
        <w:ind w:left="122" w:right="2308"/>
        <w:jc w:val="left"/>
      </w:pPr>
      <w:r>
        <w:rPr>
          <w:rFonts w:ascii="Arial" w:hAnsi="Arial" w:cs="Arial" w:eastAsia="Arial" w:hint="default"/>
        </w:rPr>
        <w:t>15</w:t>
      </w:r>
      <w:r>
        <w:rPr/>
        <w:t>、无形资产</w:t>
      </w:r>
    </w:p>
    <w:p>
      <w:pPr>
        <w:spacing w:line="240" w:lineRule="auto" w:before="11"/>
        <w:rPr>
          <w:rFonts w:ascii="宋体" w:hAnsi="宋体" w:cs="宋体" w:eastAsia="宋体" w:hint="default"/>
          <w:sz w:val="18"/>
          <w:szCs w:val="18"/>
        </w:rPr>
      </w:pPr>
    </w:p>
    <w:p>
      <w:pPr>
        <w:pStyle w:val="BodyText"/>
        <w:spacing w:line="284" w:lineRule="exact"/>
        <w:ind w:left="600" w:right="112"/>
        <w:jc w:val="both"/>
      </w:pPr>
      <w:r>
        <w:rPr>
          <w:spacing w:val="-2"/>
        </w:rPr>
        <w:t>无形资产主要包括土地使用权、计算机软件和电路及设备使用权等，以成本计量。本集团重组</w:t>
      </w:r>
      <w:r>
        <w:rPr>
          <w:spacing w:val="-44"/>
        </w:rPr>
        <w:t> </w:t>
      </w:r>
      <w:r>
        <w:rPr>
          <w:spacing w:val="-44"/>
        </w:rPr>
      </w:r>
      <w:r>
        <w:rPr/>
        <w:t>时国有股股东投入的无形资产，按国有资产管理部门确认的评估值作为入账价值。</w:t>
      </w:r>
    </w:p>
    <w:p>
      <w:pPr>
        <w:spacing w:line="240" w:lineRule="auto" w:before="4"/>
        <w:rPr>
          <w:rFonts w:ascii="宋体" w:hAnsi="宋体" w:cs="宋体" w:eastAsia="宋体" w:hint="default"/>
          <w:sz w:val="15"/>
          <w:szCs w:val="15"/>
        </w:rPr>
      </w:pPr>
    </w:p>
    <w:p>
      <w:pPr>
        <w:pStyle w:val="BodyText"/>
        <w:tabs>
          <w:tab w:pos="598" w:val="left" w:leader="none"/>
        </w:tabs>
        <w:spacing w:line="240" w:lineRule="auto"/>
        <w:ind w:left="122" w:right="2308"/>
        <w:jc w:val="left"/>
      </w:pPr>
      <w:r>
        <w:rPr>
          <w:rFonts w:ascii="Arial" w:hAnsi="Arial" w:cs="Arial" w:eastAsia="Arial" w:hint="default"/>
        </w:rPr>
        <w:t>(a)</w:t>
        <w:tab/>
      </w:r>
      <w:r>
        <w:rPr/>
        <w:t>土地使用权</w:t>
      </w:r>
    </w:p>
    <w:p>
      <w:pPr>
        <w:spacing w:line="240" w:lineRule="auto" w:before="5"/>
        <w:rPr>
          <w:rFonts w:ascii="宋体" w:hAnsi="宋体" w:cs="宋体" w:eastAsia="宋体" w:hint="default"/>
          <w:sz w:val="19"/>
          <w:szCs w:val="19"/>
        </w:rPr>
      </w:pPr>
    </w:p>
    <w:p>
      <w:pPr>
        <w:pStyle w:val="BodyText"/>
        <w:spacing w:line="240" w:lineRule="exact"/>
        <w:ind w:left="598" w:right="109"/>
        <w:jc w:val="both"/>
      </w:pPr>
      <w:r>
        <w:rPr>
          <w:spacing w:val="-1"/>
        </w:rPr>
        <w:t>土地使用权按使用年限平均摊销。外购土地及建筑物支付的价款在建筑物与土地使用权之间进</w:t>
      </w:r>
      <w:r>
        <w:rPr>
          <w:spacing w:val="-79"/>
        </w:rPr>
        <w:t> </w:t>
      </w:r>
      <w:r>
        <w:rPr>
          <w:spacing w:val="-79"/>
        </w:rPr>
      </w:r>
      <w:r>
        <w:rPr/>
        <w:t>行分配。</w:t>
      </w:r>
    </w:p>
    <w:p>
      <w:pPr>
        <w:pStyle w:val="BodyText"/>
        <w:tabs>
          <w:tab w:pos="598" w:val="left" w:leader="none"/>
        </w:tabs>
        <w:spacing w:line="240" w:lineRule="auto" w:before="189"/>
        <w:ind w:left="122" w:right="2308"/>
        <w:jc w:val="left"/>
      </w:pPr>
      <w:r>
        <w:rPr>
          <w:rFonts w:ascii="Arial" w:hAnsi="Arial" w:cs="Arial" w:eastAsia="Arial" w:hint="default"/>
        </w:rPr>
        <w:t>(b)</w:t>
        <w:tab/>
      </w:r>
      <w:r>
        <w:rPr/>
        <w:t>计算机软件</w:t>
      </w:r>
    </w:p>
    <w:p>
      <w:pPr>
        <w:spacing w:line="240" w:lineRule="auto" w:before="5"/>
        <w:rPr>
          <w:rFonts w:ascii="宋体" w:hAnsi="宋体" w:cs="宋体" w:eastAsia="宋体" w:hint="default"/>
          <w:sz w:val="16"/>
          <w:szCs w:val="16"/>
        </w:rPr>
      </w:pPr>
    </w:p>
    <w:p>
      <w:pPr>
        <w:pStyle w:val="BodyText"/>
        <w:spacing w:line="240" w:lineRule="auto"/>
        <w:ind w:left="600" w:right="0"/>
        <w:jc w:val="both"/>
      </w:pPr>
      <w:r>
        <w:rPr/>
        <w:t>计算机软件在其预计使用年限内平均摊销。</w:t>
      </w:r>
    </w:p>
    <w:p>
      <w:pPr>
        <w:spacing w:line="240" w:lineRule="auto" w:before="1"/>
        <w:rPr>
          <w:rFonts w:ascii="宋体" w:hAnsi="宋体" w:cs="宋体" w:eastAsia="宋体" w:hint="default"/>
          <w:sz w:val="17"/>
          <w:szCs w:val="17"/>
        </w:rPr>
      </w:pPr>
    </w:p>
    <w:p>
      <w:pPr>
        <w:pStyle w:val="BodyText"/>
        <w:tabs>
          <w:tab w:pos="598" w:val="left" w:leader="none"/>
        </w:tabs>
        <w:spacing w:line="240" w:lineRule="auto"/>
        <w:ind w:left="122" w:right="2308"/>
        <w:jc w:val="left"/>
      </w:pPr>
      <w:r>
        <w:rPr>
          <w:rFonts w:ascii="Arial" w:hAnsi="Arial" w:cs="Arial" w:eastAsia="Arial" w:hint="default"/>
        </w:rPr>
        <w:t>(c)</w:t>
        <w:tab/>
      </w:r>
      <w:r>
        <w:rPr/>
        <w:t>电路及设备使用权</w:t>
      </w:r>
    </w:p>
    <w:p>
      <w:pPr>
        <w:spacing w:line="240" w:lineRule="auto" w:before="12"/>
        <w:rPr>
          <w:rFonts w:ascii="宋体" w:hAnsi="宋体" w:cs="宋体" w:eastAsia="宋体" w:hint="default"/>
          <w:sz w:val="18"/>
          <w:szCs w:val="18"/>
        </w:rPr>
      </w:pPr>
    </w:p>
    <w:p>
      <w:pPr>
        <w:pStyle w:val="BodyText"/>
        <w:spacing w:line="284" w:lineRule="exact"/>
        <w:ind w:left="600" w:right="113"/>
        <w:jc w:val="both"/>
      </w:pPr>
      <w:r>
        <w:rPr>
          <w:spacing w:val="-2"/>
        </w:rPr>
        <w:t>电路及设备使用权主要是指本集团购买的不可撤销使用权的网络容量的资本性支出，以成本入</w:t>
      </w:r>
      <w:r>
        <w:rPr>
          <w:spacing w:val="-44"/>
        </w:rPr>
        <w:t> </w:t>
      </w:r>
      <w:r>
        <w:rPr>
          <w:spacing w:val="-44"/>
        </w:rPr>
      </w:r>
      <w:r>
        <w:rPr/>
        <w:t>账并按预计使用期限平均摊销。</w:t>
      </w:r>
    </w:p>
    <w:p>
      <w:pPr>
        <w:spacing w:after="0" w:line="284" w:lineRule="exact"/>
        <w:jc w:val="both"/>
        <w:sectPr>
          <w:headerReference w:type="default" r:id="rId67"/>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134"/>
        <w:jc w:val="left"/>
      </w:pPr>
      <w:r>
        <w:rPr>
          <w:rFonts w:ascii="Arial" w:hAnsi="Arial" w:cs="Arial" w:eastAsia="Arial" w:hint="default"/>
        </w:rPr>
        <w:t>15</w:t>
      </w:r>
      <w:r>
        <w:rPr/>
        <w:t>、无形资产（续）</w:t>
      </w:r>
    </w:p>
    <w:p>
      <w:pPr>
        <w:pStyle w:val="BodyText"/>
        <w:tabs>
          <w:tab w:pos="598" w:val="left" w:leader="none"/>
        </w:tabs>
        <w:spacing w:line="240" w:lineRule="auto" w:before="195"/>
        <w:ind w:left="122" w:right="134"/>
        <w:jc w:val="left"/>
      </w:pPr>
      <w:r>
        <w:rPr>
          <w:rFonts w:ascii="Arial" w:hAnsi="Arial" w:cs="Arial" w:eastAsia="Arial" w:hint="default"/>
        </w:rPr>
        <w:t>(d)</w:t>
        <w:tab/>
      </w:r>
      <w:r>
        <w:rPr/>
        <w:t>定期复核使用寿命和摊销方法</w:t>
      </w:r>
    </w:p>
    <w:p>
      <w:pPr>
        <w:spacing w:line="240" w:lineRule="auto" w:before="9"/>
        <w:rPr>
          <w:rFonts w:ascii="宋体" w:hAnsi="宋体" w:cs="宋体" w:eastAsia="宋体" w:hint="default"/>
          <w:sz w:val="17"/>
          <w:szCs w:val="17"/>
        </w:rPr>
      </w:pPr>
    </w:p>
    <w:p>
      <w:pPr>
        <w:pStyle w:val="BodyText"/>
        <w:spacing w:line="286" w:lineRule="exact"/>
        <w:ind w:left="600" w:right="129"/>
        <w:jc w:val="both"/>
      </w:pPr>
      <w:r>
        <w:rPr>
          <w:spacing w:val="2"/>
        </w:rPr>
        <w:t>本集团对使用寿命有限的无形资产的预计使用寿命及摊销方法于每年年度终了进行复核并作</w:t>
      </w:r>
      <w:r>
        <w:rPr>
          <w:spacing w:val="-5"/>
        </w:rPr>
        <w:t> </w:t>
      </w:r>
      <w:r>
        <w:rPr>
          <w:spacing w:val="-5"/>
        </w:rPr>
      </w:r>
      <w:r>
        <w:rPr/>
        <w:t>适当调整。</w:t>
      </w:r>
    </w:p>
    <w:p>
      <w:pPr>
        <w:pStyle w:val="BodyText"/>
        <w:spacing w:line="412" w:lineRule="auto" w:before="197"/>
        <w:ind w:left="590" w:right="134" w:hanging="468"/>
        <w:jc w:val="left"/>
      </w:pPr>
      <w:r>
        <w:rPr>
          <w:rFonts w:ascii="Arial" w:hAnsi="Arial" w:cs="Arial" w:eastAsia="Arial" w:hint="default"/>
        </w:rPr>
        <w:t>(e)</w:t>
      </w:r>
      <w:r>
        <w:rPr>
          <w:rFonts w:ascii="Arial" w:hAnsi="Arial" w:cs="Arial" w:eastAsia="Arial" w:hint="default"/>
          <w:spacing w:val="14"/>
        </w:rPr>
        <w:t> </w:t>
      </w:r>
      <w:r>
        <w:rPr/>
        <w:t>无形资产减值</w:t>
      </w:r>
      <w:r>
        <w:rPr>
          <w:spacing w:val="-108"/>
        </w:rPr>
        <w:t> </w:t>
      </w:r>
      <w:r>
        <w:rPr>
          <w:spacing w:val="-108"/>
        </w:rPr>
      </w:r>
      <w:r>
        <w:rPr>
          <w:spacing w:val="-2"/>
        </w:rPr>
        <w:t>当无形资产的可收回金额低于其账面价值时，账面价值减记至可收回金额（附注三</w:t>
      </w:r>
      <w:r>
        <w:rPr>
          <w:rFonts w:ascii="Arial" w:hAnsi="Arial" w:cs="Arial" w:eastAsia="Arial" w:hint="default"/>
          <w:spacing w:val="-2"/>
        </w:rPr>
        <w:t>(17)</w:t>
      </w:r>
      <w:r>
        <w:rPr>
          <w:spacing w:val="-2"/>
        </w:rPr>
        <w:t>）。</w:t>
      </w:r>
      <w:r>
        <w:rPr/>
      </w:r>
    </w:p>
    <w:p>
      <w:pPr>
        <w:pStyle w:val="BodyText"/>
        <w:tabs>
          <w:tab w:pos="590" w:val="left" w:leader="none"/>
        </w:tabs>
        <w:spacing w:line="240" w:lineRule="auto" w:before="30"/>
        <w:ind w:left="122" w:right="134"/>
        <w:jc w:val="left"/>
      </w:pPr>
      <w:r>
        <w:rPr>
          <w:rFonts w:ascii="Arial" w:hAnsi="Arial" w:cs="Arial" w:eastAsia="Arial" w:hint="default"/>
        </w:rPr>
        <w:t>(f)</w:t>
        <w:tab/>
      </w:r>
      <w:r>
        <w:rPr/>
        <w:t>开发支出</w:t>
      </w:r>
    </w:p>
    <w:p>
      <w:pPr>
        <w:spacing w:line="240" w:lineRule="auto" w:before="5"/>
        <w:rPr>
          <w:rFonts w:ascii="宋体" w:hAnsi="宋体" w:cs="宋体" w:eastAsia="宋体" w:hint="default"/>
          <w:sz w:val="16"/>
          <w:szCs w:val="16"/>
        </w:rPr>
      </w:pPr>
    </w:p>
    <w:p>
      <w:pPr>
        <w:pStyle w:val="BodyText"/>
        <w:spacing w:line="240" w:lineRule="auto"/>
        <w:ind w:left="590" w:right="0"/>
        <w:jc w:val="both"/>
      </w:pPr>
      <w:r>
        <w:rPr/>
        <w:t>本集团内部研究开发项目的支出分为研究阶段支出和开发阶段支出。</w:t>
      </w:r>
    </w:p>
    <w:p>
      <w:pPr>
        <w:spacing w:line="240" w:lineRule="auto" w:before="6"/>
        <w:rPr>
          <w:rFonts w:ascii="宋体" w:hAnsi="宋体" w:cs="宋体" w:eastAsia="宋体" w:hint="default"/>
          <w:sz w:val="19"/>
          <w:szCs w:val="19"/>
        </w:rPr>
      </w:pPr>
    </w:p>
    <w:p>
      <w:pPr>
        <w:pStyle w:val="BodyText"/>
        <w:spacing w:line="237" w:lineRule="auto"/>
        <w:ind w:left="590" w:right="135"/>
        <w:jc w:val="both"/>
      </w:pPr>
      <w:r>
        <w:rPr>
          <w:spacing w:val="-1"/>
        </w:rPr>
        <w:t>研究阶段的支出，于发生时计入当期损益。开发阶段的支出，如果开发形成的某项产品或工序</w:t>
      </w:r>
      <w:r>
        <w:rPr>
          <w:spacing w:val="-79"/>
        </w:rPr>
        <w:t> </w:t>
      </w:r>
      <w:r>
        <w:rPr>
          <w:spacing w:val="-79"/>
        </w:rPr>
      </w:r>
      <w:r>
        <w:rPr>
          <w:spacing w:val="-1"/>
        </w:rPr>
        <w:t>等在技术和商业上可行，而且本集团有充足的资源和意向完成开发工作，并且开发阶段支出能</w:t>
      </w:r>
      <w:r>
        <w:rPr>
          <w:spacing w:val="-79"/>
        </w:rPr>
        <w:t> </w:t>
      </w:r>
      <w:r>
        <w:rPr>
          <w:spacing w:val="-79"/>
        </w:rPr>
      </w:r>
      <w:r>
        <w:rPr>
          <w:spacing w:val="-1"/>
        </w:rPr>
        <w:t>够可靠计量，则开发阶段的支出便会予以资本化。资本化开发支出按成本减减值准备（附注三</w:t>
      </w:r>
      <w:r>
        <w:rPr>
          <w:spacing w:val="-77"/>
        </w:rPr>
        <w:t> </w:t>
      </w:r>
      <w:r>
        <w:rPr>
          <w:spacing w:val="-77"/>
        </w:rPr>
      </w:r>
      <w:r>
        <w:rPr>
          <w:rFonts w:ascii="Arial" w:hAnsi="Arial" w:cs="Arial" w:eastAsia="Arial" w:hint="default"/>
        </w:rPr>
        <w:t>(17)</w:t>
      </w:r>
      <w:r>
        <w:rPr/>
        <w:t>）在资产负债表内列示。其他开发费用则在其产生的期间内确认为费用。</w:t>
      </w:r>
    </w:p>
    <w:p>
      <w:pPr>
        <w:spacing w:line="240" w:lineRule="auto" w:before="12"/>
        <w:rPr>
          <w:rFonts w:ascii="宋体" w:hAnsi="宋体" w:cs="宋体" w:eastAsia="宋体" w:hint="default"/>
          <w:sz w:val="17"/>
          <w:szCs w:val="17"/>
        </w:rPr>
      </w:pPr>
    </w:p>
    <w:p>
      <w:pPr>
        <w:pStyle w:val="BodyText"/>
        <w:spacing w:line="240" w:lineRule="auto"/>
        <w:ind w:left="122" w:right="134"/>
        <w:jc w:val="left"/>
      </w:pPr>
      <w:r>
        <w:rPr>
          <w:rFonts w:ascii="Arial" w:hAnsi="Arial" w:cs="Arial" w:eastAsia="Arial" w:hint="default"/>
        </w:rPr>
        <w:t>16</w:t>
      </w:r>
      <w:r>
        <w:rPr/>
        <w:t>、长期待摊费用</w:t>
      </w:r>
    </w:p>
    <w:p>
      <w:pPr>
        <w:spacing w:line="240" w:lineRule="auto" w:before="3"/>
        <w:rPr>
          <w:rFonts w:ascii="宋体" w:hAnsi="宋体" w:cs="宋体" w:eastAsia="宋体" w:hint="default"/>
          <w:sz w:val="20"/>
          <w:szCs w:val="20"/>
        </w:rPr>
      </w:pPr>
    </w:p>
    <w:p>
      <w:pPr>
        <w:pStyle w:val="BodyText"/>
        <w:spacing w:line="286" w:lineRule="exact"/>
        <w:ind w:left="590" w:right="134"/>
        <w:jc w:val="both"/>
      </w:pPr>
      <w:r>
        <w:rPr>
          <w:spacing w:val="-2"/>
        </w:rPr>
        <w:t>长期待摊费用主要包括以下已经发生但应由本年和以后各期负担的摊销期限在</w:t>
      </w:r>
      <w:r>
        <w:rPr>
          <w:rFonts w:ascii="Arial" w:hAnsi="Arial" w:cs="Arial" w:eastAsia="Arial" w:hint="default"/>
          <w:spacing w:val="-2"/>
        </w:rPr>
        <w:t>1</w:t>
      </w:r>
      <w:r>
        <w:rPr>
          <w:spacing w:val="-2"/>
        </w:rPr>
        <w:t>年以上（不含</w:t>
      </w:r>
      <w:r>
        <w:rPr>
          <w:rFonts w:ascii="Arial" w:hAnsi="Arial" w:cs="Arial" w:eastAsia="Arial" w:hint="default"/>
          <w:spacing w:val="-2"/>
        </w:rPr>
        <w:t>1</w:t>
      </w:r>
      <w:r>
        <w:rPr>
          <w:rFonts w:ascii="Arial" w:hAnsi="Arial" w:cs="Arial" w:eastAsia="Arial" w:hint="default"/>
          <w:spacing w:val="-11"/>
        </w:rPr>
        <w:t> </w:t>
      </w:r>
      <w:r>
        <w:rPr>
          <w:spacing w:val="-1"/>
        </w:rPr>
        <w:t>年）的各项费用，按预计受益期间分期平均摊销，并以实际支出减去累计摊销后的净额列示。</w:t>
      </w:r>
    </w:p>
    <w:p>
      <w:pPr>
        <w:spacing w:line="240" w:lineRule="auto" w:before="3"/>
        <w:rPr>
          <w:rFonts w:ascii="宋体" w:hAnsi="宋体" w:cs="宋体" w:eastAsia="宋体" w:hint="default"/>
          <w:sz w:val="19"/>
          <w:szCs w:val="19"/>
        </w:rPr>
      </w:pPr>
    </w:p>
    <w:p>
      <w:pPr>
        <w:pStyle w:val="BodyText"/>
        <w:tabs>
          <w:tab w:pos="600" w:val="left" w:leader="none"/>
        </w:tabs>
        <w:spacing w:line="286" w:lineRule="exact"/>
        <w:ind w:left="610" w:right="134" w:hanging="488"/>
        <w:jc w:val="left"/>
      </w:pPr>
      <w:r>
        <w:rPr>
          <w:rFonts w:ascii="Arial" w:hAnsi="Arial" w:cs="Arial" w:eastAsia="Arial" w:hint="default"/>
        </w:rPr>
        <w:t>(a)</w:t>
        <w:tab/>
      </w:r>
      <w:r>
        <w:rPr>
          <w:spacing w:val="3"/>
        </w:rPr>
        <w:t>经营租入固定资产改良主要指本集团采用经营租赁方式租入办公或经营用房等发生的装修等</w:t>
      </w:r>
      <w:r>
        <w:rPr>
          <w:spacing w:val="-39"/>
        </w:rPr>
        <w:t> </w:t>
      </w:r>
      <w:r>
        <w:rPr/>
        <w:t>改良支出，按租期与预期受益期限孰短（租期一般为</w:t>
      </w:r>
      <w:r>
        <w:rPr>
          <w:spacing w:val="-55"/>
        </w:rPr>
        <w:t> </w:t>
      </w:r>
      <w:r>
        <w:rPr>
          <w:rFonts w:ascii="Arial" w:hAnsi="Arial" w:cs="Arial" w:eastAsia="Arial" w:hint="default"/>
        </w:rPr>
        <w:t>5</w:t>
      </w:r>
      <w:r>
        <w:rPr>
          <w:rFonts w:ascii="Arial" w:hAnsi="Arial" w:cs="Arial" w:eastAsia="Arial" w:hint="default"/>
          <w:spacing w:val="-8"/>
        </w:rPr>
        <w:t> </w:t>
      </w:r>
      <w:r>
        <w:rPr/>
        <w:t>年至</w:t>
      </w:r>
      <w:r>
        <w:rPr>
          <w:spacing w:val="-56"/>
        </w:rPr>
        <w:t> </w:t>
      </w:r>
      <w:r>
        <w:rPr>
          <w:rFonts w:ascii="Arial" w:hAnsi="Arial" w:cs="Arial" w:eastAsia="Arial" w:hint="default"/>
        </w:rPr>
        <w:t>10</w:t>
      </w:r>
      <w:r>
        <w:rPr>
          <w:rFonts w:ascii="Arial" w:hAnsi="Arial" w:cs="Arial" w:eastAsia="Arial" w:hint="default"/>
          <w:spacing w:val="-10"/>
        </w:rPr>
        <w:t> </w:t>
      </w:r>
      <w:r>
        <w:rPr/>
        <w:t>年）以直线法平均摊销；</w:t>
      </w:r>
    </w:p>
    <w:p>
      <w:pPr>
        <w:spacing w:line="240" w:lineRule="auto" w:before="3"/>
        <w:rPr>
          <w:rFonts w:ascii="宋体" w:hAnsi="宋体" w:cs="宋体" w:eastAsia="宋体" w:hint="default"/>
          <w:sz w:val="19"/>
          <w:szCs w:val="19"/>
        </w:rPr>
      </w:pPr>
    </w:p>
    <w:p>
      <w:pPr>
        <w:pStyle w:val="BodyText"/>
        <w:tabs>
          <w:tab w:pos="612" w:val="left" w:leader="none"/>
        </w:tabs>
        <w:spacing w:line="286" w:lineRule="exact"/>
        <w:ind w:left="610" w:right="99" w:hanging="488"/>
        <w:jc w:val="left"/>
      </w:pPr>
      <w:r>
        <w:rPr>
          <w:rFonts w:ascii="Arial" w:hAnsi="Arial" w:cs="Arial" w:eastAsia="Arial" w:hint="default"/>
        </w:rPr>
        <w:t>(b)</w:t>
        <w:tab/>
        <w:tab/>
      </w:r>
      <w:r>
        <w:rPr/>
        <w:t>长期预付租金指按经营租赁方式租赁的基础通信设施及营业场所等所预付的超过</w:t>
      </w:r>
      <w:r>
        <w:rPr>
          <w:spacing w:val="-57"/>
        </w:rPr>
        <w:t> </w:t>
      </w:r>
      <w:r>
        <w:rPr>
          <w:rFonts w:ascii="Arial" w:hAnsi="Arial" w:cs="Arial" w:eastAsia="Arial" w:hint="default"/>
        </w:rPr>
        <w:t>1</w:t>
      </w:r>
      <w:r>
        <w:rPr>
          <w:rFonts w:ascii="Arial" w:hAnsi="Arial" w:cs="Arial" w:eastAsia="Arial" w:hint="default"/>
          <w:spacing w:val="-11"/>
        </w:rPr>
        <w:t> </w:t>
      </w:r>
      <w:r>
        <w:rPr/>
        <w:t>年的租金，</w:t>
      </w:r>
      <w:r>
        <w:rPr>
          <w:w w:val="100"/>
        </w:rPr>
        <w:t> </w:t>
      </w:r>
      <w:r>
        <w:rPr/>
        <w:t>以直线法于租赁期内（一般为</w:t>
      </w:r>
      <w:r>
        <w:rPr>
          <w:spacing w:val="-56"/>
        </w:rPr>
        <w:t> </w:t>
      </w:r>
      <w:r>
        <w:rPr>
          <w:rFonts w:ascii="Arial" w:hAnsi="Arial" w:cs="Arial" w:eastAsia="Arial" w:hint="default"/>
        </w:rPr>
        <w:t>3</w:t>
      </w:r>
      <w:r>
        <w:rPr>
          <w:rFonts w:ascii="Arial" w:hAnsi="Arial" w:cs="Arial" w:eastAsia="Arial" w:hint="default"/>
          <w:spacing w:val="-8"/>
        </w:rPr>
        <w:t> </w:t>
      </w:r>
      <w:r>
        <w:rPr/>
        <w:t>年至</w:t>
      </w:r>
      <w:r>
        <w:rPr>
          <w:spacing w:val="-56"/>
        </w:rPr>
        <w:t> </w:t>
      </w:r>
      <w:r>
        <w:rPr>
          <w:rFonts w:ascii="Arial" w:hAnsi="Arial" w:cs="Arial" w:eastAsia="Arial" w:hint="default"/>
        </w:rPr>
        <w:t>10</w:t>
      </w:r>
      <w:r>
        <w:rPr>
          <w:rFonts w:ascii="Arial" w:hAnsi="Arial" w:cs="Arial" w:eastAsia="Arial" w:hint="default"/>
          <w:spacing w:val="-8"/>
        </w:rPr>
        <w:t> </w:t>
      </w:r>
      <w:r>
        <w:rPr/>
        <w:t>年）平均摊销；</w:t>
      </w:r>
    </w:p>
    <w:p>
      <w:pPr>
        <w:spacing w:line="240" w:lineRule="auto" w:before="3"/>
        <w:rPr>
          <w:rFonts w:ascii="宋体" w:hAnsi="宋体" w:cs="宋体" w:eastAsia="宋体" w:hint="default"/>
          <w:sz w:val="19"/>
          <w:szCs w:val="19"/>
        </w:rPr>
      </w:pPr>
    </w:p>
    <w:p>
      <w:pPr>
        <w:pStyle w:val="BodyText"/>
        <w:tabs>
          <w:tab w:pos="612" w:val="left" w:leader="none"/>
        </w:tabs>
        <w:spacing w:line="286" w:lineRule="exact"/>
        <w:ind w:left="610" w:right="134" w:hanging="488"/>
        <w:jc w:val="left"/>
      </w:pPr>
      <w:r>
        <w:rPr>
          <w:rFonts w:ascii="Arial" w:hAnsi="Arial" w:cs="Arial" w:eastAsia="Arial" w:hint="default"/>
        </w:rPr>
        <w:t>(c)</w:t>
        <w:tab/>
        <w:tab/>
      </w:r>
      <w:r>
        <w:rPr>
          <w:spacing w:val="-2"/>
        </w:rPr>
        <w:t>外市电引入是本集团在网络建设过程中，与地方的供电部门共同建设的电力输送设施（本集团</w:t>
      </w:r>
      <w:r>
        <w:rPr>
          <w:spacing w:val="-53"/>
        </w:rPr>
        <w:t> </w:t>
      </w:r>
      <w:r>
        <w:rPr>
          <w:spacing w:val="-53"/>
        </w:rPr>
      </w:r>
      <w:r>
        <w:rPr/>
        <w:t>对此类资产只拥有使用权），该等设施一般以直线法于</w:t>
      </w:r>
      <w:r>
        <w:rPr>
          <w:spacing w:val="-57"/>
        </w:rPr>
        <w:t> </w:t>
      </w:r>
      <w:r>
        <w:rPr>
          <w:rFonts w:ascii="Arial" w:hAnsi="Arial" w:cs="Arial" w:eastAsia="Arial" w:hint="default"/>
        </w:rPr>
        <w:t>5</w:t>
      </w:r>
      <w:r>
        <w:rPr>
          <w:rFonts w:ascii="Arial" w:hAnsi="Arial" w:cs="Arial" w:eastAsia="Arial" w:hint="default"/>
          <w:spacing w:val="-10"/>
        </w:rPr>
        <w:t> </w:t>
      </w:r>
      <w:r>
        <w:rPr/>
        <w:t>年内平均摊销；</w:t>
      </w:r>
    </w:p>
    <w:p>
      <w:pPr>
        <w:spacing w:line="240" w:lineRule="auto" w:before="3"/>
        <w:rPr>
          <w:rFonts w:ascii="宋体" w:hAnsi="宋体" w:cs="宋体" w:eastAsia="宋体" w:hint="default"/>
          <w:sz w:val="19"/>
          <w:szCs w:val="19"/>
        </w:rPr>
      </w:pPr>
    </w:p>
    <w:p>
      <w:pPr>
        <w:pStyle w:val="BodyText"/>
        <w:spacing w:line="286" w:lineRule="exact"/>
        <w:ind w:left="610" w:right="126" w:hanging="488"/>
        <w:jc w:val="both"/>
      </w:pPr>
      <w:r>
        <w:rPr>
          <w:rFonts w:ascii="Arial" w:hAnsi="Arial" w:cs="Arial" w:eastAsia="Arial" w:hint="default"/>
        </w:rPr>
        <w:t>(d) </w:t>
      </w:r>
      <w:r>
        <w:rPr/>
        <w:t>长期预付线路租赁指按经营租赁方式租赁的通信线路所预付的超过 </w:t>
      </w:r>
      <w:r>
        <w:rPr>
          <w:rFonts w:ascii="Arial" w:hAnsi="Arial" w:cs="Arial" w:eastAsia="Arial" w:hint="default"/>
        </w:rPr>
        <w:t>1</w:t>
      </w:r>
      <w:r>
        <w:rPr>
          <w:rFonts w:ascii="Arial" w:hAnsi="Arial" w:cs="Arial" w:eastAsia="Arial" w:hint="default"/>
          <w:spacing w:val="-13"/>
        </w:rPr>
        <w:t> </w:t>
      </w:r>
      <w:r>
        <w:rPr>
          <w:spacing w:val="-4"/>
        </w:rPr>
        <w:t>年的租金，以直线法于租</w:t>
      </w:r>
      <w:r>
        <w:rPr>
          <w:w w:val="100"/>
        </w:rPr>
        <w:t> </w:t>
      </w:r>
      <w:r>
        <w:rPr/>
        <w:t>赁期内（一般为</w:t>
      </w:r>
      <w:r>
        <w:rPr>
          <w:spacing w:val="-65"/>
        </w:rPr>
        <w:t> </w:t>
      </w:r>
      <w:r>
        <w:rPr>
          <w:rFonts w:ascii="Arial" w:hAnsi="Arial" w:cs="Arial" w:eastAsia="Arial" w:hint="default"/>
        </w:rPr>
        <w:t>3</w:t>
      </w:r>
      <w:r>
        <w:rPr>
          <w:rFonts w:ascii="Arial" w:hAnsi="Arial" w:cs="Arial" w:eastAsia="Arial" w:hint="default"/>
          <w:spacing w:val="-19"/>
        </w:rPr>
        <w:t> </w:t>
      </w:r>
      <w:r>
        <w:rPr/>
        <w:t>年至</w:t>
      </w:r>
      <w:r>
        <w:rPr>
          <w:spacing w:val="-65"/>
        </w:rPr>
        <w:t> </w:t>
      </w:r>
      <w:r>
        <w:rPr>
          <w:rFonts w:ascii="Arial" w:hAnsi="Arial" w:cs="Arial" w:eastAsia="Arial" w:hint="default"/>
        </w:rPr>
        <w:t>8</w:t>
      </w:r>
      <w:r>
        <w:rPr>
          <w:rFonts w:ascii="Arial" w:hAnsi="Arial" w:cs="Arial" w:eastAsia="Arial" w:hint="default"/>
          <w:spacing w:val="-19"/>
        </w:rPr>
        <w:t> </w:t>
      </w:r>
      <w:r>
        <w:rPr/>
        <w:t>年）平均摊销；预付网络改良是指为优化、改进整体通信网络性能提</w:t>
      </w:r>
      <w:r>
        <w:rPr>
          <w:w w:val="100"/>
        </w:rPr>
        <w:t> </w:t>
      </w:r>
      <w:r>
        <w:rPr/>
        <w:t>高通信服务质量预付的长期专项改良费用，通常在合同期和用户平均在网受益期（</w:t>
      </w:r>
      <w:r>
        <w:rPr>
          <w:rFonts w:ascii="Arial" w:hAnsi="Arial" w:cs="Arial" w:eastAsia="Arial" w:hint="default"/>
        </w:rPr>
        <w:t>3</w:t>
      </w:r>
      <w:r>
        <w:rPr>
          <w:rFonts w:ascii="Arial" w:hAnsi="Arial" w:cs="Arial" w:eastAsia="Arial" w:hint="default"/>
          <w:spacing w:val="17"/>
        </w:rPr>
        <w:t> </w:t>
      </w:r>
      <w:r>
        <w:rPr/>
        <w:t>年）孰短</w:t>
      </w:r>
      <w:r>
        <w:rPr>
          <w:w w:val="100"/>
        </w:rPr>
        <w:t> </w:t>
      </w:r>
      <w:r>
        <w:rPr/>
        <w:t>期限内平均摊销；</w:t>
      </w:r>
    </w:p>
    <w:p>
      <w:pPr>
        <w:spacing w:line="240" w:lineRule="auto" w:before="3"/>
        <w:rPr>
          <w:rFonts w:ascii="宋体" w:hAnsi="宋体" w:cs="宋体" w:eastAsia="宋体" w:hint="default"/>
          <w:sz w:val="19"/>
          <w:szCs w:val="19"/>
        </w:rPr>
      </w:pPr>
    </w:p>
    <w:p>
      <w:pPr>
        <w:pStyle w:val="BodyText"/>
        <w:tabs>
          <w:tab w:pos="612" w:val="left" w:leader="none"/>
        </w:tabs>
        <w:spacing w:line="286" w:lineRule="exact"/>
        <w:ind w:left="610" w:right="128" w:hanging="488"/>
        <w:jc w:val="left"/>
      </w:pPr>
      <w:r>
        <w:rPr>
          <w:rFonts w:ascii="Arial" w:hAnsi="Arial" w:cs="Arial" w:eastAsia="Arial" w:hint="default"/>
        </w:rPr>
        <w:t>(e)</w:t>
        <w:tab/>
        <w:tab/>
      </w:r>
      <w:r>
        <w:rPr/>
        <w:t>合同履行成本主要指为提供宽带和 </w:t>
      </w:r>
      <w:r>
        <w:rPr>
          <w:rFonts w:ascii="Arial" w:hAnsi="Arial" w:cs="Arial" w:eastAsia="Arial" w:hint="default"/>
        </w:rPr>
        <w:t>IPTV </w:t>
      </w:r>
      <w:r>
        <w:rPr/>
        <w:t>服务，为用户开通宽带和 </w:t>
      </w:r>
      <w:r>
        <w:rPr>
          <w:rFonts w:ascii="Arial" w:hAnsi="Arial" w:cs="Arial" w:eastAsia="Arial" w:hint="default"/>
        </w:rPr>
        <w:t>IPTV</w:t>
      </w:r>
      <w:r>
        <w:rPr>
          <w:rFonts w:ascii="Arial" w:hAnsi="Arial" w:cs="Arial" w:eastAsia="Arial" w:hint="default"/>
          <w:spacing w:val="-29"/>
        </w:rPr>
        <w:t> </w:t>
      </w:r>
      <w:r>
        <w:rPr/>
        <w:t>而发生的终端等直接</w:t>
      </w:r>
      <w:r>
        <w:rPr>
          <w:w w:val="100"/>
        </w:rPr>
        <w:t> </w:t>
      </w:r>
      <w:r>
        <w:rPr/>
        <w:t>相关成本，在预计服务期内进行摊销。</w:t>
      </w:r>
    </w:p>
    <w:p>
      <w:pPr>
        <w:spacing w:after="0" w:line="286" w:lineRule="exact"/>
        <w:jc w:val="left"/>
        <w:sectPr>
          <w:headerReference w:type="default" r:id="rId68"/>
          <w:pgSz w:w="11910" w:h="16840"/>
          <w:pgMar w:header="840" w:footer="592" w:top="2700" w:bottom="780" w:left="1260" w:right="900"/>
        </w:sectPr>
      </w:pPr>
    </w:p>
    <w:p>
      <w:pPr>
        <w:spacing w:line="240" w:lineRule="auto" w:before="7"/>
        <w:rPr>
          <w:rFonts w:ascii="宋体" w:hAnsi="宋体" w:cs="宋体" w:eastAsia="宋体" w:hint="default"/>
          <w:sz w:val="16"/>
          <w:szCs w:val="16"/>
        </w:rPr>
      </w:pPr>
    </w:p>
    <w:p>
      <w:pPr>
        <w:pStyle w:val="BodyText"/>
        <w:spacing w:line="240" w:lineRule="auto" w:before="32"/>
        <w:ind w:left="122" w:right="0"/>
        <w:jc w:val="left"/>
      </w:pPr>
      <w:r>
        <w:rPr>
          <w:rFonts w:ascii="Arial" w:hAnsi="Arial" w:cs="Arial" w:eastAsia="Arial" w:hint="default"/>
        </w:rPr>
        <w:t>17</w:t>
      </w:r>
      <w:r>
        <w:rPr/>
        <w:t>、长期资产减值</w:t>
      </w:r>
    </w:p>
    <w:p>
      <w:pPr>
        <w:spacing w:line="240" w:lineRule="auto" w:before="5"/>
        <w:rPr>
          <w:rFonts w:ascii="宋体" w:hAnsi="宋体" w:cs="宋体" w:eastAsia="宋体" w:hint="default"/>
          <w:sz w:val="17"/>
          <w:szCs w:val="17"/>
        </w:rPr>
      </w:pPr>
    </w:p>
    <w:p>
      <w:pPr>
        <w:pStyle w:val="BodyText"/>
        <w:spacing w:line="237" w:lineRule="auto"/>
        <w:ind w:left="590" w:right="215"/>
        <w:jc w:val="both"/>
      </w:pPr>
      <w:r>
        <w:rPr>
          <w:spacing w:val="-1"/>
        </w:rPr>
        <w:t>固定资产、在建工程（含工程物资）、使用寿命有限的无形资产、长期待摊费用及长期股权投</w:t>
      </w:r>
      <w:r>
        <w:rPr>
          <w:spacing w:val="-79"/>
        </w:rPr>
        <w:t> </w:t>
      </w:r>
      <w:r>
        <w:rPr>
          <w:spacing w:val="-79"/>
        </w:rPr>
      </w:r>
      <w:r>
        <w:rPr>
          <w:spacing w:val="-1"/>
        </w:rPr>
        <w:t>资等，于资产负债表日存在减值迹象的，进行减值测试。减值测试结果表明资产的可收回金额</w:t>
      </w:r>
      <w:r>
        <w:rPr>
          <w:spacing w:val="-79"/>
        </w:rPr>
        <w:t> </w:t>
      </w:r>
      <w:r>
        <w:rPr>
          <w:spacing w:val="-79"/>
        </w:rPr>
      </w:r>
      <w:r>
        <w:rPr>
          <w:spacing w:val="-1"/>
        </w:rPr>
        <w:t>低于其账面价值的，按其差额计提减值准备并计入减值损失。可收回金额为资产的公允价值减</w:t>
      </w:r>
      <w:r>
        <w:rPr>
          <w:spacing w:val="-79"/>
        </w:rPr>
        <w:t> </w:t>
      </w:r>
      <w:r>
        <w:rPr>
          <w:spacing w:val="-79"/>
        </w:rPr>
      </w:r>
      <w:r>
        <w:rPr>
          <w:spacing w:val="-2"/>
        </w:rPr>
        <w:t>去处置费用后的净额与资产预计未来现金流量的现值两者之间的较高者。资产减值准备按单项</w:t>
      </w:r>
      <w:r>
        <w:rPr>
          <w:spacing w:val="-39"/>
        </w:rPr>
        <w:t> </w:t>
      </w:r>
      <w:r>
        <w:rPr>
          <w:spacing w:val="-39"/>
        </w:rPr>
      </w:r>
      <w:r>
        <w:rPr>
          <w:spacing w:val="-1"/>
        </w:rPr>
        <w:t>资产为基础计算并确认，如果难以对单项资产的可收回金额进行估计的，以该资产所属的资产</w:t>
      </w:r>
      <w:r>
        <w:rPr>
          <w:spacing w:val="-79"/>
        </w:rPr>
        <w:t> </w:t>
      </w:r>
      <w:r>
        <w:rPr>
          <w:spacing w:val="-79"/>
        </w:rPr>
      </w:r>
      <w:r>
        <w:rPr>
          <w:spacing w:val="-1"/>
        </w:rPr>
        <w:t>组确定资产组的可收回金额。资产组由创造现金流入相关的资产组成，是可以认定的最小资产</w:t>
      </w:r>
      <w:r>
        <w:rPr>
          <w:spacing w:val="-78"/>
        </w:rPr>
        <w:t> </w:t>
      </w:r>
      <w:r>
        <w:rPr>
          <w:spacing w:val="-78"/>
        </w:rPr>
      </w:r>
      <w:r>
        <w:rPr/>
        <w:t>组合，其产生的现金流入基本上独立于其他资产或资产组。</w:t>
      </w:r>
    </w:p>
    <w:p>
      <w:pPr>
        <w:spacing w:line="240" w:lineRule="auto" w:before="2"/>
        <w:rPr>
          <w:rFonts w:ascii="宋体" w:hAnsi="宋体" w:cs="宋体" w:eastAsia="宋体" w:hint="default"/>
          <w:sz w:val="18"/>
          <w:szCs w:val="18"/>
        </w:rPr>
      </w:pPr>
    </w:p>
    <w:p>
      <w:pPr>
        <w:pStyle w:val="BodyText"/>
        <w:spacing w:line="240" w:lineRule="auto"/>
        <w:ind w:left="590" w:right="0"/>
        <w:jc w:val="both"/>
      </w:pPr>
      <w:r>
        <w:rPr/>
        <w:t>上述资产减值损失一经确认，以后期间不予转回价值得以恢复的部分。</w:t>
      </w:r>
    </w:p>
    <w:p>
      <w:pPr>
        <w:spacing w:line="240" w:lineRule="auto" w:before="3"/>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18</w:t>
      </w:r>
      <w:r>
        <w:rPr/>
        <w:t>、预收账款</w:t>
      </w:r>
    </w:p>
    <w:p>
      <w:pPr>
        <w:spacing w:line="240" w:lineRule="auto" w:before="7"/>
        <w:rPr>
          <w:rFonts w:ascii="宋体" w:hAnsi="宋体" w:cs="宋体" w:eastAsia="宋体" w:hint="default"/>
          <w:sz w:val="18"/>
          <w:szCs w:val="18"/>
        </w:rPr>
      </w:pPr>
    </w:p>
    <w:p>
      <w:pPr>
        <w:pStyle w:val="BodyText"/>
        <w:spacing w:line="286" w:lineRule="exact"/>
        <w:ind w:left="610" w:right="217"/>
        <w:jc w:val="both"/>
      </w:pPr>
      <w:r>
        <w:rPr>
          <w:spacing w:val="-2"/>
        </w:rPr>
        <w:t>预收账款主要指预收的电信业务服务费，是根据于合同生效日期开始已收取的服务费减去于各</w:t>
      </w:r>
      <w:r>
        <w:rPr>
          <w:spacing w:val="-58"/>
        </w:rPr>
        <w:t> </w:t>
      </w:r>
      <w:r>
        <w:rPr>
          <w:spacing w:val="-58"/>
        </w:rPr>
      </w:r>
      <w:r>
        <w:rPr/>
        <w:t>期间已在利润表中确认的收入后的净额列示。</w:t>
      </w:r>
    </w:p>
    <w:p>
      <w:pPr>
        <w:pStyle w:val="BodyText"/>
        <w:spacing w:line="412" w:lineRule="auto" w:before="197"/>
        <w:ind w:left="122" w:right="8349"/>
        <w:jc w:val="left"/>
      </w:pPr>
      <w:r>
        <w:rPr>
          <w:rFonts w:ascii="Arial" w:hAnsi="Arial" w:cs="Arial" w:eastAsia="Arial" w:hint="default"/>
          <w:spacing w:val="-1"/>
        </w:rPr>
        <w:t>19</w:t>
      </w:r>
      <w:r>
        <w:rPr>
          <w:spacing w:val="-1"/>
        </w:rPr>
        <w:t>、职工薪酬</w:t>
      </w:r>
      <w:r>
        <w:rPr>
          <w:spacing w:val="-104"/>
        </w:rPr>
        <w:t> </w:t>
      </w:r>
      <w:r>
        <w:rPr>
          <w:spacing w:val="-104"/>
        </w:rPr>
      </w:r>
      <w:r>
        <w:rPr>
          <w:rFonts w:ascii="Arial" w:hAnsi="Arial" w:cs="Arial" w:eastAsia="Arial" w:hint="default"/>
        </w:rPr>
        <w:t>(a) </w:t>
      </w:r>
      <w:r>
        <w:rPr>
          <w:rFonts w:ascii="Arial" w:hAnsi="Arial" w:cs="Arial" w:eastAsia="Arial" w:hint="default"/>
          <w:spacing w:val="31"/>
        </w:rPr>
        <w:t> </w:t>
      </w:r>
      <w:r>
        <w:rPr/>
        <w:t>短期薪酬</w:t>
      </w:r>
    </w:p>
    <w:p>
      <w:pPr>
        <w:pStyle w:val="BodyText"/>
        <w:spacing w:line="235" w:lineRule="auto" w:before="62"/>
        <w:ind w:left="610" w:right="0"/>
        <w:jc w:val="left"/>
      </w:pPr>
      <w:r>
        <w:rPr>
          <w:spacing w:val="-5"/>
        </w:rPr>
        <w:t>本集团在职工提供服务的会计期间，将实际发生或按规定的基准和比例计提的职工工资、奖金、</w:t>
      </w:r>
      <w:r>
        <w:rPr>
          <w:spacing w:val="-39"/>
        </w:rPr>
        <w:t> </w:t>
      </w:r>
      <w:r>
        <w:rPr>
          <w:spacing w:val="-39"/>
        </w:rPr>
      </w:r>
      <w:r>
        <w:rPr>
          <w:spacing w:val="-3"/>
        </w:rPr>
        <w:t>医疗保险费、工伤保险费和生育保险费等社会保险费和住房公积金，以及下述</w:t>
      </w:r>
      <w:r>
        <w:rPr>
          <w:rFonts w:ascii="Arial" w:hAnsi="Arial" w:cs="Arial" w:eastAsia="Arial" w:hint="default"/>
          <w:spacing w:val="-3"/>
        </w:rPr>
        <w:t>(b)</w:t>
      </w:r>
      <w:r>
        <w:rPr>
          <w:spacing w:val="-3"/>
        </w:rPr>
        <w:t>计算缴存的退</w:t>
      </w:r>
      <w:r>
        <w:rPr>
          <w:spacing w:val="-55"/>
        </w:rPr>
        <w:t> </w:t>
      </w:r>
      <w:r>
        <w:rPr>
          <w:spacing w:val="-55"/>
        </w:rPr>
      </w:r>
      <w:r>
        <w:rPr/>
        <w:t>休福利，确认为负债，并计入当期损益或相关资产成本。如果该负债预期在职工提供相关服务</w:t>
      </w:r>
      <w:r>
        <w:rPr>
          <w:w w:val="100"/>
        </w:rPr>
        <w:t> </w:t>
      </w:r>
      <w:r>
        <w:rPr/>
        <w:t>的年度报告期结束后十二个月内不能完全支付，且财务影响重大的，则该负债将以折现后的金</w:t>
      </w:r>
      <w:r>
        <w:rPr>
          <w:w w:val="100"/>
        </w:rPr>
        <w:t> </w:t>
      </w:r>
      <w:r>
        <w:rPr/>
        <w:t>额计量。</w:t>
      </w:r>
    </w:p>
    <w:p>
      <w:pPr>
        <w:spacing w:line="240" w:lineRule="auto" w:before="4"/>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(b) </w:t>
      </w:r>
      <w:r>
        <w:rPr>
          <w:rFonts w:ascii="Arial" w:hAnsi="Arial" w:cs="Arial" w:eastAsia="Arial" w:hint="default"/>
          <w:spacing w:val="24"/>
        </w:rPr>
        <w:t> </w:t>
      </w:r>
      <w:r>
        <w:rPr/>
        <w:t>离职后福利—设定提存计划</w:t>
      </w:r>
    </w:p>
    <w:p>
      <w:pPr>
        <w:spacing w:line="240" w:lineRule="auto" w:before="11"/>
        <w:rPr>
          <w:rFonts w:ascii="宋体" w:hAnsi="宋体" w:cs="宋体" w:eastAsia="宋体" w:hint="default"/>
          <w:sz w:val="16"/>
          <w:szCs w:val="16"/>
        </w:rPr>
      </w:pPr>
    </w:p>
    <w:p>
      <w:pPr>
        <w:pStyle w:val="BodyText"/>
        <w:spacing w:line="235" w:lineRule="auto"/>
        <w:ind w:left="610" w:right="212"/>
        <w:jc w:val="both"/>
      </w:pPr>
      <w:r>
        <w:rPr>
          <w:spacing w:val="-2"/>
        </w:rPr>
        <w:t>按照中国有关法规要求，本集团职工参加了由政府机构设立管理的社会保障体系中的基本养老</w:t>
      </w:r>
      <w:r>
        <w:rPr>
          <w:spacing w:val="-57"/>
        </w:rPr>
        <w:t> </w:t>
      </w:r>
      <w:r>
        <w:rPr>
          <w:spacing w:val="-57"/>
        </w:rPr>
      </w:r>
      <w:r>
        <w:rPr>
          <w:spacing w:val="-3"/>
        </w:rPr>
        <w:t>保险。基本养老保险的缴费金额按职工工资的一定比例计算。除此之外，自</w:t>
      </w:r>
      <w:r>
        <w:rPr>
          <w:rFonts w:ascii="Arial" w:hAnsi="Arial" w:cs="Arial" w:eastAsia="Arial" w:hint="default"/>
          <w:spacing w:val="-3"/>
        </w:rPr>
        <w:t>2013</w:t>
      </w:r>
      <w:r>
        <w:rPr>
          <w:spacing w:val="-3"/>
        </w:rPr>
        <w:t>年起，本集团</w:t>
      </w:r>
      <w:r>
        <w:rPr>
          <w:spacing w:val="-59"/>
        </w:rPr>
        <w:t> </w:t>
      </w:r>
      <w:r>
        <w:rPr>
          <w:spacing w:val="-59"/>
        </w:rPr>
      </w:r>
      <w:r>
        <w:rPr>
          <w:spacing w:val="-2"/>
        </w:rPr>
        <w:t>依据国家企业年金制度的相关政策及相关部门的批复建立企业年金计划（“年金计划”），按</w:t>
      </w:r>
      <w:r>
        <w:rPr>
          <w:spacing w:val="-63"/>
        </w:rPr>
        <w:t> </w:t>
      </w:r>
      <w:r>
        <w:rPr>
          <w:spacing w:val="-63"/>
        </w:rPr>
      </w:r>
      <w:r>
        <w:rPr>
          <w:spacing w:val="-2"/>
        </w:rPr>
        <w:t>照相关职工工资总额一定的比例计提企业年金。本集团在按照国家规定的标准及企业年金计划</w:t>
      </w:r>
      <w:r>
        <w:rPr>
          <w:spacing w:val="-58"/>
        </w:rPr>
        <w:t> </w:t>
      </w:r>
      <w:r>
        <w:rPr>
          <w:spacing w:val="-58"/>
        </w:rPr>
      </w:r>
      <w:r>
        <w:rPr/>
        <w:t>定期缴付上述款项后，不再有其他的支付义务。</w:t>
      </w:r>
    </w:p>
    <w:p>
      <w:pPr>
        <w:spacing w:after="0" w:line="235" w:lineRule="auto"/>
        <w:jc w:val="both"/>
        <w:sectPr>
          <w:headerReference w:type="default" r:id="rId69"/>
          <w:pgSz w:w="11910" w:h="16840"/>
          <w:pgMar w:header="840" w:footer="592" w:top="2700" w:bottom="780" w:left="1260" w:right="82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19</w:t>
      </w:r>
      <w:r>
        <w:rPr/>
        <w:t>、职工薪酬（续）</w:t>
      </w:r>
    </w:p>
    <w:p>
      <w:pPr>
        <w:spacing w:line="240" w:lineRule="auto" w:before="11"/>
        <w:rPr>
          <w:rFonts w:ascii="宋体" w:hAnsi="宋体" w:cs="宋体" w:eastAsia="宋体" w:hint="default"/>
          <w:sz w:val="15"/>
          <w:szCs w:val="15"/>
        </w:rPr>
      </w:pPr>
    </w:p>
    <w:p>
      <w:pPr>
        <w:pStyle w:val="BodyText"/>
        <w:spacing w:line="240" w:lineRule="auto"/>
        <w:ind w:left="122" w:right="2308"/>
        <w:jc w:val="left"/>
      </w:pPr>
      <w:r>
        <w:rPr>
          <w:rFonts w:ascii="Arial" w:hAnsi="Arial" w:cs="Arial" w:eastAsia="Arial" w:hint="default"/>
        </w:rPr>
        <w:t>(c) </w:t>
      </w:r>
      <w:r>
        <w:rPr>
          <w:rFonts w:ascii="Arial" w:hAnsi="Arial" w:cs="Arial" w:eastAsia="Arial" w:hint="default"/>
          <w:spacing w:val="36"/>
        </w:rPr>
        <w:t> </w:t>
      </w:r>
      <w:r>
        <w:rPr/>
        <w:t>离职后福利—设定受益计划</w:t>
      </w:r>
    </w:p>
    <w:p>
      <w:pPr>
        <w:spacing w:line="240" w:lineRule="auto" w:before="10"/>
        <w:rPr>
          <w:rFonts w:ascii="宋体" w:hAnsi="宋体" w:cs="宋体" w:eastAsia="宋体" w:hint="default"/>
          <w:sz w:val="18"/>
          <w:szCs w:val="18"/>
        </w:rPr>
      </w:pPr>
    </w:p>
    <w:p>
      <w:pPr>
        <w:pStyle w:val="BodyText"/>
        <w:spacing w:line="286" w:lineRule="exact"/>
        <w:ind w:left="610" w:right="116"/>
        <w:jc w:val="both"/>
      </w:pPr>
      <w:r>
        <w:rPr>
          <w:spacing w:val="-2"/>
        </w:rPr>
        <w:t>本集团所属个别子公司亦向其职工提供其他离退休后补充福利，主要包括补充退休金津贴，医</w:t>
      </w:r>
      <w:r>
        <w:rPr>
          <w:spacing w:val="-57"/>
        </w:rPr>
        <w:t> </w:t>
      </w:r>
      <w:r>
        <w:rPr>
          <w:spacing w:val="-57"/>
        </w:rPr>
      </w:r>
      <w:r>
        <w:rPr>
          <w:spacing w:val="-2"/>
        </w:rPr>
        <w:t>药费用报销及补充医疗保险，该等离退休后补充福利被视为设定受益计划，按其于资产负债表</w:t>
      </w:r>
      <w:r>
        <w:rPr>
          <w:spacing w:val="-57"/>
        </w:rPr>
        <w:t> </w:t>
      </w:r>
      <w:r>
        <w:rPr>
          <w:spacing w:val="-57"/>
        </w:rPr>
      </w:r>
      <w:r>
        <w:rPr/>
        <w:t>日的现值被确认为负债，列示于资产负债表长期应付职工薪酬及应付职工薪酬项下。</w:t>
      </w:r>
    </w:p>
    <w:p>
      <w:pPr>
        <w:spacing w:line="240" w:lineRule="auto" w:before="4"/>
        <w:rPr>
          <w:rFonts w:ascii="宋体" w:hAnsi="宋体" w:cs="宋体" w:eastAsia="宋体" w:hint="default"/>
          <w:sz w:val="19"/>
          <w:szCs w:val="19"/>
        </w:rPr>
      </w:pPr>
    </w:p>
    <w:p>
      <w:pPr>
        <w:pStyle w:val="BodyText"/>
        <w:spacing w:line="286" w:lineRule="exact"/>
        <w:ind w:left="610" w:right="117"/>
        <w:jc w:val="both"/>
      </w:pPr>
      <w:r>
        <w:rPr>
          <w:spacing w:val="-2"/>
        </w:rPr>
        <w:t>本集团将设定受益计划产生的福利义务归属于职工提供服务的期间，对属于服务成本和设定受</w:t>
      </w:r>
      <w:r>
        <w:rPr>
          <w:spacing w:val="-58"/>
        </w:rPr>
        <w:t> </w:t>
      </w:r>
      <w:r>
        <w:rPr>
          <w:spacing w:val="-58"/>
        </w:rPr>
      </w:r>
      <w:r>
        <w:rPr>
          <w:spacing w:val="-2"/>
        </w:rPr>
        <w:t>益计划负债的利息费用计入当期损益或相关资产成本，对属于重新计量设定受益计划负债所产</w:t>
      </w:r>
      <w:r>
        <w:rPr>
          <w:spacing w:val="-58"/>
        </w:rPr>
        <w:t> </w:t>
      </w:r>
      <w:r>
        <w:rPr>
          <w:spacing w:val="-58"/>
        </w:rPr>
      </w:r>
      <w:r>
        <w:rPr/>
        <w:t>生的变动计入其他综合收益。</w:t>
      </w:r>
    </w:p>
    <w:p>
      <w:pPr>
        <w:pStyle w:val="BodyText"/>
        <w:spacing w:line="240" w:lineRule="auto" w:before="197"/>
        <w:ind w:left="122" w:right="2308"/>
        <w:jc w:val="left"/>
      </w:pPr>
      <w:r>
        <w:rPr>
          <w:rFonts w:ascii="Arial" w:hAnsi="Arial" w:cs="Arial" w:eastAsia="Arial" w:hint="default"/>
        </w:rPr>
        <w:t>(d) </w:t>
      </w:r>
      <w:r>
        <w:rPr>
          <w:rFonts w:ascii="Arial" w:hAnsi="Arial" w:cs="Arial" w:eastAsia="Arial" w:hint="default"/>
          <w:spacing w:val="29"/>
        </w:rPr>
        <w:t> </w:t>
      </w:r>
      <w:r>
        <w:rPr/>
        <w:t>辞退福利及内退福利</w:t>
      </w:r>
    </w:p>
    <w:p>
      <w:pPr>
        <w:spacing w:line="240" w:lineRule="auto" w:before="7"/>
        <w:rPr>
          <w:rFonts w:ascii="宋体" w:hAnsi="宋体" w:cs="宋体" w:eastAsia="宋体" w:hint="default"/>
          <w:sz w:val="18"/>
          <w:szCs w:val="18"/>
        </w:rPr>
      </w:pPr>
    </w:p>
    <w:p>
      <w:pPr>
        <w:pStyle w:val="BodyText"/>
        <w:spacing w:line="286" w:lineRule="exact"/>
        <w:ind w:left="610" w:right="117"/>
        <w:jc w:val="both"/>
      </w:pPr>
      <w:r>
        <w:rPr>
          <w:spacing w:val="-2"/>
        </w:rPr>
        <w:t>本集团在职工劳动合同到期之前解除与职工的劳动关系、或者为鼓励职工自愿接受裁减而提出</w:t>
      </w:r>
      <w:r>
        <w:rPr>
          <w:spacing w:val="-57"/>
        </w:rPr>
        <w:t> </w:t>
      </w:r>
      <w:r>
        <w:rPr>
          <w:spacing w:val="-57"/>
        </w:rPr>
      </w:r>
      <w:r>
        <w:rPr/>
        <w:t>给予补偿的建议，在下列两者孰早日，确认辞退福利产生的负债，同时计入当期费用：</w:t>
      </w:r>
    </w:p>
    <w:p>
      <w:pPr>
        <w:spacing w:line="240" w:lineRule="auto" w:before="1"/>
        <w:rPr>
          <w:rFonts w:ascii="宋体" w:hAnsi="宋体" w:cs="宋体" w:eastAsia="宋体" w:hint="default"/>
          <w:sz w:val="17"/>
          <w:szCs w:val="17"/>
        </w:rPr>
      </w:pPr>
    </w:p>
    <w:p>
      <w:pPr>
        <w:pStyle w:val="BodyText"/>
        <w:spacing w:line="295" w:lineRule="exact"/>
        <w:ind w:left="641" w:right="0"/>
        <w:jc w:val="both"/>
      </w:pPr>
      <w:r>
        <w:rPr>
          <w:rFonts w:ascii="Symbol" w:hAnsi="Symbol" w:cs="Symbol" w:eastAsia="Symbol" w:hint="default"/>
        </w:rPr>
        <w:t></w:t>
      </w:r>
      <w:r>
        <w:rPr>
          <w:rFonts w:ascii="Symbol" w:hAnsi="Symbol" w:cs="Symbol" w:eastAsia="Symbol" w:hint="default"/>
          <w:spacing w:val="45"/>
        </w:rPr>
        <w:t></w:t>
      </w:r>
      <w:r>
        <w:rPr>
          <w:rFonts w:ascii="Times New Roman" w:hAnsi="Times New Roman" w:cs="Times New Roman" w:eastAsia="Times New Roman" w:hint="default"/>
          <w:spacing w:val="45"/>
        </w:rPr>
      </w:r>
      <w:r>
        <w:rPr/>
        <w:t>本集团不能单方面撤回因解除劳动关系计划或裁减建议所提供的辞退福利时；</w:t>
      </w:r>
    </w:p>
    <w:p>
      <w:pPr>
        <w:pStyle w:val="BodyText"/>
        <w:spacing w:line="286" w:lineRule="exact" w:before="18"/>
        <w:ind w:left="974" w:right="113" w:hanging="334"/>
        <w:jc w:val="both"/>
      </w:pPr>
      <w:r>
        <w:rPr>
          <w:rFonts w:ascii="Symbol" w:hAnsi="Symbol" w:cs="Symbol" w:eastAsia="Symbol" w:hint="default"/>
        </w:rPr>
        <w:t></w:t>
      </w:r>
      <w:r>
        <w:rPr>
          <w:rFonts w:ascii="Symbol" w:hAnsi="Symbol" w:cs="Symbol" w:eastAsia="Symbol" w:hint="default"/>
          <w:spacing w:val="7"/>
        </w:rPr>
        <w:t></w:t>
      </w:r>
      <w:r>
        <w:rPr>
          <w:rFonts w:ascii="Times New Roman" w:hAnsi="Times New Roman" w:cs="Times New Roman" w:eastAsia="Times New Roman" w:hint="default"/>
          <w:spacing w:val="7"/>
        </w:rPr>
      </w:r>
      <w:r>
        <w:rPr/>
        <w:t>本集团有详细、正式的涉及支付辞退福利的重组计划；并且，该重组计划已开始实施，或</w:t>
      </w:r>
      <w:r>
        <w:rPr>
          <w:spacing w:val="-107"/>
        </w:rPr>
        <w:t> </w:t>
      </w:r>
      <w:r>
        <w:rPr>
          <w:spacing w:val="-107"/>
        </w:rPr>
      </w:r>
      <w:r>
        <w:rPr/>
        <w:t>已向受其影响的各方通告了该计划的主要内容，从而使各方形成了对本集团将实施重组的</w:t>
      </w:r>
      <w:r>
        <w:rPr>
          <w:w w:val="100"/>
        </w:rPr>
        <w:t> </w:t>
      </w:r>
      <w:r>
        <w:rPr/>
        <w:t>合理预期时。</w:t>
      </w:r>
    </w:p>
    <w:p>
      <w:pPr>
        <w:spacing w:line="240" w:lineRule="auto" w:before="3"/>
        <w:rPr>
          <w:rFonts w:ascii="宋体" w:hAnsi="宋体" w:cs="宋体" w:eastAsia="宋体" w:hint="default"/>
          <w:sz w:val="19"/>
          <w:szCs w:val="19"/>
        </w:rPr>
      </w:pPr>
    </w:p>
    <w:p>
      <w:pPr>
        <w:pStyle w:val="BodyText"/>
        <w:spacing w:line="286" w:lineRule="exact"/>
        <w:ind w:left="610" w:right="116"/>
        <w:jc w:val="both"/>
      </w:pPr>
      <w:r>
        <w:rPr>
          <w:spacing w:val="-2"/>
        </w:rPr>
        <w:t>本集团向接受内部退休安排的职工提供内退福利。内退福利是指，向未达到国家规定的退休年</w:t>
      </w:r>
      <w:r>
        <w:rPr>
          <w:spacing w:val="-56"/>
        </w:rPr>
        <w:t> </w:t>
      </w:r>
      <w:r>
        <w:rPr>
          <w:spacing w:val="-56"/>
        </w:rPr>
      </w:r>
      <w:r>
        <w:rPr>
          <w:spacing w:val="-2"/>
        </w:rPr>
        <w:t>龄、经本集团管理层批准自愿退出工作岗位的职工支付的工资及为其缴纳的社会保险费等。对</w:t>
      </w:r>
      <w:r>
        <w:rPr>
          <w:spacing w:val="-57"/>
        </w:rPr>
        <w:t> </w:t>
      </w:r>
      <w:r>
        <w:rPr>
          <w:spacing w:val="-57"/>
        </w:rPr>
      </w:r>
      <w:r>
        <w:rPr/>
        <w:t>于内退福利，本集团按照辞退福利进行会计处理。</w:t>
      </w:r>
    </w:p>
    <w:p>
      <w:pPr>
        <w:pStyle w:val="BodyText"/>
        <w:spacing w:line="240" w:lineRule="auto" w:before="197"/>
        <w:ind w:left="122" w:right="2308"/>
        <w:jc w:val="left"/>
      </w:pPr>
      <w:r>
        <w:rPr>
          <w:rFonts w:ascii="Arial" w:hAnsi="Arial" w:cs="Arial" w:eastAsia="Arial" w:hint="default"/>
        </w:rPr>
        <w:t>20</w:t>
      </w:r>
      <w:r>
        <w:rPr/>
        <w:t>、股份支付</w:t>
      </w:r>
    </w:p>
    <w:p>
      <w:pPr>
        <w:spacing w:line="240" w:lineRule="auto" w:before="10"/>
        <w:rPr>
          <w:rFonts w:ascii="宋体" w:hAnsi="宋体" w:cs="宋体" w:eastAsia="宋体" w:hint="default"/>
          <w:sz w:val="16"/>
          <w:szCs w:val="16"/>
        </w:rPr>
      </w:pPr>
    </w:p>
    <w:p>
      <w:pPr>
        <w:pStyle w:val="BodyText"/>
        <w:spacing w:line="237" w:lineRule="auto"/>
        <w:ind w:left="590" w:right="115"/>
        <w:jc w:val="both"/>
      </w:pPr>
      <w:r>
        <w:rPr>
          <w:spacing w:val="-1"/>
        </w:rPr>
        <w:t>本集团的股份支付是联通红筹公司为了获取员工的服务而授予的以权益结算的股份支付，以授</w:t>
      </w:r>
      <w:r>
        <w:rPr>
          <w:spacing w:val="-79"/>
        </w:rPr>
        <w:t> </w:t>
      </w:r>
      <w:r>
        <w:rPr>
          <w:spacing w:val="-79"/>
        </w:rPr>
      </w:r>
      <w:r>
        <w:rPr>
          <w:spacing w:val="-1"/>
        </w:rPr>
        <w:t>予日的公允价值计量。在等待期内的每个资产负债表日，以对可行权权益工具数量的最佳估计</w:t>
      </w:r>
      <w:r>
        <w:rPr>
          <w:spacing w:val="-78"/>
        </w:rPr>
        <w:t> </w:t>
      </w:r>
      <w:r>
        <w:rPr>
          <w:spacing w:val="-78"/>
        </w:rPr>
      </w:r>
      <w:r>
        <w:rPr>
          <w:spacing w:val="-1"/>
        </w:rPr>
        <w:t>为基础，按照权益工具授予日的公允价值，将当期取得的服务计入相关成本或费用，相应增加</w:t>
      </w:r>
      <w:r>
        <w:rPr>
          <w:spacing w:val="-79"/>
        </w:rPr>
        <w:t> </w:t>
      </w:r>
      <w:r>
        <w:rPr>
          <w:spacing w:val="-79"/>
        </w:rPr>
      </w:r>
      <w:r>
        <w:rPr>
          <w:spacing w:val="-1"/>
        </w:rPr>
        <w:t>资本公积。于行权日，本集团根据员工实际行权的权益工具数量，将所收取的款项扣除交易费</w:t>
      </w:r>
      <w:r>
        <w:rPr>
          <w:spacing w:val="-79"/>
        </w:rPr>
        <w:t> </w:t>
      </w:r>
      <w:r>
        <w:rPr>
          <w:spacing w:val="-79"/>
        </w:rPr>
      </w:r>
      <w:r>
        <w:rPr>
          <w:spacing w:val="-1"/>
        </w:rPr>
        <w:t>用后，确认联通红筹公司的股本和股本溢价，同时结转等待期内确认的资本公积（其他资本公</w:t>
      </w:r>
      <w:r>
        <w:rPr>
          <w:spacing w:val="-79"/>
        </w:rPr>
        <w:t> </w:t>
      </w:r>
      <w:r>
        <w:rPr>
          <w:spacing w:val="-79"/>
        </w:rPr>
      </w:r>
      <w:r>
        <w:rPr/>
        <w:t>积）。</w:t>
      </w:r>
    </w:p>
    <w:p>
      <w:pPr>
        <w:spacing w:line="240" w:lineRule="auto" w:before="4"/>
        <w:rPr>
          <w:rFonts w:ascii="宋体" w:hAnsi="宋体" w:cs="宋体" w:eastAsia="宋体" w:hint="default"/>
          <w:sz w:val="17"/>
          <w:szCs w:val="17"/>
        </w:rPr>
      </w:pPr>
    </w:p>
    <w:p>
      <w:pPr>
        <w:pStyle w:val="BodyText"/>
        <w:spacing w:line="240" w:lineRule="auto"/>
        <w:ind w:left="122" w:right="2308"/>
        <w:jc w:val="left"/>
      </w:pPr>
      <w:r>
        <w:rPr>
          <w:rFonts w:ascii="Arial" w:hAnsi="Arial" w:cs="Arial" w:eastAsia="Arial" w:hint="default"/>
        </w:rPr>
        <w:t>21</w:t>
      </w:r>
      <w:r>
        <w:rPr/>
        <w:t>、股利分配</w:t>
      </w:r>
    </w:p>
    <w:p>
      <w:pPr>
        <w:spacing w:line="240" w:lineRule="auto" w:before="5"/>
        <w:rPr>
          <w:rFonts w:ascii="宋体" w:hAnsi="宋体" w:cs="宋体" w:eastAsia="宋体" w:hint="default"/>
          <w:sz w:val="16"/>
          <w:szCs w:val="16"/>
        </w:rPr>
      </w:pPr>
    </w:p>
    <w:p>
      <w:pPr>
        <w:pStyle w:val="BodyText"/>
        <w:spacing w:line="240" w:lineRule="auto"/>
        <w:ind w:left="590" w:right="0"/>
        <w:jc w:val="both"/>
      </w:pPr>
      <w:r>
        <w:rPr/>
        <w:t>现金股利于股东大会批准的当期，确认为负债。</w:t>
      </w:r>
    </w:p>
    <w:p>
      <w:pPr>
        <w:spacing w:after="0" w:line="240" w:lineRule="auto"/>
        <w:jc w:val="both"/>
        <w:sectPr>
          <w:headerReference w:type="default" r:id="rId70"/>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0"/>
        <w:jc w:val="left"/>
      </w:pPr>
      <w:r>
        <w:rPr>
          <w:rFonts w:ascii="Arial" w:hAnsi="Arial" w:cs="Arial" w:eastAsia="Arial" w:hint="default"/>
        </w:rPr>
        <w:t>22</w:t>
      </w:r>
      <w:r>
        <w:rPr/>
        <w:t>、公允价值的计量</w:t>
      </w:r>
    </w:p>
    <w:p>
      <w:pPr>
        <w:spacing w:line="240" w:lineRule="auto" w:before="0"/>
        <w:rPr>
          <w:rFonts w:ascii="宋体" w:hAnsi="宋体" w:cs="宋体" w:eastAsia="宋体" w:hint="default"/>
          <w:sz w:val="20"/>
          <w:szCs w:val="20"/>
        </w:rPr>
      </w:pPr>
    </w:p>
    <w:p>
      <w:pPr>
        <w:pStyle w:val="BodyText"/>
        <w:spacing w:line="286" w:lineRule="exact"/>
        <w:ind w:left="571" w:right="211" w:firstLine="26"/>
        <w:jc w:val="both"/>
      </w:pPr>
      <w:r>
        <w:rPr>
          <w:spacing w:val="-2"/>
        </w:rPr>
        <w:t>公允价值是指市场参与者在计量日发生的有序交易中，出售一项资产所能收到或者转移一项负</w:t>
      </w:r>
      <w:r>
        <w:rPr>
          <w:spacing w:val="-67"/>
        </w:rPr>
        <w:t> </w:t>
      </w:r>
      <w:r>
        <w:rPr>
          <w:spacing w:val="-67"/>
        </w:rPr>
      </w:r>
      <w:r>
        <w:rPr/>
        <w:t>债所需支付的价格。</w:t>
      </w:r>
    </w:p>
    <w:p>
      <w:pPr>
        <w:spacing w:line="240" w:lineRule="auto" w:before="6"/>
        <w:rPr>
          <w:rFonts w:ascii="宋体" w:hAnsi="宋体" w:cs="宋体" w:eastAsia="宋体" w:hint="default"/>
          <w:sz w:val="17"/>
          <w:szCs w:val="17"/>
        </w:rPr>
      </w:pPr>
    </w:p>
    <w:p>
      <w:pPr>
        <w:pStyle w:val="BodyText"/>
        <w:spacing w:line="237" w:lineRule="auto"/>
        <w:ind w:left="571" w:right="102"/>
        <w:jc w:val="both"/>
      </w:pPr>
      <w:r>
        <w:rPr>
          <w:spacing w:val="-6"/>
          <w:w w:val="100"/>
        </w:rPr>
        <w:t>本集团估计公允价值时，考虑市场参与者在计量日对相关资产或负债进行定价时考虑的特征（包</w:t>
      </w:r>
      <w:r>
        <w:rPr>
          <w:spacing w:val="-96"/>
          <w:w w:val="100"/>
        </w:rPr>
        <w:t> </w:t>
      </w:r>
      <w:r>
        <w:rPr>
          <w:spacing w:val="-96"/>
          <w:w w:val="100"/>
        </w:rPr>
      </w:r>
      <w:r>
        <w:rPr/>
        <w:t>括资产状况及所在位置、对资产出售或者使用的限制等），并采用在当前情况下适用并且有足</w:t>
      </w:r>
      <w:r>
        <w:rPr>
          <w:spacing w:val="-87"/>
        </w:rPr>
        <w:t> </w:t>
      </w:r>
      <w:r>
        <w:rPr>
          <w:spacing w:val="-87"/>
        </w:rPr>
      </w:r>
      <w:r>
        <w:rPr>
          <w:spacing w:val="-4"/>
        </w:rPr>
        <w:t>够可利用数据和其他信息支持的估值技术。使用的估值技术主要包括市场法、收益法和成本法。</w:t>
      </w:r>
    </w:p>
    <w:p>
      <w:pPr>
        <w:spacing w:line="240" w:lineRule="auto" w:before="4"/>
        <w:rPr>
          <w:rFonts w:ascii="宋体" w:hAnsi="宋体" w:cs="宋体" w:eastAsia="宋体" w:hint="default"/>
          <w:sz w:val="17"/>
          <w:szCs w:val="17"/>
        </w:rPr>
      </w:pPr>
    </w:p>
    <w:p>
      <w:pPr>
        <w:pStyle w:val="BodyText"/>
        <w:spacing w:line="240" w:lineRule="auto"/>
        <w:ind w:left="122" w:right="0"/>
        <w:jc w:val="left"/>
      </w:pPr>
      <w:r>
        <w:rPr>
          <w:rFonts w:ascii="Arial" w:hAnsi="Arial" w:cs="Arial" w:eastAsia="Arial" w:hint="default"/>
        </w:rPr>
        <w:t>23</w:t>
      </w:r>
      <w:r>
        <w:rPr/>
        <w:t>、预计负债</w:t>
      </w:r>
    </w:p>
    <w:p>
      <w:pPr>
        <w:spacing w:line="240" w:lineRule="auto" w:before="7"/>
        <w:rPr>
          <w:rFonts w:ascii="宋体" w:hAnsi="宋体" w:cs="宋体" w:eastAsia="宋体" w:hint="default"/>
          <w:sz w:val="18"/>
          <w:szCs w:val="18"/>
        </w:rPr>
      </w:pPr>
    </w:p>
    <w:p>
      <w:pPr>
        <w:pStyle w:val="BodyText"/>
        <w:spacing w:line="286" w:lineRule="exact"/>
        <w:ind w:left="590" w:right="217"/>
        <w:jc w:val="both"/>
      </w:pPr>
      <w:r>
        <w:rPr>
          <w:spacing w:val="-1"/>
        </w:rPr>
        <w:t>因产品质量保证、亏损合同等形成的现时义务，当履行该义务很可能导致经济利益的流出，且</w:t>
      </w:r>
      <w:r>
        <w:rPr>
          <w:spacing w:val="-79"/>
        </w:rPr>
        <w:t> </w:t>
      </w:r>
      <w:r>
        <w:rPr>
          <w:spacing w:val="-79"/>
        </w:rPr>
      </w:r>
      <w:r>
        <w:rPr/>
        <w:t>其金额能够可靠计量时，确认为预计负债。</w:t>
      </w:r>
    </w:p>
    <w:p>
      <w:pPr>
        <w:spacing w:line="240" w:lineRule="auto" w:before="3"/>
        <w:rPr>
          <w:rFonts w:ascii="宋体" w:hAnsi="宋体" w:cs="宋体" w:eastAsia="宋体" w:hint="default"/>
          <w:sz w:val="19"/>
          <w:szCs w:val="19"/>
        </w:rPr>
      </w:pPr>
    </w:p>
    <w:p>
      <w:pPr>
        <w:pStyle w:val="BodyText"/>
        <w:spacing w:line="286" w:lineRule="exact"/>
        <w:ind w:left="590" w:right="215"/>
        <w:jc w:val="both"/>
      </w:pPr>
      <w:r>
        <w:rPr>
          <w:spacing w:val="-1"/>
        </w:rPr>
        <w:t>预计负债按照履行相关现时义务所需支出的最佳估计数进行初始计量，并综合考虑与或有事项</w:t>
      </w:r>
      <w:r>
        <w:rPr>
          <w:spacing w:val="-79"/>
        </w:rPr>
        <w:t> </w:t>
      </w:r>
      <w:r>
        <w:rPr>
          <w:spacing w:val="-79"/>
        </w:rPr>
      </w:r>
      <w:r>
        <w:rPr>
          <w:spacing w:val="-1"/>
        </w:rPr>
        <w:t>有关的风险、不确定性和货币时间价值等因素。货币时间价值影响重大的，通过对相关未来现</w:t>
      </w:r>
      <w:r>
        <w:rPr>
          <w:spacing w:val="-77"/>
        </w:rPr>
        <w:t> </w:t>
      </w:r>
      <w:r>
        <w:rPr>
          <w:spacing w:val="-77"/>
        </w:rPr>
      </w:r>
      <w:r>
        <w:rPr>
          <w:spacing w:val="-1"/>
        </w:rPr>
        <w:t>金流出进行折现后确定最佳估计数；因随着时间推移所进行的折现还原而导致的预计负债账面</w:t>
      </w:r>
      <w:r>
        <w:rPr>
          <w:spacing w:val="-79"/>
        </w:rPr>
        <w:t> </w:t>
      </w:r>
      <w:r>
        <w:rPr>
          <w:spacing w:val="-79"/>
        </w:rPr>
      </w:r>
      <w:r>
        <w:rPr/>
        <w:t>价值的增加金额，确认为利息费用。</w:t>
      </w:r>
    </w:p>
    <w:p>
      <w:pPr>
        <w:spacing w:line="240" w:lineRule="auto" w:before="3"/>
        <w:rPr>
          <w:rFonts w:ascii="宋体" w:hAnsi="宋体" w:cs="宋体" w:eastAsia="宋体" w:hint="default"/>
          <w:sz w:val="19"/>
          <w:szCs w:val="19"/>
        </w:rPr>
      </w:pPr>
    </w:p>
    <w:p>
      <w:pPr>
        <w:pStyle w:val="BodyText"/>
        <w:spacing w:line="286" w:lineRule="exact"/>
        <w:ind w:left="590" w:right="217"/>
        <w:jc w:val="both"/>
      </w:pPr>
      <w:r>
        <w:rPr>
          <w:spacing w:val="-1"/>
        </w:rPr>
        <w:t>在确定最佳估计数时，本集团综合考虑了与或有事项有关的风险、不确定性和货币时间价值等</w:t>
      </w:r>
      <w:r>
        <w:rPr>
          <w:spacing w:val="-79"/>
        </w:rPr>
        <w:t> </w:t>
      </w:r>
      <w:r>
        <w:rPr>
          <w:spacing w:val="-79"/>
        </w:rPr>
      </w:r>
      <w:r>
        <w:rPr>
          <w:spacing w:val="-1"/>
        </w:rPr>
        <w:t>因素。所需支出存在一个连续范围，且该范围内各种结果发生的可能性相同的，最佳估计数按</w:t>
      </w:r>
      <w:r>
        <w:rPr>
          <w:spacing w:val="-79"/>
        </w:rPr>
        <w:t> </w:t>
      </w:r>
      <w:r>
        <w:rPr>
          <w:spacing w:val="-79"/>
        </w:rPr>
      </w:r>
      <w:r>
        <w:rPr/>
        <w:t>照该范围内的中间值确定；在其他情况下，最佳估计数分别按照下列情况处理：</w:t>
      </w:r>
    </w:p>
    <w:p>
      <w:pPr>
        <w:spacing w:line="240" w:lineRule="auto" w:before="1"/>
        <w:rPr>
          <w:rFonts w:ascii="宋体" w:hAnsi="宋体" w:cs="宋体" w:eastAsia="宋体" w:hint="default"/>
          <w:sz w:val="17"/>
          <w:szCs w:val="17"/>
        </w:rPr>
      </w:pPr>
    </w:p>
    <w:p>
      <w:pPr>
        <w:pStyle w:val="BodyText"/>
        <w:spacing w:line="240" w:lineRule="auto"/>
        <w:ind w:left="590" w:right="0"/>
        <w:jc w:val="both"/>
      </w:pPr>
      <w:r>
        <w:rPr/>
        <w:t>——或有事项涉及单个项目的，按照最可能发生金额确定。</w:t>
      </w:r>
    </w:p>
    <w:p>
      <w:pPr>
        <w:spacing w:line="240" w:lineRule="auto" w:before="1"/>
        <w:rPr>
          <w:rFonts w:ascii="宋体" w:hAnsi="宋体" w:cs="宋体" w:eastAsia="宋体" w:hint="default"/>
          <w:sz w:val="19"/>
          <w:szCs w:val="19"/>
        </w:rPr>
      </w:pPr>
    </w:p>
    <w:p>
      <w:pPr>
        <w:pStyle w:val="BodyText"/>
        <w:spacing w:line="451" w:lineRule="auto"/>
        <w:ind w:left="590" w:right="217"/>
        <w:jc w:val="both"/>
      </w:pPr>
      <w:r>
        <w:rPr/>
        <w:t>——或有事项涉及多个项目的，按照各种可能结果及相关概率计算确定。</w:t>
      </w:r>
      <w:r>
        <w:rPr>
          <w:w w:val="100"/>
        </w:rPr>
        <w:t> </w:t>
      </w:r>
      <w:r>
        <w:rPr>
          <w:spacing w:val="-1"/>
        </w:rPr>
        <w:t>于资产负债表日，对预计负债的账面价值进行复核并作适当调整，以反映当前的最佳估计数。</w:t>
      </w:r>
    </w:p>
    <w:p>
      <w:pPr>
        <w:spacing w:after="0" w:line="451" w:lineRule="auto"/>
        <w:jc w:val="both"/>
        <w:sectPr>
          <w:headerReference w:type="default" r:id="rId71"/>
          <w:pgSz w:w="11910" w:h="16840"/>
          <w:pgMar w:header="840" w:footer="592" w:top="2700" w:bottom="780" w:left="1260" w:right="820"/>
        </w:sectPr>
      </w:pPr>
    </w:p>
    <w:p>
      <w:pPr>
        <w:spacing w:line="240" w:lineRule="auto" w:before="7"/>
        <w:rPr>
          <w:rFonts w:ascii="宋体" w:hAnsi="宋体" w:cs="宋体" w:eastAsia="宋体" w:hint="default"/>
          <w:sz w:val="16"/>
          <w:szCs w:val="16"/>
        </w:rPr>
      </w:pPr>
    </w:p>
    <w:p>
      <w:pPr>
        <w:pStyle w:val="BodyText"/>
        <w:spacing w:line="240" w:lineRule="auto" w:before="32"/>
        <w:ind w:left="122" w:right="134"/>
        <w:jc w:val="left"/>
      </w:pPr>
      <w:r>
        <w:rPr>
          <w:rFonts w:ascii="Arial" w:hAnsi="Arial" w:cs="Arial" w:eastAsia="Arial" w:hint="default"/>
        </w:rPr>
        <w:t>24</w:t>
      </w:r>
      <w:r>
        <w:rPr/>
        <w:t>、收入确认</w:t>
      </w:r>
    </w:p>
    <w:p>
      <w:pPr>
        <w:spacing w:line="240" w:lineRule="auto" w:before="0"/>
        <w:rPr>
          <w:rFonts w:ascii="宋体" w:hAnsi="宋体" w:cs="宋体" w:eastAsia="宋体" w:hint="default"/>
          <w:sz w:val="20"/>
          <w:szCs w:val="20"/>
        </w:rPr>
      </w:pPr>
    </w:p>
    <w:p>
      <w:pPr>
        <w:pStyle w:val="BodyText"/>
        <w:spacing w:line="286" w:lineRule="exact"/>
        <w:ind w:left="600" w:right="134"/>
        <w:jc w:val="left"/>
      </w:pPr>
      <w:r>
        <w:rPr>
          <w:spacing w:val="-2"/>
        </w:rPr>
        <w:t>收入的金额按照本集团在日常经营活动中提供电信服务、其他劳务或销售通信产品时，已收或</w:t>
      </w:r>
      <w:r>
        <w:rPr>
          <w:spacing w:val="-42"/>
        </w:rPr>
        <w:t> </w:t>
      </w:r>
      <w:r>
        <w:rPr>
          <w:spacing w:val="-42"/>
        </w:rPr>
      </w:r>
      <w:r>
        <w:rPr/>
        <w:t>应收合同或协议价款的公允价值确定。收入按扣除销售折让及销售退回的净额列示。</w:t>
      </w:r>
    </w:p>
    <w:p>
      <w:pPr>
        <w:spacing w:line="240" w:lineRule="auto" w:before="7"/>
        <w:rPr>
          <w:rFonts w:ascii="宋体" w:hAnsi="宋体" w:cs="宋体" w:eastAsia="宋体" w:hint="default"/>
          <w:sz w:val="19"/>
          <w:szCs w:val="19"/>
        </w:rPr>
      </w:pPr>
    </w:p>
    <w:p>
      <w:pPr>
        <w:pStyle w:val="BodyText"/>
        <w:spacing w:line="284" w:lineRule="exact"/>
        <w:ind w:left="600" w:right="134"/>
        <w:jc w:val="left"/>
      </w:pPr>
      <w:r>
        <w:rPr>
          <w:spacing w:val="-2"/>
        </w:rPr>
        <w:t>与交易相关的经济利益能够流入本集团，相关的收入和成本能够可靠计量且满足下列各项经营</w:t>
      </w:r>
      <w:r>
        <w:rPr>
          <w:spacing w:val="-45"/>
        </w:rPr>
        <w:t> </w:t>
      </w:r>
      <w:r>
        <w:rPr>
          <w:spacing w:val="-45"/>
        </w:rPr>
      </w:r>
      <w:r>
        <w:rPr/>
        <w:t>活动的特定收入确认标准时，确认相关的收入：</w:t>
      </w:r>
    </w:p>
    <w:p>
      <w:pPr>
        <w:spacing w:line="240" w:lineRule="auto" w:before="4"/>
        <w:rPr>
          <w:rFonts w:ascii="宋体" w:hAnsi="宋体" w:cs="宋体" w:eastAsia="宋体" w:hint="default"/>
          <w:sz w:val="17"/>
          <w:szCs w:val="17"/>
        </w:rPr>
      </w:pPr>
    </w:p>
    <w:p>
      <w:pPr>
        <w:pStyle w:val="BodyText"/>
        <w:spacing w:line="240" w:lineRule="auto"/>
        <w:ind w:left="163" w:right="134"/>
        <w:jc w:val="left"/>
      </w:pPr>
      <w:r>
        <w:rPr>
          <w:rFonts w:ascii="Arial" w:hAnsi="Arial" w:cs="Arial" w:eastAsia="Arial" w:hint="default"/>
        </w:rPr>
        <w:t>(a) </w:t>
      </w:r>
      <w:r>
        <w:rPr>
          <w:rFonts w:ascii="Arial" w:hAnsi="Arial" w:cs="Arial" w:eastAsia="Arial" w:hint="default"/>
          <w:spacing w:val="54"/>
        </w:rPr>
        <w:t> </w:t>
      </w:r>
      <w:r>
        <w:rPr/>
        <w:t>语音通话费和月租费在提供服务时确认；</w:t>
      </w:r>
    </w:p>
    <w:p>
      <w:pPr>
        <w:spacing w:line="240" w:lineRule="auto" w:before="0"/>
        <w:rPr>
          <w:rFonts w:ascii="宋体" w:hAnsi="宋体" w:cs="宋体" w:eastAsia="宋体" w:hint="default"/>
          <w:sz w:val="20"/>
          <w:szCs w:val="20"/>
        </w:rPr>
      </w:pPr>
    </w:p>
    <w:p>
      <w:pPr>
        <w:pStyle w:val="BodyText"/>
        <w:spacing w:line="286" w:lineRule="exact"/>
        <w:ind w:left="617" w:right="134" w:hanging="454"/>
        <w:jc w:val="left"/>
      </w:pPr>
      <w:r>
        <w:rPr>
          <w:rFonts w:ascii="Arial" w:hAnsi="Arial" w:cs="Arial" w:eastAsia="Arial" w:hint="default"/>
        </w:rPr>
        <w:t>(b)</w:t>
      </w:r>
      <w:r>
        <w:rPr>
          <w:rFonts w:ascii="Arial" w:hAnsi="Arial" w:cs="Arial" w:eastAsia="Arial" w:hint="default"/>
          <w:spacing w:val="29"/>
        </w:rPr>
        <w:t> </w:t>
      </w:r>
      <w:r>
        <w:rPr/>
        <w:t>增值服务收入是指向用户提供如短信、炫铃、个性化彩铃、来电显示以及秘书服务等，并在服</w:t>
      </w:r>
      <w:r>
        <w:rPr>
          <w:w w:val="100"/>
        </w:rPr>
        <w:t> </w:t>
      </w:r>
      <w:r>
        <w:rPr/>
        <w:t>务提供时确认；</w:t>
      </w:r>
    </w:p>
    <w:p>
      <w:pPr>
        <w:spacing w:line="240" w:lineRule="auto" w:before="1"/>
        <w:rPr>
          <w:rFonts w:ascii="宋体" w:hAnsi="宋体" w:cs="宋体" w:eastAsia="宋体" w:hint="default"/>
          <w:sz w:val="17"/>
          <w:szCs w:val="17"/>
        </w:rPr>
      </w:pPr>
    </w:p>
    <w:p>
      <w:pPr>
        <w:pStyle w:val="BodyText"/>
        <w:spacing w:line="240" w:lineRule="auto"/>
        <w:ind w:left="163" w:right="134"/>
        <w:jc w:val="left"/>
      </w:pPr>
      <w:r>
        <w:rPr>
          <w:rFonts w:ascii="Arial" w:hAnsi="Arial" w:cs="Arial" w:eastAsia="Arial" w:hint="default"/>
        </w:rPr>
        <w:t>(c)  </w:t>
      </w:r>
      <w:r>
        <w:rPr>
          <w:rFonts w:ascii="Arial" w:hAnsi="Arial" w:cs="Arial" w:eastAsia="Arial" w:hint="default"/>
          <w:spacing w:val="1"/>
        </w:rPr>
        <w:t> </w:t>
      </w:r>
      <w:r>
        <w:rPr/>
        <w:t>提供宽带及移动数据接入服务的收入在提供服务时予以确认；</w:t>
      </w:r>
    </w:p>
    <w:p>
      <w:pPr>
        <w:spacing w:line="240" w:lineRule="auto" w:before="0"/>
        <w:rPr>
          <w:rFonts w:ascii="宋体" w:hAnsi="宋体" w:cs="宋体" w:eastAsia="宋体" w:hint="default"/>
          <w:sz w:val="20"/>
          <w:szCs w:val="20"/>
        </w:rPr>
      </w:pPr>
    </w:p>
    <w:p>
      <w:pPr>
        <w:pStyle w:val="BodyText"/>
        <w:spacing w:line="286" w:lineRule="exact"/>
        <w:ind w:left="617" w:right="134" w:hanging="454"/>
        <w:jc w:val="left"/>
      </w:pPr>
      <w:r>
        <w:rPr>
          <w:rFonts w:ascii="Arial" w:hAnsi="Arial" w:cs="Arial" w:eastAsia="Arial" w:hint="default"/>
        </w:rPr>
        <w:t>(d)</w:t>
      </w:r>
      <w:r>
        <w:rPr>
          <w:rFonts w:ascii="Arial" w:hAnsi="Arial" w:cs="Arial" w:eastAsia="Arial" w:hint="default"/>
          <w:spacing w:val="29"/>
        </w:rPr>
        <w:t> </w:t>
      </w:r>
      <w:r>
        <w:rPr/>
        <w:t>数据及其他互联网应用服务指互联网数据中心、云计算、大数据、物联网、信息与通信技术等</w:t>
      </w:r>
      <w:r>
        <w:rPr>
          <w:w w:val="100"/>
        </w:rPr>
        <w:t> </w:t>
      </w:r>
      <w:r>
        <w:rPr/>
        <w:t>相关服务，其收入在提供服务时予以确认；</w:t>
      </w:r>
    </w:p>
    <w:p>
      <w:pPr>
        <w:spacing w:line="240" w:lineRule="auto" w:before="5"/>
        <w:rPr>
          <w:rFonts w:ascii="宋体" w:hAnsi="宋体" w:cs="宋体" w:eastAsia="宋体" w:hint="default"/>
          <w:sz w:val="19"/>
          <w:szCs w:val="19"/>
        </w:rPr>
      </w:pPr>
    </w:p>
    <w:p>
      <w:pPr>
        <w:pStyle w:val="BodyText"/>
        <w:spacing w:line="286" w:lineRule="exact"/>
        <w:ind w:left="617" w:right="134" w:hanging="454"/>
        <w:jc w:val="left"/>
      </w:pPr>
      <w:r>
        <w:rPr>
          <w:rFonts w:ascii="Arial" w:hAnsi="Arial" w:cs="Arial" w:eastAsia="Arial" w:hint="default"/>
        </w:rPr>
        <w:t>(e)</w:t>
      </w:r>
      <w:r>
        <w:rPr>
          <w:rFonts w:ascii="Arial" w:hAnsi="Arial" w:cs="Arial" w:eastAsia="Arial" w:hint="default"/>
          <w:spacing w:val="30"/>
        </w:rPr>
        <w:t> </w:t>
      </w:r>
      <w:r>
        <w:rPr/>
        <w:t>网间结算收入指本集团与国内外其他电信运营商网络间通信而获得的收入，于发生时确认；网</w:t>
      </w:r>
      <w:r>
        <w:rPr>
          <w:w w:val="100"/>
        </w:rPr>
        <w:t> </w:t>
      </w:r>
      <w:r>
        <w:rPr/>
        <w:t>间结算支出指本集团与国内外其他电信运营商网络间通信所产生的支出，于发生时确认；</w:t>
      </w:r>
    </w:p>
    <w:p>
      <w:pPr>
        <w:spacing w:line="240" w:lineRule="auto" w:before="3"/>
        <w:rPr>
          <w:rFonts w:ascii="宋体" w:hAnsi="宋体" w:cs="宋体" w:eastAsia="宋体" w:hint="default"/>
          <w:sz w:val="19"/>
          <w:szCs w:val="19"/>
        </w:rPr>
      </w:pPr>
    </w:p>
    <w:p>
      <w:pPr>
        <w:pStyle w:val="BodyText"/>
        <w:tabs>
          <w:tab w:pos="612" w:val="left" w:leader="none"/>
        </w:tabs>
        <w:spacing w:line="286" w:lineRule="exact"/>
        <w:ind w:left="617" w:right="134" w:hanging="454"/>
        <w:jc w:val="left"/>
      </w:pPr>
      <w:r>
        <w:rPr>
          <w:rFonts w:ascii="Arial" w:hAnsi="Arial" w:cs="Arial" w:eastAsia="Arial" w:hint="default"/>
        </w:rPr>
        <w:t>(f)</w:t>
        <w:tab/>
      </w:r>
      <w:r>
        <w:rPr>
          <w:spacing w:val="-2"/>
        </w:rPr>
        <w:t>销售通信产品收入指销售手机、通信设备等通信产品而产生的收入，在产品所有权上的风险和</w:t>
      </w:r>
      <w:r>
        <w:rPr>
          <w:spacing w:val="-56"/>
        </w:rPr>
        <w:t> </w:t>
      </w:r>
      <w:r>
        <w:rPr>
          <w:spacing w:val="-56"/>
        </w:rPr>
      </w:r>
      <w:r>
        <w:rPr/>
        <w:t>报酬转移给买方时确认；</w:t>
      </w:r>
    </w:p>
    <w:p>
      <w:pPr>
        <w:spacing w:line="240" w:lineRule="auto" w:before="1"/>
        <w:rPr>
          <w:rFonts w:ascii="宋体" w:hAnsi="宋体" w:cs="宋体" w:eastAsia="宋体" w:hint="default"/>
          <w:sz w:val="17"/>
          <w:szCs w:val="17"/>
        </w:rPr>
      </w:pPr>
    </w:p>
    <w:p>
      <w:pPr>
        <w:pStyle w:val="BodyText"/>
        <w:spacing w:line="240" w:lineRule="auto"/>
        <w:ind w:left="163" w:right="134"/>
        <w:jc w:val="left"/>
      </w:pPr>
      <w:r>
        <w:rPr>
          <w:rFonts w:ascii="Arial" w:hAnsi="Arial" w:cs="Arial" w:eastAsia="Arial" w:hint="default"/>
        </w:rPr>
        <w:t>(g) </w:t>
      </w:r>
      <w:r>
        <w:rPr>
          <w:rFonts w:ascii="Arial" w:hAnsi="Arial" w:cs="Arial" w:eastAsia="Arial" w:hint="default"/>
          <w:spacing w:val="49"/>
        </w:rPr>
        <w:t> </w:t>
      </w:r>
      <w:r>
        <w:rPr/>
        <w:t>向固网业务用户收取的市话装移机费被予以递延，并在预计客户服务期内分期确认收入。</w:t>
      </w:r>
    </w:p>
    <w:p>
      <w:pPr>
        <w:spacing w:line="240" w:lineRule="auto" w:before="13"/>
        <w:rPr>
          <w:rFonts w:ascii="宋体" w:hAnsi="宋体" w:cs="宋体" w:eastAsia="宋体" w:hint="default"/>
          <w:sz w:val="16"/>
          <w:szCs w:val="16"/>
        </w:rPr>
      </w:pPr>
    </w:p>
    <w:p>
      <w:pPr>
        <w:pStyle w:val="BodyText"/>
        <w:spacing w:line="240" w:lineRule="auto"/>
        <w:ind w:left="163" w:right="134"/>
        <w:jc w:val="left"/>
      </w:pPr>
      <w:r>
        <w:rPr>
          <w:rFonts w:ascii="Arial" w:hAnsi="Arial" w:cs="Arial" w:eastAsia="Arial" w:hint="default"/>
        </w:rPr>
        <w:t>(h) </w:t>
      </w:r>
      <w:r>
        <w:rPr>
          <w:rFonts w:ascii="Arial" w:hAnsi="Arial" w:cs="Arial" w:eastAsia="Arial" w:hint="default"/>
          <w:spacing w:val="50"/>
        </w:rPr>
        <w:t> </w:t>
      </w:r>
      <w:r>
        <w:rPr/>
        <w:t>出租网元及电路的经营租赁收入在租赁期限内按合同约定确认；</w:t>
      </w:r>
    </w:p>
    <w:p>
      <w:pPr>
        <w:spacing w:line="240" w:lineRule="auto" w:before="1"/>
        <w:rPr>
          <w:rFonts w:ascii="宋体" w:hAnsi="宋体" w:cs="宋体" w:eastAsia="宋体" w:hint="default"/>
          <w:sz w:val="18"/>
          <w:szCs w:val="18"/>
        </w:rPr>
      </w:pPr>
    </w:p>
    <w:p>
      <w:pPr>
        <w:pStyle w:val="BodyText"/>
        <w:tabs>
          <w:tab w:pos="612" w:val="left" w:leader="none"/>
        </w:tabs>
        <w:spacing w:line="240" w:lineRule="auto"/>
        <w:ind w:left="163" w:right="99"/>
        <w:jc w:val="left"/>
      </w:pPr>
      <w:r>
        <w:rPr>
          <w:rFonts w:ascii="Arial" w:hAnsi="Arial" w:cs="Arial" w:eastAsia="Arial" w:hint="default"/>
          <w:spacing w:val="-1"/>
        </w:rPr>
        <w:t>(i)</w:t>
        <w:tab/>
      </w:r>
      <w:r>
        <w:rPr>
          <w:spacing w:val="-1"/>
        </w:rPr>
        <w:t>存放于银行或其他金融机构的存款利息收入按借出货币资金的时间，采用实际利率计算确定；</w:t>
      </w:r>
    </w:p>
    <w:p>
      <w:pPr>
        <w:spacing w:line="240" w:lineRule="auto" w:before="12"/>
        <w:rPr>
          <w:rFonts w:ascii="宋体" w:hAnsi="宋体" w:cs="宋体" w:eastAsia="宋体" w:hint="default"/>
          <w:sz w:val="17"/>
          <w:szCs w:val="17"/>
        </w:rPr>
      </w:pPr>
    </w:p>
    <w:p>
      <w:pPr>
        <w:pStyle w:val="BodyText"/>
        <w:tabs>
          <w:tab w:pos="612" w:val="left" w:leader="none"/>
        </w:tabs>
        <w:spacing w:line="240" w:lineRule="auto"/>
        <w:ind w:left="163" w:right="134"/>
        <w:jc w:val="left"/>
      </w:pPr>
      <w:r>
        <w:rPr>
          <w:rFonts w:ascii="Arial" w:hAnsi="Arial" w:cs="Arial" w:eastAsia="Arial" w:hint="default"/>
          <w:spacing w:val="-1"/>
        </w:rPr>
        <w:t>(j)</w:t>
        <w:tab/>
      </w:r>
      <w:r>
        <w:rPr>
          <w:spacing w:val="-1"/>
        </w:rPr>
        <w:t>积分兑换收入的确认请参见附注三</w:t>
      </w:r>
      <w:r>
        <w:rPr>
          <w:rFonts w:ascii="Arial" w:hAnsi="Arial" w:cs="Arial" w:eastAsia="Arial" w:hint="default"/>
          <w:spacing w:val="-1"/>
        </w:rPr>
        <w:t>(25)</w:t>
      </w:r>
      <w:r>
        <w:rPr>
          <w:spacing w:val="-1"/>
        </w:rPr>
        <w:t>；</w:t>
      </w:r>
    </w:p>
    <w:p>
      <w:pPr>
        <w:spacing w:line="240" w:lineRule="auto" w:before="1"/>
        <w:rPr>
          <w:rFonts w:ascii="宋体" w:hAnsi="宋体" w:cs="宋体" w:eastAsia="宋体" w:hint="default"/>
          <w:sz w:val="20"/>
          <w:szCs w:val="20"/>
        </w:rPr>
      </w:pPr>
    </w:p>
    <w:p>
      <w:pPr>
        <w:pStyle w:val="BodyText"/>
        <w:spacing w:line="286" w:lineRule="exact"/>
        <w:ind w:left="617" w:right="133" w:hanging="454"/>
        <w:jc w:val="both"/>
      </w:pPr>
      <w:r>
        <w:rPr>
          <w:rFonts w:ascii="Arial" w:hAnsi="Arial" w:cs="Arial" w:eastAsia="Arial" w:hint="default"/>
        </w:rPr>
        <w:t>(k)</w:t>
      </w:r>
      <w:r>
        <w:rPr>
          <w:rFonts w:ascii="Arial" w:hAnsi="Arial" w:cs="Arial" w:eastAsia="Arial" w:hint="default"/>
          <w:spacing w:val="40"/>
        </w:rPr>
        <w:t> </w:t>
      </w:r>
      <w:r>
        <w:rPr/>
        <w:t>本集团向顾客提供捆绑通信终端及通信服务的优惠套餐。该优惠套餐的合同总金额按照通信终</w:t>
      </w:r>
      <w:r>
        <w:rPr>
          <w:w w:val="100"/>
        </w:rPr>
        <w:t> </w:t>
      </w:r>
      <w:r>
        <w:rPr>
          <w:spacing w:val="-2"/>
        </w:rPr>
        <w:t>端和通信服务的公允价值在两者之间进行分配。通信终端销售收入于该通信终端的所有权转移</w:t>
      </w:r>
      <w:r>
        <w:rPr>
          <w:w w:val="100"/>
        </w:rPr>
        <w:t> </w:t>
      </w:r>
      <w:r>
        <w:rPr>
          <w:spacing w:val="-2"/>
        </w:rPr>
        <w:t>至最终用户时予以确认。通信服务收入按用户的移动通信服务实际用量予以确认。销售通信终</w:t>
      </w:r>
      <w:r>
        <w:rPr>
          <w:w w:val="100"/>
        </w:rPr>
        <w:t> </w:t>
      </w:r>
      <w:r>
        <w:rPr/>
        <w:t>端的成本于通信终端销售收入确认时于利润表内立刻确认为营业成本。</w:t>
      </w:r>
    </w:p>
    <w:p>
      <w:pPr>
        <w:spacing w:after="0" w:line="286" w:lineRule="exact"/>
        <w:jc w:val="both"/>
        <w:sectPr>
          <w:headerReference w:type="default" r:id="rId72"/>
          <w:pgSz w:w="11910" w:h="16840"/>
          <w:pgMar w:header="840" w:footer="592" w:top="2700" w:bottom="780" w:left="1260" w:right="90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25</w:t>
      </w:r>
      <w:r>
        <w:rPr/>
        <w:t>、积分奖励计划</w:t>
      </w:r>
    </w:p>
    <w:p>
      <w:pPr>
        <w:spacing w:line="240" w:lineRule="auto" w:before="0"/>
        <w:rPr>
          <w:rFonts w:ascii="宋体" w:hAnsi="宋体" w:cs="宋体" w:eastAsia="宋体" w:hint="default"/>
          <w:sz w:val="20"/>
          <w:szCs w:val="20"/>
        </w:rPr>
      </w:pPr>
    </w:p>
    <w:p>
      <w:pPr>
        <w:pStyle w:val="BodyText"/>
        <w:spacing w:line="286" w:lineRule="exact"/>
        <w:ind w:left="600" w:right="111"/>
        <w:jc w:val="both"/>
      </w:pPr>
      <w:r>
        <w:rPr>
          <w:spacing w:val="-2"/>
        </w:rPr>
        <w:t>本集团向用户提供了积分奖励计划。该积分奖励计划根据用户的消费额、忠诚度及缴费记录对</w:t>
      </w:r>
      <w:r>
        <w:rPr>
          <w:spacing w:val="-41"/>
        </w:rPr>
        <w:t> </w:t>
      </w:r>
      <w:r>
        <w:rPr>
          <w:spacing w:val="-41"/>
        </w:rPr>
      </w:r>
      <w:r>
        <w:rPr>
          <w:spacing w:val="-2"/>
        </w:rPr>
        <w:t>其进行奖励。对于授予用户的积分奖励，在向其提供通信服务的同时，将取得通信服务收入的</w:t>
      </w:r>
      <w:r>
        <w:rPr>
          <w:spacing w:val="-45"/>
        </w:rPr>
        <w:t> </w:t>
      </w:r>
      <w:r>
        <w:rPr>
          <w:spacing w:val="-45"/>
        </w:rPr>
      </w:r>
      <w:r>
        <w:rPr>
          <w:spacing w:val="-2"/>
        </w:rPr>
        <w:t>款项或应收款在本次提供的通信服务收入与积分奖励的公允价值之间进行分配。将取得的通信</w:t>
      </w:r>
      <w:r>
        <w:rPr>
          <w:spacing w:val="-45"/>
        </w:rPr>
        <w:t> </w:t>
      </w:r>
      <w:r>
        <w:rPr>
          <w:spacing w:val="-45"/>
        </w:rPr>
      </w:r>
      <w:r>
        <w:rPr>
          <w:spacing w:val="-2"/>
        </w:rPr>
        <w:t>服务收入的款项或应收款扣除积分奖励公允价值的部分确认为收入，积分奖励的公允价值确认</w:t>
      </w:r>
      <w:r>
        <w:rPr>
          <w:spacing w:val="-44"/>
        </w:rPr>
        <w:t> </w:t>
      </w:r>
      <w:r>
        <w:rPr>
          <w:spacing w:val="-44"/>
        </w:rPr>
      </w:r>
      <w:r>
        <w:rPr/>
        <w:t>为递延收益。</w:t>
      </w:r>
    </w:p>
    <w:p>
      <w:pPr>
        <w:spacing w:line="240" w:lineRule="auto" w:before="4"/>
        <w:rPr>
          <w:rFonts w:ascii="宋体" w:hAnsi="宋体" w:cs="宋体" w:eastAsia="宋体" w:hint="default"/>
          <w:sz w:val="19"/>
          <w:szCs w:val="19"/>
        </w:rPr>
      </w:pPr>
    </w:p>
    <w:p>
      <w:pPr>
        <w:pStyle w:val="BodyText"/>
        <w:spacing w:line="286" w:lineRule="exact"/>
        <w:ind w:left="600" w:right="112"/>
        <w:jc w:val="both"/>
      </w:pPr>
      <w:r>
        <w:rPr>
          <w:spacing w:val="-2"/>
        </w:rPr>
        <w:t>获得积分奖励的用户在满足条件时兑换本集团提供的商品或服务时，本集团将原计入递延收益</w:t>
      </w:r>
      <w:r>
        <w:rPr>
          <w:spacing w:val="-44"/>
        </w:rPr>
        <w:t> </w:t>
      </w:r>
      <w:r>
        <w:rPr>
          <w:spacing w:val="-44"/>
        </w:rPr>
      </w:r>
      <w:r>
        <w:rPr>
          <w:spacing w:val="-2"/>
        </w:rPr>
        <w:t>的与所兑换积分相关的部分确认为收入；获得积分奖励的用户在满足条件时有权兑换第三方提</w:t>
      </w:r>
      <w:r>
        <w:rPr>
          <w:spacing w:val="-44"/>
        </w:rPr>
        <w:t> </w:t>
      </w:r>
      <w:r>
        <w:rPr>
          <w:spacing w:val="-44"/>
        </w:rPr>
      </w:r>
      <w:r>
        <w:rPr>
          <w:spacing w:val="-2"/>
        </w:rPr>
        <w:t>供的商品或服务时，如果由本集团代表第三方收取对价，则本集团将被兑换积分原计入递延收</w:t>
      </w:r>
      <w:r>
        <w:rPr>
          <w:spacing w:val="-42"/>
        </w:rPr>
        <w:t> </w:t>
      </w:r>
      <w:r>
        <w:rPr>
          <w:spacing w:val="-42"/>
        </w:rPr>
      </w:r>
      <w:r>
        <w:rPr>
          <w:spacing w:val="-2"/>
        </w:rPr>
        <w:t>益的金额与应支付给第三方对价的差额确认收入，如果本集团自身收取对价，本集团则将被兑</w:t>
      </w:r>
      <w:r>
        <w:rPr>
          <w:spacing w:val="-42"/>
        </w:rPr>
        <w:t> </w:t>
      </w:r>
      <w:r>
        <w:rPr>
          <w:spacing w:val="-42"/>
        </w:rPr>
      </w:r>
      <w:r>
        <w:rPr/>
        <w:t>换积分原计入递延收益的金额确认收入。</w:t>
      </w:r>
    </w:p>
    <w:p>
      <w:pPr>
        <w:pStyle w:val="BodyText"/>
        <w:spacing w:line="240" w:lineRule="auto" w:before="197"/>
        <w:ind w:left="122" w:right="2308"/>
        <w:jc w:val="left"/>
      </w:pPr>
      <w:r>
        <w:rPr>
          <w:rFonts w:ascii="Arial" w:hAnsi="Arial" w:cs="Arial" w:eastAsia="Arial" w:hint="default"/>
        </w:rPr>
        <w:t>26</w:t>
      </w:r>
      <w:r>
        <w:rPr/>
        <w:t>、政府补助</w:t>
      </w:r>
    </w:p>
    <w:p>
      <w:pPr>
        <w:spacing w:line="240" w:lineRule="auto" w:before="7"/>
        <w:rPr>
          <w:rFonts w:ascii="宋体" w:hAnsi="宋体" w:cs="宋体" w:eastAsia="宋体" w:hint="default"/>
          <w:sz w:val="18"/>
          <w:szCs w:val="18"/>
        </w:rPr>
      </w:pPr>
    </w:p>
    <w:p>
      <w:pPr>
        <w:pStyle w:val="BodyText"/>
        <w:spacing w:line="286" w:lineRule="exact"/>
        <w:ind w:left="600" w:right="112"/>
        <w:jc w:val="both"/>
      </w:pPr>
      <w:r>
        <w:rPr>
          <w:spacing w:val="-2"/>
        </w:rPr>
        <w:t>政府补助是本集团从政府无偿取得的货币性资产或非货币性资产，但不包括政府以投资者身份</w:t>
      </w:r>
      <w:r>
        <w:rPr>
          <w:spacing w:val="-44"/>
        </w:rPr>
        <w:t> </w:t>
      </w:r>
      <w:r>
        <w:rPr>
          <w:spacing w:val="-44"/>
        </w:rPr>
      </w:r>
      <w:r>
        <w:rPr/>
        <w:t>向本集团投入的资本。</w:t>
      </w:r>
    </w:p>
    <w:p>
      <w:pPr>
        <w:spacing w:line="240" w:lineRule="auto" w:before="4"/>
        <w:rPr>
          <w:rFonts w:ascii="宋体" w:hAnsi="宋体" w:cs="宋体" w:eastAsia="宋体" w:hint="default"/>
          <w:sz w:val="17"/>
          <w:szCs w:val="17"/>
        </w:rPr>
      </w:pPr>
    </w:p>
    <w:p>
      <w:pPr>
        <w:pStyle w:val="BodyText"/>
        <w:spacing w:line="240" w:lineRule="auto"/>
        <w:ind w:left="600" w:right="0"/>
        <w:jc w:val="both"/>
      </w:pPr>
      <w:r>
        <w:rPr/>
        <w:t>政府补助在能够满足政府补助所附条件，并能够收到时，予以确认。</w:t>
      </w:r>
    </w:p>
    <w:p>
      <w:pPr>
        <w:spacing w:line="240" w:lineRule="auto" w:before="3"/>
        <w:rPr>
          <w:rFonts w:ascii="宋体" w:hAnsi="宋体" w:cs="宋体" w:eastAsia="宋体" w:hint="default"/>
          <w:sz w:val="21"/>
          <w:szCs w:val="21"/>
        </w:rPr>
      </w:pPr>
    </w:p>
    <w:p>
      <w:pPr>
        <w:pStyle w:val="BodyText"/>
        <w:spacing w:line="286" w:lineRule="exact"/>
        <w:ind w:left="600" w:right="105"/>
        <w:jc w:val="both"/>
      </w:pPr>
      <w:r>
        <w:rPr>
          <w:spacing w:val="-2"/>
        </w:rPr>
        <w:t>政府补助为货币性资产的，按照收到或应收的金额计量。政府补助为非货币性资产的，按照公</w:t>
      </w:r>
      <w:r>
        <w:rPr>
          <w:spacing w:val="-44"/>
        </w:rPr>
        <w:t> </w:t>
      </w:r>
      <w:r>
        <w:rPr>
          <w:spacing w:val="-44"/>
        </w:rPr>
      </w:r>
      <w:r>
        <w:rPr/>
        <w:t>允价值计量。</w:t>
      </w:r>
    </w:p>
    <w:p>
      <w:pPr>
        <w:spacing w:line="240" w:lineRule="auto" w:before="4"/>
        <w:rPr>
          <w:rFonts w:ascii="宋体" w:hAnsi="宋体" w:cs="宋体" w:eastAsia="宋体" w:hint="default"/>
          <w:sz w:val="17"/>
          <w:szCs w:val="17"/>
        </w:rPr>
      </w:pPr>
    </w:p>
    <w:p>
      <w:pPr>
        <w:pStyle w:val="BodyText"/>
        <w:spacing w:line="237" w:lineRule="auto"/>
        <w:ind w:left="600" w:right="105"/>
        <w:jc w:val="both"/>
      </w:pPr>
      <w:r>
        <w:rPr>
          <w:spacing w:val="-1"/>
        </w:rPr>
        <w:t>本集团取得的、用于购建或以其他方式形成长期资产的政府补助作为与资产相关的政府补助。</w:t>
      </w:r>
      <w:r>
        <w:rPr>
          <w:spacing w:val="-76"/>
        </w:rPr>
        <w:t> </w:t>
      </w:r>
      <w:r>
        <w:rPr>
          <w:spacing w:val="-76"/>
        </w:rPr>
      </w:r>
      <w:r>
        <w:rPr>
          <w:spacing w:val="-2"/>
        </w:rPr>
        <w:t>本集团取得的与资产相关之外的其他政府补助作为与收益相关的政府补助。与资产相关的政府</w:t>
      </w:r>
      <w:r>
        <w:rPr>
          <w:spacing w:val="-44"/>
        </w:rPr>
        <w:t> </w:t>
      </w:r>
      <w:r>
        <w:rPr>
          <w:spacing w:val="-44"/>
        </w:rPr>
      </w:r>
      <w:r>
        <w:rPr>
          <w:spacing w:val="-2"/>
        </w:rPr>
        <w:t>补助，本集团将其确认为递延收益，并在相关资产使用寿命内按照合理、系统的方法分期计入</w:t>
      </w:r>
      <w:r>
        <w:rPr>
          <w:spacing w:val="-45"/>
        </w:rPr>
        <w:t> </w:t>
      </w:r>
      <w:r>
        <w:rPr>
          <w:spacing w:val="-45"/>
        </w:rPr>
      </w:r>
      <w:r>
        <w:rPr>
          <w:spacing w:val="-2"/>
        </w:rPr>
        <w:t>其他收益或营业外收入。与收益相关的政府补助，如果用于补偿本集团以后期间的相关成本费</w:t>
      </w:r>
      <w:r>
        <w:rPr>
          <w:spacing w:val="-41"/>
        </w:rPr>
        <w:t> </w:t>
      </w:r>
      <w:r>
        <w:rPr>
          <w:spacing w:val="-41"/>
        </w:rPr>
      </w:r>
      <w:r>
        <w:rPr>
          <w:spacing w:val="-2"/>
        </w:rPr>
        <w:t>用或损失的，本集团将其确认为递延收益，并在确认相关成本费用或损失的期间，计入其他收</w:t>
      </w:r>
      <w:r>
        <w:rPr>
          <w:spacing w:val="-44"/>
        </w:rPr>
        <w:t> </w:t>
      </w:r>
      <w:r>
        <w:rPr>
          <w:spacing w:val="-44"/>
        </w:rPr>
      </w:r>
      <w:r>
        <w:rPr>
          <w:spacing w:val="-2"/>
        </w:rPr>
        <w:t>益或营业外收入；如果用于补偿本集团已发生的相关成本费用或损失的，则直接计入其他收益</w:t>
      </w:r>
      <w:r>
        <w:rPr>
          <w:spacing w:val="-42"/>
        </w:rPr>
        <w:t> </w:t>
      </w:r>
      <w:r>
        <w:rPr>
          <w:spacing w:val="-42"/>
        </w:rPr>
      </w:r>
      <w:r>
        <w:rPr/>
        <w:t>或营业外收入。</w:t>
      </w:r>
    </w:p>
    <w:p>
      <w:pPr>
        <w:spacing w:line="240" w:lineRule="auto" w:before="7"/>
        <w:rPr>
          <w:rFonts w:ascii="宋体" w:hAnsi="宋体" w:cs="宋体" w:eastAsia="宋体" w:hint="default"/>
          <w:sz w:val="19"/>
          <w:szCs w:val="19"/>
        </w:rPr>
      </w:pPr>
    </w:p>
    <w:p>
      <w:pPr>
        <w:pStyle w:val="BodyText"/>
        <w:spacing w:line="237" w:lineRule="auto"/>
        <w:ind w:left="600" w:right="110"/>
        <w:jc w:val="both"/>
      </w:pPr>
      <w:r>
        <w:rPr>
          <w:spacing w:val="-2"/>
        </w:rPr>
        <w:t>对于本集团取得的政策性优惠借款贴息，如果财政将贴息资金拨付给贷款银行，本集团以借款</w:t>
      </w:r>
      <w:r>
        <w:rPr>
          <w:spacing w:val="-41"/>
        </w:rPr>
        <w:t> </w:t>
      </w:r>
      <w:r>
        <w:rPr>
          <w:spacing w:val="-41"/>
        </w:rPr>
      </w:r>
      <w:r>
        <w:rPr>
          <w:spacing w:val="-2"/>
        </w:rPr>
        <w:t>的公允价值作为借款的入账价值并按照实际利率法计算借款费用，实际收到的金额与借款公允</w:t>
      </w:r>
      <w:r>
        <w:rPr>
          <w:spacing w:val="-46"/>
        </w:rPr>
        <w:t> </w:t>
      </w:r>
      <w:r>
        <w:rPr>
          <w:spacing w:val="-46"/>
        </w:rPr>
      </w:r>
      <w:r>
        <w:rPr>
          <w:spacing w:val="-2"/>
        </w:rPr>
        <w:t>价值之间的差额确认为递延收益，递延收益在借款存续期内采用实际利率法摊销，冲减相关借</w:t>
      </w:r>
      <w:r>
        <w:rPr>
          <w:spacing w:val="-42"/>
        </w:rPr>
        <w:t> </w:t>
      </w:r>
      <w:r>
        <w:rPr>
          <w:spacing w:val="-42"/>
        </w:rPr>
      </w:r>
      <w:r>
        <w:rPr/>
        <w:t>款费用；如果财政将贴息资金直接拨付给本集团，则将对应的贴息冲减相关借款费用。</w:t>
      </w:r>
    </w:p>
    <w:p>
      <w:pPr>
        <w:spacing w:after="0" w:line="237" w:lineRule="auto"/>
        <w:jc w:val="both"/>
        <w:sectPr>
          <w:headerReference w:type="default" r:id="rId73"/>
          <w:footerReference w:type="default" r:id="rId74"/>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27</w:t>
      </w:r>
      <w:r>
        <w:rPr/>
        <w:t>、递延所得税资产和递延所得税负债</w:t>
      </w:r>
    </w:p>
    <w:p>
      <w:pPr>
        <w:spacing w:line="240" w:lineRule="auto" w:before="0"/>
        <w:rPr>
          <w:rFonts w:ascii="宋体" w:hAnsi="宋体" w:cs="宋体" w:eastAsia="宋体" w:hint="default"/>
          <w:sz w:val="20"/>
          <w:szCs w:val="20"/>
        </w:rPr>
      </w:pPr>
    </w:p>
    <w:p>
      <w:pPr>
        <w:pStyle w:val="BodyText"/>
        <w:spacing w:line="286" w:lineRule="exact"/>
        <w:ind w:left="600" w:right="112"/>
        <w:jc w:val="both"/>
      </w:pPr>
      <w:r>
        <w:rPr>
          <w:spacing w:val="-2"/>
        </w:rPr>
        <w:t>资产负债表日，如果本集团拥有以净额结算的法定权利并且意图以净额结算或取得资产、清偿</w:t>
      </w:r>
      <w:r>
        <w:rPr>
          <w:spacing w:val="-42"/>
        </w:rPr>
        <w:t> </w:t>
      </w:r>
      <w:r>
        <w:rPr>
          <w:spacing w:val="-42"/>
        </w:rPr>
      </w:r>
      <w:r>
        <w:rPr/>
        <w:t>负债同时进行时，那么当期所得税资产及当期所得税负债以抵销后的净额列示。</w:t>
      </w:r>
    </w:p>
    <w:p>
      <w:pPr>
        <w:spacing w:line="240" w:lineRule="auto" w:before="6"/>
        <w:rPr>
          <w:rFonts w:ascii="宋体" w:hAnsi="宋体" w:cs="宋体" w:eastAsia="宋体" w:hint="default"/>
          <w:sz w:val="17"/>
          <w:szCs w:val="17"/>
        </w:rPr>
      </w:pPr>
    </w:p>
    <w:p>
      <w:pPr>
        <w:pStyle w:val="BodyText"/>
        <w:spacing w:line="237" w:lineRule="auto"/>
        <w:ind w:left="600" w:right="112"/>
        <w:jc w:val="both"/>
      </w:pPr>
      <w:r>
        <w:rPr>
          <w:spacing w:val="-2"/>
        </w:rPr>
        <w:t>递延所得税资产与递延所得税负债分别根据可抵扣暂时性差异和应纳税暂时性差异确定。暂时</w:t>
      </w:r>
      <w:r>
        <w:rPr>
          <w:spacing w:val="-45"/>
        </w:rPr>
        <w:t> </w:t>
      </w:r>
      <w:r>
        <w:rPr>
          <w:spacing w:val="-45"/>
        </w:rPr>
      </w:r>
      <w:r>
        <w:rPr>
          <w:spacing w:val="-2"/>
        </w:rPr>
        <w:t>性差异是指资产或负债的账面价值与其计税基础之间的差额，包括能够结转以后年度的可抵扣</w:t>
      </w:r>
      <w:r>
        <w:rPr>
          <w:spacing w:val="-44"/>
        </w:rPr>
        <w:t> </w:t>
      </w:r>
      <w:r>
        <w:rPr>
          <w:spacing w:val="-44"/>
        </w:rPr>
      </w:r>
      <w:r>
        <w:rPr>
          <w:spacing w:val="-2"/>
        </w:rPr>
        <w:t>亏损和税款抵减。递延所得税资产的确认以很可能取得用来抵扣可抵扣暂时性差异的应纳税所</w:t>
      </w:r>
      <w:r>
        <w:rPr>
          <w:spacing w:val="-44"/>
        </w:rPr>
        <w:t> </w:t>
      </w:r>
      <w:r>
        <w:rPr>
          <w:spacing w:val="-44"/>
        </w:rPr>
      </w:r>
      <w:r>
        <w:rPr/>
        <w:t>得额为限。</w:t>
      </w:r>
    </w:p>
    <w:p>
      <w:pPr>
        <w:spacing w:line="240" w:lineRule="auto" w:before="6"/>
        <w:rPr>
          <w:rFonts w:ascii="宋体" w:hAnsi="宋体" w:cs="宋体" w:eastAsia="宋体" w:hint="default"/>
          <w:sz w:val="19"/>
          <w:szCs w:val="19"/>
        </w:rPr>
      </w:pPr>
    </w:p>
    <w:p>
      <w:pPr>
        <w:pStyle w:val="BodyText"/>
        <w:spacing w:line="237" w:lineRule="auto"/>
        <w:ind w:left="610" w:right="112"/>
        <w:jc w:val="both"/>
      </w:pPr>
      <w:r>
        <w:rPr>
          <w:spacing w:val="-2"/>
        </w:rPr>
        <w:t>对与子公司、联营企业及合营企业投资相关的应纳税暂时性差异，确认递延所得税负债，除非</w:t>
      </w:r>
      <w:r>
        <w:rPr>
          <w:spacing w:val="-53"/>
        </w:rPr>
        <w:t> </w:t>
      </w:r>
      <w:r>
        <w:rPr>
          <w:spacing w:val="-53"/>
        </w:rPr>
      </w:r>
      <w:r>
        <w:rPr>
          <w:spacing w:val="-2"/>
        </w:rPr>
        <w:t>本集团能够控制该暂时性差异转回的时间且该暂时性差异在可预见的未来很可能不会转回。对</w:t>
      </w:r>
      <w:r>
        <w:rPr>
          <w:spacing w:val="-58"/>
        </w:rPr>
        <w:t> </w:t>
      </w:r>
      <w:r>
        <w:rPr>
          <w:spacing w:val="-58"/>
        </w:rPr>
      </w:r>
      <w:r>
        <w:rPr>
          <w:spacing w:val="-2"/>
        </w:rPr>
        <w:t>与子公司、联营企业及合营企业投资相关的可抵扣暂时性差异，当该暂时性差异在可预见的未</w:t>
      </w:r>
      <w:r>
        <w:rPr>
          <w:spacing w:val="-57"/>
        </w:rPr>
        <w:t> </w:t>
      </w:r>
      <w:r>
        <w:rPr>
          <w:spacing w:val="-57"/>
        </w:rPr>
      </w:r>
      <w:r>
        <w:rPr>
          <w:spacing w:val="-2"/>
        </w:rPr>
        <w:t>来很可能转回且未来很可能获得用来抵扣可抵扣暂时性差异的应纳税所得额时，确认递延所得</w:t>
      </w:r>
      <w:r>
        <w:rPr>
          <w:spacing w:val="-58"/>
        </w:rPr>
        <w:t> </w:t>
      </w:r>
      <w:r>
        <w:rPr>
          <w:spacing w:val="-58"/>
        </w:rPr>
      </w:r>
      <w:r>
        <w:rPr/>
        <w:t>税资产。</w:t>
      </w:r>
    </w:p>
    <w:p>
      <w:pPr>
        <w:spacing w:line="240" w:lineRule="auto" w:before="3"/>
        <w:rPr>
          <w:rFonts w:ascii="宋体" w:hAnsi="宋体" w:cs="宋体" w:eastAsia="宋体" w:hint="default"/>
          <w:sz w:val="21"/>
          <w:szCs w:val="21"/>
        </w:rPr>
      </w:pPr>
    </w:p>
    <w:p>
      <w:pPr>
        <w:pStyle w:val="BodyText"/>
        <w:spacing w:line="286" w:lineRule="exact"/>
        <w:ind w:left="610" w:right="116"/>
        <w:jc w:val="both"/>
      </w:pPr>
      <w:r>
        <w:rPr>
          <w:spacing w:val="-2"/>
        </w:rPr>
        <w:t>资产负债表日，本集团对递延所得税资产的账面价值进行复核。如果未来期间很可能无法获得</w:t>
      </w:r>
      <w:r>
        <w:rPr>
          <w:spacing w:val="-57"/>
        </w:rPr>
        <w:t> </w:t>
      </w:r>
      <w:r>
        <w:rPr>
          <w:spacing w:val="-57"/>
        </w:rPr>
      </w:r>
      <w:r>
        <w:rPr>
          <w:spacing w:val="-2"/>
        </w:rPr>
        <w:t>足够的应纳税所得额用以抵扣递延所得税资产的利益，则减记递延所得税资产的账面价值。在</w:t>
      </w:r>
      <w:r>
        <w:rPr>
          <w:spacing w:val="-57"/>
        </w:rPr>
        <w:t> </w:t>
      </w:r>
      <w:r>
        <w:rPr>
          <w:spacing w:val="-57"/>
        </w:rPr>
      </w:r>
      <w:r>
        <w:rPr/>
        <w:t>很可能获得足够的应纳税所得额时，减记的金额予以转回。</w:t>
      </w:r>
    </w:p>
    <w:p>
      <w:pPr>
        <w:spacing w:line="240" w:lineRule="auto" w:before="3"/>
        <w:rPr>
          <w:rFonts w:ascii="宋体" w:hAnsi="宋体" w:cs="宋体" w:eastAsia="宋体" w:hint="default"/>
          <w:sz w:val="19"/>
          <w:szCs w:val="19"/>
        </w:rPr>
      </w:pPr>
    </w:p>
    <w:p>
      <w:pPr>
        <w:pStyle w:val="BodyText"/>
        <w:spacing w:line="286" w:lineRule="exact"/>
        <w:ind w:left="610" w:right="120"/>
        <w:jc w:val="both"/>
      </w:pPr>
      <w:r>
        <w:rPr>
          <w:spacing w:val="2"/>
        </w:rPr>
        <w:t>资产负债表日，递延所得税资产及递延所得税负债在同时满足以下条件时以抵销后的净额列</w:t>
      </w:r>
      <w:r>
        <w:rPr>
          <w:spacing w:val="-17"/>
        </w:rPr>
        <w:t> </w:t>
      </w:r>
      <w:r>
        <w:rPr>
          <w:spacing w:val="-17"/>
        </w:rPr>
      </w:r>
      <w:r>
        <w:rPr/>
        <w:t>示：</w:t>
      </w:r>
    </w:p>
    <w:p>
      <w:pPr>
        <w:spacing w:line="240" w:lineRule="auto" w:before="3"/>
        <w:rPr>
          <w:rFonts w:ascii="宋体" w:hAnsi="宋体" w:cs="宋体" w:eastAsia="宋体" w:hint="default"/>
          <w:sz w:val="17"/>
          <w:szCs w:val="17"/>
        </w:rPr>
      </w:pPr>
    </w:p>
    <w:p>
      <w:pPr>
        <w:pStyle w:val="BodyText"/>
        <w:spacing w:line="240" w:lineRule="auto"/>
        <w:ind w:left="641" w:right="0"/>
        <w:jc w:val="both"/>
      </w:pPr>
      <w:r>
        <w:rPr>
          <w:rFonts w:ascii="Symbol" w:hAnsi="Symbol" w:cs="Symbol" w:eastAsia="Symbol" w:hint="default"/>
        </w:rPr>
        <w:t></w:t>
      </w:r>
      <w:r>
        <w:rPr>
          <w:rFonts w:ascii="Symbol" w:hAnsi="Symbol" w:cs="Symbol" w:eastAsia="Symbol" w:hint="default"/>
          <w:spacing w:val="11"/>
        </w:rPr>
        <w:t></w:t>
      </w:r>
      <w:r>
        <w:rPr>
          <w:rFonts w:ascii="Times New Roman" w:hAnsi="Times New Roman" w:cs="Times New Roman" w:eastAsia="Times New Roman" w:hint="default"/>
          <w:spacing w:val="11"/>
        </w:rPr>
      </w:r>
      <w:r>
        <w:rPr/>
        <w:t>纳税主体拥有以净额结算当期所得税资产及当期所得税负债的法定权利；</w:t>
      </w:r>
    </w:p>
    <w:p>
      <w:pPr>
        <w:spacing w:line="240" w:lineRule="auto" w:before="4"/>
        <w:rPr>
          <w:rFonts w:ascii="宋体" w:hAnsi="宋体" w:cs="宋体" w:eastAsia="宋体" w:hint="default"/>
          <w:sz w:val="18"/>
          <w:szCs w:val="18"/>
        </w:rPr>
      </w:pPr>
    </w:p>
    <w:p>
      <w:pPr>
        <w:pStyle w:val="BodyText"/>
        <w:spacing w:line="232" w:lineRule="auto"/>
        <w:ind w:left="1032" w:right="114" w:hanging="392"/>
        <w:jc w:val="both"/>
      </w:pPr>
      <w:r>
        <w:rPr>
          <w:rFonts w:ascii="Symbol" w:hAnsi="Symbol" w:cs="Symbol" w:eastAsia="Symbol" w:hint="default"/>
        </w:rPr>
        <w:t></w:t>
      </w:r>
      <w:r>
        <w:rPr>
          <w:rFonts w:ascii="Symbol" w:hAnsi="Symbol" w:cs="Symbol" w:eastAsia="Symbol" w:hint="default"/>
          <w:spacing w:val="24"/>
        </w:rPr>
        <w:t></w:t>
      </w:r>
      <w:r>
        <w:rPr>
          <w:rFonts w:ascii="Times New Roman" w:hAnsi="Times New Roman" w:cs="Times New Roman" w:eastAsia="Times New Roman" w:hint="default"/>
          <w:spacing w:val="24"/>
        </w:rPr>
      </w:r>
      <w:r>
        <w:rPr>
          <w:spacing w:val="3"/>
        </w:rPr>
        <w:t>递延所得税资产及递延所得税负债是与同一税收征管部门对同一纳税主体征收的所得税</w:t>
      </w:r>
      <w:r>
        <w:rPr>
          <w:spacing w:val="-102"/>
        </w:rPr>
        <w:t> </w:t>
      </w:r>
      <w:r>
        <w:rPr>
          <w:spacing w:val="-102"/>
        </w:rPr>
      </w:r>
      <w:r>
        <w:rPr>
          <w:spacing w:val="-1"/>
        </w:rPr>
        <w:t>相关或者是对不同的纳税主体相关，但在未来每一具有重要性的递延所得税资产及负债转</w:t>
      </w:r>
      <w:r>
        <w:rPr>
          <w:w w:val="100"/>
        </w:rPr>
        <w:t> </w:t>
      </w:r>
      <w:r>
        <w:rPr>
          <w:spacing w:val="-1"/>
        </w:rPr>
        <w:t>回的期间内，涉及的纳税主体意图以净额结算当期所得税资产和负债或是同时取得资产、</w:t>
      </w:r>
      <w:r>
        <w:rPr>
          <w:w w:val="100"/>
        </w:rPr>
        <w:t> </w:t>
      </w:r>
      <w:r>
        <w:rPr/>
        <w:t>清偿负债。</w:t>
      </w:r>
    </w:p>
    <w:p>
      <w:pPr>
        <w:spacing w:after="0" w:line="232" w:lineRule="auto"/>
        <w:jc w:val="both"/>
        <w:sectPr>
          <w:headerReference w:type="default" r:id="rId75"/>
          <w:footerReference w:type="default" r:id="rId76"/>
          <w:pgSz w:w="11910" w:h="16840"/>
          <w:pgMar w:header="840" w:footer="592" w:top="2700" w:bottom="780" w:left="1260" w:right="920"/>
          <w:pgNumType w:start="101"/>
        </w:sectPr>
      </w:pPr>
    </w:p>
    <w:p>
      <w:pPr>
        <w:spacing w:line="240" w:lineRule="auto" w:before="7"/>
        <w:rPr>
          <w:rFonts w:ascii="宋体" w:hAnsi="宋体" w:cs="宋体" w:eastAsia="宋体" w:hint="default"/>
          <w:sz w:val="16"/>
          <w:szCs w:val="16"/>
        </w:rPr>
      </w:pPr>
    </w:p>
    <w:p>
      <w:pPr>
        <w:pStyle w:val="BodyText"/>
        <w:spacing w:line="240" w:lineRule="auto" w:before="32"/>
        <w:ind w:left="122" w:right="0"/>
        <w:jc w:val="left"/>
      </w:pPr>
      <w:r>
        <w:rPr>
          <w:rFonts w:ascii="Arial" w:hAnsi="Arial" w:cs="Arial" w:eastAsia="Arial" w:hint="default"/>
        </w:rPr>
        <w:t>28</w:t>
      </w:r>
      <w:r>
        <w:rPr/>
        <w:t>、租赁</w:t>
      </w:r>
    </w:p>
    <w:p>
      <w:pPr>
        <w:spacing w:line="240" w:lineRule="auto" w:before="0"/>
        <w:rPr>
          <w:rFonts w:ascii="宋体" w:hAnsi="宋体" w:cs="宋体" w:eastAsia="宋体" w:hint="default"/>
          <w:sz w:val="20"/>
          <w:szCs w:val="20"/>
        </w:rPr>
      </w:pPr>
    </w:p>
    <w:p>
      <w:pPr>
        <w:pStyle w:val="BodyText"/>
        <w:spacing w:line="286" w:lineRule="exact"/>
        <w:ind w:left="610" w:right="0"/>
        <w:jc w:val="left"/>
      </w:pPr>
      <w:r>
        <w:rPr>
          <w:spacing w:val="2"/>
        </w:rPr>
        <w:t>实质上转移了与资产所有权有关的全部风险和报酬的租赁为融资租赁。其他的租赁为经营租</w:t>
      </w:r>
      <w:r>
        <w:rPr>
          <w:spacing w:val="-17"/>
        </w:rPr>
        <w:t> </w:t>
      </w:r>
      <w:r>
        <w:rPr>
          <w:spacing w:val="-17"/>
        </w:rPr>
      </w:r>
      <w:r>
        <w:rPr/>
        <w:t>赁。</w:t>
      </w:r>
    </w:p>
    <w:p>
      <w:pPr>
        <w:spacing w:line="240" w:lineRule="auto" w:before="3"/>
        <w:rPr>
          <w:rFonts w:ascii="宋体" w:hAnsi="宋体" w:cs="宋体" w:eastAsia="宋体" w:hint="default"/>
          <w:sz w:val="17"/>
          <w:szCs w:val="17"/>
        </w:rPr>
      </w:pPr>
    </w:p>
    <w:p>
      <w:pPr>
        <w:pStyle w:val="BodyText"/>
        <w:tabs>
          <w:tab w:pos="612" w:val="left" w:leader="none"/>
        </w:tabs>
        <w:spacing w:line="240" w:lineRule="auto"/>
        <w:ind w:left="122" w:right="0"/>
        <w:jc w:val="left"/>
      </w:pPr>
      <w:r>
        <w:rPr>
          <w:rFonts w:ascii="Arial" w:hAnsi="Arial" w:cs="Arial" w:eastAsia="Arial" w:hint="default"/>
        </w:rPr>
        <w:t>(a)</w:t>
        <w:tab/>
      </w:r>
      <w:r>
        <w:rPr/>
        <w:t>融资租赁</w:t>
      </w:r>
    </w:p>
    <w:p>
      <w:pPr>
        <w:spacing w:line="240" w:lineRule="auto" w:before="4"/>
        <w:rPr>
          <w:rFonts w:ascii="宋体" w:hAnsi="宋体" w:cs="宋体" w:eastAsia="宋体" w:hint="default"/>
          <w:sz w:val="18"/>
          <w:szCs w:val="18"/>
        </w:rPr>
      </w:pPr>
    </w:p>
    <w:p>
      <w:pPr>
        <w:pStyle w:val="BodyText"/>
        <w:spacing w:line="235" w:lineRule="auto"/>
        <w:ind w:left="610" w:right="0"/>
        <w:jc w:val="left"/>
      </w:pPr>
      <w:r>
        <w:rPr/>
        <w:t>以租赁资产的公允价值与最低租赁付款额的现值两者中较低者作为租入资产的入账价值。租入</w:t>
      </w:r>
      <w:r>
        <w:rPr>
          <w:w w:val="100"/>
        </w:rPr>
        <w:t> </w:t>
      </w:r>
      <w:r>
        <w:rPr/>
        <w:t>资产的入账价值与最低租赁付款额之间的差额作为未确认融资费用，在租赁期内按实际利率法</w:t>
      </w:r>
      <w:r>
        <w:rPr>
          <w:w w:val="100"/>
        </w:rPr>
        <w:t> </w:t>
      </w:r>
      <w:r>
        <w:rPr/>
        <w:t>摊销。最低租赁付款额扣除未确认融资费用后的余额作为长期应付款及一年内到期的非流动负</w:t>
      </w:r>
      <w:r>
        <w:rPr>
          <w:w w:val="100"/>
        </w:rPr>
        <w:t> </w:t>
      </w:r>
      <w:r>
        <w:rPr/>
        <w:t>债（一年内到期部分）列示。融资租赁租入资产按附注三</w:t>
      </w:r>
      <w:r>
        <w:rPr>
          <w:rFonts w:ascii="Arial" w:hAnsi="Arial" w:cs="Arial" w:eastAsia="Arial" w:hint="default"/>
        </w:rPr>
        <w:t>(12)</w:t>
      </w:r>
      <w:r>
        <w:rPr/>
        <w:t>所述的折旧政策计提折旧，按附</w:t>
      </w:r>
      <w:r>
        <w:rPr>
          <w:spacing w:val="-81"/>
        </w:rPr>
        <w:t> </w:t>
      </w:r>
      <w:r>
        <w:rPr>
          <w:spacing w:val="-81"/>
        </w:rPr>
      </w:r>
      <w:r>
        <w:rPr>
          <w:spacing w:val="-3"/>
        </w:rPr>
        <w:t>注三</w:t>
      </w:r>
      <w:r>
        <w:rPr>
          <w:rFonts w:ascii="Arial" w:hAnsi="Arial" w:cs="Arial" w:eastAsia="Arial" w:hint="default"/>
          <w:spacing w:val="-3"/>
        </w:rPr>
        <w:t>(17)</w:t>
      </w:r>
      <w:r>
        <w:rPr>
          <w:spacing w:val="-3"/>
        </w:rPr>
        <w:t>所述的会计政策计提减值准备。对能够合理确定租赁期届满时取得租入资产所有权的，</w:t>
      </w:r>
      <w:r>
        <w:rPr>
          <w:spacing w:val="-68"/>
        </w:rPr>
        <w:t> </w:t>
      </w:r>
      <w:r>
        <w:rPr>
          <w:spacing w:val="-68"/>
        </w:rPr>
      </w:r>
      <w:r>
        <w:rPr/>
        <w:t>租入资产在使用寿命内计提折旧。否则，租赁资产在租赁期与租赁资产使用寿命两者中较短的</w:t>
      </w:r>
      <w:r>
        <w:rPr>
          <w:w w:val="100"/>
        </w:rPr>
        <w:t> </w:t>
      </w:r>
      <w:r>
        <w:rPr/>
        <w:t>期间内计提折旧。本集团对未确认融资费用采用实际利率法在租赁期内各个期间进行分摊，并</w:t>
      </w:r>
      <w:r>
        <w:rPr>
          <w:w w:val="100"/>
        </w:rPr>
        <w:t> </w:t>
      </w:r>
      <w:r>
        <w:rPr/>
        <w:t>按照借款费用的原则处理。</w:t>
      </w:r>
    </w:p>
    <w:p>
      <w:pPr>
        <w:spacing w:line="240" w:lineRule="auto" w:before="2"/>
        <w:rPr>
          <w:rFonts w:ascii="宋体" w:hAnsi="宋体" w:cs="宋体" w:eastAsia="宋体" w:hint="default"/>
          <w:sz w:val="19"/>
          <w:szCs w:val="19"/>
        </w:rPr>
      </w:pPr>
    </w:p>
    <w:p>
      <w:pPr>
        <w:pStyle w:val="BodyText"/>
        <w:tabs>
          <w:tab w:pos="612" w:val="left" w:leader="none"/>
        </w:tabs>
        <w:spacing w:line="240" w:lineRule="auto"/>
        <w:ind w:left="122" w:right="0"/>
        <w:jc w:val="left"/>
      </w:pPr>
      <w:r>
        <w:rPr>
          <w:rFonts w:ascii="Arial" w:hAnsi="Arial" w:cs="Arial" w:eastAsia="Arial" w:hint="default"/>
        </w:rPr>
        <w:t>(b)</w:t>
        <w:tab/>
      </w:r>
      <w:r>
        <w:rPr/>
        <w:t>经营租赁</w:t>
      </w:r>
    </w:p>
    <w:p>
      <w:pPr>
        <w:spacing w:line="240" w:lineRule="auto" w:before="1"/>
        <w:rPr>
          <w:rFonts w:ascii="宋体" w:hAnsi="宋体" w:cs="宋体" w:eastAsia="宋体" w:hint="default"/>
          <w:sz w:val="18"/>
          <w:szCs w:val="18"/>
        </w:rPr>
      </w:pPr>
    </w:p>
    <w:p>
      <w:pPr>
        <w:pStyle w:val="BodyText"/>
        <w:spacing w:line="240" w:lineRule="auto"/>
        <w:ind w:left="610" w:right="0"/>
        <w:jc w:val="left"/>
      </w:pPr>
      <w:r>
        <w:rPr/>
        <w:t>经营租赁的租金支出在租赁期内按照直线法计入相关资产成本或当期损益。</w:t>
      </w:r>
    </w:p>
    <w:p>
      <w:pPr>
        <w:spacing w:line="240" w:lineRule="auto" w:before="1"/>
        <w:rPr>
          <w:rFonts w:ascii="宋体" w:hAnsi="宋体" w:cs="宋体" w:eastAsia="宋体" w:hint="default"/>
          <w:sz w:val="19"/>
          <w:szCs w:val="19"/>
        </w:rPr>
      </w:pPr>
    </w:p>
    <w:p>
      <w:pPr>
        <w:pStyle w:val="BodyText"/>
        <w:tabs>
          <w:tab w:pos="612" w:val="left" w:leader="none"/>
        </w:tabs>
        <w:spacing w:line="240" w:lineRule="auto"/>
        <w:ind w:left="122" w:right="0"/>
        <w:jc w:val="left"/>
      </w:pPr>
      <w:r>
        <w:rPr>
          <w:rFonts w:ascii="Arial" w:hAnsi="Arial" w:cs="Arial" w:eastAsia="Arial" w:hint="default"/>
        </w:rPr>
        <w:t>(c)</w:t>
        <w:tab/>
      </w:r>
      <w:r>
        <w:rPr/>
        <w:t>售后租回</w:t>
      </w:r>
    </w:p>
    <w:p>
      <w:pPr>
        <w:spacing w:line="240" w:lineRule="auto" w:before="0"/>
        <w:rPr>
          <w:rFonts w:ascii="宋体" w:hAnsi="宋体" w:cs="宋体" w:eastAsia="宋体" w:hint="default"/>
          <w:sz w:val="20"/>
          <w:szCs w:val="20"/>
        </w:rPr>
      </w:pPr>
    </w:p>
    <w:p>
      <w:pPr>
        <w:pStyle w:val="BodyText"/>
        <w:spacing w:line="286" w:lineRule="exact"/>
        <w:ind w:left="610" w:right="197"/>
        <w:jc w:val="both"/>
      </w:pPr>
      <w:r>
        <w:rPr>
          <w:spacing w:val="-1"/>
        </w:rPr>
        <w:t>在某些情况下，本集团会进行售后租回的业务安排，将特定资产出售并租回其中的部分资产。</w:t>
      </w:r>
      <w:r>
        <w:rPr>
          <w:spacing w:val="-79"/>
        </w:rPr>
        <w:t> </w:t>
      </w:r>
      <w:r>
        <w:rPr>
          <w:spacing w:val="-79"/>
        </w:rPr>
      </w:r>
      <w:r>
        <w:rPr>
          <w:spacing w:val="-2"/>
        </w:rPr>
        <w:t>本集团对类似交易的实质进行复核，判断售后租回交易应当被分类为经营租赁或融资租赁。售</w:t>
      </w:r>
      <w:r>
        <w:rPr>
          <w:spacing w:val="-56"/>
        </w:rPr>
        <w:t> </w:t>
      </w:r>
      <w:r>
        <w:rPr>
          <w:spacing w:val="-56"/>
        </w:rPr>
      </w:r>
      <w:r>
        <w:rPr/>
        <w:t>后租回交易认定为经营租赁的，</w:t>
      </w:r>
      <w:r>
        <w:rPr>
          <w:rFonts w:ascii="Arial" w:hAnsi="Arial" w:cs="Arial" w:eastAsia="Arial" w:hint="default"/>
        </w:rPr>
        <w:t>i)</w:t>
      </w:r>
      <w:r>
        <w:rPr>
          <w:rFonts w:ascii="Arial" w:hAnsi="Arial" w:cs="Arial" w:eastAsia="Arial" w:hint="default"/>
          <w:spacing w:val="18"/>
        </w:rPr>
        <w:t> </w:t>
      </w:r>
      <w:r>
        <w:rPr/>
        <w:t>除支付经营租赁费用以外，本集团基本不参与或极少参与这</w:t>
      </w:r>
      <w:r>
        <w:rPr>
          <w:w w:val="100"/>
        </w:rPr>
        <w:t> </w:t>
      </w:r>
      <w:r>
        <w:rPr>
          <w:spacing w:val="-5"/>
        </w:rPr>
        <w:t>些资产的后续安排；</w:t>
      </w:r>
      <w:r>
        <w:rPr>
          <w:rFonts w:ascii="Arial" w:hAnsi="Arial" w:cs="Arial" w:eastAsia="Arial" w:hint="default"/>
          <w:spacing w:val="-5"/>
        </w:rPr>
        <w:t>ii) </w:t>
      </w:r>
      <w:r>
        <w:rPr>
          <w:spacing w:val="-3"/>
        </w:rPr>
        <w:t>本集团以公允价值达成售后租回交易，与出售资产相关的收益或损失在</w:t>
      </w:r>
      <w:r>
        <w:rPr>
          <w:spacing w:val="-102"/>
        </w:rPr>
        <w:t> </w:t>
      </w:r>
      <w:r>
        <w:rPr>
          <w:spacing w:val="-102"/>
        </w:rPr>
      </w:r>
      <w:r>
        <w:rPr>
          <w:spacing w:val="-2"/>
        </w:rPr>
        <w:t>扣除如附注三</w:t>
      </w:r>
      <w:r>
        <w:rPr>
          <w:rFonts w:ascii="Arial" w:hAnsi="Arial" w:cs="Arial" w:eastAsia="Arial" w:hint="default"/>
          <w:spacing w:val="-2"/>
        </w:rPr>
        <w:t>(11)(b)</w:t>
      </w:r>
      <w:r>
        <w:rPr>
          <w:spacing w:val="-2"/>
        </w:rPr>
        <w:t>所述的未实现内部交易损益后，计入当期损益；售后租回交易认定为融资</w:t>
      </w:r>
      <w:r>
        <w:rPr>
          <w:spacing w:val="-52"/>
        </w:rPr>
        <w:t> </w:t>
      </w:r>
      <w:r>
        <w:rPr>
          <w:spacing w:val="-52"/>
        </w:rPr>
      </w:r>
      <w:r>
        <w:rPr/>
        <w:t>租赁的，与出售资产相关的收益或损失予以递延，并在租赁期内计入当期损益。</w:t>
      </w:r>
    </w:p>
    <w:p>
      <w:pPr>
        <w:spacing w:after="0" w:line="286" w:lineRule="exact"/>
        <w:jc w:val="both"/>
        <w:sectPr>
          <w:headerReference w:type="default" r:id="rId77"/>
          <w:pgSz w:w="11910" w:h="16840"/>
          <w:pgMar w:header="840" w:footer="592" w:top="2700" w:bottom="780" w:left="1260" w:right="82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rFonts w:ascii="Arial" w:hAnsi="Arial" w:cs="Arial" w:eastAsia="Arial" w:hint="default"/>
        </w:rPr>
        <w:t>29</w:t>
      </w:r>
      <w:r>
        <w:rPr/>
        <w:t>、分部信息</w:t>
      </w:r>
    </w:p>
    <w:p>
      <w:pPr>
        <w:spacing w:line="240" w:lineRule="auto" w:before="0"/>
        <w:rPr>
          <w:rFonts w:ascii="宋体" w:hAnsi="宋体" w:cs="宋体" w:eastAsia="宋体" w:hint="default"/>
          <w:sz w:val="20"/>
          <w:szCs w:val="20"/>
        </w:rPr>
      </w:pPr>
    </w:p>
    <w:p>
      <w:pPr>
        <w:pStyle w:val="BodyText"/>
        <w:spacing w:line="286" w:lineRule="exact"/>
        <w:ind w:left="610" w:right="110"/>
        <w:jc w:val="both"/>
      </w:pPr>
      <w:r>
        <w:rPr>
          <w:spacing w:val="-2"/>
        </w:rPr>
        <w:t>本集团以内部组织结构、管理要求、内部报告制度为依据确定经营分部，以经营分部为基础确</w:t>
      </w:r>
      <w:r>
        <w:rPr>
          <w:spacing w:val="-50"/>
        </w:rPr>
        <w:t> </w:t>
      </w:r>
      <w:r>
        <w:rPr>
          <w:spacing w:val="-50"/>
        </w:rPr>
      </w:r>
      <w:r>
        <w:rPr/>
        <w:t>定报告分部并披露分部信息。</w:t>
      </w:r>
    </w:p>
    <w:p>
      <w:pPr>
        <w:spacing w:line="240" w:lineRule="auto" w:before="6"/>
        <w:rPr>
          <w:rFonts w:ascii="宋体" w:hAnsi="宋体" w:cs="宋体" w:eastAsia="宋体" w:hint="default"/>
          <w:sz w:val="17"/>
          <w:szCs w:val="17"/>
        </w:rPr>
      </w:pPr>
    </w:p>
    <w:p>
      <w:pPr>
        <w:pStyle w:val="BodyText"/>
        <w:spacing w:line="237" w:lineRule="auto"/>
        <w:ind w:left="610" w:right="112"/>
        <w:jc w:val="both"/>
      </w:pPr>
      <w:r>
        <w:rPr>
          <w:spacing w:val="-2"/>
        </w:rPr>
        <w:t>如果两个或多个经营分部存在相似经济特征且同时在各单项产品或劳务的性质、生产过程的性</w:t>
      </w:r>
      <w:r>
        <w:rPr>
          <w:spacing w:val="-58"/>
        </w:rPr>
        <w:t> </w:t>
      </w:r>
      <w:r>
        <w:rPr>
          <w:spacing w:val="-58"/>
        </w:rPr>
      </w:r>
      <w:r>
        <w:rPr>
          <w:spacing w:val="-2"/>
        </w:rPr>
        <w:t>质、产品或劳务的客户类型、销售产品或提供劳务的方式、生产产品及提供劳务受法律及行政</w:t>
      </w:r>
      <w:r>
        <w:rPr>
          <w:spacing w:val="-53"/>
        </w:rPr>
        <w:t> </w:t>
      </w:r>
      <w:r>
        <w:rPr>
          <w:spacing w:val="-53"/>
        </w:rPr>
      </w:r>
      <w:r>
        <w:rPr/>
        <w:t>法规的影响等方面具有相同或相似性的，可以合并为一个经营分部。</w:t>
      </w:r>
    </w:p>
    <w:p>
      <w:pPr>
        <w:spacing w:line="240" w:lineRule="auto" w:before="4"/>
        <w:rPr>
          <w:rFonts w:ascii="宋体" w:hAnsi="宋体" w:cs="宋体" w:eastAsia="宋体" w:hint="default"/>
          <w:sz w:val="17"/>
          <w:szCs w:val="17"/>
        </w:rPr>
      </w:pPr>
    </w:p>
    <w:p>
      <w:pPr>
        <w:pStyle w:val="BodyText"/>
        <w:spacing w:line="240" w:lineRule="auto"/>
        <w:ind w:left="122" w:right="2308"/>
        <w:jc w:val="left"/>
      </w:pPr>
      <w:r>
        <w:rPr>
          <w:rFonts w:ascii="Arial" w:hAnsi="Arial" w:cs="Arial" w:eastAsia="Arial" w:hint="default"/>
        </w:rPr>
        <w:t>30</w:t>
      </w:r>
      <w:r>
        <w:rPr/>
        <w:t>、非货币性资产交换</w:t>
      </w:r>
    </w:p>
    <w:p>
      <w:pPr>
        <w:spacing w:line="240" w:lineRule="auto" w:before="9"/>
        <w:rPr>
          <w:rFonts w:ascii="宋体" w:hAnsi="宋体" w:cs="宋体" w:eastAsia="宋体" w:hint="default"/>
          <w:sz w:val="17"/>
          <w:szCs w:val="17"/>
        </w:rPr>
      </w:pPr>
    </w:p>
    <w:p>
      <w:pPr>
        <w:pStyle w:val="BodyText"/>
        <w:spacing w:line="286" w:lineRule="exact"/>
        <w:ind w:left="590" w:right="114"/>
        <w:jc w:val="both"/>
      </w:pPr>
      <w:r>
        <w:rPr>
          <w:spacing w:val="-1"/>
        </w:rPr>
        <w:t>本集团在与第三方通过存货、固定资产等非货币性资产进行交换时，不涉及或仅涉及少量货币</w:t>
      </w:r>
      <w:r>
        <w:rPr>
          <w:spacing w:val="-79"/>
        </w:rPr>
        <w:t> </w:t>
      </w:r>
      <w:r>
        <w:rPr>
          <w:spacing w:val="-79"/>
        </w:rPr>
      </w:r>
      <w:r>
        <w:rPr>
          <w:spacing w:val="-1"/>
        </w:rPr>
        <w:t>性资产（即补价）时，对该等交易按照非货币性资产交换进行处理。非货币性资产交换同时满</w:t>
      </w:r>
      <w:r>
        <w:rPr>
          <w:spacing w:val="-78"/>
        </w:rPr>
        <w:t> </w:t>
      </w:r>
      <w:r>
        <w:rPr>
          <w:spacing w:val="-78"/>
        </w:rPr>
      </w:r>
      <w:r>
        <w:rPr>
          <w:spacing w:val="-4"/>
          <w:w w:val="100"/>
        </w:rPr>
        <w:t>足</w:t>
      </w:r>
      <w:r>
        <w:rPr>
          <w:rFonts w:ascii="Arial" w:hAnsi="Arial" w:cs="Arial" w:eastAsia="Arial" w:hint="default"/>
          <w:spacing w:val="-4"/>
          <w:w w:val="100"/>
        </w:rPr>
        <w:t>(1)</w:t>
      </w:r>
      <w:r>
        <w:rPr>
          <w:spacing w:val="-4"/>
          <w:w w:val="100"/>
        </w:rPr>
        <w:t>该项交换具有商业实质，及</w:t>
      </w:r>
      <w:r>
        <w:rPr>
          <w:rFonts w:ascii="Arial" w:hAnsi="Arial" w:cs="Arial" w:eastAsia="Arial" w:hint="default"/>
          <w:spacing w:val="-4"/>
          <w:w w:val="100"/>
        </w:rPr>
        <w:t>(2)</w:t>
      </w:r>
      <w:r>
        <w:rPr>
          <w:spacing w:val="-4"/>
          <w:w w:val="100"/>
        </w:rPr>
        <w:t>换入资产或换出资产的公允价值能够可靠地计量这两项条件</w:t>
      </w:r>
      <w:r>
        <w:rPr>
          <w:spacing w:val="-71"/>
          <w:w w:val="100"/>
        </w:rPr>
        <w:t> </w:t>
      </w:r>
      <w:r>
        <w:rPr>
          <w:spacing w:val="-71"/>
          <w:w w:val="100"/>
        </w:rPr>
      </w:r>
      <w:r>
        <w:rPr>
          <w:spacing w:val="-1"/>
        </w:rPr>
        <w:t>的，以换出资产公允价值和应支付的相关税费作为换入资产的成本，公允价值与换出资产账面</w:t>
      </w:r>
      <w:r>
        <w:rPr>
          <w:spacing w:val="-79"/>
        </w:rPr>
        <w:t> </w:t>
      </w:r>
      <w:r>
        <w:rPr>
          <w:spacing w:val="-79"/>
        </w:rPr>
      </w:r>
      <w:r>
        <w:rPr>
          <w:spacing w:val="-1"/>
        </w:rPr>
        <w:t>价值的差额计入当期损益；未同时满足上述两项条件的非货币性资产交换，以换出资产的账面</w:t>
      </w:r>
      <w:r>
        <w:rPr>
          <w:spacing w:val="-79"/>
        </w:rPr>
        <w:t> </w:t>
      </w:r>
      <w:r>
        <w:rPr>
          <w:spacing w:val="-79"/>
        </w:rPr>
      </w:r>
      <w:r>
        <w:rPr/>
        <w:t>价值和应支付的相关税费作为换入资产的成本，不确认损益。</w:t>
      </w:r>
    </w:p>
    <w:p>
      <w:pPr>
        <w:pStyle w:val="BodyText"/>
        <w:spacing w:line="240" w:lineRule="auto" w:before="185"/>
        <w:ind w:left="122" w:right="2308"/>
        <w:jc w:val="left"/>
      </w:pPr>
      <w:r>
        <w:rPr>
          <w:rFonts w:ascii="Arial" w:hAnsi="Arial" w:cs="Arial" w:eastAsia="Arial" w:hint="default"/>
        </w:rPr>
        <w:t>31</w:t>
      </w:r>
      <w:r>
        <w:rPr/>
        <w:t>、与少数股东之间的交易</w:t>
      </w:r>
    </w:p>
    <w:p>
      <w:pPr>
        <w:spacing w:line="240" w:lineRule="auto" w:before="11"/>
        <w:rPr>
          <w:rFonts w:ascii="宋体" w:hAnsi="宋体" w:cs="宋体" w:eastAsia="宋体" w:hint="default"/>
          <w:sz w:val="16"/>
          <w:szCs w:val="16"/>
        </w:rPr>
      </w:pPr>
    </w:p>
    <w:p>
      <w:pPr>
        <w:pStyle w:val="BodyText"/>
        <w:spacing w:line="237" w:lineRule="auto"/>
        <w:ind w:left="590" w:right="116"/>
        <w:jc w:val="both"/>
      </w:pPr>
      <w:r>
        <w:rPr>
          <w:spacing w:val="-1"/>
        </w:rPr>
        <w:t>在不影响控制权的情况下，导致本公司对子公司持股比例发生变化的交易属于与少数股东之间</w:t>
      </w:r>
      <w:r>
        <w:rPr>
          <w:spacing w:val="-79"/>
        </w:rPr>
        <w:t> </w:t>
      </w:r>
      <w:r>
        <w:rPr>
          <w:spacing w:val="-79"/>
        </w:rPr>
      </w:r>
      <w:r>
        <w:rPr>
          <w:spacing w:val="-1"/>
        </w:rPr>
        <w:t>的交易。对于与少数股东之间的交易，在合并财务报表中，子公司的资产、负债以购买日或合</w:t>
      </w:r>
      <w:r>
        <w:rPr>
          <w:spacing w:val="-78"/>
        </w:rPr>
        <w:t> </w:t>
      </w:r>
      <w:r>
        <w:rPr>
          <w:spacing w:val="-78"/>
        </w:rPr>
      </w:r>
      <w:r>
        <w:rPr>
          <w:spacing w:val="-1"/>
        </w:rPr>
        <w:t>并日开始持续计算的金额反映，增加或减少的长期股权投资与按照本公司新的持股比例计算应</w:t>
      </w:r>
      <w:r>
        <w:rPr>
          <w:spacing w:val="-79"/>
        </w:rPr>
        <w:t> </w:t>
      </w:r>
      <w:r>
        <w:rPr>
          <w:spacing w:val="-79"/>
        </w:rPr>
      </w:r>
      <w:r>
        <w:rPr>
          <w:spacing w:val="-1"/>
        </w:rPr>
        <w:t>享有子公司自购买日或合并日开始持续计算的净资产份额之间的差额调整资本公积，资本公积</w:t>
      </w:r>
      <w:r>
        <w:rPr>
          <w:spacing w:val="-79"/>
        </w:rPr>
        <w:t> </w:t>
      </w:r>
      <w:r>
        <w:rPr>
          <w:spacing w:val="-79"/>
        </w:rPr>
      </w:r>
      <w:r>
        <w:rPr/>
        <w:t>的金额不足冲减的，调整留存收益。</w:t>
      </w:r>
    </w:p>
    <w:p>
      <w:pPr>
        <w:spacing w:line="240" w:lineRule="auto" w:before="1"/>
        <w:rPr>
          <w:rFonts w:ascii="宋体" w:hAnsi="宋体" w:cs="宋体" w:eastAsia="宋体" w:hint="default"/>
          <w:sz w:val="17"/>
          <w:szCs w:val="17"/>
        </w:rPr>
      </w:pPr>
    </w:p>
    <w:p>
      <w:pPr>
        <w:pStyle w:val="BodyText"/>
        <w:spacing w:line="240" w:lineRule="auto"/>
        <w:ind w:left="122" w:right="2308"/>
        <w:jc w:val="left"/>
      </w:pPr>
      <w:r>
        <w:rPr>
          <w:rFonts w:ascii="Arial" w:hAnsi="Arial" w:cs="Arial" w:eastAsia="Arial" w:hint="default"/>
        </w:rPr>
        <w:t>32</w:t>
      </w:r>
      <w:r>
        <w:rPr/>
        <w:t>、关联方</w:t>
      </w:r>
    </w:p>
    <w:p>
      <w:pPr>
        <w:spacing w:line="240" w:lineRule="auto" w:before="6"/>
        <w:rPr>
          <w:rFonts w:ascii="宋体" w:hAnsi="宋体" w:cs="宋体" w:eastAsia="宋体" w:hint="default"/>
          <w:sz w:val="18"/>
          <w:szCs w:val="18"/>
        </w:rPr>
      </w:pPr>
    </w:p>
    <w:p>
      <w:pPr>
        <w:pStyle w:val="BodyText"/>
        <w:spacing w:line="240" w:lineRule="exact"/>
        <w:ind w:left="542" w:right="104"/>
        <w:jc w:val="both"/>
      </w:pPr>
      <w:r>
        <w:rPr/>
        <w:t>一方控制、共同控制另一方或对另一方施加重大影响，以及两方或两方以上同受一方控制、共</w:t>
      </w:r>
      <w:r>
        <w:rPr>
          <w:spacing w:val="-56"/>
        </w:rPr>
        <w:t> </w:t>
      </w:r>
      <w:r>
        <w:rPr>
          <w:spacing w:val="-56"/>
        </w:rPr>
      </w:r>
      <w:r>
        <w:rPr/>
        <w:t>同控制的，构成关联方。关联方可为个人或企业。仅仅同受国家控制而不存在其他关联方关系</w:t>
      </w:r>
      <w:r>
        <w:rPr>
          <w:spacing w:val="-56"/>
        </w:rPr>
        <w:t> </w:t>
      </w:r>
      <w:r>
        <w:rPr>
          <w:spacing w:val="-56"/>
        </w:rPr>
      </w:r>
      <w:r>
        <w:rPr/>
        <w:t>的企业，不构成关联方。</w:t>
      </w:r>
    </w:p>
    <w:p>
      <w:pPr>
        <w:spacing w:line="240" w:lineRule="auto" w:before="7"/>
        <w:rPr>
          <w:rFonts w:ascii="宋体" w:hAnsi="宋体" w:cs="宋体" w:eastAsia="宋体" w:hint="default"/>
          <w:sz w:val="17"/>
          <w:szCs w:val="17"/>
        </w:rPr>
      </w:pPr>
    </w:p>
    <w:p>
      <w:pPr>
        <w:pStyle w:val="BodyText"/>
        <w:spacing w:line="272" w:lineRule="exact"/>
        <w:ind w:left="542" w:right="104"/>
        <w:jc w:val="both"/>
      </w:pPr>
      <w:r>
        <w:rPr/>
        <w:t>此外，本公司同时根据证监会颁布的《上市公司信息披露管理办法》确定本集团或本公司的关</w:t>
      </w:r>
      <w:r>
        <w:rPr>
          <w:spacing w:val="-54"/>
        </w:rPr>
        <w:t> </w:t>
      </w:r>
      <w:r>
        <w:rPr>
          <w:spacing w:val="-54"/>
        </w:rPr>
      </w:r>
      <w:r>
        <w:rPr/>
        <w:t>联方。</w:t>
      </w:r>
    </w:p>
    <w:p>
      <w:pPr>
        <w:spacing w:after="0" w:line="272" w:lineRule="exact"/>
        <w:jc w:val="both"/>
        <w:sectPr>
          <w:headerReference w:type="default" r:id="rId78"/>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BodyText"/>
        <w:spacing w:line="240" w:lineRule="auto" w:before="32"/>
        <w:ind w:left="122" w:right="115"/>
        <w:jc w:val="left"/>
      </w:pPr>
      <w:r>
        <w:rPr>
          <w:rFonts w:ascii="Arial" w:hAnsi="Arial" w:cs="Arial" w:eastAsia="Arial" w:hint="default"/>
        </w:rPr>
        <w:t>33</w:t>
      </w:r>
      <w:r>
        <w:rPr/>
        <w:t>、会计政策变更</w:t>
      </w:r>
    </w:p>
    <w:p>
      <w:pPr>
        <w:spacing w:line="240" w:lineRule="auto" w:before="1"/>
        <w:rPr>
          <w:rFonts w:ascii="宋体" w:hAnsi="宋体" w:cs="宋体" w:eastAsia="宋体" w:hint="default"/>
          <w:sz w:val="16"/>
          <w:szCs w:val="16"/>
        </w:rPr>
      </w:pPr>
    </w:p>
    <w:p>
      <w:pPr>
        <w:pStyle w:val="BodyText"/>
        <w:spacing w:line="240" w:lineRule="auto"/>
        <w:ind w:left="137" w:right="115"/>
        <w:jc w:val="left"/>
      </w:pPr>
      <w:r>
        <w:rPr>
          <w:rFonts w:ascii="Arial" w:hAnsi="Arial" w:cs="Arial" w:eastAsia="Arial" w:hint="default"/>
        </w:rPr>
        <w:t>(a) </w:t>
      </w:r>
      <w:r>
        <w:rPr>
          <w:rFonts w:ascii="Arial" w:hAnsi="Arial" w:cs="Arial" w:eastAsia="Arial" w:hint="default"/>
          <w:spacing w:val="13"/>
        </w:rPr>
        <w:t> </w:t>
      </w:r>
      <w:r>
        <w:rPr/>
        <w:t>变更的内容及原因</w:t>
      </w:r>
    </w:p>
    <w:p>
      <w:pPr>
        <w:spacing w:line="240" w:lineRule="auto" w:before="11"/>
        <w:rPr>
          <w:rFonts w:ascii="宋体" w:hAnsi="宋体" w:cs="宋体" w:eastAsia="宋体" w:hint="default"/>
          <w:sz w:val="15"/>
          <w:szCs w:val="15"/>
        </w:rPr>
      </w:pPr>
    </w:p>
    <w:p>
      <w:pPr>
        <w:pStyle w:val="BodyText"/>
        <w:spacing w:line="287" w:lineRule="exact"/>
        <w:ind w:left="569" w:right="115"/>
        <w:jc w:val="left"/>
      </w:pPr>
      <w:r>
        <w:rPr/>
        <w:t>财政部于</w:t>
      </w:r>
      <w:r>
        <w:rPr>
          <w:spacing w:val="-55"/>
        </w:rPr>
        <w:t> </w:t>
      </w:r>
      <w:r>
        <w:rPr>
          <w:rFonts w:ascii="Arial" w:hAnsi="Arial" w:cs="Arial" w:eastAsia="Arial" w:hint="default"/>
        </w:rPr>
        <w:t>2017</w:t>
      </w:r>
      <w:r>
        <w:rPr>
          <w:rFonts w:ascii="Arial" w:hAnsi="Arial" w:cs="Arial" w:eastAsia="Arial" w:hint="default"/>
          <w:spacing w:val="-7"/>
        </w:rPr>
        <w:t> </w:t>
      </w:r>
      <w:r>
        <w:rPr/>
        <w:t>年</w:t>
      </w:r>
      <w:r>
        <w:rPr>
          <w:spacing w:val="-55"/>
        </w:rPr>
        <w:t> </w:t>
      </w:r>
      <w:r>
        <w:rPr>
          <w:rFonts w:ascii="Arial" w:hAnsi="Arial" w:cs="Arial" w:eastAsia="Arial" w:hint="default"/>
        </w:rPr>
        <w:t>4</w:t>
      </w:r>
      <w:r>
        <w:rPr>
          <w:rFonts w:ascii="Arial" w:hAnsi="Arial" w:cs="Arial" w:eastAsia="Arial" w:hint="default"/>
          <w:spacing w:val="-7"/>
        </w:rPr>
        <w:t> </w:t>
      </w:r>
      <w:r>
        <w:rPr/>
        <w:t>月及</w:t>
      </w:r>
      <w:r>
        <w:rPr>
          <w:spacing w:val="-57"/>
        </w:rPr>
        <w:t> </w:t>
      </w:r>
      <w:r>
        <w:rPr>
          <w:rFonts w:ascii="Arial" w:hAnsi="Arial" w:cs="Arial" w:eastAsia="Arial" w:hint="default"/>
        </w:rPr>
        <w:t>5</w:t>
      </w:r>
      <w:r>
        <w:rPr>
          <w:rFonts w:ascii="Arial" w:hAnsi="Arial" w:cs="Arial" w:eastAsia="Arial" w:hint="default"/>
          <w:spacing w:val="-7"/>
        </w:rPr>
        <w:t> </w:t>
      </w:r>
      <w:r>
        <w:rPr/>
        <w:t>月分别颁布了《企业会计准则第</w:t>
      </w:r>
      <w:r>
        <w:rPr>
          <w:spacing w:val="-55"/>
        </w:rPr>
        <w:t> </w:t>
      </w:r>
      <w:r>
        <w:rPr>
          <w:rFonts w:ascii="Arial" w:hAnsi="Arial" w:cs="Arial" w:eastAsia="Arial" w:hint="default"/>
        </w:rPr>
        <w:t>42</w:t>
      </w:r>
      <w:r>
        <w:rPr>
          <w:rFonts w:ascii="Arial" w:hAnsi="Arial" w:cs="Arial" w:eastAsia="Arial" w:hint="default"/>
          <w:spacing w:val="-9"/>
        </w:rPr>
        <w:t> </w:t>
      </w:r>
      <w:r>
        <w:rPr/>
        <w:t>号——持有待售的非流动资产、</w:t>
      </w:r>
    </w:p>
    <w:p>
      <w:pPr>
        <w:pStyle w:val="BodyText"/>
        <w:spacing w:line="271" w:lineRule="exact"/>
        <w:ind w:left="569" w:right="0"/>
        <w:jc w:val="left"/>
      </w:pPr>
      <w:r>
        <w:rPr>
          <w:spacing w:val="-3"/>
        </w:rPr>
        <w:t>处置组和终止经营》</w:t>
      </w:r>
      <w:r>
        <w:rPr>
          <w:rFonts w:ascii="Arial" w:hAnsi="Arial" w:cs="Arial" w:eastAsia="Arial" w:hint="default"/>
          <w:spacing w:val="-3"/>
        </w:rPr>
        <w:t>(</w:t>
      </w:r>
      <w:r>
        <w:rPr>
          <w:spacing w:val="-3"/>
        </w:rPr>
        <w:t>以下简称“准则</w:t>
      </w:r>
      <w:r>
        <w:rPr>
          <w:spacing w:val="-47"/>
        </w:rPr>
        <w:t> </w:t>
      </w:r>
      <w:r>
        <w:rPr>
          <w:rFonts w:ascii="Arial" w:hAnsi="Arial" w:cs="Arial" w:eastAsia="Arial" w:hint="default"/>
        </w:rPr>
        <w:t>42</w:t>
      </w:r>
      <w:r>
        <w:rPr>
          <w:rFonts w:ascii="Arial" w:hAnsi="Arial" w:cs="Arial" w:eastAsia="Arial" w:hint="default"/>
          <w:spacing w:val="-2"/>
        </w:rPr>
        <w:t> </w:t>
      </w:r>
      <w:r>
        <w:rPr>
          <w:spacing w:val="-3"/>
        </w:rPr>
        <w:t>号”</w:t>
      </w:r>
      <w:r>
        <w:rPr>
          <w:rFonts w:ascii="Arial" w:hAnsi="Arial" w:cs="Arial" w:eastAsia="Arial" w:hint="default"/>
          <w:spacing w:val="-3"/>
        </w:rPr>
        <w:t>)</w:t>
      </w:r>
      <w:r>
        <w:rPr>
          <w:spacing w:val="-3"/>
        </w:rPr>
        <w:t>和修订的《企业会计准则第</w:t>
      </w:r>
      <w:r>
        <w:rPr>
          <w:spacing w:val="-46"/>
        </w:rPr>
        <w:t> </w:t>
      </w:r>
      <w:r>
        <w:rPr>
          <w:rFonts w:ascii="Arial" w:hAnsi="Arial" w:cs="Arial" w:eastAsia="Arial" w:hint="default"/>
        </w:rPr>
        <w:t>16</w:t>
      </w:r>
      <w:r>
        <w:rPr>
          <w:rFonts w:ascii="Arial" w:hAnsi="Arial" w:cs="Arial" w:eastAsia="Arial" w:hint="default"/>
          <w:spacing w:val="1"/>
        </w:rPr>
        <w:t> </w:t>
      </w:r>
      <w:r>
        <w:rPr/>
        <w:t>号——政府补助》</w:t>
      </w:r>
    </w:p>
    <w:p>
      <w:pPr>
        <w:pStyle w:val="BodyText"/>
        <w:spacing w:line="271" w:lineRule="exact"/>
        <w:ind w:left="569" w:right="115"/>
        <w:jc w:val="left"/>
      </w:pPr>
      <w:r>
        <w:rPr>
          <w:rFonts w:ascii="Arial" w:hAnsi="Arial" w:cs="Arial" w:eastAsia="Arial" w:hint="default"/>
        </w:rPr>
        <w:t>(</w:t>
      </w:r>
      <w:r>
        <w:rPr/>
        <w:t>以下简称“准则</w:t>
      </w:r>
      <w:r>
        <w:rPr>
          <w:spacing w:val="-51"/>
        </w:rPr>
        <w:t> </w:t>
      </w:r>
      <w:r>
        <w:rPr>
          <w:rFonts w:ascii="Arial" w:hAnsi="Arial" w:cs="Arial" w:eastAsia="Arial" w:hint="default"/>
        </w:rPr>
        <w:t>16 </w:t>
      </w:r>
      <w:r>
        <w:rPr/>
        <w:t>号”</w:t>
      </w:r>
      <w:r>
        <w:rPr>
          <w:rFonts w:ascii="Arial" w:hAnsi="Arial" w:cs="Arial" w:eastAsia="Arial" w:hint="default"/>
        </w:rPr>
        <w:t>)</w:t>
      </w:r>
      <w:r>
        <w:rPr/>
        <w:t>，其中准则</w:t>
      </w:r>
      <w:r>
        <w:rPr>
          <w:spacing w:val="-50"/>
        </w:rPr>
        <w:t> </w:t>
      </w:r>
      <w:r>
        <w:rPr>
          <w:rFonts w:ascii="Arial" w:hAnsi="Arial" w:cs="Arial" w:eastAsia="Arial" w:hint="default"/>
        </w:rPr>
        <w:t>42</w:t>
      </w:r>
      <w:r>
        <w:rPr>
          <w:rFonts w:ascii="Arial" w:hAnsi="Arial" w:cs="Arial" w:eastAsia="Arial" w:hint="default"/>
          <w:spacing w:val="-2"/>
        </w:rPr>
        <w:t> </w:t>
      </w:r>
      <w:r>
        <w:rPr/>
        <w:t>号自</w:t>
      </w:r>
      <w:r>
        <w:rPr>
          <w:spacing w:val="-50"/>
        </w:rPr>
        <w:t> </w:t>
      </w:r>
      <w:r>
        <w:rPr>
          <w:rFonts w:ascii="Arial" w:hAnsi="Arial" w:cs="Arial" w:eastAsia="Arial" w:hint="default"/>
        </w:rPr>
        <w:t>2017</w:t>
      </w:r>
      <w:r>
        <w:rPr>
          <w:rFonts w:ascii="Arial" w:hAnsi="Arial" w:cs="Arial" w:eastAsia="Arial" w:hint="default"/>
          <w:spacing w:val="-2"/>
        </w:rPr>
        <w:t> </w:t>
      </w:r>
      <w:r>
        <w:rPr/>
        <w:t>年</w:t>
      </w:r>
      <w:r>
        <w:rPr>
          <w:spacing w:val="-50"/>
        </w:rPr>
        <w:t> </w:t>
      </w:r>
      <w:r>
        <w:rPr>
          <w:rFonts w:ascii="Arial" w:hAnsi="Arial" w:cs="Arial" w:eastAsia="Arial" w:hint="default"/>
        </w:rPr>
        <w:t>5</w:t>
      </w:r>
      <w:r>
        <w:rPr>
          <w:rFonts w:ascii="Arial" w:hAnsi="Arial" w:cs="Arial" w:eastAsia="Arial" w:hint="default"/>
          <w:spacing w:val="-2"/>
        </w:rPr>
        <w:t> </w:t>
      </w:r>
      <w:r>
        <w:rPr/>
        <w:t>月</w:t>
      </w:r>
      <w:r>
        <w:rPr>
          <w:spacing w:val="-50"/>
        </w:rPr>
        <w:t> </w:t>
      </w:r>
      <w:r>
        <w:rPr>
          <w:rFonts w:ascii="Arial" w:hAnsi="Arial" w:cs="Arial" w:eastAsia="Arial" w:hint="default"/>
        </w:rPr>
        <w:t>28</w:t>
      </w:r>
      <w:r>
        <w:rPr>
          <w:rFonts w:ascii="Arial" w:hAnsi="Arial" w:cs="Arial" w:eastAsia="Arial" w:hint="default"/>
          <w:spacing w:val="-2"/>
        </w:rPr>
        <w:t> </w:t>
      </w:r>
      <w:r>
        <w:rPr/>
        <w:t>日起施行；准则</w:t>
      </w:r>
      <w:r>
        <w:rPr>
          <w:spacing w:val="-50"/>
        </w:rPr>
        <w:t> </w:t>
      </w:r>
      <w:r>
        <w:rPr>
          <w:rFonts w:ascii="Arial" w:hAnsi="Arial" w:cs="Arial" w:eastAsia="Arial" w:hint="default"/>
        </w:rPr>
        <w:t>16</w:t>
      </w:r>
      <w:r>
        <w:rPr>
          <w:rFonts w:ascii="Arial" w:hAnsi="Arial" w:cs="Arial" w:eastAsia="Arial" w:hint="default"/>
          <w:spacing w:val="-2"/>
        </w:rPr>
        <w:t> </w:t>
      </w:r>
      <w:r>
        <w:rPr/>
        <w:t>号</w:t>
      </w:r>
      <w:r>
        <w:rPr>
          <w:rFonts w:ascii="Arial" w:hAnsi="Arial" w:cs="Arial" w:eastAsia="Arial" w:hint="default"/>
        </w:rPr>
        <w:t>(2017)</w:t>
      </w:r>
      <w:r>
        <w:rPr/>
        <w:t>自</w:t>
      </w:r>
    </w:p>
    <w:p>
      <w:pPr>
        <w:pStyle w:val="BodyText"/>
        <w:spacing w:line="288" w:lineRule="exact"/>
        <w:ind w:left="569" w:right="115"/>
        <w:jc w:val="left"/>
      </w:pP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6</w:t>
      </w:r>
      <w:r>
        <w:rPr>
          <w:rFonts w:ascii="Arial" w:hAnsi="Arial" w:cs="Arial" w:eastAsia="Arial" w:hint="default"/>
          <w:spacing w:val="-8"/>
        </w:rPr>
        <w:t> </w:t>
      </w:r>
      <w:r>
        <w:rPr/>
        <w:t>月</w:t>
      </w:r>
      <w:r>
        <w:rPr>
          <w:spacing w:val="-56"/>
        </w:rPr>
        <w:t> </w:t>
      </w:r>
      <w:r>
        <w:rPr>
          <w:rFonts w:ascii="Arial" w:hAnsi="Arial" w:cs="Arial" w:eastAsia="Arial" w:hint="default"/>
        </w:rPr>
        <w:t>12</w:t>
      </w:r>
      <w:r>
        <w:rPr>
          <w:rFonts w:ascii="Arial" w:hAnsi="Arial" w:cs="Arial" w:eastAsia="Arial" w:hint="default"/>
          <w:spacing w:val="-8"/>
        </w:rPr>
        <w:t> </w:t>
      </w:r>
      <w:r>
        <w:rPr/>
        <w:t>日起施行。</w:t>
      </w:r>
    </w:p>
    <w:p>
      <w:pPr>
        <w:spacing w:line="240" w:lineRule="auto" w:before="11"/>
        <w:rPr>
          <w:rFonts w:ascii="宋体" w:hAnsi="宋体" w:cs="宋体" w:eastAsia="宋体" w:hint="default"/>
          <w:sz w:val="15"/>
          <w:szCs w:val="15"/>
        </w:rPr>
      </w:pPr>
    </w:p>
    <w:p>
      <w:pPr>
        <w:pStyle w:val="BodyText"/>
        <w:spacing w:line="240" w:lineRule="auto"/>
        <w:ind w:left="569" w:right="115"/>
        <w:jc w:val="left"/>
      </w:pPr>
      <w:r>
        <w:rPr/>
        <w:t>采用上述企业会计准则后的主要会计政策已在附注三中列示。</w:t>
      </w:r>
    </w:p>
    <w:p>
      <w:pPr>
        <w:spacing w:line="240" w:lineRule="auto" w:before="1"/>
        <w:rPr>
          <w:rFonts w:ascii="宋体" w:hAnsi="宋体" w:cs="宋体" w:eastAsia="宋体" w:hint="default"/>
          <w:sz w:val="17"/>
          <w:szCs w:val="17"/>
        </w:rPr>
      </w:pPr>
    </w:p>
    <w:p>
      <w:pPr>
        <w:pStyle w:val="BodyText"/>
        <w:spacing w:line="287" w:lineRule="exact"/>
        <w:ind w:left="569" w:right="115"/>
        <w:jc w:val="left"/>
      </w:pPr>
      <w:r>
        <w:rPr/>
        <w:t>同时，财政部于 </w:t>
      </w:r>
      <w:r>
        <w:rPr>
          <w:rFonts w:ascii="Arial" w:hAnsi="Arial" w:cs="Arial" w:eastAsia="Arial" w:hint="default"/>
        </w:rPr>
        <w:t>2017  </w:t>
      </w:r>
      <w:r>
        <w:rPr/>
        <w:t>年 </w:t>
      </w:r>
      <w:r>
        <w:rPr>
          <w:rFonts w:ascii="Arial" w:hAnsi="Arial" w:cs="Arial" w:eastAsia="Arial" w:hint="default"/>
        </w:rPr>
        <w:t>12  </w:t>
      </w:r>
      <w:r>
        <w:rPr>
          <w:rFonts w:ascii="Arial" w:hAnsi="Arial" w:cs="Arial" w:eastAsia="Arial" w:hint="default"/>
          <w:spacing w:val="10"/>
        </w:rPr>
        <w:t> </w:t>
      </w:r>
      <w:r>
        <w:rPr/>
        <w:t>月颁布了《关于修订印发一般企业财务报表格式的通知》</w:t>
      </w:r>
      <w:r>
        <w:rPr>
          <w:rFonts w:ascii="Arial" w:hAnsi="Arial" w:cs="Arial" w:eastAsia="Arial" w:hint="default"/>
        </w:rPr>
        <w:t>(</w:t>
      </w:r>
      <w:r>
        <w:rPr/>
        <w:t>财会</w:t>
      </w:r>
    </w:p>
    <w:p>
      <w:pPr>
        <w:pStyle w:val="BodyText"/>
        <w:spacing w:line="287" w:lineRule="exact"/>
        <w:ind w:left="569" w:right="115"/>
        <w:jc w:val="left"/>
      </w:pPr>
      <w:r>
        <w:rPr>
          <w:rFonts w:ascii="Arial" w:hAnsi="Arial" w:cs="Arial" w:eastAsia="Arial" w:hint="default"/>
        </w:rPr>
        <w:t>[2017]30</w:t>
      </w:r>
      <w:r>
        <w:rPr>
          <w:rFonts w:ascii="Arial" w:hAnsi="Arial" w:cs="Arial" w:eastAsia="Arial" w:hint="default"/>
          <w:spacing w:val="-10"/>
        </w:rPr>
        <w:t> </w:t>
      </w:r>
      <w:r>
        <w:rPr/>
        <w:t>号</w:t>
      </w:r>
      <w:r>
        <w:rPr>
          <w:rFonts w:ascii="Arial" w:hAnsi="Arial" w:cs="Arial" w:eastAsia="Arial" w:hint="default"/>
        </w:rPr>
        <w:t>)</w:t>
      </w:r>
      <w:r>
        <w:rPr/>
        <w:t>。本集团按照该规定编制</w:t>
      </w:r>
      <w:r>
        <w:rPr>
          <w:spacing w:val="-56"/>
        </w:rPr>
        <w:t> </w:t>
      </w:r>
      <w:r>
        <w:rPr>
          <w:rFonts w:ascii="Arial" w:hAnsi="Arial" w:cs="Arial" w:eastAsia="Arial" w:hint="default"/>
        </w:rPr>
        <w:t>2017</w:t>
      </w:r>
      <w:r>
        <w:rPr>
          <w:rFonts w:ascii="Arial" w:hAnsi="Arial" w:cs="Arial" w:eastAsia="Arial" w:hint="default"/>
          <w:spacing w:val="-10"/>
        </w:rPr>
        <w:t> </w:t>
      </w:r>
      <w:r>
        <w:rPr/>
        <w:t>年度财务报表。</w:t>
      </w:r>
    </w:p>
    <w:p>
      <w:pPr>
        <w:spacing w:line="240" w:lineRule="auto" w:before="11"/>
        <w:rPr>
          <w:rFonts w:ascii="宋体" w:hAnsi="宋体" w:cs="宋体" w:eastAsia="宋体" w:hint="default"/>
          <w:sz w:val="15"/>
          <w:szCs w:val="15"/>
        </w:rPr>
      </w:pPr>
    </w:p>
    <w:p>
      <w:pPr>
        <w:pStyle w:val="BodyText"/>
        <w:spacing w:line="240" w:lineRule="auto"/>
        <w:ind w:left="569" w:right="115"/>
        <w:jc w:val="left"/>
      </w:pPr>
      <w:r>
        <w:rPr/>
        <w:t>本集团采用上述企业会计准则及规定的主要影响如下：</w:t>
      </w:r>
    </w:p>
    <w:p>
      <w:pPr>
        <w:spacing w:line="240" w:lineRule="auto" w:before="1"/>
        <w:rPr>
          <w:rFonts w:ascii="宋体" w:hAnsi="宋体" w:cs="宋体" w:eastAsia="宋体" w:hint="default"/>
          <w:sz w:val="17"/>
          <w:szCs w:val="17"/>
        </w:rPr>
      </w:pPr>
    </w:p>
    <w:p>
      <w:pPr>
        <w:pStyle w:val="BodyText"/>
        <w:tabs>
          <w:tab w:pos="962" w:val="left" w:leader="none"/>
        </w:tabs>
        <w:spacing w:line="240" w:lineRule="auto"/>
        <w:ind w:left="550" w:right="115"/>
        <w:jc w:val="left"/>
      </w:pPr>
      <w:r>
        <w:rPr>
          <w:rFonts w:ascii="Arial" w:hAnsi="Arial" w:cs="Arial" w:eastAsia="Arial" w:hint="default"/>
          <w:spacing w:val="-1"/>
        </w:rPr>
        <w:t>(i)</w:t>
        <w:tab/>
      </w:r>
      <w:r>
        <w:rPr>
          <w:spacing w:val="-1"/>
        </w:rPr>
        <w:t>持有待售及终止经营</w:t>
      </w:r>
    </w:p>
    <w:p>
      <w:pPr>
        <w:spacing w:line="240" w:lineRule="auto" w:before="11"/>
        <w:rPr>
          <w:rFonts w:ascii="宋体" w:hAnsi="宋体" w:cs="宋体" w:eastAsia="宋体" w:hint="default"/>
          <w:sz w:val="15"/>
          <w:szCs w:val="15"/>
        </w:rPr>
      </w:pPr>
    </w:p>
    <w:p>
      <w:pPr>
        <w:pStyle w:val="BodyText"/>
        <w:spacing w:line="287" w:lineRule="exact"/>
        <w:ind w:left="972" w:right="115"/>
        <w:jc w:val="left"/>
      </w:pPr>
      <w:r>
        <w:rPr/>
        <w:t>本集团根据准则 </w:t>
      </w:r>
      <w:r>
        <w:rPr>
          <w:rFonts w:ascii="Arial" w:hAnsi="Arial" w:cs="Arial" w:eastAsia="Arial" w:hint="default"/>
        </w:rPr>
        <w:t>42</w:t>
      </w:r>
      <w:r>
        <w:rPr>
          <w:rFonts w:ascii="Arial" w:hAnsi="Arial" w:cs="Arial" w:eastAsia="Arial" w:hint="default"/>
          <w:spacing w:val="-12"/>
        </w:rPr>
        <w:t> </w:t>
      </w:r>
      <w:r>
        <w:rPr>
          <w:spacing w:val="-4"/>
        </w:rPr>
        <w:t>号有关持有待售的非流动资产或处置组的分类、计量和列报，以及终止</w:t>
      </w:r>
    </w:p>
    <w:p>
      <w:pPr>
        <w:pStyle w:val="BodyText"/>
        <w:spacing w:line="272" w:lineRule="exact" w:before="23"/>
        <w:ind w:left="972" w:right="224" w:firstLine="2"/>
        <w:jc w:val="both"/>
      </w:pPr>
      <w:r>
        <w:rPr/>
        <w:t>经营的列报等规定，对</w:t>
      </w:r>
      <w:r>
        <w:rPr>
          <w:spacing w:val="-60"/>
        </w:rPr>
        <w:t> </w:t>
      </w:r>
      <w:r>
        <w:rPr>
          <w:rFonts w:ascii="Arial" w:hAnsi="Arial" w:cs="Arial" w:eastAsia="Arial" w:hint="default"/>
        </w:rPr>
        <w:t>2017</w:t>
      </w:r>
      <w:r>
        <w:rPr>
          <w:rFonts w:ascii="Arial" w:hAnsi="Arial" w:cs="Arial" w:eastAsia="Arial" w:hint="default"/>
          <w:spacing w:val="-12"/>
        </w:rPr>
        <w:t> </w:t>
      </w:r>
      <w:r>
        <w:rPr/>
        <w:t>年</w:t>
      </w:r>
      <w:r>
        <w:rPr>
          <w:spacing w:val="-60"/>
        </w:rPr>
        <w:t> </w:t>
      </w:r>
      <w:r>
        <w:rPr>
          <w:rFonts w:ascii="Arial" w:hAnsi="Arial" w:cs="Arial" w:eastAsia="Arial" w:hint="default"/>
        </w:rPr>
        <w:t>5</w:t>
      </w:r>
      <w:r>
        <w:rPr>
          <w:rFonts w:ascii="Arial" w:hAnsi="Arial" w:cs="Arial" w:eastAsia="Arial" w:hint="default"/>
          <w:spacing w:val="-12"/>
        </w:rPr>
        <w:t> </w:t>
      </w:r>
      <w:r>
        <w:rPr/>
        <w:t>月</w:t>
      </w:r>
      <w:r>
        <w:rPr>
          <w:spacing w:val="-60"/>
        </w:rPr>
        <w:t> </w:t>
      </w:r>
      <w:r>
        <w:rPr>
          <w:rFonts w:ascii="Arial" w:hAnsi="Arial" w:cs="Arial" w:eastAsia="Arial" w:hint="default"/>
        </w:rPr>
        <w:t>28</w:t>
      </w:r>
      <w:r>
        <w:rPr>
          <w:rFonts w:ascii="Arial" w:hAnsi="Arial" w:cs="Arial" w:eastAsia="Arial" w:hint="default"/>
          <w:spacing w:val="-12"/>
        </w:rPr>
        <w:t> </w:t>
      </w:r>
      <w:r>
        <w:rPr/>
        <w:t>日存在的持有待售的非流动资产、处置组和终止经</w:t>
      </w:r>
      <w:r>
        <w:rPr>
          <w:w w:val="100"/>
        </w:rPr>
        <w:t> </w:t>
      </w:r>
      <w:r>
        <w:rPr/>
        <w:t>营进行了重新梳理，采用未来适用法变更了相关会计政策。采用该准则未对本集团财务状</w:t>
      </w:r>
      <w:r>
        <w:rPr>
          <w:spacing w:val="-51"/>
        </w:rPr>
        <w:t> </w:t>
      </w:r>
      <w:r>
        <w:rPr>
          <w:spacing w:val="-51"/>
        </w:rPr>
      </w:r>
      <w:r>
        <w:rPr/>
        <w:t>况和经营成果产生重大影响。</w:t>
      </w:r>
    </w:p>
    <w:p>
      <w:pPr>
        <w:spacing w:line="240" w:lineRule="auto" w:before="4"/>
        <w:rPr>
          <w:rFonts w:ascii="宋体" w:hAnsi="宋体" w:cs="宋体" w:eastAsia="宋体" w:hint="default"/>
          <w:sz w:val="18"/>
          <w:szCs w:val="18"/>
        </w:rPr>
      </w:pPr>
    </w:p>
    <w:p>
      <w:pPr>
        <w:pStyle w:val="BodyText"/>
        <w:spacing w:line="272" w:lineRule="exact"/>
        <w:ind w:left="974" w:right="115" w:hanging="3"/>
        <w:jc w:val="left"/>
      </w:pPr>
      <w:r>
        <w:rPr/>
        <w:t>采用该准则后，本集团修改了财务报表的列报，包括在合并利润表和利润表中分别列示持</w:t>
      </w:r>
      <w:r>
        <w:rPr>
          <w:spacing w:val="-49"/>
        </w:rPr>
        <w:t> </w:t>
      </w:r>
      <w:r>
        <w:rPr>
          <w:spacing w:val="-49"/>
        </w:rPr>
      </w:r>
      <w:r>
        <w:rPr/>
        <w:t>续经营损益和终止经营损益等。</w:t>
      </w:r>
    </w:p>
    <w:p>
      <w:pPr>
        <w:spacing w:line="240" w:lineRule="auto" w:before="4"/>
        <w:rPr>
          <w:rFonts w:ascii="宋体" w:hAnsi="宋体" w:cs="宋体" w:eastAsia="宋体" w:hint="default"/>
          <w:sz w:val="15"/>
          <w:szCs w:val="15"/>
        </w:rPr>
      </w:pPr>
    </w:p>
    <w:p>
      <w:pPr>
        <w:pStyle w:val="ListParagraph"/>
        <w:numPr>
          <w:ilvl w:val="0"/>
          <w:numId w:val="1"/>
        </w:numPr>
        <w:tabs>
          <w:tab w:pos="963" w:val="left" w:leader="none"/>
        </w:tabs>
        <w:spacing w:line="240" w:lineRule="auto" w:before="0" w:after="0"/>
        <w:ind w:left="962" w:right="115" w:hanging="412"/>
        <w:jc w:val="left"/>
        <w:rPr>
          <w:rFonts w:ascii="宋体" w:hAnsi="宋体" w:cs="宋体" w:eastAsia="宋体" w:hint="default"/>
          <w:sz w:val="22"/>
          <w:szCs w:val="22"/>
        </w:rPr>
      </w:pPr>
      <w:r>
        <w:rPr>
          <w:rFonts w:ascii="宋体" w:hAnsi="宋体" w:cs="宋体" w:eastAsia="宋体" w:hint="default"/>
          <w:sz w:val="22"/>
          <w:szCs w:val="22"/>
        </w:rPr>
        <w:t>政府补助</w:t>
      </w:r>
    </w:p>
    <w:p>
      <w:pPr>
        <w:spacing w:line="240" w:lineRule="auto" w:before="11"/>
        <w:rPr>
          <w:rFonts w:ascii="宋体" w:hAnsi="宋体" w:cs="宋体" w:eastAsia="宋体" w:hint="default"/>
          <w:sz w:val="18"/>
          <w:szCs w:val="18"/>
        </w:rPr>
      </w:pPr>
    </w:p>
    <w:p>
      <w:pPr>
        <w:pStyle w:val="BodyText"/>
        <w:spacing w:line="272" w:lineRule="exact"/>
        <w:ind w:left="974" w:right="0" w:hanging="3"/>
        <w:jc w:val="left"/>
      </w:pPr>
      <w:r>
        <w:rPr>
          <w:spacing w:val="-1"/>
          <w:w w:val="100"/>
        </w:rPr>
        <w:t>本集团根据准则</w:t>
      </w:r>
      <w:r>
        <w:rPr>
          <w:spacing w:val="-57"/>
          <w:w w:val="100"/>
        </w:rPr>
        <w:t> </w:t>
      </w:r>
      <w:r>
        <w:rPr>
          <w:rFonts w:ascii="Arial" w:hAnsi="Arial" w:cs="Arial" w:eastAsia="Arial" w:hint="default"/>
          <w:spacing w:val="-1"/>
          <w:w w:val="100"/>
        </w:rPr>
        <w:t>16</w:t>
      </w:r>
      <w:r>
        <w:rPr>
          <w:rFonts w:ascii="Arial" w:hAnsi="Arial" w:cs="Arial" w:eastAsia="Arial" w:hint="default"/>
          <w:spacing w:val="-8"/>
          <w:w w:val="100"/>
        </w:rPr>
        <w:t> </w:t>
      </w:r>
      <w:r>
        <w:rPr>
          <w:spacing w:val="-10"/>
          <w:w w:val="100"/>
        </w:rPr>
        <w:t>号</w:t>
      </w:r>
      <w:r>
        <w:rPr>
          <w:rFonts w:ascii="Arial" w:hAnsi="Arial" w:cs="Arial" w:eastAsia="Arial" w:hint="default"/>
          <w:spacing w:val="-10"/>
          <w:w w:val="100"/>
        </w:rPr>
        <w:t>(2017)</w:t>
      </w:r>
      <w:r>
        <w:rPr>
          <w:spacing w:val="-10"/>
          <w:w w:val="100"/>
        </w:rPr>
        <w:t>的规定，对</w:t>
      </w:r>
      <w:r>
        <w:rPr>
          <w:spacing w:val="-58"/>
          <w:w w:val="100"/>
        </w:rPr>
        <w:t> </w:t>
      </w:r>
      <w:r>
        <w:rPr>
          <w:rFonts w:ascii="Arial" w:hAnsi="Arial" w:cs="Arial" w:eastAsia="Arial" w:hint="default"/>
          <w:spacing w:val="-1"/>
          <w:w w:val="100"/>
        </w:rPr>
        <w:t>2017</w:t>
      </w:r>
      <w:r>
        <w:rPr>
          <w:rFonts w:ascii="Arial" w:hAnsi="Arial" w:cs="Arial" w:eastAsia="Arial" w:hint="default"/>
          <w:spacing w:val="-8"/>
          <w:w w:val="100"/>
        </w:rPr>
        <w:t> </w:t>
      </w:r>
      <w:r>
        <w:rPr>
          <w:w w:val="100"/>
        </w:rPr>
        <w:t>年</w:t>
      </w:r>
      <w:r>
        <w:rPr>
          <w:spacing w:val="-58"/>
          <w:w w:val="100"/>
        </w:rPr>
        <w:t> </w:t>
      </w:r>
      <w:r>
        <w:rPr>
          <w:rFonts w:ascii="Arial" w:hAnsi="Arial" w:cs="Arial" w:eastAsia="Arial" w:hint="default"/>
          <w:w w:val="100"/>
        </w:rPr>
        <w:t>1</w:t>
      </w:r>
      <w:r>
        <w:rPr>
          <w:rFonts w:ascii="Arial" w:hAnsi="Arial" w:cs="Arial" w:eastAsia="Arial" w:hint="default"/>
          <w:spacing w:val="-8"/>
          <w:w w:val="100"/>
        </w:rPr>
        <w:t> </w:t>
      </w:r>
      <w:r>
        <w:rPr>
          <w:w w:val="100"/>
        </w:rPr>
        <w:t>月</w:t>
      </w:r>
      <w:r>
        <w:rPr>
          <w:spacing w:val="-58"/>
          <w:w w:val="100"/>
        </w:rPr>
        <w:t> </w:t>
      </w:r>
      <w:r>
        <w:rPr>
          <w:rFonts w:ascii="Arial" w:hAnsi="Arial" w:cs="Arial" w:eastAsia="Arial" w:hint="default"/>
          <w:w w:val="100"/>
        </w:rPr>
        <w:t>1</w:t>
      </w:r>
      <w:r>
        <w:rPr>
          <w:rFonts w:ascii="Arial" w:hAnsi="Arial" w:cs="Arial" w:eastAsia="Arial" w:hint="default"/>
          <w:spacing w:val="-8"/>
          <w:w w:val="100"/>
        </w:rPr>
        <w:t> </w:t>
      </w:r>
      <w:r>
        <w:rPr>
          <w:spacing w:val="-1"/>
          <w:w w:val="100"/>
        </w:rPr>
        <w:t>日存在的政府补助进行了重新梳理，</w:t>
      </w:r>
      <w:r>
        <w:rPr>
          <w:w w:val="100"/>
        </w:rPr>
        <w:t> </w:t>
      </w:r>
      <w:r>
        <w:rPr/>
        <w:t>采用未来适用法变更了相关会计政策。采用该准则未对本集团财务状况和经营成果产生重</w:t>
      </w:r>
      <w:r>
        <w:rPr>
          <w:spacing w:val="-54"/>
        </w:rPr>
        <w:t> </w:t>
      </w:r>
      <w:r>
        <w:rPr>
          <w:spacing w:val="-54"/>
        </w:rPr>
      </w:r>
      <w:r>
        <w:rPr/>
        <w:t>大影响。</w:t>
      </w:r>
    </w:p>
    <w:p>
      <w:pPr>
        <w:spacing w:line="240" w:lineRule="auto" w:before="4"/>
        <w:rPr>
          <w:rFonts w:ascii="宋体" w:hAnsi="宋体" w:cs="宋体" w:eastAsia="宋体" w:hint="default"/>
          <w:sz w:val="15"/>
          <w:szCs w:val="15"/>
        </w:rPr>
      </w:pPr>
    </w:p>
    <w:p>
      <w:pPr>
        <w:pStyle w:val="BodyText"/>
        <w:spacing w:line="240" w:lineRule="auto"/>
        <w:ind w:left="972" w:right="115"/>
        <w:jc w:val="left"/>
      </w:pPr>
      <w:r>
        <w:rPr/>
        <w:t>采用该准则对本集团的影响如下：</w:t>
      </w:r>
    </w:p>
    <w:p>
      <w:pPr>
        <w:spacing w:line="240" w:lineRule="auto" w:before="1"/>
        <w:rPr>
          <w:rFonts w:ascii="宋体" w:hAnsi="宋体" w:cs="宋体" w:eastAsia="宋体" w:hint="default"/>
          <w:sz w:val="20"/>
          <w:szCs w:val="20"/>
        </w:rPr>
      </w:pPr>
    </w:p>
    <w:p>
      <w:pPr>
        <w:pStyle w:val="BodyText"/>
        <w:spacing w:line="272" w:lineRule="exact"/>
        <w:ind w:left="974" w:right="115" w:hanging="3"/>
        <w:jc w:val="left"/>
      </w:pPr>
      <w:r>
        <w:rPr/>
        <w:t>对于与收益相关的政府补助，在计入利润表时，由原计入营业外收入改为计入其他收益或</w:t>
      </w:r>
      <w:r>
        <w:rPr>
          <w:spacing w:val="-49"/>
        </w:rPr>
        <w:t> </w:t>
      </w:r>
      <w:r>
        <w:rPr>
          <w:spacing w:val="-49"/>
        </w:rPr>
      </w:r>
      <w:r>
        <w:rPr/>
        <w:t>营业外收入；</w:t>
      </w:r>
    </w:p>
    <w:p>
      <w:pPr>
        <w:spacing w:line="240" w:lineRule="auto" w:before="4"/>
        <w:rPr>
          <w:rFonts w:ascii="宋体" w:hAnsi="宋体" w:cs="宋体" w:eastAsia="宋体" w:hint="default"/>
          <w:sz w:val="18"/>
          <w:szCs w:val="18"/>
        </w:rPr>
      </w:pPr>
    </w:p>
    <w:p>
      <w:pPr>
        <w:pStyle w:val="BodyText"/>
        <w:spacing w:line="272" w:lineRule="exact"/>
        <w:ind w:left="1399" w:right="234" w:hanging="425"/>
        <w:jc w:val="both"/>
      </w:pPr>
      <w:r>
        <w:rPr>
          <w:rFonts w:ascii="Symbol" w:hAnsi="Symbol" w:cs="Symbol" w:eastAsia="Symbol" w:hint="default"/>
        </w:rPr>
        <w:t></w:t>
      </w:r>
      <w:r>
        <w:rPr>
          <w:rFonts w:ascii="Times New Roman" w:hAnsi="Times New Roman" w:cs="Times New Roman" w:eastAsia="Times New Roman" w:hint="default"/>
        </w:rPr>
      </w:r>
      <w:r>
        <w:rPr>
          <w:spacing w:val="6"/>
        </w:rPr>
        <w:t>将政府补助相关递延收益的摊销方式由在相关资产使用寿命内平均分配改为按照合</w:t>
      </w:r>
      <w:r>
        <w:rPr>
          <w:spacing w:val="-102"/>
        </w:rPr>
        <w:t> </w:t>
      </w:r>
      <w:r>
        <w:rPr>
          <w:spacing w:val="-102"/>
        </w:rPr>
      </w:r>
      <w:r>
        <w:rPr/>
        <w:t>理、系统的方法进行分配；</w:t>
      </w:r>
    </w:p>
    <w:p>
      <w:pPr>
        <w:spacing w:line="240" w:lineRule="auto" w:before="10"/>
        <w:rPr>
          <w:rFonts w:ascii="宋体" w:hAnsi="宋体" w:cs="宋体" w:eastAsia="宋体" w:hint="default"/>
          <w:sz w:val="17"/>
          <w:szCs w:val="17"/>
        </w:rPr>
      </w:pPr>
    </w:p>
    <w:p>
      <w:pPr>
        <w:pStyle w:val="BodyText"/>
        <w:spacing w:line="223" w:lineRule="auto"/>
        <w:ind w:left="1399" w:right="233" w:hanging="425"/>
        <w:jc w:val="both"/>
      </w:pPr>
      <w:r>
        <w:rPr>
          <w:rFonts w:ascii="Symbol" w:hAnsi="Symbol" w:cs="Symbol" w:eastAsia="Symbol" w:hint="default"/>
        </w:rPr>
        <w:t></w:t>
      </w:r>
      <w:r>
        <w:rPr>
          <w:rFonts w:ascii="Times New Roman" w:hAnsi="Times New Roman" w:cs="Times New Roman" w:eastAsia="Times New Roman" w:hint="default"/>
        </w:rPr>
      </w:r>
      <w:r>
        <w:rPr/>
        <w:t>对于本集团取得的政策性优惠借款贴息，如果财政将贴息资金拨付给贷款银行，本集</w:t>
      </w:r>
      <w:r>
        <w:rPr>
          <w:spacing w:val="-106"/>
        </w:rPr>
        <w:t> </w:t>
      </w:r>
      <w:r>
        <w:rPr>
          <w:spacing w:val="-106"/>
        </w:rPr>
      </w:r>
      <w:r>
        <w:rPr/>
        <w:t>团以借款的公允价值作为借款的入账价值并按照实际利率法计算借款费用，实际收到</w:t>
      </w:r>
      <w:r>
        <w:rPr>
          <w:w w:val="100"/>
        </w:rPr>
        <w:t> </w:t>
      </w:r>
      <w:r>
        <w:rPr/>
        <w:t>的金额与借款公允价值之间的差额确认为递延收益，递延收益在借款存续期内采用实</w:t>
      </w:r>
      <w:r>
        <w:rPr>
          <w:w w:val="100"/>
        </w:rPr>
        <w:t> </w:t>
      </w:r>
      <w:r>
        <w:rPr/>
        <w:t>际利率法摊销，由原计入营业外收入改为冲减相关借款费用；如果财政将贴息资金直</w:t>
      </w:r>
      <w:r>
        <w:rPr>
          <w:w w:val="100"/>
        </w:rPr>
        <w:t> </w:t>
      </w:r>
      <w:r>
        <w:rPr/>
        <w:t>接拨付给本集团，则将对应的贴息冲减相关借款费用。</w:t>
      </w:r>
    </w:p>
    <w:p>
      <w:pPr>
        <w:spacing w:after="0" w:line="223" w:lineRule="auto"/>
        <w:jc w:val="both"/>
        <w:sectPr>
          <w:headerReference w:type="default" r:id="rId79"/>
          <w:pgSz w:w="11910" w:h="16840"/>
          <w:pgMar w:header="840" w:footer="592" w:top="2700" w:bottom="780" w:left="1260" w:right="800"/>
        </w:sectPr>
      </w:pPr>
    </w:p>
    <w:p>
      <w:pPr>
        <w:spacing w:line="240" w:lineRule="auto" w:before="7"/>
        <w:rPr>
          <w:rFonts w:ascii="宋体" w:hAnsi="宋体" w:cs="宋体" w:eastAsia="宋体" w:hint="default"/>
          <w:sz w:val="16"/>
          <w:szCs w:val="16"/>
        </w:rPr>
      </w:pPr>
    </w:p>
    <w:p>
      <w:pPr>
        <w:pStyle w:val="BodyText"/>
        <w:spacing w:line="240" w:lineRule="auto" w:before="32"/>
        <w:ind w:left="122" w:right="115"/>
        <w:jc w:val="left"/>
      </w:pPr>
      <w:r>
        <w:rPr>
          <w:rFonts w:ascii="Arial" w:hAnsi="Arial" w:cs="Arial" w:eastAsia="Arial" w:hint="default"/>
        </w:rPr>
        <w:t>33</w:t>
      </w:r>
      <w:r>
        <w:rPr/>
        <w:t>、会计政策变更（续）</w:t>
      </w:r>
    </w:p>
    <w:p>
      <w:pPr>
        <w:spacing w:line="240" w:lineRule="auto" w:before="12"/>
        <w:rPr>
          <w:rFonts w:ascii="宋体" w:hAnsi="宋体" w:cs="宋体" w:eastAsia="宋体" w:hint="default"/>
          <w:sz w:val="17"/>
          <w:szCs w:val="17"/>
        </w:rPr>
      </w:pPr>
    </w:p>
    <w:p>
      <w:pPr>
        <w:pStyle w:val="ListParagraph"/>
        <w:numPr>
          <w:ilvl w:val="0"/>
          <w:numId w:val="1"/>
        </w:numPr>
        <w:tabs>
          <w:tab w:pos="963" w:val="left" w:leader="none"/>
        </w:tabs>
        <w:spacing w:line="240" w:lineRule="auto" w:before="0" w:after="0"/>
        <w:ind w:left="962" w:right="0" w:hanging="415"/>
        <w:jc w:val="both"/>
        <w:rPr>
          <w:rFonts w:ascii="宋体" w:hAnsi="宋体" w:cs="宋体" w:eastAsia="宋体" w:hint="default"/>
          <w:sz w:val="22"/>
          <w:szCs w:val="22"/>
        </w:rPr>
      </w:pPr>
      <w:r>
        <w:rPr>
          <w:rFonts w:ascii="宋体" w:hAnsi="宋体" w:cs="宋体" w:eastAsia="宋体" w:hint="default"/>
          <w:sz w:val="22"/>
          <w:szCs w:val="22"/>
        </w:rPr>
        <w:t>资产处置收益</w:t>
      </w:r>
    </w:p>
    <w:p>
      <w:pPr>
        <w:spacing w:line="240" w:lineRule="auto" w:before="2"/>
        <w:rPr>
          <w:rFonts w:ascii="宋体" w:hAnsi="宋体" w:cs="宋体" w:eastAsia="宋体" w:hint="default"/>
          <w:sz w:val="20"/>
          <w:szCs w:val="20"/>
        </w:rPr>
      </w:pPr>
    </w:p>
    <w:p>
      <w:pPr>
        <w:pStyle w:val="BodyText"/>
        <w:spacing w:line="272" w:lineRule="exact"/>
        <w:ind w:left="974" w:right="223"/>
        <w:jc w:val="both"/>
      </w:pPr>
      <w:r>
        <w:rPr/>
        <w:t>本集团根据财会</w:t>
      </w:r>
      <w:r>
        <w:rPr>
          <w:rFonts w:ascii="Arial" w:hAnsi="Arial" w:cs="Arial" w:eastAsia="Arial" w:hint="default"/>
        </w:rPr>
        <w:t>[2017]30 </w:t>
      </w:r>
      <w:r>
        <w:rPr/>
        <w:t>号规定的财务报表格式编制 </w:t>
      </w:r>
      <w:r>
        <w:rPr>
          <w:rFonts w:ascii="Arial" w:hAnsi="Arial" w:cs="Arial" w:eastAsia="Arial" w:hint="default"/>
        </w:rPr>
        <w:t>2017</w:t>
      </w:r>
      <w:r>
        <w:rPr>
          <w:rFonts w:ascii="Arial" w:hAnsi="Arial" w:cs="Arial" w:eastAsia="Arial" w:hint="default"/>
          <w:spacing w:val="18"/>
        </w:rPr>
        <w:t> </w:t>
      </w:r>
      <w:r>
        <w:rPr/>
        <w:t>年度财务报表，并采用追溯调</w:t>
      </w:r>
      <w:r>
        <w:rPr>
          <w:w w:val="100"/>
        </w:rPr>
        <w:t> </w:t>
      </w:r>
      <w:r>
        <w:rPr/>
        <w:t>整法对比较财务报表的列报进行了调整。采用财会</w:t>
      </w:r>
      <w:r>
        <w:rPr>
          <w:rFonts w:ascii="Arial" w:hAnsi="Arial" w:cs="Arial" w:eastAsia="Arial" w:hint="default"/>
        </w:rPr>
        <w:t>[2017]30</w:t>
      </w:r>
      <w:r>
        <w:rPr>
          <w:rFonts w:ascii="Arial" w:hAnsi="Arial" w:cs="Arial" w:eastAsia="Arial" w:hint="default"/>
          <w:spacing w:val="19"/>
        </w:rPr>
        <w:t> </w:t>
      </w:r>
      <w:r>
        <w:rPr/>
        <w:t>号的规定未对本集团财务状况</w:t>
      </w:r>
      <w:r>
        <w:rPr>
          <w:w w:val="100"/>
        </w:rPr>
        <w:t> </w:t>
      </w:r>
      <w:r>
        <w:rPr/>
        <w:t>和经营成果产生重大影响。</w:t>
      </w:r>
    </w:p>
    <w:p>
      <w:pPr>
        <w:spacing w:line="240" w:lineRule="auto" w:before="6"/>
        <w:rPr>
          <w:rFonts w:ascii="宋体" w:hAnsi="宋体" w:cs="宋体" w:eastAsia="宋体" w:hint="default"/>
          <w:sz w:val="16"/>
          <w:szCs w:val="16"/>
        </w:rPr>
      </w:pPr>
    </w:p>
    <w:p>
      <w:pPr>
        <w:pStyle w:val="BodyText"/>
        <w:spacing w:line="225" w:lineRule="auto"/>
        <w:ind w:left="974" w:right="115"/>
        <w:jc w:val="left"/>
      </w:pPr>
      <w:r>
        <w:rPr/>
        <w:t>根据该文件要求，本集团在利润表新增“资产处置收益”项目，反映企业出售划分为持有</w:t>
      </w:r>
      <w:r>
        <w:rPr>
          <w:spacing w:val="-51"/>
        </w:rPr>
        <w:t> </w:t>
      </w:r>
      <w:r>
        <w:rPr>
          <w:spacing w:val="-51"/>
        </w:rPr>
      </w:r>
      <w:r>
        <w:rPr/>
        <w:t>待售的非流动资产（金融工具、长期股权投资除外）或处置组时确认的处置利得或损失，</w:t>
      </w:r>
      <w:r>
        <w:rPr>
          <w:spacing w:val="-51"/>
        </w:rPr>
        <w:t> </w:t>
      </w:r>
      <w:r>
        <w:rPr>
          <w:spacing w:val="-51"/>
        </w:rPr>
      </w:r>
      <w:r>
        <w:rPr>
          <w:spacing w:val="-3"/>
        </w:rPr>
        <w:t>以及处置未划分为持有待售的固定资产、在建工程、及无形资产而产生的处置利得或损失。</w:t>
      </w:r>
      <w:r>
        <w:rPr>
          <w:spacing w:val="-41"/>
        </w:rPr>
        <w:t> </w:t>
      </w:r>
      <w:r>
        <w:rPr>
          <w:spacing w:val="-41"/>
        </w:rPr>
      </w:r>
      <w:r>
        <w:rPr/>
        <w:t>上述项目原在营业外收入及营业外支出反映。</w:t>
      </w:r>
    </w:p>
    <w:p>
      <w:pPr>
        <w:spacing w:line="240" w:lineRule="auto" w:before="5"/>
        <w:rPr>
          <w:rFonts w:ascii="宋体" w:hAnsi="宋体" w:cs="宋体" w:eastAsia="宋体" w:hint="default"/>
          <w:sz w:val="17"/>
          <w:szCs w:val="17"/>
        </w:rPr>
      </w:pPr>
    </w:p>
    <w:p>
      <w:pPr>
        <w:pStyle w:val="BodyText"/>
        <w:spacing w:line="240" w:lineRule="auto"/>
        <w:ind w:left="122" w:right="115"/>
        <w:jc w:val="left"/>
      </w:pPr>
      <w:r>
        <w:rPr>
          <w:rFonts w:ascii="Arial" w:hAnsi="Arial" w:cs="Arial" w:eastAsia="Arial" w:hint="default"/>
        </w:rPr>
        <w:t>34</w:t>
      </w:r>
      <w:r>
        <w:rPr/>
        <w:t>、重要会计估计和判断</w:t>
      </w:r>
    </w:p>
    <w:p>
      <w:pPr>
        <w:spacing w:line="240" w:lineRule="auto" w:before="11"/>
        <w:rPr>
          <w:rFonts w:ascii="宋体" w:hAnsi="宋体" w:cs="宋体" w:eastAsia="宋体" w:hint="default"/>
          <w:sz w:val="18"/>
          <w:szCs w:val="18"/>
        </w:rPr>
      </w:pPr>
    </w:p>
    <w:p>
      <w:pPr>
        <w:pStyle w:val="BodyText"/>
        <w:spacing w:line="272" w:lineRule="exact"/>
        <w:ind w:left="590" w:right="237"/>
        <w:jc w:val="both"/>
      </w:pPr>
      <w:r>
        <w:rPr>
          <w:spacing w:val="-1"/>
        </w:rPr>
        <w:t>本集团根据历史经验和其他因素，包括对未来事项的合理预期，对所采用的重要会计估计和关</w:t>
      </w:r>
      <w:r>
        <w:rPr>
          <w:spacing w:val="-79"/>
        </w:rPr>
        <w:t> </w:t>
      </w:r>
      <w:r>
        <w:rPr>
          <w:spacing w:val="-79"/>
        </w:rPr>
      </w:r>
      <w:r>
        <w:rPr/>
        <w:t>键判断进行持续的评价。</w:t>
      </w:r>
    </w:p>
    <w:p>
      <w:pPr>
        <w:spacing w:line="240" w:lineRule="auto" w:before="4"/>
        <w:rPr>
          <w:rFonts w:ascii="宋体" w:hAnsi="宋体" w:cs="宋体" w:eastAsia="宋体" w:hint="default"/>
          <w:sz w:val="15"/>
          <w:szCs w:val="15"/>
        </w:rPr>
      </w:pPr>
    </w:p>
    <w:p>
      <w:pPr>
        <w:pStyle w:val="BodyText"/>
        <w:spacing w:line="240" w:lineRule="auto"/>
        <w:ind w:left="137" w:right="115"/>
        <w:jc w:val="left"/>
      </w:pPr>
      <w:r>
        <w:rPr>
          <w:rFonts w:ascii="Arial" w:hAnsi="Arial" w:cs="Arial" w:eastAsia="Arial" w:hint="default"/>
        </w:rPr>
        <w:t>(a) </w:t>
      </w:r>
      <w:r>
        <w:rPr>
          <w:rFonts w:ascii="Arial" w:hAnsi="Arial" w:cs="Arial" w:eastAsia="Arial" w:hint="default"/>
          <w:spacing w:val="58"/>
        </w:rPr>
        <w:t> </w:t>
      </w:r>
      <w:r>
        <w:rPr/>
        <w:t>重要会计估计及其关键假设</w:t>
      </w:r>
    </w:p>
    <w:p>
      <w:pPr>
        <w:spacing w:line="240" w:lineRule="auto" w:before="13"/>
        <w:rPr>
          <w:rFonts w:ascii="宋体" w:hAnsi="宋体" w:cs="宋体" w:eastAsia="宋体" w:hint="default"/>
          <w:sz w:val="17"/>
          <w:szCs w:val="17"/>
        </w:rPr>
      </w:pPr>
    </w:p>
    <w:p>
      <w:pPr>
        <w:pStyle w:val="BodyText"/>
        <w:spacing w:line="272" w:lineRule="exact"/>
        <w:ind w:left="590" w:right="235"/>
        <w:jc w:val="both"/>
      </w:pPr>
      <w:r>
        <w:rPr>
          <w:spacing w:val="-1"/>
        </w:rPr>
        <w:t>下列重大会计估计及关键假设存在会导致下一会计年度资产和负债的账面价值出现重大调整的</w:t>
      </w:r>
      <w:r>
        <w:rPr>
          <w:spacing w:val="-78"/>
        </w:rPr>
        <w:t> </w:t>
      </w:r>
      <w:r>
        <w:rPr>
          <w:spacing w:val="-78"/>
        </w:rPr>
      </w:r>
      <w:r>
        <w:rPr/>
        <w:t>主要风险：</w:t>
      </w:r>
    </w:p>
    <w:p>
      <w:pPr>
        <w:spacing w:line="240" w:lineRule="auto" w:before="6"/>
        <w:rPr>
          <w:rFonts w:ascii="宋体" w:hAnsi="宋体" w:cs="宋体" w:eastAsia="宋体" w:hint="default"/>
          <w:sz w:val="15"/>
          <w:szCs w:val="15"/>
        </w:rPr>
      </w:pPr>
    </w:p>
    <w:p>
      <w:pPr>
        <w:pStyle w:val="BodyText"/>
        <w:spacing w:line="240" w:lineRule="auto"/>
        <w:ind w:left="151" w:right="115"/>
        <w:jc w:val="left"/>
      </w:pPr>
      <w:r>
        <w:rPr>
          <w:rFonts w:ascii="Arial" w:hAnsi="Arial" w:cs="Arial" w:eastAsia="Arial" w:hint="default"/>
        </w:rPr>
        <w:t>(1) </w:t>
      </w:r>
      <w:r>
        <w:rPr>
          <w:rFonts w:ascii="Arial" w:hAnsi="Arial" w:cs="Arial" w:eastAsia="Arial" w:hint="default"/>
          <w:spacing w:val="48"/>
        </w:rPr>
        <w:t> </w:t>
      </w:r>
      <w:r>
        <w:rPr/>
        <w:t>应收款项减值</w:t>
      </w:r>
    </w:p>
    <w:p>
      <w:pPr>
        <w:spacing w:line="240" w:lineRule="auto" w:before="3"/>
        <w:rPr>
          <w:rFonts w:ascii="宋体" w:hAnsi="宋体" w:cs="宋体" w:eastAsia="宋体" w:hint="default"/>
          <w:sz w:val="18"/>
          <w:szCs w:val="18"/>
        </w:rPr>
      </w:pPr>
    </w:p>
    <w:p>
      <w:pPr>
        <w:pStyle w:val="BodyText"/>
        <w:spacing w:line="286" w:lineRule="exact"/>
        <w:ind w:left="590" w:right="234"/>
        <w:jc w:val="both"/>
      </w:pPr>
      <w:r>
        <w:rPr>
          <w:spacing w:val="-3"/>
        </w:rPr>
        <w:t>本集团按照附注三</w:t>
      </w:r>
      <w:r>
        <w:rPr>
          <w:rFonts w:ascii="Arial" w:hAnsi="Arial" w:cs="Arial" w:eastAsia="Arial" w:hint="default"/>
          <w:spacing w:val="-3"/>
        </w:rPr>
        <w:t>(9)</w:t>
      </w:r>
      <w:r>
        <w:rPr>
          <w:spacing w:val="-3"/>
        </w:rPr>
        <w:t>所述在资产负债表日审阅按摊余成本计量的应收款项，以评估是否出现减</w:t>
      </w:r>
      <w:r>
        <w:rPr>
          <w:spacing w:val="-39"/>
        </w:rPr>
        <w:t> </w:t>
      </w:r>
      <w:r>
        <w:rPr>
          <w:spacing w:val="-39"/>
        </w:rPr>
      </w:r>
      <w:r>
        <w:rPr>
          <w:spacing w:val="-1"/>
        </w:rPr>
        <w:t>值情况，并在出现减值情况时评估减值损失的具体金额。减值的客观证据包括显示个别或组合</w:t>
      </w:r>
      <w:r>
        <w:rPr>
          <w:spacing w:val="-79"/>
        </w:rPr>
        <w:t> </w:t>
      </w:r>
      <w:r>
        <w:rPr>
          <w:spacing w:val="-79"/>
        </w:rPr>
      </w:r>
      <w:r>
        <w:rPr>
          <w:spacing w:val="-1"/>
        </w:rPr>
        <w:t>应收款项预计未来现金流量出现大幅下降的可观察数据、显示个别或组合应收款项中债务人的</w:t>
      </w:r>
      <w:r>
        <w:rPr>
          <w:spacing w:val="-79"/>
        </w:rPr>
        <w:t> </w:t>
      </w:r>
      <w:r>
        <w:rPr>
          <w:spacing w:val="-79"/>
        </w:rPr>
      </w:r>
      <w:r>
        <w:rPr>
          <w:spacing w:val="-1"/>
        </w:rPr>
        <w:t>财务状况出现重大负面变动的可观察数据等事项。如果有证据表明该应收款项价值已恢复，且</w:t>
      </w:r>
      <w:r>
        <w:rPr>
          <w:spacing w:val="-79"/>
        </w:rPr>
        <w:t> </w:t>
      </w:r>
      <w:r>
        <w:rPr>
          <w:spacing w:val="-79"/>
        </w:rPr>
      </w:r>
      <w:r>
        <w:rPr/>
        <w:t>客观上与确认该损失后发生的事项有关，则将原确认的减值损失予以转回。</w:t>
      </w:r>
    </w:p>
    <w:p>
      <w:pPr>
        <w:pStyle w:val="BodyText"/>
        <w:spacing w:line="240" w:lineRule="auto" w:before="187"/>
        <w:ind w:left="151" w:right="115"/>
        <w:jc w:val="left"/>
      </w:pPr>
      <w:r>
        <w:rPr>
          <w:rFonts w:ascii="Arial" w:hAnsi="Arial" w:cs="Arial" w:eastAsia="Arial" w:hint="default"/>
        </w:rPr>
        <w:t>(2) </w:t>
      </w:r>
      <w:r>
        <w:rPr>
          <w:rFonts w:ascii="Arial" w:hAnsi="Arial" w:cs="Arial" w:eastAsia="Arial" w:hint="default"/>
          <w:spacing w:val="48"/>
        </w:rPr>
        <w:t> </w:t>
      </w:r>
      <w:r>
        <w:rPr/>
        <w:t>固定资产折旧</w:t>
      </w:r>
    </w:p>
    <w:p>
      <w:pPr>
        <w:spacing w:line="240" w:lineRule="auto" w:before="5"/>
        <w:rPr>
          <w:rFonts w:ascii="宋体" w:hAnsi="宋体" w:cs="宋体" w:eastAsia="宋体" w:hint="default"/>
          <w:sz w:val="16"/>
          <w:szCs w:val="16"/>
        </w:rPr>
      </w:pPr>
    </w:p>
    <w:p>
      <w:pPr>
        <w:pStyle w:val="BodyText"/>
        <w:spacing w:line="225" w:lineRule="auto"/>
        <w:ind w:left="590" w:right="235"/>
        <w:jc w:val="both"/>
      </w:pPr>
      <w:r>
        <w:rPr>
          <w:spacing w:val="-1"/>
        </w:rPr>
        <w:t>本集团固定资产的折旧在预计使用寿命内以资产的入账价值减去预计净残值后的金额按直线法</w:t>
      </w:r>
      <w:r>
        <w:rPr>
          <w:spacing w:val="-79"/>
        </w:rPr>
        <w:t> </w:t>
      </w:r>
      <w:r>
        <w:rPr>
          <w:spacing w:val="-79"/>
        </w:rPr>
      </w:r>
      <w:r>
        <w:rPr>
          <w:spacing w:val="-1"/>
        </w:rPr>
        <w:t>计提。本集团定期对预计使用寿命、预计净残值和折旧方法进行评估，以确保折旧方法及折旧</w:t>
      </w:r>
      <w:r>
        <w:rPr>
          <w:spacing w:val="-77"/>
        </w:rPr>
        <w:t> </w:t>
      </w:r>
      <w:r>
        <w:rPr>
          <w:spacing w:val="-77"/>
        </w:rPr>
      </w:r>
      <w:r>
        <w:rPr/>
        <w:t>率与固定资产的预计经济利益实现模式一致。</w:t>
      </w:r>
    </w:p>
    <w:p>
      <w:pPr>
        <w:spacing w:line="240" w:lineRule="auto" w:before="6"/>
        <w:rPr>
          <w:rFonts w:ascii="宋体" w:hAnsi="宋体" w:cs="宋体" w:eastAsia="宋体" w:hint="default"/>
          <w:sz w:val="19"/>
          <w:szCs w:val="19"/>
        </w:rPr>
      </w:pPr>
    </w:p>
    <w:p>
      <w:pPr>
        <w:pStyle w:val="BodyText"/>
        <w:spacing w:line="272" w:lineRule="exact"/>
        <w:ind w:left="590" w:right="237"/>
        <w:jc w:val="both"/>
      </w:pPr>
      <w:r>
        <w:rPr>
          <w:spacing w:val="-1"/>
        </w:rPr>
        <w:t>本集团对固定资产预计使用寿命及净残值的估计是基于历史经验并考虑预期的技术更新而作出</w:t>
      </w:r>
      <w:r>
        <w:rPr>
          <w:spacing w:val="-79"/>
        </w:rPr>
        <w:t> </w:t>
      </w:r>
      <w:r>
        <w:rPr>
          <w:spacing w:val="-79"/>
        </w:rPr>
      </w:r>
      <w:r>
        <w:rPr/>
        <w:t>的。当预计使用寿命及预计净残值发生重大变化时，可能需要相应调整折旧费用。</w:t>
      </w:r>
    </w:p>
    <w:p>
      <w:pPr>
        <w:pStyle w:val="BodyText"/>
        <w:spacing w:line="240" w:lineRule="auto" w:before="188"/>
        <w:ind w:left="151" w:right="115"/>
        <w:jc w:val="left"/>
      </w:pPr>
      <w:r>
        <w:rPr>
          <w:rFonts w:ascii="Arial" w:hAnsi="Arial" w:cs="Arial" w:eastAsia="Arial" w:hint="default"/>
        </w:rPr>
        <w:t>(3)  </w:t>
      </w:r>
      <w:r>
        <w:rPr>
          <w:rFonts w:ascii="Arial" w:hAnsi="Arial" w:cs="Arial" w:eastAsia="Arial" w:hint="default"/>
          <w:spacing w:val="8"/>
        </w:rPr>
        <w:t> </w:t>
      </w:r>
      <w:r>
        <w:rPr/>
        <w:t>长期资产减值</w:t>
      </w:r>
    </w:p>
    <w:p>
      <w:pPr>
        <w:spacing w:line="240" w:lineRule="auto" w:before="7"/>
        <w:rPr>
          <w:rFonts w:ascii="宋体" w:hAnsi="宋体" w:cs="宋体" w:eastAsia="宋体" w:hint="default"/>
          <w:sz w:val="16"/>
          <w:szCs w:val="16"/>
        </w:rPr>
      </w:pPr>
    </w:p>
    <w:p>
      <w:pPr>
        <w:pStyle w:val="BodyText"/>
        <w:spacing w:line="223" w:lineRule="auto"/>
        <w:ind w:left="590" w:right="234"/>
        <w:jc w:val="both"/>
      </w:pPr>
      <w:r>
        <w:rPr/>
        <w:t>本集团按照附注三</w:t>
      </w:r>
      <w:r>
        <w:rPr>
          <w:rFonts w:ascii="Arial" w:hAnsi="Arial" w:cs="Arial" w:eastAsia="Arial" w:hint="default"/>
        </w:rPr>
        <w:t>(17)</w:t>
      </w:r>
      <w:r>
        <w:rPr/>
        <w:t>所述会计政策评估长期资产是否存在减值。一项资产的可收回金额是指</w:t>
      </w:r>
      <w:r>
        <w:rPr>
          <w:spacing w:val="-65"/>
        </w:rPr>
        <w:t> </w:t>
      </w:r>
      <w:r>
        <w:rPr>
          <w:spacing w:val="-65"/>
        </w:rPr>
      </w:r>
      <w:r>
        <w:rPr>
          <w:spacing w:val="-2"/>
        </w:rPr>
        <w:t>资产公允价值减去处置费用后的净额与资产预计未来现金流量的现值两者之间的较高者。管理</w:t>
      </w:r>
      <w:r>
        <w:rPr>
          <w:spacing w:val="-40"/>
        </w:rPr>
        <w:t> </w:t>
      </w:r>
      <w:r>
        <w:rPr>
          <w:spacing w:val="-40"/>
        </w:rPr>
      </w:r>
      <w:r>
        <w:rPr>
          <w:spacing w:val="-1"/>
        </w:rPr>
        <w:t>层估计的资产预计未来现金流量的现值是根据能够独立产生现金流入的最小资产组合的预期未</w:t>
      </w:r>
      <w:r>
        <w:rPr>
          <w:spacing w:val="-79"/>
        </w:rPr>
        <w:t> </w:t>
      </w:r>
      <w:r>
        <w:rPr>
          <w:spacing w:val="-79"/>
        </w:rPr>
      </w:r>
      <w:r>
        <w:rPr>
          <w:spacing w:val="-1"/>
        </w:rPr>
        <w:t>来税前现金流量折现确定。当管理层的假设和长期资产的预期可收回金额发生重大变化时，本</w:t>
      </w:r>
      <w:r>
        <w:rPr>
          <w:spacing w:val="-79"/>
        </w:rPr>
        <w:t> </w:t>
      </w:r>
      <w:r>
        <w:rPr>
          <w:spacing w:val="-79"/>
        </w:rPr>
      </w:r>
      <w:r>
        <w:rPr/>
        <w:t>集团的未来经营成果将受到影响。</w:t>
      </w:r>
    </w:p>
    <w:p>
      <w:pPr>
        <w:spacing w:after="0" w:line="223" w:lineRule="auto"/>
        <w:jc w:val="both"/>
        <w:sectPr>
          <w:headerReference w:type="default" r:id="rId80"/>
          <w:pgSz w:w="11910" w:h="16840"/>
          <w:pgMar w:header="840" w:footer="592" w:top="2700" w:bottom="780" w:left="1260" w:right="800"/>
        </w:sectPr>
      </w:pPr>
    </w:p>
    <w:p>
      <w:pPr>
        <w:spacing w:line="240" w:lineRule="auto" w:before="7"/>
        <w:rPr>
          <w:rFonts w:ascii="宋体" w:hAnsi="宋体" w:cs="宋体" w:eastAsia="宋体" w:hint="default"/>
          <w:sz w:val="16"/>
          <w:szCs w:val="16"/>
        </w:rPr>
      </w:pPr>
    </w:p>
    <w:p>
      <w:pPr>
        <w:pStyle w:val="BodyText"/>
        <w:spacing w:line="240" w:lineRule="auto" w:before="32"/>
        <w:ind w:left="122" w:right="2308"/>
        <w:jc w:val="left"/>
      </w:pPr>
      <w:r>
        <w:rPr/>
        <w:t>重要会计估计和判断（续）</w:t>
      </w:r>
    </w:p>
    <w:p>
      <w:pPr>
        <w:spacing w:line="240" w:lineRule="auto" w:before="3"/>
        <w:rPr>
          <w:rFonts w:ascii="宋体" w:hAnsi="宋体" w:cs="宋体" w:eastAsia="宋体" w:hint="default"/>
          <w:sz w:val="17"/>
          <w:szCs w:val="17"/>
        </w:rPr>
      </w:pPr>
    </w:p>
    <w:p>
      <w:pPr>
        <w:pStyle w:val="BodyText"/>
        <w:spacing w:line="240" w:lineRule="auto"/>
        <w:ind w:left="137" w:right="2308"/>
        <w:jc w:val="left"/>
      </w:pPr>
      <w:r>
        <w:rPr>
          <w:rFonts w:ascii="Arial" w:hAnsi="Arial" w:cs="Arial" w:eastAsia="Arial" w:hint="default"/>
        </w:rPr>
        <w:t>(a) </w:t>
      </w:r>
      <w:r>
        <w:rPr>
          <w:rFonts w:ascii="Arial" w:hAnsi="Arial" w:cs="Arial" w:eastAsia="Arial" w:hint="default"/>
          <w:spacing w:val="61"/>
        </w:rPr>
        <w:t> </w:t>
      </w:r>
      <w:r>
        <w:rPr/>
        <w:t>重要会计估计及其关键假设（续）</w:t>
      </w:r>
    </w:p>
    <w:p>
      <w:pPr>
        <w:spacing w:line="240" w:lineRule="auto" w:before="11"/>
        <w:rPr>
          <w:rFonts w:ascii="宋体" w:hAnsi="宋体" w:cs="宋体" w:eastAsia="宋体" w:hint="default"/>
          <w:sz w:val="15"/>
          <w:szCs w:val="15"/>
        </w:rPr>
      </w:pPr>
    </w:p>
    <w:p>
      <w:pPr>
        <w:pStyle w:val="BodyText"/>
        <w:spacing w:line="240" w:lineRule="auto"/>
        <w:ind w:left="151" w:right="2308"/>
        <w:jc w:val="left"/>
      </w:pPr>
      <w:r>
        <w:rPr>
          <w:rFonts w:ascii="Arial" w:hAnsi="Arial" w:cs="Arial" w:eastAsia="Arial" w:hint="default"/>
        </w:rPr>
        <w:t>(4)  </w:t>
      </w:r>
      <w:r>
        <w:rPr>
          <w:rFonts w:ascii="Arial" w:hAnsi="Arial" w:cs="Arial" w:eastAsia="Arial" w:hint="default"/>
          <w:spacing w:val="9"/>
        </w:rPr>
        <w:t> </w:t>
      </w:r>
      <w:r>
        <w:rPr/>
        <w:t>所得税</w:t>
      </w:r>
    </w:p>
    <w:p>
      <w:pPr>
        <w:spacing w:line="240" w:lineRule="auto" w:before="1"/>
        <w:rPr>
          <w:rFonts w:ascii="宋体" w:hAnsi="宋体" w:cs="宋体" w:eastAsia="宋体" w:hint="default"/>
          <w:sz w:val="18"/>
          <w:szCs w:val="18"/>
        </w:rPr>
      </w:pPr>
    </w:p>
    <w:p>
      <w:pPr>
        <w:pStyle w:val="BodyText"/>
        <w:spacing w:line="237" w:lineRule="auto"/>
        <w:ind w:left="600" w:right="110"/>
        <w:jc w:val="both"/>
      </w:pPr>
      <w:r>
        <w:rPr>
          <w:spacing w:val="-2"/>
        </w:rPr>
        <w:t>本集团按照现行税收法规计算企业所得税，并考虑了适用的所得税的相关规定及税收优惠。本</w:t>
      </w:r>
      <w:r>
        <w:rPr>
          <w:spacing w:val="-42"/>
        </w:rPr>
        <w:t> </w:t>
      </w:r>
      <w:r>
        <w:rPr>
          <w:spacing w:val="-42"/>
        </w:rPr>
      </w:r>
      <w:r>
        <w:rPr>
          <w:spacing w:val="-2"/>
        </w:rPr>
        <w:t>集团在多个地区缴纳企业所得税，在正常的经营活动中，很多交易和事项的最终税务处理都存</w:t>
      </w:r>
      <w:r>
        <w:rPr>
          <w:spacing w:val="-42"/>
        </w:rPr>
        <w:t> </w:t>
      </w:r>
      <w:r>
        <w:rPr>
          <w:spacing w:val="-42"/>
        </w:rPr>
      </w:r>
      <w:r>
        <w:rPr>
          <w:spacing w:val="-2"/>
        </w:rPr>
        <w:t>在不确定性，在计提各个地区的所得税费用时本集团需要作出重大判断。本集团还就未来最终</w:t>
      </w:r>
      <w:r>
        <w:rPr>
          <w:spacing w:val="-40"/>
        </w:rPr>
        <w:t> </w:t>
      </w:r>
      <w:r>
        <w:rPr>
          <w:spacing w:val="-40"/>
        </w:rPr>
      </w:r>
      <w:r>
        <w:rPr>
          <w:spacing w:val="-2"/>
        </w:rPr>
        <w:t>税务申报过程中可能存在判断差异的纳税项目预计是否需要缴纳额外税款，并根据估计的结果</w:t>
      </w:r>
      <w:r>
        <w:rPr>
          <w:spacing w:val="-44"/>
        </w:rPr>
        <w:t> </w:t>
      </w:r>
      <w:r>
        <w:rPr>
          <w:spacing w:val="-44"/>
        </w:rPr>
      </w:r>
      <w:r>
        <w:rPr>
          <w:spacing w:val="-2"/>
        </w:rPr>
        <w:t>判断是否需要确认相应的所得税负债。如果这些税务事项的最终认定结果与最初入账的金额存</w:t>
      </w:r>
      <w:r>
        <w:rPr>
          <w:spacing w:val="-45"/>
        </w:rPr>
        <w:t> </w:t>
      </w:r>
      <w:r>
        <w:rPr>
          <w:spacing w:val="-45"/>
        </w:rPr>
      </w:r>
      <w:r>
        <w:rPr/>
        <w:t>在差异，该差异将对作出上述最终认定期间的所得税费用和递延所得税的金额产生影响。</w:t>
      </w:r>
    </w:p>
    <w:p>
      <w:pPr>
        <w:spacing w:line="240" w:lineRule="auto" w:before="3"/>
        <w:rPr>
          <w:rFonts w:ascii="宋体" w:hAnsi="宋体" w:cs="宋体" w:eastAsia="宋体" w:hint="default"/>
          <w:sz w:val="21"/>
          <w:szCs w:val="21"/>
        </w:rPr>
      </w:pPr>
    </w:p>
    <w:p>
      <w:pPr>
        <w:pStyle w:val="BodyText"/>
        <w:spacing w:line="286" w:lineRule="exact"/>
        <w:ind w:left="600" w:right="112"/>
        <w:jc w:val="both"/>
      </w:pPr>
      <w:r>
        <w:rPr>
          <w:spacing w:val="-2"/>
        </w:rPr>
        <w:t>在确认递延所得税资产时，本集团也考虑了递延所得税资产得以实现的可能性。可抵扣暂时性</w:t>
      </w:r>
      <w:r>
        <w:rPr>
          <w:spacing w:val="-42"/>
        </w:rPr>
        <w:t> </w:t>
      </w:r>
      <w:r>
        <w:rPr>
          <w:spacing w:val="-42"/>
        </w:rPr>
      </w:r>
      <w:r>
        <w:rPr>
          <w:spacing w:val="-2"/>
        </w:rPr>
        <w:t>差异主要包括坏账准备、尚未获准税前抵扣的预提费用以及可供出售金融资产的公允价值变动</w:t>
      </w:r>
      <w:r>
        <w:rPr>
          <w:spacing w:val="-44"/>
        </w:rPr>
        <w:t> </w:t>
      </w:r>
      <w:r>
        <w:rPr>
          <w:spacing w:val="-44"/>
        </w:rPr>
      </w:r>
      <w:r>
        <w:rPr>
          <w:spacing w:val="-2"/>
        </w:rPr>
        <w:t>损失的影响。递延所得税资产的确认是基于本集团预计该递延所得税资产于可预见的将来能够</w:t>
      </w:r>
      <w:r>
        <w:rPr>
          <w:spacing w:val="-45"/>
        </w:rPr>
        <w:t> </w:t>
      </w:r>
      <w:r>
        <w:rPr>
          <w:spacing w:val="-45"/>
        </w:rPr>
      </w:r>
      <w:r>
        <w:rPr/>
        <w:t>通过持续经营产生足够的应纳税所得额而转回。</w:t>
      </w:r>
    </w:p>
    <w:p>
      <w:pPr>
        <w:pStyle w:val="BodyText"/>
        <w:spacing w:line="240" w:lineRule="auto" w:before="151"/>
        <w:ind w:left="600" w:right="114"/>
        <w:jc w:val="both"/>
      </w:pPr>
      <w:r>
        <w:rPr>
          <w:spacing w:val="-2"/>
        </w:rPr>
        <w:t>本集团已基于现行的税法规定及当前最佳的估计及假设计提了当期所得税及递延所得税项。未</w:t>
      </w:r>
      <w:r>
        <w:rPr>
          <w:spacing w:val="-45"/>
        </w:rPr>
        <w:t> </w:t>
      </w:r>
      <w:r>
        <w:rPr>
          <w:spacing w:val="-45"/>
        </w:rPr>
      </w:r>
      <w:r>
        <w:rPr/>
        <w:t>来可能因税法规定或相关情况的改变而需要对当期所得税及递延所得税项作出相应的调整。</w:t>
      </w:r>
    </w:p>
    <w:p>
      <w:pPr>
        <w:spacing w:line="240" w:lineRule="auto" w:before="3"/>
        <w:rPr>
          <w:rFonts w:ascii="宋体" w:hAnsi="宋体" w:cs="宋体" w:eastAsia="宋体" w:hint="default"/>
          <w:sz w:val="17"/>
          <w:szCs w:val="17"/>
        </w:rPr>
      </w:pPr>
    </w:p>
    <w:p>
      <w:pPr>
        <w:pStyle w:val="BodyText"/>
        <w:spacing w:line="240" w:lineRule="auto"/>
        <w:ind w:left="151" w:right="2308"/>
        <w:jc w:val="left"/>
      </w:pPr>
      <w:r>
        <w:rPr>
          <w:rFonts w:ascii="Arial" w:hAnsi="Arial" w:cs="Arial" w:eastAsia="Arial" w:hint="default"/>
        </w:rPr>
        <w:t>(5)  </w:t>
      </w:r>
      <w:r>
        <w:rPr>
          <w:rFonts w:ascii="Arial" w:hAnsi="Arial" w:cs="Arial" w:eastAsia="Arial" w:hint="default"/>
          <w:spacing w:val="7"/>
        </w:rPr>
        <w:t> </w:t>
      </w:r>
      <w:r>
        <w:rPr/>
        <w:t>对租赁分类的判断</w:t>
      </w:r>
    </w:p>
    <w:p>
      <w:pPr>
        <w:spacing w:line="240" w:lineRule="auto" w:before="12"/>
        <w:rPr>
          <w:rFonts w:ascii="宋体" w:hAnsi="宋体" w:cs="宋体" w:eastAsia="宋体" w:hint="default"/>
          <w:sz w:val="18"/>
          <w:szCs w:val="18"/>
        </w:rPr>
      </w:pPr>
    </w:p>
    <w:p>
      <w:pPr>
        <w:pStyle w:val="BodyText"/>
        <w:spacing w:line="286" w:lineRule="exact"/>
        <w:ind w:left="600" w:right="111"/>
        <w:jc w:val="both"/>
      </w:pPr>
      <w:r>
        <w:rPr>
          <w:spacing w:val="-2"/>
        </w:rPr>
        <w:t>本集团对租赁交易的实质进行分析，以判断租赁交易安排根据企业会计准则的要求应当被分类</w:t>
      </w:r>
      <w:r>
        <w:rPr>
          <w:spacing w:val="-44"/>
        </w:rPr>
        <w:t> </w:t>
      </w:r>
      <w:r>
        <w:rPr>
          <w:spacing w:val="-44"/>
        </w:rPr>
      </w:r>
      <w:r>
        <w:rPr>
          <w:spacing w:val="-2"/>
        </w:rPr>
        <w:t>为经营租赁或是融资租赁。本集团基于有关租赁协议和相关安排，来评估和判断与资产所有权</w:t>
      </w:r>
      <w:r>
        <w:rPr>
          <w:spacing w:val="-41"/>
        </w:rPr>
        <w:t> </w:t>
      </w:r>
      <w:r>
        <w:rPr>
          <w:spacing w:val="-41"/>
        </w:rPr>
      </w:r>
      <w:r>
        <w:rPr/>
        <w:t>相关的全部风险和报酬是否转移。</w:t>
      </w:r>
    </w:p>
    <w:p>
      <w:pPr>
        <w:spacing w:line="240" w:lineRule="auto" w:before="1"/>
        <w:rPr>
          <w:rFonts w:ascii="宋体" w:hAnsi="宋体" w:cs="宋体" w:eastAsia="宋体" w:hint="default"/>
          <w:sz w:val="17"/>
          <w:szCs w:val="17"/>
        </w:rPr>
      </w:pPr>
    </w:p>
    <w:p>
      <w:pPr>
        <w:pStyle w:val="BodyText"/>
        <w:tabs>
          <w:tab w:pos="612" w:val="left" w:leader="none"/>
        </w:tabs>
        <w:spacing w:line="427" w:lineRule="auto"/>
        <w:ind w:left="610" w:right="6476" w:hanging="488"/>
        <w:jc w:val="left"/>
      </w:pPr>
      <w:r>
        <w:rPr>
          <w:rFonts w:ascii="Arial" w:hAnsi="Arial" w:cs="Arial" w:eastAsia="Arial" w:hint="default"/>
        </w:rPr>
        <w:t>(b)</w:t>
        <w:tab/>
        <w:tab/>
      </w:r>
      <w:r>
        <w:rPr/>
        <w:t>采取会计政策的关键判断</w:t>
      </w:r>
      <w:r>
        <w:rPr>
          <w:w w:val="100"/>
        </w:rPr>
        <w:t> </w:t>
      </w:r>
      <w:r>
        <w:rPr>
          <w:spacing w:val="-1"/>
        </w:rPr>
        <w:t>可供出售金融资产减值评估</w:t>
      </w:r>
    </w:p>
    <w:p>
      <w:pPr>
        <w:pStyle w:val="BodyText"/>
        <w:spacing w:line="228" w:lineRule="auto" w:before="91"/>
        <w:ind w:left="600" w:right="110"/>
        <w:jc w:val="both"/>
      </w:pPr>
      <w:r>
        <w:rPr>
          <w:spacing w:val="-3"/>
        </w:rPr>
        <w:t>如附注五</w:t>
      </w:r>
      <w:r>
        <w:rPr>
          <w:rFonts w:ascii="Arial" w:hAnsi="Arial" w:cs="Arial" w:eastAsia="Arial" w:hint="default"/>
          <w:spacing w:val="-3"/>
        </w:rPr>
        <w:t>(9)</w:t>
      </w:r>
      <w:r>
        <w:rPr>
          <w:spacing w:val="-3"/>
        </w:rPr>
        <w:t>所述，本公司的子公司联通红筹公司持有的对西班牙电信的股票投资是本集团持有</w:t>
      </w:r>
      <w:r>
        <w:rPr>
          <w:spacing w:val="-47"/>
        </w:rPr>
        <w:t> </w:t>
      </w:r>
      <w:r>
        <w:rPr>
          <w:spacing w:val="-47"/>
        </w:rPr>
      </w:r>
      <w:r>
        <w:rPr>
          <w:spacing w:val="-2"/>
        </w:rPr>
        <w:t>的以战略合作为主要目的、不因股价临时变动而做出售决定的投资，本集团作为可供出售金融</w:t>
      </w:r>
      <w:r>
        <w:rPr>
          <w:spacing w:val="-42"/>
        </w:rPr>
        <w:t> </w:t>
      </w:r>
      <w:r>
        <w:rPr>
          <w:spacing w:val="-42"/>
        </w:rPr>
      </w:r>
      <w:r>
        <w:rPr/>
        <w:t>资产入账。该投资的成本为人民币</w:t>
      </w:r>
      <w:r>
        <w:rPr>
          <w:rFonts w:ascii="Arial" w:hAnsi="Arial" w:cs="Arial" w:eastAsia="Arial" w:hint="default"/>
        </w:rPr>
        <w:t>114.65</w:t>
      </w:r>
      <w:r>
        <w:rPr/>
        <w:t>亿元，截至</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日累计计入其他综合收益</w:t>
      </w:r>
      <w:r>
        <w:rPr>
          <w:spacing w:val="-30"/>
        </w:rPr>
        <w:t> </w:t>
      </w:r>
      <w:r>
        <w:rPr>
          <w:spacing w:val="-30"/>
        </w:rPr>
      </w:r>
      <w:r>
        <w:rPr>
          <w:spacing w:val="-4"/>
        </w:rPr>
        <w:t>的公允价值变动为人民币</w:t>
      </w:r>
      <w:r>
        <w:rPr>
          <w:rFonts w:ascii="Arial" w:hAnsi="Arial" w:cs="Arial" w:eastAsia="Arial" w:hint="default"/>
          <w:spacing w:val="-4"/>
        </w:rPr>
        <w:t>73.95</w:t>
      </w:r>
      <w:r>
        <w:rPr>
          <w:spacing w:val="-4"/>
        </w:rPr>
        <w:t>亿元，于</w:t>
      </w:r>
      <w:r>
        <w:rPr>
          <w:rFonts w:ascii="Arial" w:hAnsi="Arial" w:cs="Arial" w:eastAsia="Arial" w:hint="default"/>
          <w:spacing w:val="-4"/>
        </w:rPr>
        <w:t>2017</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日的公允价值为人民币</w:t>
      </w:r>
      <w:r>
        <w:rPr>
          <w:rFonts w:ascii="Arial" w:hAnsi="Arial" w:cs="Arial" w:eastAsia="Arial" w:hint="default"/>
          <w:spacing w:val="-4"/>
        </w:rPr>
        <w:t>40.70</w:t>
      </w:r>
      <w:r>
        <w:rPr>
          <w:spacing w:val="-4"/>
        </w:rPr>
        <w:t>亿元，较成</w:t>
      </w:r>
      <w:r>
        <w:rPr>
          <w:spacing w:val="-30"/>
        </w:rPr>
        <w:t> </w:t>
      </w:r>
      <w:r>
        <w:rPr>
          <w:spacing w:val="-30"/>
        </w:rPr>
      </w:r>
      <w:r>
        <w:rPr/>
        <w:t>本下跌</w:t>
      </w:r>
      <w:r>
        <w:rPr>
          <w:rFonts w:ascii="Arial" w:hAnsi="Arial" w:cs="Arial" w:eastAsia="Arial" w:hint="default"/>
        </w:rPr>
        <w:t>64.5%</w:t>
      </w:r>
      <w:r>
        <w:rPr/>
        <w:t>。</w:t>
      </w:r>
    </w:p>
    <w:p>
      <w:pPr>
        <w:spacing w:line="240" w:lineRule="auto" w:before="3"/>
        <w:rPr>
          <w:rFonts w:ascii="宋体" w:hAnsi="宋体" w:cs="宋体" w:eastAsia="宋体" w:hint="default"/>
          <w:sz w:val="19"/>
          <w:szCs w:val="19"/>
        </w:rPr>
      </w:pPr>
    </w:p>
    <w:p>
      <w:pPr>
        <w:pStyle w:val="BodyText"/>
        <w:spacing w:line="228" w:lineRule="auto"/>
        <w:ind w:left="600" w:right="108"/>
        <w:jc w:val="both"/>
      </w:pPr>
      <w:r>
        <w:rPr>
          <w:spacing w:val="-2"/>
        </w:rPr>
        <w:t>本集团在评估此项可供出售金融资产于资产负债表日是否存在客观证据表明其发生减值时，主</w:t>
      </w:r>
      <w:r>
        <w:rPr>
          <w:spacing w:val="-45"/>
        </w:rPr>
        <w:t> </w:t>
      </w:r>
      <w:r>
        <w:rPr>
          <w:spacing w:val="-45"/>
        </w:rPr>
      </w:r>
      <w:r>
        <w:rPr>
          <w:spacing w:val="-4"/>
        </w:rPr>
        <w:t>要对被投资单位基本运营情况进行分析：于</w:t>
      </w:r>
      <w:r>
        <w:rPr>
          <w:rFonts w:ascii="Arial" w:hAnsi="Arial" w:cs="Arial" w:eastAsia="Arial" w:hint="default"/>
          <w:spacing w:val="-4"/>
        </w:rPr>
        <w:t>2017</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31</w:t>
      </w:r>
      <w:r>
        <w:rPr>
          <w:spacing w:val="-4"/>
        </w:rPr>
        <w:t>日，西班牙电信以欧元计价的股价较</w:t>
      </w:r>
      <w:r>
        <w:rPr>
          <w:spacing w:val="-46"/>
        </w:rPr>
        <w:t> </w:t>
      </w:r>
      <w:r>
        <w:rPr>
          <w:spacing w:val="-46"/>
        </w:rPr>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日下降</w:t>
      </w:r>
      <w:r>
        <w:rPr>
          <w:rFonts w:ascii="Arial" w:hAnsi="Arial" w:cs="Arial" w:eastAsia="Arial" w:hint="default"/>
        </w:rPr>
        <w:t>7.88%</w:t>
      </w:r>
      <w:r>
        <w:rPr/>
        <w:t>。</w:t>
      </w:r>
      <w:r>
        <w:rPr>
          <w:rFonts w:ascii="Arial" w:hAnsi="Arial" w:cs="Arial" w:eastAsia="Arial" w:hint="default"/>
        </w:rPr>
        <w:t>2017</w:t>
      </w:r>
      <w:r>
        <w:rPr/>
        <w:t>年，西班牙电信经营运作稳定，营业收入、息税折旧摊销</w:t>
      </w:r>
      <w:r>
        <w:rPr>
          <w:spacing w:val="-20"/>
        </w:rPr>
        <w:t> </w:t>
      </w:r>
      <w:r>
        <w:rPr>
          <w:spacing w:val="-20"/>
        </w:rPr>
      </w:r>
      <w:r>
        <w:rPr>
          <w:spacing w:val="-3"/>
        </w:rPr>
        <w:t>前盈余与</w:t>
      </w:r>
      <w:r>
        <w:rPr>
          <w:rFonts w:ascii="Arial" w:hAnsi="Arial" w:cs="Arial" w:eastAsia="Arial" w:hint="default"/>
          <w:spacing w:val="-3"/>
        </w:rPr>
        <w:t>2016</w:t>
      </w:r>
      <w:r>
        <w:rPr>
          <w:spacing w:val="-3"/>
        </w:rPr>
        <w:t>年持平，其经营业绩和业务规模未发生重大不利变化。与此同时，两公司间的合</w:t>
      </w:r>
      <w:r>
        <w:rPr>
          <w:spacing w:val="-51"/>
        </w:rPr>
        <w:t> </w:t>
      </w:r>
      <w:r>
        <w:rPr>
          <w:spacing w:val="-51"/>
        </w:rPr>
      </w:r>
      <w:r>
        <w:rPr/>
        <w:t>作进一步深化，本集团无意出售该项投资。根据附注三</w:t>
      </w:r>
      <w:r>
        <w:rPr>
          <w:rFonts w:ascii="Arial" w:hAnsi="Arial" w:cs="Arial" w:eastAsia="Arial" w:hint="default"/>
        </w:rPr>
        <w:t>(8)(a)(3)</w:t>
      </w:r>
      <w:r>
        <w:rPr/>
        <w:t>的会计政策，西班牙电信未出</w:t>
      </w:r>
      <w:r>
        <w:rPr>
          <w:spacing w:val="-51"/>
        </w:rPr>
        <w:t> </w:t>
      </w:r>
      <w:r>
        <w:rPr>
          <w:spacing w:val="-51"/>
        </w:rPr>
      </w:r>
      <w:r>
        <w:rPr>
          <w:spacing w:val="-2"/>
        </w:rPr>
        <w:t>现营业收入连续三年减少</w:t>
      </w:r>
      <w:r>
        <w:rPr>
          <w:rFonts w:ascii="Arial" w:hAnsi="Arial" w:cs="Arial" w:eastAsia="Arial" w:hint="default"/>
          <w:spacing w:val="-2"/>
        </w:rPr>
        <w:t>10%</w:t>
      </w:r>
      <w:r>
        <w:rPr>
          <w:spacing w:val="-2"/>
        </w:rPr>
        <w:t>以上或息税折旧摊销前盈余连续三年减少</w:t>
      </w:r>
      <w:r>
        <w:rPr>
          <w:rFonts w:ascii="Arial" w:hAnsi="Arial" w:cs="Arial" w:eastAsia="Arial" w:hint="default"/>
          <w:spacing w:val="-2"/>
        </w:rPr>
        <w:t>20%</w:t>
      </w:r>
      <w:r>
        <w:rPr>
          <w:spacing w:val="-2"/>
        </w:rPr>
        <w:t>以上的情况。综合</w:t>
      </w:r>
      <w:r>
        <w:rPr>
          <w:spacing w:val="-40"/>
        </w:rPr>
        <w:t> </w:t>
      </w:r>
      <w:r>
        <w:rPr>
          <w:spacing w:val="-40"/>
        </w:rPr>
      </w:r>
      <w:r>
        <w:rPr>
          <w:spacing w:val="-2"/>
        </w:rPr>
        <w:t>考虑各相关因素后，管理层基于已制订的可供出售金融资产减值判断的量化标准认为，此项可</w:t>
      </w:r>
      <w:r>
        <w:rPr>
          <w:spacing w:val="-42"/>
        </w:rPr>
        <w:t> </w:t>
      </w:r>
      <w:r>
        <w:rPr>
          <w:spacing w:val="-42"/>
        </w:rPr>
      </w:r>
      <w:r>
        <w:rPr/>
        <w:t>供出售金融资产于</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日尚无需进行减值的会计处理。</w:t>
      </w:r>
    </w:p>
    <w:p>
      <w:pPr>
        <w:spacing w:after="0" w:line="228" w:lineRule="auto"/>
        <w:jc w:val="both"/>
        <w:sectPr>
          <w:headerReference w:type="default" r:id="rId81"/>
          <w:pgSz w:w="11910" w:h="16840"/>
          <w:pgMar w:header="840" w:footer="592" w:top="2700" w:bottom="780" w:left="1260" w:right="920"/>
        </w:sectPr>
      </w:pPr>
    </w:p>
    <w:p>
      <w:pPr>
        <w:spacing w:line="240" w:lineRule="auto" w:before="7"/>
        <w:rPr>
          <w:rFonts w:ascii="宋体" w:hAnsi="宋体" w:cs="宋体" w:eastAsia="宋体" w:hint="default"/>
          <w:sz w:val="16"/>
          <w:szCs w:val="16"/>
        </w:rPr>
      </w:pPr>
    </w:p>
    <w:p>
      <w:pPr>
        <w:pStyle w:val="Heading3"/>
        <w:spacing w:line="240" w:lineRule="auto"/>
        <w:ind w:left="117" w:right="390"/>
        <w:jc w:val="left"/>
        <w:rPr>
          <w:b w:val="0"/>
          <w:bCs w:val="0"/>
        </w:rPr>
      </w:pPr>
      <w:r>
        <w:rPr/>
        <w:t>四</w:t>
      </w:r>
      <w:r>
        <w:rPr>
          <w:spacing w:val="73"/>
        </w:rPr>
        <w:t> </w:t>
      </w:r>
      <w:r>
        <w:rPr/>
        <w:t>税项</w:t>
      </w:r>
      <w:r>
        <w:rPr>
          <w:b w:val="0"/>
          <w:bCs w:val="0"/>
        </w:rPr>
      </w:r>
    </w:p>
    <w:p>
      <w:pPr>
        <w:spacing w:line="240" w:lineRule="auto" w:before="8"/>
        <w:rPr>
          <w:rFonts w:ascii="宋体" w:hAnsi="宋体" w:cs="宋体" w:eastAsia="宋体" w:hint="default"/>
          <w:b/>
          <w:bCs/>
          <w:sz w:val="19"/>
          <w:szCs w:val="19"/>
        </w:rPr>
      </w:pPr>
    </w:p>
    <w:p>
      <w:pPr>
        <w:pStyle w:val="BodyText"/>
        <w:spacing w:line="240" w:lineRule="auto"/>
        <w:ind w:left="102" w:right="390"/>
        <w:jc w:val="left"/>
      </w:pPr>
      <w:r>
        <w:rPr>
          <w:rFonts w:ascii="Arial" w:hAnsi="Arial" w:cs="Arial" w:eastAsia="Arial" w:hint="default"/>
        </w:rPr>
        <w:t>1</w:t>
      </w:r>
      <w:r>
        <w:rPr/>
        <w:t>、</w:t>
      </w:r>
      <w:r>
        <w:rPr>
          <w:spacing w:val="-32"/>
        </w:rPr>
        <w:t> </w:t>
      </w:r>
      <w:r>
        <w:rPr/>
        <w:t>增值税</w:t>
      </w:r>
    </w:p>
    <w:p>
      <w:pPr>
        <w:spacing w:line="240" w:lineRule="auto" w:before="7"/>
        <w:rPr>
          <w:rFonts w:ascii="宋体" w:hAnsi="宋体" w:cs="宋体" w:eastAsia="宋体" w:hint="default"/>
          <w:sz w:val="18"/>
          <w:szCs w:val="18"/>
        </w:rPr>
      </w:pPr>
    </w:p>
    <w:p>
      <w:pPr>
        <w:pStyle w:val="BodyText"/>
        <w:spacing w:line="286" w:lineRule="exact"/>
        <w:ind w:left="525" w:right="495"/>
        <w:jc w:val="both"/>
      </w:pPr>
      <w:r>
        <w:rPr/>
        <w:t>根据《中华人民共和国增值税暂行条例》的规定，本公司所属联通运营公司各子公司在境内销</w:t>
      </w:r>
      <w:r>
        <w:rPr>
          <w:spacing w:val="-67"/>
        </w:rPr>
        <w:t> </w:t>
      </w:r>
      <w:r>
        <w:rPr>
          <w:spacing w:val="-67"/>
        </w:rPr>
      </w:r>
      <w:r>
        <w:rPr/>
        <w:t>售货物、提供修理修配劳务适用增值税，税率为</w:t>
      </w:r>
      <w:r>
        <w:rPr>
          <w:spacing w:val="-56"/>
        </w:rPr>
        <w:t> </w:t>
      </w:r>
      <w:r>
        <w:rPr>
          <w:rFonts w:ascii="Arial" w:hAnsi="Arial" w:cs="Arial" w:eastAsia="Arial" w:hint="default"/>
        </w:rPr>
        <w:t>17%</w:t>
      </w:r>
      <w:r>
        <w:rPr/>
        <w:t>。</w:t>
      </w:r>
    </w:p>
    <w:p>
      <w:pPr>
        <w:spacing w:line="240" w:lineRule="auto" w:before="9"/>
        <w:rPr>
          <w:rFonts w:ascii="宋体" w:hAnsi="宋体" w:cs="宋体" w:eastAsia="宋体" w:hint="default"/>
          <w:sz w:val="17"/>
          <w:szCs w:val="17"/>
        </w:rPr>
      </w:pPr>
    </w:p>
    <w:p>
      <w:pPr>
        <w:pStyle w:val="BodyText"/>
        <w:spacing w:line="232" w:lineRule="auto"/>
        <w:ind w:left="525" w:right="489"/>
        <w:jc w:val="both"/>
      </w:pPr>
      <w:r>
        <w:rPr/>
        <w:t>根据财税</w:t>
      </w:r>
      <w:r>
        <w:rPr>
          <w:rFonts w:ascii="Arial" w:hAnsi="Arial" w:cs="Arial" w:eastAsia="Arial" w:hint="default"/>
        </w:rPr>
        <w:t>[2013]106 </w:t>
      </w:r>
      <w:r>
        <w:rPr/>
        <w:t>号《财政部</w:t>
      </w:r>
      <w:r>
        <w:rPr>
          <w:spacing w:val="-8"/>
        </w:rPr>
        <w:t> </w:t>
      </w:r>
      <w:r>
        <w:rPr/>
        <w:t>国家税务总局关于将铁路运输和邮政业纳入营业税改征增值税</w:t>
      </w:r>
      <w:r>
        <w:rPr>
          <w:w w:val="100"/>
        </w:rPr>
        <w:t> </w:t>
      </w:r>
      <w:r>
        <w:rPr/>
        <w:t>试点的通知》的规定，本公司所属联通运营公司各子公司在境内提供信息技术服务、技术咨询</w:t>
      </w:r>
      <w:r>
        <w:rPr>
          <w:spacing w:val="-67"/>
        </w:rPr>
        <w:t> </w:t>
      </w:r>
      <w:r>
        <w:rPr>
          <w:spacing w:val="-67"/>
        </w:rPr>
      </w:r>
      <w:r>
        <w:rPr/>
        <w:t>服务等部分现代服务业业务适用增值税，税率为</w:t>
      </w:r>
      <w:r>
        <w:rPr>
          <w:spacing w:val="-58"/>
        </w:rPr>
        <w:t> </w:t>
      </w:r>
      <w:r>
        <w:rPr>
          <w:rFonts w:ascii="Arial" w:hAnsi="Arial" w:cs="Arial" w:eastAsia="Arial" w:hint="default"/>
        </w:rPr>
        <w:t>6%</w:t>
      </w:r>
      <w:r>
        <w:rPr/>
        <w:t>。</w:t>
      </w:r>
    </w:p>
    <w:p>
      <w:pPr>
        <w:spacing w:line="240" w:lineRule="auto" w:before="2"/>
        <w:rPr>
          <w:rFonts w:ascii="宋体" w:hAnsi="宋体" w:cs="宋体" w:eastAsia="宋体" w:hint="default"/>
          <w:sz w:val="20"/>
          <w:szCs w:val="20"/>
        </w:rPr>
      </w:pPr>
    </w:p>
    <w:p>
      <w:pPr>
        <w:pStyle w:val="BodyText"/>
        <w:spacing w:line="286" w:lineRule="exact"/>
        <w:ind w:left="525" w:right="390"/>
        <w:jc w:val="left"/>
      </w:pPr>
      <w:r>
        <w:rPr/>
        <w:t>根据财税</w:t>
      </w:r>
      <w:r>
        <w:rPr>
          <w:rFonts w:ascii="Arial" w:hAnsi="Arial" w:cs="Arial" w:eastAsia="Arial" w:hint="default"/>
        </w:rPr>
        <w:t>[2014]43 </w:t>
      </w:r>
      <w:r>
        <w:rPr/>
        <w:t>号《财政部</w:t>
      </w:r>
      <w:r>
        <w:rPr>
          <w:spacing w:val="-14"/>
        </w:rPr>
        <w:t> </w:t>
      </w:r>
      <w:r>
        <w:rPr/>
        <w:t>国家税务总局关于将电信业纳入营业税改征增值税试点的通知》</w:t>
      </w:r>
      <w:r>
        <w:rPr>
          <w:w w:val="100"/>
        </w:rPr>
        <w:t> </w:t>
      </w:r>
      <w:r>
        <w:rPr/>
        <w:t>的规定，自</w:t>
      </w:r>
      <w:r>
        <w:rPr>
          <w:spacing w:val="-42"/>
        </w:rPr>
        <w:t> </w:t>
      </w:r>
      <w:r>
        <w:rPr>
          <w:rFonts w:ascii="Arial" w:hAnsi="Arial" w:cs="Arial" w:eastAsia="Arial" w:hint="default"/>
        </w:rPr>
        <w:t>2014</w:t>
      </w:r>
      <w:r>
        <w:rPr>
          <w:rFonts w:ascii="Arial" w:hAnsi="Arial" w:cs="Arial" w:eastAsia="Arial" w:hint="default"/>
          <w:spacing w:val="4"/>
        </w:rPr>
        <w:t> </w:t>
      </w:r>
      <w:r>
        <w:rPr/>
        <w:t>年</w:t>
      </w:r>
      <w:r>
        <w:rPr>
          <w:spacing w:val="-41"/>
        </w:rPr>
        <w:t> </w:t>
      </w:r>
      <w:r>
        <w:rPr>
          <w:rFonts w:ascii="Arial" w:hAnsi="Arial" w:cs="Arial" w:eastAsia="Arial" w:hint="default"/>
        </w:rPr>
        <w:t>6</w:t>
      </w:r>
      <w:r>
        <w:rPr>
          <w:rFonts w:ascii="Arial" w:hAnsi="Arial" w:cs="Arial" w:eastAsia="Arial" w:hint="default"/>
          <w:spacing w:val="4"/>
        </w:rPr>
        <w:t> </w:t>
      </w:r>
      <w:r>
        <w:rPr/>
        <w:t>月</w:t>
      </w:r>
      <w:r>
        <w:rPr>
          <w:spacing w:val="-42"/>
        </w:rPr>
        <w:t> </w:t>
      </w:r>
      <w:r>
        <w:rPr>
          <w:rFonts w:ascii="Arial" w:hAnsi="Arial" w:cs="Arial" w:eastAsia="Arial" w:hint="default"/>
        </w:rPr>
        <w:t>1</w:t>
      </w:r>
      <w:r>
        <w:rPr>
          <w:rFonts w:ascii="Arial" w:hAnsi="Arial" w:cs="Arial" w:eastAsia="Arial" w:hint="default"/>
          <w:spacing w:val="7"/>
        </w:rPr>
        <w:t> </w:t>
      </w:r>
      <w:r>
        <w:rPr/>
        <w:t>日起，在中华人民共和国境内开展电信业营业税改征增值税（以下</w:t>
      </w:r>
      <w:r>
        <w:rPr>
          <w:w w:val="100"/>
        </w:rPr>
        <w:t> </w:t>
      </w:r>
      <w:r>
        <w:rPr/>
        <w:t>简称“营改增”）试点。本公司所属联通运营公司及其子公司在境内提供的电信服务适用增值</w:t>
      </w:r>
      <w:r>
        <w:rPr>
          <w:spacing w:val="-67"/>
        </w:rPr>
        <w:t> </w:t>
      </w:r>
      <w:r>
        <w:rPr>
          <w:spacing w:val="-67"/>
        </w:rPr>
      </w:r>
      <w:r>
        <w:rPr/>
        <w:t>税，提供基础电信服务，税率为 </w:t>
      </w:r>
      <w:r>
        <w:rPr>
          <w:rFonts w:ascii="Arial" w:hAnsi="Arial" w:cs="Arial" w:eastAsia="Arial" w:hint="default"/>
        </w:rPr>
        <w:t>11%</w:t>
      </w:r>
      <w:r>
        <w:rPr/>
        <w:t>；提供增值电信服务，税率为</w:t>
      </w:r>
      <w:r>
        <w:rPr>
          <w:spacing w:val="-55"/>
        </w:rPr>
        <w:t> </w:t>
      </w:r>
      <w:r>
        <w:rPr>
          <w:rFonts w:ascii="Arial" w:hAnsi="Arial" w:cs="Arial" w:eastAsia="Arial" w:hint="default"/>
        </w:rPr>
        <w:t>6%</w:t>
      </w:r>
      <w:r>
        <w:rPr/>
        <w:t>；提供电信服务时，附</w:t>
      </w:r>
      <w:r>
        <w:rPr>
          <w:w w:val="100"/>
        </w:rPr>
        <w:t> </w:t>
      </w:r>
      <w:r>
        <w:rPr/>
        <w:t>带赠送的用户识别卡、电信终端等货物，税率为</w:t>
      </w:r>
      <w:r>
        <w:rPr>
          <w:spacing w:val="-56"/>
        </w:rPr>
        <w:t> </w:t>
      </w:r>
      <w:r>
        <w:rPr>
          <w:rFonts w:ascii="Arial" w:hAnsi="Arial" w:cs="Arial" w:eastAsia="Arial" w:hint="default"/>
        </w:rPr>
        <w:t>17%</w:t>
      </w:r>
      <w:r>
        <w:rPr/>
        <w:t>。</w:t>
      </w:r>
    </w:p>
    <w:p>
      <w:pPr>
        <w:spacing w:line="240" w:lineRule="auto" w:before="3"/>
        <w:rPr>
          <w:rFonts w:ascii="宋体" w:hAnsi="宋体" w:cs="宋体" w:eastAsia="宋体" w:hint="default"/>
          <w:sz w:val="19"/>
          <w:szCs w:val="19"/>
        </w:rPr>
      </w:pPr>
    </w:p>
    <w:p>
      <w:pPr>
        <w:pStyle w:val="BodyText"/>
        <w:spacing w:line="286" w:lineRule="exact"/>
        <w:ind w:left="525" w:right="492"/>
        <w:jc w:val="both"/>
      </w:pPr>
      <w:r>
        <w:rPr/>
        <w:t>本公司所属联通运营公司及其子公司购进应税货物或接受应税劳务及服务，取得的增值税进项</w:t>
      </w:r>
      <w:r>
        <w:rPr>
          <w:spacing w:val="-65"/>
        </w:rPr>
        <w:t> </w:t>
      </w:r>
      <w:r>
        <w:rPr>
          <w:spacing w:val="-65"/>
        </w:rPr>
      </w:r>
      <w:r>
        <w:rPr/>
        <w:t>税额可以按相关规定抵扣销项税额。增值税应纳税额为当期销项税额抵减当期可以抵扣的进项</w:t>
      </w:r>
      <w:r>
        <w:rPr>
          <w:spacing w:val="-67"/>
        </w:rPr>
        <w:t> </w:t>
      </w:r>
      <w:r>
        <w:rPr>
          <w:spacing w:val="-67"/>
        </w:rPr>
      </w:r>
      <w:r>
        <w:rPr/>
        <w:t>税额后的余额。当期销项税额小于当期进项税额不足抵扣时，其不足部分可以结转下期继续抵</w:t>
      </w:r>
      <w:r>
        <w:rPr>
          <w:spacing w:val="-65"/>
        </w:rPr>
        <w:t> </w:t>
      </w:r>
      <w:r>
        <w:rPr>
          <w:spacing w:val="-65"/>
        </w:rPr>
      </w:r>
      <w:r>
        <w:rPr/>
        <w:t>扣。</w:t>
      </w:r>
    </w:p>
    <w:p>
      <w:pPr>
        <w:spacing w:line="240" w:lineRule="auto" w:before="1"/>
        <w:rPr>
          <w:rFonts w:ascii="宋体" w:hAnsi="宋体" w:cs="宋体" w:eastAsia="宋体" w:hint="default"/>
          <w:sz w:val="17"/>
          <w:szCs w:val="17"/>
        </w:rPr>
      </w:pPr>
    </w:p>
    <w:p>
      <w:pPr>
        <w:pStyle w:val="BodyText"/>
        <w:spacing w:line="403" w:lineRule="auto"/>
        <w:ind w:left="102" w:right="2354" w:firstLine="422"/>
        <w:jc w:val="left"/>
      </w:pPr>
      <w:r>
        <w:rPr/>
        <w:t>本公司所属中国境内各子公司按缴纳增值税额的</w:t>
      </w:r>
      <w:r>
        <w:rPr>
          <w:spacing w:val="-58"/>
        </w:rPr>
        <w:t> </w:t>
      </w:r>
      <w:r>
        <w:rPr>
          <w:rFonts w:ascii="Arial" w:hAnsi="Arial" w:cs="Arial" w:eastAsia="Arial" w:hint="default"/>
        </w:rPr>
        <w:t>7%</w:t>
      </w:r>
      <w:r>
        <w:rPr/>
        <w:t>缴纳城市维护建设税。</w:t>
      </w:r>
      <w:r>
        <w:rPr>
          <w:w w:val="100"/>
        </w:rPr>
        <w:t> </w:t>
      </w:r>
      <w:r>
        <w:rPr>
          <w:rFonts w:ascii="Arial" w:hAnsi="Arial" w:cs="Arial" w:eastAsia="Arial" w:hint="default"/>
        </w:rPr>
        <w:t>2</w:t>
      </w:r>
      <w:r>
        <w:rPr/>
        <w:t>、</w:t>
      </w:r>
      <w:r>
        <w:rPr>
          <w:spacing w:val="-33"/>
        </w:rPr>
        <w:t> </w:t>
      </w:r>
      <w:r>
        <w:rPr/>
        <w:t>企业所得税</w:t>
      </w:r>
    </w:p>
    <w:p>
      <w:pPr>
        <w:pStyle w:val="BodyText"/>
        <w:spacing w:line="240" w:lineRule="auto" w:before="50"/>
        <w:ind w:left="102" w:right="390"/>
        <w:jc w:val="left"/>
      </w:pPr>
      <w:r>
        <w:rPr>
          <w:rFonts w:ascii="Arial" w:hAnsi="Arial" w:cs="Arial" w:eastAsia="Arial" w:hint="default"/>
        </w:rPr>
        <w:t>(a) </w:t>
      </w:r>
      <w:r>
        <w:rPr>
          <w:rFonts w:ascii="Arial" w:hAnsi="Arial" w:cs="Arial" w:eastAsia="Arial" w:hint="default"/>
          <w:spacing w:val="35"/>
        </w:rPr>
        <w:t> </w:t>
      </w:r>
      <w:r>
        <w:rPr/>
        <w:t>本公司企业所得税</w:t>
      </w:r>
    </w:p>
    <w:p>
      <w:pPr>
        <w:spacing w:line="240" w:lineRule="auto" w:before="0"/>
        <w:rPr>
          <w:rFonts w:ascii="宋体" w:hAnsi="宋体" w:cs="宋体" w:eastAsia="宋体" w:hint="default"/>
          <w:sz w:val="20"/>
          <w:szCs w:val="20"/>
        </w:rPr>
      </w:pPr>
    </w:p>
    <w:p>
      <w:pPr>
        <w:pStyle w:val="BodyText"/>
        <w:spacing w:line="286" w:lineRule="exact"/>
        <w:ind w:left="525" w:right="0"/>
        <w:jc w:val="left"/>
      </w:pPr>
      <w:r>
        <w:rPr>
          <w:spacing w:val="-5"/>
        </w:rPr>
        <w:t>根据《中华人民共和国企业所得税法》（“所得税法”），本公司适用的企业所得税率为 </w:t>
      </w:r>
      <w:r>
        <w:rPr>
          <w:rFonts w:ascii="Arial" w:hAnsi="Arial" w:cs="Arial" w:eastAsia="Arial" w:hint="default"/>
        </w:rPr>
        <w:t>25%</w:t>
      </w:r>
      <w:r>
        <w:rPr/>
        <w:t>。</w:t>
      </w:r>
      <w:r>
        <w:rPr>
          <w:spacing w:val="-91"/>
        </w:rPr>
        <w:t> </w:t>
      </w:r>
      <w:r>
        <w:rPr/>
        <w:t>本公司按收入总额减去准予扣除项目后计算应纳税所得额。</w:t>
      </w:r>
    </w:p>
    <w:p>
      <w:pPr>
        <w:spacing w:line="240" w:lineRule="auto" w:before="1"/>
        <w:rPr>
          <w:rFonts w:ascii="宋体" w:hAnsi="宋体" w:cs="宋体" w:eastAsia="宋体" w:hint="default"/>
          <w:sz w:val="17"/>
          <w:szCs w:val="17"/>
        </w:rPr>
      </w:pPr>
    </w:p>
    <w:p>
      <w:pPr>
        <w:pStyle w:val="BodyText"/>
        <w:spacing w:line="240" w:lineRule="auto"/>
        <w:ind w:left="102" w:right="390"/>
        <w:jc w:val="left"/>
      </w:pPr>
      <w:r>
        <w:rPr>
          <w:rFonts w:ascii="Arial" w:hAnsi="Arial" w:cs="Arial" w:eastAsia="Arial" w:hint="default"/>
        </w:rPr>
        <w:t>(b) </w:t>
      </w:r>
      <w:r>
        <w:rPr>
          <w:rFonts w:ascii="Arial" w:hAnsi="Arial" w:cs="Arial" w:eastAsia="Arial" w:hint="default"/>
          <w:spacing w:val="27"/>
        </w:rPr>
        <w:t> </w:t>
      </w:r>
      <w:r>
        <w:rPr/>
        <w:t>联通运营公司企业所得税</w:t>
      </w:r>
    </w:p>
    <w:p>
      <w:pPr>
        <w:spacing w:line="240" w:lineRule="auto" w:before="12"/>
        <w:rPr>
          <w:rFonts w:ascii="宋体" w:hAnsi="宋体" w:cs="宋体" w:eastAsia="宋体" w:hint="default"/>
          <w:sz w:val="17"/>
          <w:szCs w:val="17"/>
        </w:rPr>
      </w:pPr>
    </w:p>
    <w:p>
      <w:pPr>
        <w:pStyle w:val="BodyText"/>
        <w:spacing w:line="295" w:lineRule="exact"/>
        <w:ind w:left="525" w:right="0"/>
        <w:jc w:val="both"/>
        <w:rPr>
          <w:rFonts w:ascii="Arial" w:hAnsi="Arial" w:cs="Arial" w:eastAsia="Arial" w:hint="default"/>
        </w:rPr>
      </w:pPr>
      <w:r>
        <w:rPr/>
        <w:t>根据财预</w:t>
      </w:r>
      <w:r>
        <w:rPr>
          <w:rFonts w:ascii="Arial" w:hAnsi="Arial" w:cs="Arial" w:eastAsia="Arial" w:hint="default"/>
        </w:rPr>
        <w:t>[2012]40 </w:t>
      </w:r>
      <w:r>
        <w:rPr>
          <w:spacing w:val="-4"/>
        </w:rPr>
        <w:t>号《跨省市总分机构企业所得税分配及预算管理办法》的相关规定，自</w:t>
      </w:r>
      <w:r>
        <w:rPr>
          <w:spacing w:val="-37"/>
        </w:rPr>
        <w:t> </w:t>
      </w:r>
      <w:r>
        <w:rPr>
          <w:rFonts w:ascii="Arial" w:hAnsi="Arial" w:cs="Arial" w:eastAsia="Arial" w:hint="default"/>
        </w:rPr>
        <w:t>2013</w:t>
      </w:r>
    </w:p>
    <w:p>
      <w:pPr>
        <w:pStyle w:val="BodyText"/>
        <w:spacing w:line="286" w:lineRule="exact" w:before="19"/>
        <w:ind w:left="525" w:right="492"/>
        <w:jc w:val="both"/>
      </w:pPr>
      <w:r>
        <w:rPr/>
        <w:t>年</w:t>
      </w:r>
      <w:r>
        <w:rPr>
          <w:spacing w:val="-52"/>
        </w:rPr>
        <w:t> </w:t>
      </w:r>
      <w:r>
        <w:rPr>
          <w:rFonts w:ascii="Arial" w:hAnsi="Arial" w:cs="Arial" w:eastAsia="Arial" w:hint="default"/>
        </w:rPr>
        <w:t>1</w:t>
      </w:r>
      <w:r>
        <w:rPr>
          <w:rFonts w:ascii="Arial" w:hAnsi="Arial" w:cs="Arial" w:eastAsia="Arial" w:hint="default"/>
          <w:spacing w:val="-3"/>
        </w:rPr>
        <w:t> </w:t>
      </w:r>
      <w:r>
        <w:rPr/>
        <w:t>月</w:t>
      </w:r>
      <w:r>
        <w:rPr>
          <w:spacing w:val="-51"/>
        </w:rPr>
        <w:t> </w:t>
      </w:r>
      <w:r>
        <w:rPr>
          <w:rFonts w:ascii="Arial" w:hAnsi="Arial" w:cs="Arial" w:eastAsia="Arial" w:hint="default"/>
        </w:rPr>
        <w:t>1</w:t>
      </w:r>
      <w:r>
        <w:rPr>
          <w:rFonts w:ascii="Arial" w:hAnsi="Arial" w:cs="Arial" w:eastAsia="Arial" w:hint="default"/>
          <w:spacing w:val="-3"/>
        </w:rPr>
        <w:t> </w:t>
      </w:r>
      <w:r>
        <w:rPr/>
        <w:t>日开始，企业总机构汇总计算企业年度应纳所得税额，扣除总机构和各境内分支机构</w:t>
      </w:r>
      <w:r>
        <w:rPr>
          <w:w w:val="100"/>
        </w:rPr>
        <w:t> </w:t>
      </w:r>
      <w:r>
        <w:rPr/>
        <w:t>已预缴的税款，计算出应补退税款，分别由总机构和各分支机构（不包括当年已办理注销税务</w:t>
      </w:r>
      <w:r>
        <w:rPr>
          <w:spacing w:val="-66"/>
        </w:rPr>
        <w:t> </w:t>
      </w:r>
      <w:r>
        <w:rPr>
          <w:spacing w:val="-66"/>
        </w:rPr>
      </w:r>
      <w:r>
        <w:rPr/>
        <w:t>登记的分支机构）于每财年结束后就地办理税款缴库或退库。</w:t>
      </w:r>
    </w:p>
    <w:p>
      <w:pPr>
        <w:spacing w:line="240" w:lineRule="auto" w:before="1"/>
        <w:rPr>
          <w:rFonts w:ascii="宋体" w:hAnsi="宋体" w:cs="宋体" w:eastAsia="宋体" w:hint="default"/>
          <w:sz w:val="17"/>
          <w:szCs w:val="17"/>
        </w:rPr>
      </w:pPr>
    </w:p>
    <w:p>
      <w:pPr>
        <w:pStyle w:val="BodyText"/>
        <w:spacing w:line="240" w:lineRule="auto"/>
        <w:ind w:left="530" w:right="0"/>
        <w:jc w:val="both"/>
      </w:pPr>
      <w:r>
        <w:rPr/>
        <w:t>联通运营公司部分分公司于所得税法下的税收优惠政策：</w:t>
      </w:r>
    </w:p>
    <w:p>
      <w:pPr>
        <w:spacing w:line="240" w:lineRule="auto" w:before="6"/>
        <w:rPr>
          <w:rFonts w:ascii="宋体" w:hAnsi="宋体" w:cs="宋体" w:eastAsia="宋体" w:hint="default"/>
          <w:sz w:val="24"/>
          <w:szCs w:val="24"/>
        </w:rPr>
      </w:pPr>
    </w:p>
    <w:tbl>
      <w:tblPr>
        <w:tblW w:w="0" w:type="auto"/>
        <w:jc w:val="left"/>
        <w:tblInd w:w="530" w:type="dxa"/>
        <w:tblLayout w:type="fixed"/>
        <w:tblCellMar>
          <w:top w:w="0" w:type="dxa"/>
          <w:left w:w="0" w:type="dxa"/>
          <w:bottom w:w="0" w:type="dxa"/>
          <w:right w:w="0" w:type="dxa"/>
        </w:tblCellMar>
        <w:tblLook w:val="01E0"/>
      </w:tblPr>
      <w:tblGrid>
        <w:gridCol w:w="1512"/>
        <w:gridCol w:w="804"/>
        <w:gridCol w:w="898"/>
        <w:gridCol w:w="2638"/>
        <w:gridCol w:w="3596"/>
      </w:tblGrid>
      <w:tr>
        <w:trPr>
          <w:trHeight w:val="249" w:hRule="exact"/>
        </w:trPr>
        <w:tc>
          <w:tcPr>
            <w:tcW w:w="1512" w:type="dxa"/>
            <w:tcBorders>
              <w:top w:val="nil" w:sz="6" w:space="0" w:color="auto"/>
              <w:left w:val="nil" w:sz="6" w:space="0" w:color="auto"/>
              <w:bottom w:val="single" w:sz="6" w:space="0" w:color="000000"/>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分公司名称</w:t>
            </w:r>
          </w:p>
        </w:tc>
        <w:tc>
          <w:tcPr>
            <w:tcW w:w="1702" w:type="dxa"/>
            <w:gridSpan w:val="2"/>
            <w:tcBorders>
              <w:top w:val="nil" w:sz="6" w:space="0" w:color="auto"/>
              <w:left w:val="nil" w:sz="6" w:space="0" w:color="auto"/>
              <w:bottom w:val="single" w:sz="6" w:space="0" w:color="000000"/>
              <w:right w:val="nil" w:sz="6" w:space="0" w:color="auto"/>
            </w:tcBorders>
          </w:tcPr>
          <w:p>
            <w:pPr>
              <w:pStyle w:val="TableParagraph"/>
              <w:spacing w:line="211" w:lineRule="exact"/>
              <w:ind w:right="100"/>
              <w:jc w:val="center"/>
              <w:rPr>
                <w:rFonts w:ascii="宋体" w:hAnsi="宋体" w:cs="宋体" w:eastAsia="宋体" w:hint="default"/>
                <w:sz w:val="21"/>
                <w:szCs w:val="21"/>
              </w:rPr>
            </w:pPr>
            <w:r>
              <w:rPr>
                <w:rFonts w:ascii="宋体" w:hAnsi="宋体" w:cs="宋体" w:eastAsia="宋体" w:hint="default"/>
                <w:sz w:val="21"/>
                <w:szCs w:val="21"/>
              </w:rPr>
              <w:t>税率</w:t>
            </w:r>
          </w:p>
        </w:tc>
        <w:tc>
          <w:tcPr>
            <w:tcW w:w="2638" w:type="dxa"/>
            <w:tcBorders>
              <w:top w:val="nil" w:sz="6" w:space="0" w:color="auto"/>
              <w:left w:val="nil" w:sz="6" w:space="0" w:color="auto"/>
              <w:bottom w:val="single" w:sz="6" w:space="0" w:color="000000"/>
              <w:right w:val="nil" w:sz="6" w:space="0" w:color="auto"/>
            </w:tcBorders>
          </w:tcPr>
          <w:p>
            <w:pPr>
              <w:pStyle w:val="TableParagraph"/>
              <w:spacing w:line="211" w:lineRule="exact"/>
              <w:ind w:left="948" w:right="0"/>
              <w:jc w:val="left"/>
              <w:rPr>
                <w:rFonts w:ascii="宋体" w:hAnsi="宋体" w:cs="宋体" w:eastAsia="宋体" w:hint="default"/>
                <w:sz w:val="21"/>
                <w:szCs w:val="21"/>
              </w:rPr>
            </w:pPr>
            <w:r>
              <w:rPr>
                <w:rFonts w:ascii="宋体" w:hAnsi="宋体" w:cs="宋体" w:eastAsia="宋体" w:hint="default"/>
                <w:sz w:val="21"/>
                <w:szCs w:val="21"/>
              </w:rPr>
              <w:t>批准单位</w:t>
            </w:r>
          </w:p>
        </w:tc>
        <w:tc>
          <w:tcPr>
            <w:tcW w:w="3596" w:type="dxa"/>
            <w:tcBorders>
              <w:top w:val="nil" w:sz="6" w:space="0" w:color="auto"/>
              <w:left w:val="nil" w:sz="6" w:space="0" w:color="auto"/>
              <w:bottom w:val="single" w:sz="6" w:space="0" w:color="000000"/>
              <w:right w:val="nil" w:sz="6" w:space="0" w:color="auto"/>
            </w:tcBorders>
          </w:tcPr>
          <w:p>
            <w:pPr>
              <w:pStyle w:val="TableParagraph"/>
              <w:spacing w:line="211" w:lineRule="exact"/>
              <w:ind w:left="864" w:right="0"/>
              <w:jc w:val="left"/>
              <w:rPr>
                <w:rFonts w:ascii="宋体" w:hAnsi="宋体" w:cs="宋体" w:eastAsia="宋体" w:hint="default"/>
                <w:sz w:val="21"/>
                <w:szCs w:val="21"/>
              </w:rPr>
            </w:pPr>
            <w:r>
              <w:rPr>
                <w:rFonts w:ascii="宋体" w:hAnsi="宋体" w:cs="宋体" w:eastAsia="宋体" w:hint="default"/>
                <w:sz w:val="21"/>
                <w:szCs w:val="21"/>
              </w:rPr>
              <w:t>政府文件及适用期限</w:t>
            </w:r>
          </w:p>
        </w:tc>
      </w:tr>
      <w:tr>
        <w:trPr>
          <w:trHeight w:val="288" w:hRule="exact"/>
        </w:trPr>
        <w:tc>
          <w:tcPr>
            <w:tcW w:w="1512" w:type="dxa"/>
            <w:tcBorders>
              <w:top w:val="single" w:sz="6"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1"/>
                <w:sz w:val="21"/>
                <w:szCs w:val="21"/>
              </w:rPr>
              <w:t>联通运营公司：</w:t>
            </w:r>
          </w:p>
        </w:tc>
        <w:tc>
          <w:tcPr>
            <w:tcW w:w="804" w:type="dxa"/>
            <w:tcBorders>
              <w:top w:val="single" w:sz="6" w:space="0" w:color="000000"/>
              <w:left w:val="nil" w:sz="6" w:space="0" w:color="auto"/>
              <w:bottom w:val="single" w:sz="6" w:space="0" w:color="000000"/>
              <w:right w:val="nil" w:sz="6" w:space="0" w:color="auto"/>
            </w:tcBorders>
          </w:tcPr>
          <w:p>
            <w:pPr>
              <w:pStyle w:val="TableParagraph"/>
              <w:spacing w:line="256" w:lineRule="exact"/>
              <w:ind w:right="31"/>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898" w:type="dxa"/>
            <w:tcBorders>
              <w:top w:val="single" w:sz="6" w:space="0" w:color="000000"/>
              <w:left w:val="nil" w:sz="6" w:space="0" w:color="auto"/>
              <w:bottom w:val="single" w:sz="6" w:space="0" w:color="000000"/>
              <w:right w:val="nil" w:sz="6" w:space="0" w:color="auto"/>
            </w:tcBorders>
          </w:tcPr>
          <w:p>
            <w:pPr>
              <w:pStyle w:val="TableParagraph"/>
              <w:spacing w:line="256" w:lineRule="exact"/>
              <w:ind w:left="60" w:right="0"/>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638" w:type="dxa"/>
            <w:tcBorders>
              <w:top w:val="single" w:sz="6" w:space="0" w:color="000000"/>
              <w:left w:val="nil" w:sz="6" w:space="0" w:color="auto"/>
              <w:bottom w:val="nil" w:sz="6" w:space="0" w:color="auto"/>
              <w:right w:val="nil" w:sz="6" w:space="0" w:color="auto"/>
            </w:tcBorders>
          </w:tcPr>
          <w:p>
            <w:pPr/>
          </w:p>
        </w:tc>
        <w:tc>
          <w:tcPr>
            <w:tcW w:w="3596" w:type="dxa"/>
            <w:tcBorders>
              <w:top w:val="single" w:sz="6" w:space="0" w:color="000000"/>
              <w:left w:val="nil" w:sz="6" w:space="0" w:color="auto"/>
              <w:bottom w:val="nil" w:sz="6" w:space="0" w:color="auto"/>
              <w:right w:val="nil" w:sz="6" w:space="0" w:color="auto"/>
            </w:tcBorders>
          </w:tcPr>
          <w:p>
            <w:pPr/>
          </w:p>
        </w:tc>
      </w:tr>
      <w:tr>
        <w:trPr>
          <w:trHeight w:val="290"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1"/>
                <w:szCs w:val="21"/>
              </w:rPr>
            </w:pPr>
            <w:r>
              <w:rPr>
                <w:rFonts w:ascii="宋体" w:hAnsi="宋体" w:cs="宋体" w:eastAsia="宋体" w:hint="default"/>
                <w:sz w:val="21"/>
                <w:szCs w:val="21"/>
              </w:rPr>
              <w:t>西藏分公司</w:t>
            </w:r>
          </w:p>
        </w:tc>
        <w:tc>
          <w:tcPr>
            <w:tcW w:w="804" w:type="dxa"/>
            <w:tcBorders>
              <w:top w:val="single" w:sz="6" w:space="0" w:color="000000"/>
              <w:left w:val="nil" w:sz="6" w:space="0" w:color="auto"/>
              <w:bottom w:val="nil" w:sz="6" w:space="0" w:color="auto"/>
              <w:right w:val="nil" w:sz="6" w:space="0" w:color="auto"/>
            </w:tcBorders>
          </w:tcPr>
          <w:p>
            <w:pPr>
              <w:pStyle w:val="TableParagraph"/>
              <w:spacing w:line="240" w:lineRule="auto" w:before="26"/>
              <w:ind w:right="14"/>
              <w:jc w:val="center"/>
              <w:rPr>
                <w:rFonts w:ascii="Arial" w:hAnsi="Arial" w:cs="Arial" w:eastAsia="Arial" w:hint="default"/>
                <w:sz w:val="21"/>
                <w:szCs w:val="21"/>
              </w:rPr>
            </w:pPr>
            <w:r>
              <w:rPr>
                <w:rFonts w:ascii="Arial"/>
                <w:sz w:val="21"/>
              </w:rPr>
              <w:t>15%</w:t>
            </w:r>
          </w:p>
        </w:tc>
        <w:tc>
          <w:tcPr>
            <w:tcW w:w="898" w:type="dxa"/>
            <w:tcBorders>
              <w:top w:val="single" w:sz="6" w:space="0" w:color="000000"/>
              <w:left w:val="nil" w:sz="6" w:space="0" w:color="auto"/>
              <w:bottom w:val="nil" w:sz="6" w:space="0" w:color="auto"/>
              <w:right w:val="nil" w:sz="6" w:space="0" w:color="auto"/>
            </w:tcBorders>
          </w:tcPr>
          <w:p>
            <w:pPr>
              <w:pStyle w:val="TableParagraph"/>
              <w:spacing w:line="240" w:lineRule="auto" w:before="26"/>
              <w:ind w:left="77" w:right="0"/>
              <w:jc w:val="center"/>
              <w:rPr>
                <w:rFonts w:ascii="Arial" w:hAnsi="Arial" w:cs="Arial" w:eastAsia="Arial" w:hint="default"/>
                <w:sz w:val="21"/>
                <w:szCs w:val="21"/>
              </w:rPr>
            </w:pPr>
            <w:r>
              <w:rPr>
                <w:rFonts w:ascii="Arial"/>
                <w:sz w:val="21"/>
              </w:rPr>
              <w:t>15%</w:t>
            </w:r>
          </w:p>
        </w:tc>
        <w:tc>
          <w:tcPr>
            <w:tcW w:w="2638" w:type="dxa"/>
            <w:tcBorders>
              <w:top w:val="nil" w:sz="6" w:space="0" w:color="auto"/>
              <w:left w:val="nil" w:sz="6" w:space="0" w:color="auto"/>
              <w:bottom w:val="nil" w:sz="6" w:space="0" w:color="auto"/>
              <w:right w:val="nil" w:sz="6" w:space="0" w:color="auto"/>
            </w:tcBorders>
          </w:tcPr>
          <w:p>
            <w:pPr>
              <w:pStyle w:val="TableParagraph"/>
              <w:spacing w:line="248" w:lineRule="exact"/>
              <w:ind w:left="69" w:right="0"/>
              <w:jc w:val="left"/>
              <w:rPr>
                <w:rFonts w:ascii="宋体" w:hAnsi="宋体" w:cs="宋体" w:eastAsia="宋体" w:hint="default"/>
                <w:sz w:val="21"/>
                <w:szCs w:val="21"/>
              </w:rPr>
            </w:pPr>
            <w:r>
              <w:rPr>
                <w:rFonts w:ascii="宋体" w:hAnsi="宋体" w:cs="宋体" w:eastAsia="宋体" w:hint="default"/>
                <w:sz w:val="21"/>
                <w:szCs w:val="21"/>
              </w:rPr>
              <w:t>西藏自治区人民政府</w:t>
            </w:r>
          </w:p>
        </w:tc>
        <w:tc>
          <w:tcPr>
            <w:tcW w:w="3596" w:type="dxa"/>
            <w:tcBorders>
              <w:top w:val="nil" w:sz="6" w:space="0" w:color="auto"/>
              <w:left w:val="nil" w:sz="6" w:space="0" w:color="auto"/>
              <w:bottom w:val="nil" w:sz="6" w:space="0" w:color="auto"/>
              <w:right w:val="nil" w:sz="6" w:space="0" w:color="auto"/>
            </w:tcBorders>
          </w:tcPr>
          <w:p>
            <w:pPr>
              <w:pStyle w:val="TableParagraph"/>
              <w:spacing w:line="263" w:lineRule="exact"/>
              <w:ind w:left="45" w:right="0"/>
              <w:jc w:val="left"/>
              <w:rPr>
                <w:rFonts w:ascii="宋体" w:hAnsi="宋体" w:cs="宋体" w:eastAsia="宋体" w:hint="default"/>
                <w:sz w:val="21"/>
                <w:szCs w:val="21"/>
              </w:rPr>
            </w:pPr>
            <w:r>
              <w:rPr>
                <w:rFonts w:ascii="宋体" w:hAnsi="宋体" w:cs="宋体" w:eastAsia="宋体" w:hint="default"/>
                <w:sz w:val="21"/>
                <w:szCs w:val="21"/>
              </w:rPr>
              <w:t>藏政发</w:t>
            </w:r>
            <w:r>
              <w:rPr>
                <w:rFonts w:ascii="Arial" w:hAnsi="Arial" w:cs="Arial" w:eastAsia="Arial" w:hint="default"/>
                <w:sz w:val="21"/>
                <w:szCs w:val="21"/>
              </w:rPr>
              <w:t>[2011]14</w:t>
            </w:r>
            <w:r>
              <w:rPr>
                <w:rFonts w:ascii="Arial" w:hAnsi="Arial" w:cs="Arial" w:eastAsia="Arial" w:hint="default"/>
                <w:spacing w:val="-6"/>
                <w:sz w:val="21"/>
                <w:szCs w:val="21"/>
              </w:rPr>
              <w:t> </w:t>
            </w:r>
            <w:r>
              <w:rPr>
                <w:rFonts w:ascii="宋体" w:hAnsi="宋体" w:cs="宋体" w:eastAsia="宋体" w:hint="default"/>
                <w:sz w:val="21"/>
                <w:szCs w:val="21"/>
              </w:rPr>
              <w:t>号，至</w:t>
            </w:r>
            <w:r>
              <w:rPr>
                <w:rFonts w:ascii="宋体" w:hAnsi="宋体" w:cs="宋体" w:eastAsia="宋体" w:hint="default"/>
                <w:spacing w:val="-54"/>
                <w:sz w:val="21"/>
                <w:szCs w:val="21"/>
              </w:rPr>
              <w:t> </w:t>
            </w:r>
            <w:r>
              <w:rPr>
                <w:rFonts w:ascii="Arial" w:hAnsi="Arial" w:cs="Arial" w:eastAsia="Arial" w:hint="default"/>
                <w:sz w:val="21"/>
                <w:szCs w:val="21"/>
              </w:rPr>
              <w:t>2020</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271"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青海分公司</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
              <w:jc w:val="center"/>
              <w:rPr>
                <w:rFonts w:ascii="Arial" w:hAnsi="Arial" w:cs="Arial" w:eastAsia="Arial" w:hint="default"/>
                <w:sz w:val="21"/>
                <w:szCs w:val="21"/>
              </w:rPr>
            </w:pPr>
            <w:r>
              <w:rPr>
                <w:rFonts w:ascii="Arial"/>
                <w:sz w:val="21"/>
              </w:rPr>
              <w:t>15%</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 w:right="0"/>
              <w:jc w:val="center"/>
              <w:rPr>
                <w:rFonts w:ascii="Arial" w:hAnsi="Arial" w:cs="Arial" w:eastAsia="Arial" w:hint="default"/>
                <w:sz w:val="21"/>
                <w:szCs w:val="21"/>
              </w:rPr>
            </w:pPr>
            <w:r>
              <w:rPr>
                <w:rFonts w:ascii="Arial"/>
                <w:sz w:val="21"/>
              </w:rPr>
              <w:t>15%</w:t>
            </w:r>
          </w:p>
        </w:tc>
        <w:tc>
          <w:tcPr>
            <w:tcW w:w="2638" w:type="dxa"/>
            <w:tcBorders>
              <w:top w:val="nil" w:sz="6" w:space="0" w:color="auto"/>
              <w:left w:val="nil" w:sz="6" w:space="0" w:color="auto"/>
              <w:bottom w:val="nil" w:sz="6" w:space="0" w:color="auto"/>
              <w:right w:val="nil" w:sz="6" w:space="0" w:color="auto"/>
            </w:tcBorders>
          </w:tcPr>
          <w:p>
            <w:pPr>
              <w:pStyle w:val="TableParagraph"/>
              <w:spacing w:line="231" w:lineRule="exact"/>
              <w:ind w:left="69" w:right="0"/>
              <w:jc w:val="left"/>
              <w:rPr>
                <w:rFonts w:ascii="宋体" w:hAnsi="宋体" w:cs="宋体" w:eastAsia="宋体" w:hint="default"/>
                <w:sz w:val="21"/>
                <w:szCs w:val="21"/>
              </w:rPr>
            </w:pPr>
            <w:r>
              <w:rPr>
                <w:rFonts w:ascii="宋体" w:hAnsi="宋体" w:cs="宋体" w:eastAsia="宋体" w:hint="default"/>
                <w:sz w:val="21"/>
                <w:szCs w:val="21"/>
              </w:rPr>
              <w:t>西宁市城西区国家税务局</w:t>
            </w:r>
          </w:p>
        </w:tc>
        <w:tc>
          <w:tcPr>
            <w:tcW w:w="3596" w:type="dxa"/>
            <w:tcBorders>
              <w:top w:val="nil" w:sz="6" w:space="0" w:color="auto"/>
              <w:left w:val="nil" w:sz="6" w:space="0" w:color="auto"/>
              <w:bottom w:val="nil" w:sz="6" w:space="0" w:color="auto"/>
              <w:right w:val="nil" w:sz="6" w:space="0" w:color="auto"/>
            </w:tcBorders>
          </w:tcPr>
          <w:p>
            <w:pPr>
              <w:pStyle w:val="TableParagraph"/>
              <w:spacing w:line="246" w:lineRule="exact"/>
              <w:ind w:left="45" w:right="0"/>
              <w:jc w:val="left"/>
              <w:rPr>
                <w:rFonts w:ascii="宋体" w:hAnsi="宋体" w:cs="宋体" w:eastAsia="宋体" w:hint="default"/>
                <w:sz w:val="21"/>
                <w:szCs w:val="21"/>
              </w:rPr>
            </w:pPr>
            <w:r>
              <w:rPr>
                <w:rFonts w:ascii="宋体" w:hAnsi="宋体" w:cs="宋体" w:eastAsia="宋体" w:hint="default"/>
                <w:sz w:val="21"/>
                <w:szCs w:val="21"/>
              </w:rPr>
              <w:t>税收优惠事项备案通知书，至</w:t>
            </w:r>
            <w:r>
              <w:rPr>
                <w:rFonts w:ascii="宋体" w:hAnsi="宋体" w:cs="宋体" w:eastAsia="宋体" w:hint="default"/>
                <w:spacing w:val="-53"/>
                <w:sz w:val="21"/>
                <w:szCs w:val="21"/>
              </w:rPr>
              <w:t> </w:t>
            </w:r>
            <w:r>
              <w:rPr>
                <w:rFonts w:ascii="Arial" w:hAnsi="Arial" w:cs="Arial" w:eastAsia="Arial" w:hint="default"/>
                <w:sz w:val="21"/>
                <w:szCs w:val="21"/>
              </w:rPr>
              <w:t>2020</w:t>
            </w:r>
            <w:r>
              <w:rPr>
                <w:rFonts w:ascii="Arial" w:hAnsi="Arial" w:cs="Arial" w:eastAsia="Arial" w:hint="default"/>
                <w:spacing w:val="-7"/>
                <w:sz w:val="21"/>
                <w:szCs w:val="21"/>
              </w:rPr>
              <w:t> </w:t>
            </w:r>
            <w:r>
              <w:rPr>
                <w:rFonts w:ascii="宋体" w:hAnsi="宋体" w:cs="宋体" w:eastAsia="宋体" w:hint="default"/>
                <w:sz w:val="21"/>
                <w:szCs w:val="21"/>
              </w:rPr>
              <w:t>年</w:t>
            </w:r>
          </w:p>
        </w:tc>
      </w:tr>
      <w:tr>
        <w:trPr>
          <w:trHeight w:val="254" w:hRule="exact"/>
        </w:trPr>
        <w:tc>
          <w:tcPr>
            <w:tcW w:w="1512"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1"/>
                <w:szCs w:val="21"/>
              </w:rPr>
            </w:pPr>
            <w:r>
              <w:rPr>
                <w:rFonts w:ascii="宋体" w:hAnsi="宋体" w:cs="宋体" w:eastAsia="宋体" w:hint="default"/>
                <w:sz w:val="21"/>
                <w:szCs w:val="21"/>
              </w:rPr>
              <w:t>宁夏分公司</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
              <w:jc w:val="center"/>
              <w:rPr>
                <w:rFonts w:ascii="Arial" w:hAnsi="Arial" w:cs="Arial" w:eastAsia="Arial" w:hint="default"/>
                <w:sz w:val="21"/>
                <w:szCs w:val="21"/>
              </w:rPr>
            </w:pPr>
            <w:r>
              <w:rPr>
                <w:rFonts w:ascii="Arial"/>
                <w:sz w:val="21"/>
              </w:rPr>
              <w:t>15%</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7" w:right="0"/>
              <w:jc w:val="center"/>
              <w:rPr>
                <w:rFonts w:ascii="Arial" w:hAnsi="Arial" w:cs="Arial" w:eastAsia="Arial" w:hint="default"/>
                <w:sz w:val="21"/>
                <w:szCs w:val="21"/>
              </w:rPr>
            </w:pPr>
            <w:r>
              <w:rPr>
                <w:rFonts w:ascii="Arial"/>
                <w:sz w:val="21"/>
              </w:rPr>
              <w:t>15%</w:t>
            </w:r>
          </w:p>
        </w:tc>
        <w:tc>
          <w:tcPr>
            <w:tcW w:w="2638" w:type="dxa"/>
            <w:tcBorders>
              <w:top w:val="nil" w:sz="6" w:space="0" w:color="auto"/>
              <w:left w:val="nil" w:sz="6" w:space="0" w:color="auto"/>
              <w:bottom w:val="nil" w:sz="6" w:space="0" w:color="auto"/>
              <w:right w:val="nil" w:sz="6" w:space="0" w:color="auto"/>
            </w:tcBorders>
          </w:tcPr>
          <w:p>
            <w:pPr>
              <w:pStyle w:val="TableParagraph"/>
              <w:spacing w:line="231" w:lineRule="exact"/>
              <w:ind w:left="69" w:right="0"/>
              <w:jc w:val="left"/>
              <w:rPr>
                <w:rFonts w:ascii="宋体" w:hAnsi="宋体" w:cs="宋体" w:eastAsia="宋体" w:hint="default"/>
                <w:sz w:val="21"/>
                <w:szCs w:val="21"/>
              </w:rPr>
            </w:pPr>
            <w:r>
              <w:rPr>
                <w:rFonts w:ascii="宋体" w:hAnsi="宋体" w:cs="宋体" w:eastAsia="宋体" w:hint="default"/>
                <w:sz w:val="21"/>
                <w:szCs w:val="21"/>
              </w:rPr>
              <w:t>银川经济开发区国家税务局</w:t>
            </w:r>
          </w:p>
        </w:tc>
        <w:tc>
          <w:tcPr>
            <w:tcW w:w="3596" w:type="dxa"/>
            <w:tcBorders>
              <w:top w:val="nil" w:sz="6" w:space="0" w:color="auto"/>
              <w:left w:val="nil" w:sz="6" w:space="0" w:color="auto"/>
              <w:bottom w:val="nil" w:sz="6" w:space="0" w:color="auto"/>
              <w:right w:val="nil" w:sz="6" w:space="0" w:color="auto"/>
            </w:tcBorders>
          </w:tcPr>
          <w:p>
            <w:pPr>
              <w:pStyle w:val="TableParagraph"/>
              <w:spacing w:line="246" w:lineRule="exact"/>
              <w:ind w:left="45" w:right="0"/>
              <w:jc w:val="left"/>
              <w:rPr>
                <w:rFonts w:ascii="宋体" w:hAnsi="宋体" w:cs="宋体" w:eastAsia="宋体" w:hint="default"/>
                <w:sz w:val="21"/>
                <w:szCs w:val="21"/>
              </w:rPr>
            </w:pPr>
            <w:r>
              <w:rPr>
                <w:rFonts w:ascii="宋体" w:hAnsi="宋体" w:cs="宋体" w:eastAsia="宋体" w:hint="default"/>
                <w:sz w:val="21"/>
                <w:szCs w:val="21"/>
              </w:rPr>
              <w:t>税收优惠事项备案通知书，至</w:t>
            </w:r>
            <w:r>
              <w:rPr>
                <w:rFonts w:ascii="宋体" w:hAnsi="宋体" w:cs="宋体" w:eastAsia="宋体" w:hint="default"/>
                <w:spacing w:val="-53"/>
                <w:sz w:val="21"/>
                <w:szCs w:val="21"/>
              </w:rPr>
              <w:t> </w:t>
            </w:r>
            <w:r>
              <w:rPr>
                <w:rFonts w:ascii="Arial" w:hAnsi="Arial" w:cs="Arial" w:eastAsia="Arial" w:hint="default"/>
                <w:sz w:val="21"/>
                <w:szCs w:val="21"/>
              </w:rPr>
              <w:t>2020</w:t>
            </w:r>
            <w:r>
              <w:rPr>
                <w:rFonts w:ascii="Arial" w:hAnsi="Arial" w:cs="Arial" w:eastAsia="Arial" w:hint="default"/>
                <w:spacing w:val="-7"/>
                <w:sz w:val="21"/>
                <w:szCs w:val="21"/>
              </w:rPr>
              <w:t> </w:t>
            </w:r>
            <w:r>
              <w:rPr>
                <w:rFonts w:ascii="宋体" w:hAnsi="宋体" w:cs="宋体" w:eastAsia="宋体" w:hint="default"/>
                <w:sz w:val="21"/>
                <w:szCs w:val="21"/>
              </w:rPr>
              <w:t>年</w:t>
            </w:r>
          </w:p>
        </w:tc>
      </w:tr>
    </w:tbl>
    <w:p>
      <w:pPr>
        <w:spacing w:line="240" w:lineRule="auto" w:before="8"/>
        <w:rPr>
          <w:rFonts w:ascii="宋体" w:hAnsi="宋体" w:cs="宋体" w:eastAsia="宋体" w:hint="default"/>
          <w:sz w:val="14"/>
          <w:szCs w:val="14"/>
        </w:rPr>
      </w:pPr>
    </w:p>
    <w:p>
      <w:pPr>
        <w:pStyle w:val="BodyText"/>
        <w:spacing w:line="286" w:lineRule="exact" w:before="61"/>
        <w:ind w:left="530" w:right="390" w:hanging="8"/>
        <w:jc w:val="left"/>
      </w:pPr>
      <w:r>
        <w:rPr/>
        <w:t>于</w:t>
      </w:r>
      <w:r>
        <w:rPr>
          <w:spacing w:val="-48"/>
        </w:rPr>
        <w:t> </w:t>
      </w:r>
      <w:r>
        <w:rPr>
          <w:rFonts w:ascii="Arial" w:hAnsi="Arial" w:cs="Arial" w:eastAsia="Arial" w:hint="default"/>
        </w:rPr>
        <w:t>2017</w:t>
      </w:r>
      <w:r>
        <w:rPr>
          <w:rFonts w:ascii="Arial" w:hAnsi="Arial" w:cs="Arial" w:eastAsia="Arial" w:hint="default"/>
          <w:spacing w:val="1"/>
        </w:rPr>
        <w:t> </w:t>
      </w:r>
      <w:r>
        <w:rPr/>
        <w:t>年</w:t>
      </w:r>
      <w:r>
        <w:rPr>
          <w:spacing w:val="-48"/>
        </w:rPr>
        <w:t> </w:t>
      </w:r>
      <w:r>
        <w:rPr>
          <w:rFonts w:ascii="Arial" w:hAnsi="Arial" w:cs="Arial" w:eastAsia="Arial" w:hint="default"/>
        </w:rPr>
        <w:t>12</w:t>
      </w:r>
      <w:r>
        <w:rPr>
          <w:rFonts w:ascii="Arial" w:hAnsi="Arial" w:cs="Arial" w:eastAsia="Arial" w:hint="default"/>
          <w:spacing w:val="1"/>
        </w:rPr>
        <w:t> </w:t>
      </w:r>
      <w:r>
        <w:rPr/>
        <w:t>月</w:t>
      </w:r>
      <w:r>
        <w:rPr>
          <w:spacing w:val="-48"/>
        </w:rPr>
        <w:t> </w:t>
      </w:r>
      <w:r>
        <w:rPr>
          <w:rFonts w:ascii="Arial" w:hAnsi="Arial" w:cs="Arial" w:eastAsia="Arial" w:hint="default"/>
        </w:rPr>
        <w:t>31</w:t>
      </w:r>
      <w:r>
        <w:rPr>
          <w:rFonts w:ascii="Arial" w:hAnsi="Arial" w:cs="Arial" w:eastAsia="Arial" w:hint="default"/>
          <w:spacing w:val="1"/>
        </w:rPr>
        <w:t> </w:t>
      </w:r>
      <w:r>
        <w:rPr/>
        <w:t>日，联通运营公司除西藏、青海及宁夏分公司享受所列的优惠税率外，其</w:t>
      </w:r>
      <w:r>
        <w:rPr>
          <w:w w:val="100"/>
        </w:rPr>
        <w:t> </w:t>
      </w:r>
      <w:r>
        <w:rPr/>
        <w:t>他各分公司均适用</w:t>
      </w:r>
      <w:r>
        <w:rPr>
          <w:spacing w:val="-56"/>
        </w:rPr>
        <w:t> </w:t>
      </w:r>
      <w:r>
        <w:rPr>
          <w:rFonts w:ascii="Arial" w:hAnsi="Arial" w:cs="Arial" w:eastAsia="Arial" w:hint="default"/>
        </w:rPr>
        <w:t>25%</w:t>
      </w:r>
      <w:r>
        <w:rPr/>
        <w:t>的企业所得税税率。</w:t>
      </w:r>
    </w:p>
    <w:p>
      <w:pPr>
        <w:spacing w:after="0" w:line="286" w:lineRule="exact"/>
        <w:jc w:val="left"/>
        <w:sectPr>
          <w:headerReference w:type="default" r:id="rId82"/>
          <w:pgSz w:w="11910" w:h="16840"/>
          <w:pgMar w:header="840" w:footer="592" w:top="2160" w:bottom="780" w:left="1280" w:right="540"/>
        </w:sectPr>
      </w:pPr>
    </w:p>
    <w:p>
      <w:pPr>
        <w:spacing w:line="240" w:lineRule="auto" w:before="7"/>
        <w:rPr>
          <w:rFonts w:ascii="宋体" w:hAnsi="宋体" w:cs="宋体" w:eastAsia="宋体" w:hint="default"/>
          <w:sz w:val="16"/>
          <w:szCs w:val="16"/>
        </w:rPr>
      </w:pPr>
    </w:p>
    <w:p>
      <w:pPr>
        <w:pStyle w:val="Heading3"/>
        <w:tabs>
          <w:tab w:pos="530" w:val="left" w:leader="none"/>
        </w:tabs>
        <w:spacing w:line="240" w:lineRule="auto"/>
        <w:ind w:left="102" w:right="0"/>
        <w:jc w:val="left"/>
        <w:rPr>
          <w:b w:val="0"/>
          <w:bCs w:val="0"/>
        </w:rPr>
      </w:pPr>
      <w:r>
        <w:rPr>
          <w:w w:val="95"/>
        </w:rPr>
        <w:t>四</w:t>
        <w:tab/>
      </w:r>
      <w:r>
        <w:rPr/>
        <w:t>税项（续）</w:t>
      </w:r>
      <w:r>
        <w:rPr>
          <w:b w:val="0"/>
          <w:bCs w:val="0"/>
        </w:rPr>
      </w:r>
    </w:p>
    <w:p>
      <w:pPr>
        <w:spacing w:line="240" w:lineRule="auto" w:before="2"/>
        <w:rPr>
          <w:rFonts w:ascii="宋体" w:hAnsi="宋体" w:cs="宋体" w:eastAsia="宋体" w:hint="default"/>
          <w:b/>
          <w:bCs/>
          <w:sz w:val="16"/>
          <w:szCs w:val="16"/>
        </w:rPr>
      </w:pPr>
    </w:p>
    <w:p>
      <w:pPr>
        <w:pStyle w:val="BodyText"/>
        <w:spacing w:line="240" w:lineRule="auto"/>
        <w:ind w:left="102" w:right="0"/>
        <w:jc w:val="left"/>
      </w:pPr>
      <w:r>
        <w:rPr>
          <w:rFonts w:ascii="Arial" w:hAnsi="Arial" w:cs="Arial" w:eastAsia="Arial" w:hint="default"/>
        </w:rPr>
        <w:t>2</w:t>
      </w:r>
      <w:r>
        <w:rPr/>
        <w:t>、</w:t>
      </w:r>
      <w:r>
        <w:rPr>
          <w:spacing w:val="-34"/>
        </w:rPr>
        <w:t> </w:t>
      </w:r>
      <w:r>
        <w:rPr/>
        <w:t>企业所得税（续）</w:t>
      </w:r>
    </w:p>
    <w:p>
      <w:pPr>
        <w:spacing w:line="240" w:lineRule="auto" w:before="7"/>
        <w:rPr>
          <w:rFonts w:ascii="宋体" w:hAnsi="宋体" w:cs="宋体" w:eastAsia="宋体" w:hint="default"/>
          <w:sz w:val="15"/>
          <w:szCs w:val="15"/>
        </w:rPr>
      </w:pPr>
    </w:p>
    <w:p>
      <w:pPr>
        <w:pStyle w:val="BodyText"/>
        <w:spacing w:line="424" w:lineRule="auto"/>
        <w:ind w:left="530" w:right="0" w:hanging="428"/>
        <w:jc w:val="left"/>
      </w:pPr>
      <w:r>
        <w:rPr>
          <w:rFonts w:ascii="Arial" w:hAnsi="Arial" w:cs="Arial" w:eastAsia="Arial" w:hint="default"/>
        </w:rPr>
        <w:t>(c)</w:t>
      </w:r>
      <w:r>
        <w:rPr>
          <w:rFonts w:ascii="Arial" w:hAnsi="Arial" w:cs="Arial" w:eastAsia="Arial" w:hint="default"/>
          <w:spacing w:val="39"/>
        </w:rPr>
        <w:t> </w:t>
      </w:r>
      <w:r>
        <w:rPr/>
        <w:t>联通运营公司所属子公司之企业所得税</w:t>
      </w:r>
      <w:r>
        <w:rPr>
          <w:w w:val="100"/>
        </w:rPr>
        <w:t> </w:t>
      </w:r>
      <w:r>
        <w:rPr>
          <w:spacing w:val="-1"/>
        </w:rPr>
        <w:t>联通运营公司的部分获得高新技术企业认证的子公司列示如下：</w:t>
      </w:r>
    </w:p>
    <w:p>
      <w:pPr>
        <w:spacing w:after="0" w:line="424" w:lineRule="auto"/>
        <w:jc w:val="left"/>
        <w:sectPr>
          <w:headerReference w:type="default" r:id="rId83"/>
          <w:pgSz w:w="11910" w:h="16840"/>
          <w:pgMar w:header="840" w:footer="592" w:top="2160" w:bottom="780" w:left="1280" w:right="820"/>
        </w:sectPr>
      </w:pPr>
    </w:p>
    <w:p>
      <w:pPr>
        <w:spacing w:line="240" w:lineRule="auto" w:before="10"/>
        <w:rPr>
          <w:rFonts w:ascii="宋体" w:hAnsi="宋体" w:cs="宋体" w:eastAsia="宋体" w:hint="default"/>
          <w:sz w:val="22"/>
          <w:szCs w:val="22"/>
        </w:rPr>
      </w:pPr>
    </w:p>
    <w:p>
      <w:pPr>
        <w:spacing w:before="0"/>
        <w:ind w:left="1468" w:right="-20" w:firstLine="0"/>
        <w:jc w:val="left"/>
        <w:rPr>
          <w:rFonts w:ascii="宋体" w:hAnsi="宋体" w:cs="宋体" w:eastAsia="宋体" w:hint="default"/>
          <w:sz w:val="18"/>
          <w:szCs w:val="18"/>
        </w:rPr>
      </w:pPr>
      <w:r>
        <w:rPr>
          <w:rFonts w:ascii="宋体" w:hAnsi="宋体" w:cs="宋体" w:eastAsia="宋体" w:hint="default"/>
          <w:sz w:val="18"/>
          <w:szCs w:val="18"/>
        </w:rPr>
        <w:t>子公司名称</w:t>
      </w:r>
    </w:p>
    <w:p>
      <w:pPr>
        <w:tabs>
          <w:tab w:pos="3863" w:val="left" w:leader="none"/>
        </w:tabs>
        <w:spacing w:before="110"/>
        <w:ind w:left="1468" w:right="0" w:firstLine="0"/>
        <w:jc w:val="left"/>
        <w:rPr>
          <w:rFonts w:ascii="宋体" w:hAnsi="宋体" w:cs="宋体" w:eastAsia="宋体" w:hint="default"/>
          <w:sz w:val="18"/>
          <w:szCs w:val="18"/>
        </w:rPr>
      </w:pPr>
      <w:r>
        <w:rPr/>
        <w:br w:type="column"/>
      </w:r>
      <w:r>
        <w:rPr>
          <w:rFonts w:ascii="宋体" w:hAnsi="宋体" w:cs="宋体" w:eastAsia="宋体" w:hint="default"/>
          <w:position w:val="7"/>
          <w:sz w:val="18"/>
          <w:szCs w:val="18"/>
        </w:rPr>
        <w:t>税率</w:t>
        <w:tab/>
      </w:r>
      <w:r>
        <w:rPr>
          <w:rFonts w:ascii="宋体" w:hAnsi="宋体" w:cs="宋体" w:eastAsia="宋体" w:hint="default"/>
          <w:sz w:val="18"/>
          <w:szCs w:val="18"/>
        </w:rPr>
        <w:t>高新技术企业证书</w:t>
      </w:r>
    </w:p>
    <w:p>
      <w:pPr>
        <w:spacing w:line="20" w:lineRule="exact"/>
        <w:ind w:left="244" w:right="0" w:firstLine="0"/>
        <w:rPr>
          <w:rFonts w:ascii="宋体" w:hAnsi="宋体" w:cs="宋体" w:eastAsia="宋体" w:hint="default"/>
          <w:sz w:val="2"/>
          <w:szCs w:val="2"/>
        </w:rPr>
      </w:pPr>
      <w:r>
        <w:rPr>
          <w:rFonts w:ascii="宋体" w:hAnsi="宋体" w:cs="宋体" w:eastAsia="宋体" w:hint="default"/>
          <w:sz w:val="2"/>
          <w:szCs w:val="2"/>
        </w:rPr>
        <w:pict>
          <v:group style="width:145.75pt;height:.75pt;mso-position-horizontal-relative:char;mso-position-vertical-relative:line" coordorigin="0,0" coordsize="2915,15">
            <v:group style="position:absolute;left:7;top:7;width:1400;height:2" coordorigin="7,7" coordsize="1400,2">
              <v:shape style="position:absolute;left:7;top:7;width:1400;height:2" coordorigin="7,7" coordsize="1400,0" path="m7,7l1406,7e" filled="false" stroked="true" strokeweight=".71999pt" strokecolor="#000000">
                <v:path arrowok="t"/>
              </v:shape>
            </v:group>
            <v:group style="position:absolute;left:1406;top:7;width:15;height:2" coordorigin="1406,7" coordsize="15,2">
              <v:shape style="position:absolute;left:1406;top:7;width:15;height:2" coordorigin="1406,7" coordsize="15,0" path="m1406,7l1421,7e" filled="false" stroked="true" strokeweight=".71999pt" strokecolor="#000000">
                <v:path arrowok="t"/>
              </v:shape>
            </v:group>
            <v:group style="position:absolute;left:1421;top:7;width:87;height:2" coordorigin="1421,7" coordsize="87,2">
              <v:shape style="position:absolute;left:1421;top:7;width:87;height:2" coordorigin="1421,7" coordsize="87,0" path="m1421,7l1507,7e" filled="false" stroked="true" strokeweight=".71999pt" strokecolor="#000000">
                <v:path arrowok="t"/>
              </v:shape>
            </v:group>
            <v:group style="position:absolute;left:1507;top:7;width:15;height:2" coordorigin="1507,7" coordsize="15,2">
              <v:shape style="position:absolute;left:1507;top:7;width:15;height:2" coordorigin="1507,7" coordsize="15,0" path="m1507,7l1522,7e" filled="false" stroked="true" strokeweight=".71999pt" strokecolor="#000000">
                <v:path arrowok="t"/>
              </v:shape>
            </v:group>
            <v:group style="position:absolute;left:1522;top:7;width:1386;height:2" coordorigin="1522,7" coordsize="1386,2">
              <v:shape style="position:absolute;left:1522;top:7;width:1386;height:2" coordorigin="1522,7" coordsize="1386,0" path="m1522,7l2907,7e" filled="false" stroked="true" strokeweight=".71999pt" strokecolor="#000000">
                <v:path arrowok="t"/>
              </v:shape>
            </v:group>
          </v:group>
        </w:pict>
      </w:r>
      <w:r>
        <w:rPr>
          <w:rFonts w:ascii="宋体" w:hAnsi="宋体" w:cs="宋体" w:eastAsia="宋体" w:hint="default"/>
          <w:sz w:val="2"/>
          <w:szCs w:val="2"/>
        </w:rPr>
      </w:r>
    </w:p>
    <w:p>
      <w:pPr>
        <w:spacing w:before="0"/>
        <w:ind w:left="3863" w:right="0" w:firstLine="0"/>
        <w:jc w:val="left"/>
        <w:rPr>
          <w:rFonts w:ascii="宋体" w:hAnsi="宋体" w:cs="宋体" w:eastAsia="宋体" w:hint="default"/>
          <w:sz w:val="18"/>
          <w:szCs w:val="18"/>
        </w:rPr>
      </w:pPr>
      <w:r>
        <w:rPr/>
        <w:pict>
          <v:shape style="position:absolute;margin-left:88.753998pt;margin-top:7.337358pt;width:433.85pt;height:221.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7"/>
                    <w:gridCol w:w="202"/>
                    <w:gridCol w:w="1399"/>
                    <w:gridCol w:w="101"/>
                    <w:gridCol w:w="1400"/>
                    <w:gridCol w:w="101"/>
                    <w:gridCol w:w="2667"/>
                  </w:tblGrid>
                  <w:tr>
                    <w:trPr>
                      <w:trHeight w:val="215" w:hRule="exact"/>
                    </w:trPr>
                    <w:tc>
                      <w:tcPr>
                        <w:tcW w:w="3009" w:type="dxa"/>
                        <w:gridSpan w:val="2"/>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6" w:space="0" w:color="000000"/>
                          <w:right w:val="nil" w:sz="6" w:space="0" w:color="auto"/>
                        </w:tcBorders>
                      </w:tcPr>
                      <w:p>
                        <w:pPr>
                          <w:pStyle w:val="TableParagraph"/>
                          <w:spacing w:line="193" w:lineRule="exact"/>
                          <w:ind w:right="35"/>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6" w:space="0" w:color="000000"/>
                          <w:right w:val="nil" w:sz="6" w:space="0" w:color="auto"/>
                        </w:tcBorders>
                      </w:tcPr>
                      <w:p>
                        <w:pPr>
                          <w:pStyle w:val="TableParagraph"/>
                          <w:spacing w:line="193" w:lineRule="exact"/>
                          <w:ind w:right="33"/>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768" w:type="dxa"/>
                        <w:gridSpan w:val="2"/>
                        <w:vMerge w:val="restart"/>
                        <w:tcBorders>
                          <w:top w:val="nil" w:sz="6" w:space="0" w:color="auto"/>
                          <w:left w:val="nil" w:sz="6" w:space="0" w:color="auto"/>
                          <w:right w:val="nil" w:sz="6" w:space="0" w:color="auto"/>
                        </w:tcBorders>
                      </w:tcPr>
                      <w:p>
                        <w:pPr/>
                      </w:p>
                    </w:tc>
                  </w:tr>
                  <w:tr>
                    <w:trPr>
                      <w:trHeight w:val="513" w:hRule="exact"/>
                    </w:trPr>
                    <w:tc>
                      <w:tcPr>
                        <w:tcW w:w="280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single" w:sz="6"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single" w:sz="6" w:space="0" w:color="000000"/>
                          <w:left w:val="nil" w:sz="6" w:space="0" w:color="auto"/>
                          <w:bottom w:val="nil" w:sz="6" w:space="0" w:color="auto"/>
                          <w:right w:val="nil" w:sz="6" w:space="0" w:color="auto"/>
                        </w:tcBorders>
                      </w:tcPr>
                      <w:p>
                        <w:pPr/>
                      </w:p>
                    </w:tc>
                    <w:tc>
                      <w:tcPr>
                        <w:tcW w:w="2768" w:type="dxa"/>
                        <w:gridSpan w:val="2"/>
                        <w:vMerge/>
                        <w:tcBorders>
                          <w:left w:val="nil" w:sz="6" w:space="0" w:color="auto"/>
                          <w:bottom w:val="nil" w:sz="6" w:space="0" w:color="auto"/>
                          <w:right w:val="nil" w:sz="6" w:space="0" w:color="auto"/>
                        </w:tcBorders>
                      </w:tcPr>
                      <w:p>
                        <w:pPr/>
                      </w:p>
                    </w:tc>
                  </w:tr>
                  <w:tr>
                    <w:trPr>
                      <w:trHeight w:val="486"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宋体" w:hAnsi="宋体" w:cs="宋体" w:eastAsia="宋体" w:hint="default"/>
                            <w:sz w:val="18"/>
                            <w:szCs w:val="18"/>
                          </w:rPr>
                        </w:pPr>
                        <w:r>
                          <w:rPr>
                            <w:rFonts w:ascii="宋体" w:hAnsi="宋体" w:cs="宋体" w:eastAsia="宋体" w:hint="default"/>
                            <w:sz w:val="18"/>
                            <w:szCs w:val="18"/>
                          </w:rPr>
                          <w:t>（“系统集成公司”）</w:t>
                        </w:r>
                      </w:p>
                      <w:p>
                        <w:pPr>
                          <w:pStyle w:val="TableParagraph"/>
                          <w:spacing w:line="240" w:lineRule="auto" w:before="16"/>
                          <w:ind w:left="80" w:right="0"/>
                          <w:jc w:val="left"/>
                          <w:rPr>
                            <w:rFonts w:ascii="宋体" w:hAnsi="宋体" w:cs="宋体" w:eastAsia="宋体" w:hint="default"/>
                            <w:sz w:val="18"/>
                            <w:szCs w:val="18"/>
                          </w:rPr>
                        </w:pPr>
                        <w:r>
                          <w:rPr>
                            <w:rFonts w:ascii="宋体" w:hAnsi="宋体" w:cs="宋体" w:eastAsia="宋体" w:hint="default"/>
                            <w:sz w:val="18"/>
                            <w:szCs w:val="18"/>
                          </w:rPr>
                          <w:t>联通在线信息科技有限公司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29" w:lineRule="exact"/>
                          <w:ind w:right="283"/>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78"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8" w:lineRule="exact"/>
                          <w:ind w:left="80" w:right="0"/>
                          <w:jc w:val="left"/>
                          <w:rPr>
                            <w:rFonts w:ascii="宋体" w:hAnsi="宋体" w:cs="宋体" w:eastAsia="宋体" w:hint="default"/>
                            <w:sz w:val="18"/>
                            <w:szCs w:val="18"/>
                          </w:rPr>
                        </w:pPr>
                        <w:r>
                          <w:rPr>
                            <w:rFonts w:ascii="宋体" w:hAnsi="宋体" w:cs="宋体" w:eastAsia="宋体" w:hint="default"/>
                            <w:sz w:val="18"/>
                            <w:szCs w:val="18"/>
                          </w:rPr>
                          <w:t>（“联通在线”）</w:t>
                        </w:r>
                      </w:p>
                      <w:p>
                        <w:pPr>
                          <w:pStyle w:val="TableParagraph"/>
                          <w:spacing w:line="240" w:lineRule="auto" w:before="7"/>
                          <w:ind w:left="51" w:right="0"/>
                          <w:jc w:val="left"/>
                          <w:rPr>
                            <w:rFonts w:ascii="宋体" w:hAnsi="宋体" w:cs="宋体" w:eastAsia="宋体" w:hint="default"/>
                            <w:sz w:val="18"/>
                            <w:szCs w:val="18"/>
                          </w:rPr>
                        </w:pPr>
                        <w:r>
                          <w:rPr>
                            <w:rFonts w:ascii="宋体" w:hAnsi="宋体" w:cs="宋体" w:eastAsia="宋体" w:hint="default"/>
                            <w:sz w:val="18"/>
                            <w:szCs w:val="18"/>
                          </w:rPr>
                          <w:t>北京电信规划设计院有限公司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20" w:lineRule="exact"/>
                          <w:ind w:right="283"/>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76"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8" w:lineRule="exact"/>
                          <w:ind w:left="51" w:right="0"/>
                          <w:jc w:val="left"/>
                          <w:rPr>
                            <w:rFonts w:ascii="宋体" w:hAnsi="宋体" w:cs="宋体" w:eastAsia="宋体" w:hint="default"/>
                            <w:sz w:val="18"/>
                            <w:szCs w:val="18"/>
                          </w:rPr>
                        </w:pPr>
                        <w:r>
                          <w:rPr>
                            <w:rFonts w:ascii="宋体" w:hAnsi="宋体" w:cs="宋体" w:eastAsia="宋体" w:hint="default"/>
                            <w:sz w:val="18"/>
                            <w:szCs w:val="18"/>
                          </w:rPr>
                          <w:t>（“规划设计院”）</w:t>
                        </w:r>
                      </w:p>
                      <w:p>
                        <w:pPr>
                          <w:pStyle w:val="TableParagraph"/>
                          <w:spacing w:line="240" w:lineRule="auto" w:before="7"/>
                          <w:ind w:left="80" w:right="0"/>
                          <w:jc w:val="left"/>
                          <w:rPr>
                            <w:rFonts w:ascii="宋体" w:hAnsi="宋体" w:cs="宋体" w:eastAsia="宋体" w:hint="default"/>
                            <w:sz w:val="18"/>
                            <w:szCs w:val="18"/>
                          </w:rPr>
                        </w:pPr>
                        <w:r>
                          <w:rPr>
                            <w:rFonts w:ascii="宋体" w:hAnsi="宋体" w:cs="宋体" w:eastAsia="宋体" w:hint="default"/>
                            <w:sz w:val="18"/>
                            <w:szCs w:val="18"/>
                          </w:rPr>
                          <w:t>联通信息导航有限公司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20" w:lineRule="exact"/>
                          <w:ind w:right="283"/>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75"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宋体" w:hAnsi="宋体" w:cs="宋体" w:eastAsia="宋体" w:hint="default"/>
                            <w:sz w:val="18"/>
                            <w:szCs w:val="18"/>
                          </w:rPr>
                        </w:pPr>
                        <w:r>
                          <w:rPr>
                            <w:rFonts w:ascii="宋体" w:hAnsi="宋体" w:cs="宋体" w:eastAsia="宋体" w:hint="default"/>
                            <w:sz w:val="18"/>
                            <w:szCs w:val="18"/>
                          </w:rPr>
                          <w:t>（“联通信息导航”）</w:t>
                        </w:r>
                      </w:p>
                      <w:p>
                        <w:pPr>
                          <w:pStyle w:val="TableParagraph"/>
                          <w:spacing w:line="240" w:lineRule="auto" w:before="7"/>
                          <w:ind w:left="80" w:right="0"/>
                          <w:jc w:val="left"/>
                          <w:rPr>
                            <w:rFonts w:ascii="宋体" w:hAnsi="宋体" w:cs="宋体" w:eastAsia="宋体" w:hint="default"/>
                            <w:sz w:val="18"/>
                            <w:szCs w:val="18"/>
                          </w:rPr>
                        </w:pPr>
                        <w:r>
                          <w:rPr>
                            <w:rFonts w:ascii="宋体" w:hAnsi="宋体" w:cs="宋体" w:eastAsia="宋体" w:hint="default"/>
                            <w:sz w:val="18"/>
                            <w:szCs w:val="18"/>
                          </w:rPr>
                          <w:t>中讯邮电咨询设计院有限公司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19" w:lineRule="exact"/>
                          <w:ind w:right="283"/>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77"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宋体" w:hAnsi="宋体" w:cs="宋体" w:eastAsia="宋体" w:hint="default"/>
                            <w:sz w:val="18"/>
                            <w:szCs w:val="18"/>
                          </w:rPr>
                        </w:pPr>
                        <w:r>
                          <w:rPr>
                            <w:rFonts w:ascii="宋体" w:hAnsi="宋体" w:cs="宋体" w:eastAsia="宋体" w:hint="default"/>
                            <w:sz w:val="18"/>
                            <w:szCs w:val="18"/>
                          </w:rPr>
                          <w:t>（“中讯设计院”）</w:t>
                        </w:r>
                      </w:p>
                      <w:p>
                        <w:pPr>
                          <w:pStyle w:val="TableParagraph"/>
                          <w:spacing w:line="240" w:lineRule="auto" w:before="7"/>
                          <w:ind w:left="80" w:right="0"/>
                          <w:jc w:val="left"/>
                          <w:rPr>
                            <w:rFonts w:ascii="宋体" w:hAnsi="宋体" w:cs="宋体" w:eastAsia="宋体" w:hint="default"/>
                            <w:sz w:val="18"/>
                            <w:szCs w:val="18"/>
                          </w:rPr>
                        </w:pPr>
                        <w:r>
                          <w:rPr>
                            <w:rFonts w:ascii="宋体" w:hAnsi="宋体" w:cs="宋体" w:eastAsia="宋体" w:hint="default"/>
                            <w:sz w:val="18"/>
                            <w:szCs w:val="18"/>
                          </w:rPr>
                          <w:t>联通支付有限公司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19" w:lineRule="exact"/>
                          <w:ind w:right="283"/>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77"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8" w:lineRule="exact"/>
                          <w:ind w:left="80" w:right="0"/>
                          <w:jc w:val="left"/>
                          <w:rPr>
                            <w:rFonts w:ascii="宋体" w:hAnsi="宋体" w:cs="宋体" w:eastAsia="宋体" w:hint="default"/>
                            <w:sz w:val="18"/>
                            <w:szCs w:val="18"/>
                          </w:rPr>
                        </w:pPr>
                        <w:r>
                          <w:rPr>
                            <w:rFonts w:ascii="宋体" w:hAnsi="宋体" w:cs="宋体" w:eastAsia="宋体" w:hint="default"/>
                            <w:sz w:val="18"/>
                            <w:szCs w:val="18"/>
                          </w:rPr>
                          <w:t>（“联通支付”）</w:t>
                        </w:r>
                      </w:p>
                      <w:p>
                        <w:pPr>
                          <w:pStyle w:val="TableParagraph"/>
                          <w:spacing w:line="240" w:lineRule="auto" w:before="7"/>
                          <w:ind w:left="80" w:right="0"/>
                          <w:jc w:val="left"/>
                          <w:rPr>
                            <w:rFonts w:ascii="宋体" w:hAnsi="宋体" w:cs="宋体" w:eastAsia="宋体" w:hint="default"/>
                            <w:sz w:val="18"/>
                            <w:szCs w:val="18"/>
                          </w:rPr>
                        </w:pPr>
                        <w:r>
                          <w:rPr>
                            <w:rFonts w:ascii="宋体" w:hAnsi="宋体" w:cs="宋体" w:eastAsia="宋体" w:hint="default"/>
                            <w:sz w:val="18"/>
                            <w:szCs w:val="18"/>
                          </w:rPr>
                          <w:t>联通智网科技有限公司</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21" w:lineRule="exact"/>
                          <w:ind w:right="283"/>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373"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宋体" w:hAnsi="宋体" w:cs="宋体" w:eastAsia="宋体" w:hint="default"/>
                            <w:sz w:val="18"/>
                            <w:szCs w:val="18"/>
                          </w:rPr>
                        </w:pPr>
                        <w:r>
                          <w:rPr>
                            <w:rFonts w:ascii="宋体" w:hAnsi="宋体" w:cs="宋体" w:eastAsia="宋体" w:hint="default"/>
                            <w:sz w:val="18"/>
                            <w:szCs w:val="18"/>
                          </w:rPr>
                          <w:t>（“智网科技”）</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
                          <w:jc w:val="center"/>
                          <w:rPr>
                            <w:rFonts w:ascii="Arial" w:hAnsi="Arial" w:cs="Arial" w:eastAsia="Arial" w:hint="default"/>
                            <w:sz w:val="18"/>
                            <w:szCs w:val="18"/>
                          </w:rPr>
                        </w:pPr>
                        <w:r>
                          <w:rPr>
                            <w:rFonts w:ascii="Arial"/>
                            <w:sz w:val="18"/>
                          </w:rPr>
                          <w:t>25%</w:t>
                        </w: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
                          <w:jc w:val="center"/>
                          <w:rPr>
                            <w:rFonts w:ascii="Arial" w:hAnsi="Arial" w:cs="Arial" w:eastAsia="Arial" w:hint="default"/>
                            <w:sz w:val="18"/>
                            <w:szCs w:val="18"/>
                          </w:rPr>
                        </w:pPr>
                        <w:r>
                          <w:rPr>
                            <w:rFonts w:ascii="Arial"/>
                            <w:sz w:val="18"/>
                          </w:rPr>
                          <w:t>15%</w:t>
                        </w: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Style w:val="TableParagraph"/>
                          <w:spacing w:line="219" w:lineRule="exact"/>
                          <w:ind w:right="283"/>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年，有效期三年</w:t>
                        </w:r>
                      </w:p>
                    </w:tc>
                  </w:tr>
                  <w:tr>
                    <w:trPr>
                      <w:trHeight w:val="464" w:hRule="exact"/>
                    </w:trPr>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6"/>
                            <w:szCs w:val="16"/>
                          </w:rPr>
                        </w:pPr>
                        <w:r>
                          <w:rPr>
                            <w:rFonts w:ascii="宋体" w:hAnsi="宋体" w:cs="宋体" w:eastAsia="宋体" w:hint="default"/>
                            <w:sz w:val="22"/>
                            <w:szCs w:val="22"/>
                          </w:rPr>
                          <w:t>注释</w:t>
                        </w:r>
                        <w:r>
                          <w:rPr>
                            <w:rFonts w:ascii="宋体" w:hAnsi="宋体" w:cs="宋体" w:eastAsia="宋体" w:hint="default"/>
                            <w:sz w:val="16"/>
                            <w:szCs w:val="16"/>
                          </w:rPr>
                          <w:t>：</w:t>
                        </w:r>
                      </w:p>
                    </w:tc>
                    <w:tc>
                      <w:tcPr>
                        <w:tcW w:w="202"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266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起始年度及有效期</w:t>
      </w:r>
    </w:p>
    <w:p>
      <w:pPr>
        <w:spacing w:after="0"/>
        <w:jc w:val="left"/>
        <w:rPr>
          <w:rFonts w:ascii="宋体" w:hAnsi="宋体" w:cs="宋体" w:eastAsia="宋体" w:hint="default"/>
          <w:sz w:val="18"/>
          <w:szCs w:val="18"/>
        </w:rPr>
        <w:sectPr>
          <w:type w:val="continuous"/>
          <w:pgSz w:w="11910" w:h="16840"/>
          <w:pgMar w:top="1360" w:bottom="1380" w:left="1280" w:right="820"/>
          <w:cols w:num="2" w:equalWidth="0">
            <w:col w:w="2369" w:space="884"/>
            <w:col w:w="655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86" w:lineRule="exact" w:before="61"/>
        <w:ind w:left="530" w:right="0"/>
        <w:jc w:val="left"/>
      </w:pPr>
      <w:r>
        <w:rPr>
          <w:spacing w:val="-5"/>
        </w:rPr>
        <w:t>联通运营公司子公司小沃科技有限公司（</w:t>
      </w:r>
      <w:r>
        <w:rPr>
          <w:rFonts w:ascii="Arial" w:hAnsi="Arial" w:cs="Arial" w:eastAsia="Arial" w:hint="default"/>
          <w:spacing w:val="-5"/>
        </w:rPr>
        <w:t>“</w:t>
      </w:r>
      <w:r>
        <w:rPr>
          <w:spacing w:val="-5"/>
        </w:rPr>
        <w:t>小沃科技</w:t>
      </w:r>
      <w:r>
        <w:rPr>
          <w:rFonts w:ascii="Arial" w:hAnsi="Arial" w:cs="Arial" w:eastAsia="Arial" w:hint="default"/>
          <w:spacing w:val="-5"/>
        </w:rPr>
        <w:t>”</w:t>
      </w:r>
      <w:r>
        <w:rPr>
          <w:spacing w:val="-5"/>
        </w:rPr>
        <w:t>）</w:t>
      </w:r>
      <w:r>
        <w:rPr>
          <w:rFonts w:ascii="Arial" w:hAnsi="Arial" w:cs="Arial" w:eastAsia="Arial" w:hint="default"/>
          <w:spacing w:val="-5"/>
        </w:rPr>
        <w:t>2015</w:t>
      </w:r>
      <w:r>
        <w:rPr>
          <w:rFonts w:ascii="Arial" w:hAnsi="Arial" w:cs="Arial" w:eastAsia="Arial" w:hint="default"/>
          <w:spacing w:val="21"/>
        </w:rPr>
        <w:t> </w:t>
      </w:r>
      <w:r>
        <w:rPr/>
        <w:t>年获得境内新办软件生产企业认定，</w:t>
      </w:r>
      <w:r>
        <w:rPr>
          <w:spacing w:val="-102"/>
        </w:rPr>
        <w:t> </w:t>
      </w:r>
      <w:r>
        <w:rPr>
          <w:spacing w:val="-102"/>
        </w:rPr>
      </w:r>
      <w:r>
        <w:rPr/>
        <w:t>自获利年度起，第一年和第二年免征企业所得税，第三年至第五年减半征收企业所得税。</w:t>
      </w:r>
    </w:p>
    <w:p>
      <w:pPr>
        <w:spacing w:line="240" w:lineRule="auto" w:before="3"/>
        <w:rPr>
          <w:rFonts w:ascii="宋体" w:hAnsi="宋体" w:cs="宋体" w:eastAsia="宋体" w:hint="default"/>
          <w:sz w:val="19"/>
          <w:szCs w:val="19"/>
        </w:rPr>
      </w:pPr>
    </w:p>
    <w:p>
      <w:pPr>
        <w:pStyle w:val="BodyText"/>
        <w:spacing w:line="286" w:lineRule="exact"/>
        <w:ind w:left="530" w:right="0"/>
        <w:jc w:val="left"/>
      </w:pPr>
      <w:r>
        <w:rPr>
          <w:spacing w:val="-2"/>
        </w:rPr>
        <w:t>此外，联通运营公司个别子公司符合小型微利企业所得税优惠的条件，按</w:t>
      </w:r>
      <w:r>
        <w:rPr>
          <w:spacing w:val="-8"/>
        </w:rPr>
        <w:t> </w:t>
      </w:r>
      <w:r>
        <w:rPr>
          <w:rFonts w:ascii="Arial" w:hAnsi="Arial" w:cs="Arial" w:eastAsia="Arial" w:hint="default"/>
          <w:spacing w:val="-1"/>
        </w:rPr>
        <w:t>20%</w:t>
      </w:r>
      <w:r>
        <w:rPr>
          <w:spacing w:val="-1"/>
        </w:rPr>
        <w:t>的税率缴纳企业</w:t>
      </w:r>
      <w:r>
        <w:rPr>
          <w:spacing w:val="-101"/>
        </w:rPr>
        <w:t> </w:t>
      </w:r>
      <w:r>
        <w:rPr>
          <w:spacing w:val="-101"/>
        </w:rPr>
      </w:r>
      <w:r>
        <w:rPr/>
        <w:t>所得税。</w:t>
      </w:r>
    </w:p>
    <w:p>
      <w:pPr>
        <w:spacing w:line="240" w:lineRule="auto" w:before="1"/>
        <w:rPr>
          <w:rFonts w:ascii="宋体" w:hAnsi="宋体" w:cs="宋体" w:eastAsia="宋体" w:hint="default"/>
          <w:sz w:val="17"/>
          <w:szCs w:val="17"/>
        </w:rPr>
      </w:pPr>
    </w:p>
    <w:p>
      <w:pPr>
        <w:pStyle w:val="BodyText"/>
        <w:spacing w:line="427" w:lineRule="auto"/>
        <w:ind w:left="102" w:right="2162" w:firstLine="434"/>
        <w:jc w:val="left"/>
      </w:pPr>
      <w:r>
        <w:rPr/>
        <w:t>联通运营公司所属其余子公司根据所得税法均适用</w:t>
      </w:r>
      <w:r>
        <w:rPr>
          <w:spacing w:val="-60"/>
        </w:rPr>
        <w:t> </w:t>
      </w:r>
      <w:r>
        <w:rPr>
          <w:rFonts w:ascii="Arial" w:hAnsi="Arial" w:cs="Arial" w:eastAsia="Arial" w:hint="default"/>
        </w:rPr>
        <w:t>25%</w:t>
      </w:r>
      <w:r>
        <w:rPr/>
        <w:t>的企业所得税率。</w:t>
      </w:r>
      <w:r>
        <w:rPr>
          <w:w w:val="100"/>
        </w:rPr>
        <w:t> </w:t>
      </w:r>
      <w:r>
        <w:rPr>
          <w:rFonts w:ascii="Arial" w:hAnsi="Arial" w:cs="Arial" w:eastAsia="Arial" w:hint="default"/>
        </w:rPr>
        <w:t>(d) </w:t>
      </w:r>
      <w:r>
        <w:rPr>
          <w:rFonts w:ascii="Arial" w:hAnsi="Arial" w:cs="Arial" w:eastAsia="Arial" w:hint="default"/>
          <w:spacing w:val="26"/>
        </w:rPr>
        <w:t> </w:t>
      </w:r>
      <w:r>
        <w:rPr/>
        <w:t>本集团所属境外子公司所得税</w:t>
      </w:r>
    </w:p>
    <w:p>
      <w:pPr>
        <w:pStyle w:val="BodyText"/>
        <w:spacing w:line="230" w:lineRule="auto" w:before="52"/>
        <w:ind w:left="530" w:right="117"/>
        <w:jc w:val="left"/>
      </w:pPr>
      <w:r>
        <w:rPr/>
        <w:t>根据国务院为所得税法发布的《中华人民共和国企业所得税法实施条例》（“实施条例”）、</w:t>
      </w:r>
      <w:r>
        <w:rPr>
          <w:spacing w:val="-72"/>
        </w:rPr>
        <w:t> </w:t>
      </w:r>
      <w:r>
        <w:rPr>
          <w:spacing w:val="-72"/>
        </w:rPr>
      </w:r>
      <w:r>
        <w:rPr/>
        <w:t>财政部及国家税务总局共同发布的《关于企业所得税若干优惠政策的通知》（财税</w:t>
      </w:r>
      <w:r>
        <w:rPr>
          <w:rFonts w:ascii="Arial" w:hAnsi="Arial" w:cs="Arial" w:eastAsia="Arial" w:hint="default"/>
        </w:rPr>
        <w:t>[2008]1</w:t>
      </w:r>
      <w:r>
        <w:rPr>
          <w:rFonts w:ascii="Arial" w:hAnsi="Arial" w:cs="Arial" w:eastAsia="Arial" w:hint="default"/>
          <w:spacing w:val="-14"/>
        </w:rPr>
        <w:t> </w:t>
      </w:r>
      <w:r>
        <w:rPr/>
        <w:t>号）</w:t>
      </w:r>
      <w:r>
        <w:rPr>
          <w:w w:val="100"/>
        </w:rPr>
        <w:t> </w:t>
      </w:r>
      <w:r>
        <w:rPr/>
        <w:t>以及根据国家税务总局</w:t>
      </w:r>
      <w:r>
        <w:rPr>
          <w:spacing w:val="-52"/>
        </w:rPr>
        <w:t> </w:t>
      </w:r>
      <w:r>
        <w:rPr>
          <w:rFonts w:ascii="Arial" w:hAnsi="Arial" w:cs="Arial" w:eastAsia="Arial" w:hint="default"/>
        </w:rPr>
        <w:t>2009</w:t>
      </w:r>
      <w:r>
        <w:rPr>
          <w:rFonts w:ascii="Arial" w:hAnsi="Arial" w:cs="Arial" w:eastAsia="Arial" w:hint="default"/>
          <w:spacing w:val="-4"/>
        </w:rPr>
        <w:t> </w:t>
      </w:r>
      <w:r>
        <w:rPr/>
        <w:t>年</w:t>
      </w:r>
      <w:r>
        <w:rPr>
          <w:spacing w:val="-52"/>
        </w:rPr>
        <w:t> </w:t>
      </w:r>
      <w:r>
        <w:rPr>
          <w:rFonts w:ascii="Arial" w:hAnsi="Arial" w:cs="Arial" w:eastAsia="Arial" w:hint="default"/>
        </w:rPr>
        <w:t>4</w:t>
      </w:r>
      <w:r>
        <w:rPr>
          <w:rFonts w:ascii="Arial" w:hAnsi="Arial" w:cs="Arial" w:eastAsia="Arial" w:hint="default"/>
          <w:spacing w:val="-4"/>
        </w:rPr>
        <w:t> </w:t>
      </w:r>
      <w:r>
        <w:rPr/>
        <w:t>月</w:t>
      </w:r>
      <w:r>
        <w:rPr>
          <w:spacing w:val="-52"/>
        </w:rPr>
        <w:t> </w:t>
      </w:r>
      <w:r>
        <w:rPr>
          <w:rFonts w:ascii="Arial" w:hAnsi="Arial" w:cs="Arial" w:eastAsia="Arial" w:hint="default"/>
        </w:rPr>
        <w:t>22</w:t>
      </w:r>
      <w:r>
        <w:rPr>
          <w:rFonts w:ascii="Arial" w:hAnsi="Arial" w:cs="Arial" w:eastAsia="Arial" w:hint="default"/>
          <w:spacing w:val="-4"/>
        </w:rPr>
        <w:t> </w:t>
      </w:r>
      <w:r>
        <w:rPr>
          <w:spacing w:val="-3"/>
        </w:rPr>
        <w:t>日发布的《关于境外注册中资控股企业依据实际管理机</w:t>
      </w:r>
      <w:r>
        <w:rPr>
          <w:spacing w:val="-105"/>
        </w:rPr>
        <w:t> </w:t>
      </w:r>
      <w:r>
        <w:rPr>
          <w:spacing w:val="-105"/>
        </w:rPr>
      </w:r>
      <w:r>
        <w:rPr/>
        <w:t>构标准认定为居民企业有关问题的通知》等，经主管税务机关批准，本集团的联通红筹公司及</w:t>
      </w:r>
      <w:r>
        <w:rPr>
          <w:spacing w:val="-72"/>
        </w:rPr>
        <w:t> </w:t>
      </w:r>
      <w:r>
        <w:rPr>
          <w:spacing w:val="-72"/>
        </w:rPr>
      </w:r>
      <w:r>
        <w:rPr/>
        <w:t>联通</w:t>
      </w:r>
      <w:r>
        <w:rPr>
          <w:spacing w:val="-56"/>
        </w:rPr>
        <w:t> </w:t>
      </w:r>
      <w:r>
        <w:rPr>
          <w:rFonts w:ascii="Arial" w:hAnsi="Arial" w:cs="Arial" w:eastAsia="Arial" w:hint="default"/>
        </w:rPr>
        <w:t>BVI</w:t>
      </w:r>
      <w:r>
        <w:rPr>
          <w:rFonts w:ascii="Arial" w:hAnsi="Arial" w:cs="Arial" w:eastAsia="Arial" w:hint="default"/>
          <w:spacing w:val="-6"/>
        </w:rPr>
        <w:t> </w:t>
      </w:r>
      <w:r>
        <w:rPr/>
        <w:t>公司从</w:t>
      </w:r>
      <w:r>
        <w:rPr>
          <w:spacing w:val="-56"/>
        </w:rPr>
        <w:t> </w:t>
      </w:r>
      <w:r>
        <w:rPr>
          <w:rFonts w:ascii="Arial" w:hAnsi="Arial" w:cs="Arial" w:eastAsia="Arial" w:hint="default"/>
        </w:rPr>
        <w:t>2008</w:t>
      </w:r>
      <w:r>
        <w:rPr>
          <w:rFonts w:ascii="Arial" w:hAnsi="Arial" w:cs="Arial" w:eastAsia="Arial" w:hint="default"/>
          <w:spacing w:val="-10"/>
        </w:rPr>
        <w:t> </w:t>
      </w:r>
      <w:r>
        <w:rPr/>
        <w:t>年</w:t>
      </w:r>
      <w:r>
        <w:rPr>
          <w:spacing w:val="-59"/>
        </w:rPr>
        <w:t> </w:t>
      </w:r>
      <w:r>
        <w:rPr>
          <w:rFonts w:ascii="Arial" w:hAnsi="Arial" w:cs="Arial" w:eastAsia="Arial" w:hint="default"/>
        </w:rPr>
        <w:t>1</w:t>
      </w:r>
      <w:r>
        <w:rPr>
          <w:rFonts w:ascii="Arial" w:hAnsi="Arial" w:cs="Arial" w:eastAsia="Arial" w:hint="default"/>
          <w:spacing w:val="-8"/>
        </w:rPr>
        <w:t> </w:t>
      </w:r>
      <w:r>
        <w:rPr/>
        <w:t>月</w:t>
      </w:r>
      <w:r>
        <w:rPr>
          <w:spacing w:val="-56"/>
        </w:rPr>
        <w:t> </w:t>
      </w:r>
      <w:r>
        <w:rPr>
          <w:rFonts w:ascii="Arial" w:hAnsi="Arial" w:cs="Arial" w:eastAsia="Arial" w:hint="default"/>
        </w:rPr>
        <w:t>1</w:t>
      </w:r>
      <w:r>
        <w:rPr>
          <w:rFonts w:ascii="Arial" w:hAnsi="Arial" w:cs="Arial" w:eastAsia="Arial" w:hint="default"/>
          <w:spacing w:val="-8"/>
        </w:rPr>
        <w:t> </w:t>
      </w:r>
      <w:r>
        <w:rPr/>
        <w:t>日起被认定为中国居民企业并适用所得税法的相关规定。</w:t>
      </w:r>
    </w:p>
    <w:p>
      <w:pPr>
        <w:spacing w:line="240" w:lineRule="auto" w:before="13"/>
        <w:rPr>
          <w:rFonts w:ascii="宋体" w:hAnsi="宋体" w:cs="宋体" w:eastAsia="宋体" w:hint="default"/>
          <w:sz w:val="18"/>
          <w:szCs w:val="18"/>
        </w:rPr>
      </w:pPr>
    </w:p>
    <w:p>
      <w:pPr>
        <w:pStyle w:val="BodyText"/>
        <w:spacing w:line="230" w:lineRule="auto"/>
        <w:ind w:left="530" w:right="214"/>
        <w:jc w:val="both"/>
      </w:pPr>
      <w:r>
        <w:rPr/>
        <w:t>除联通红筹公司及联通</w:t>
      </w:r>
      <w:r>
        <w:rPr>
          <w:spacing w:val="-51"/>
        </w:rPr>
        <w:t> </w:t>
      </w:r>
      <w:r>
        <w:rPr>
          <w:rFonts w:ascii="Arial" w:hAnsi="Arial" w:cs="Arial" w:eastAsia="Arial" w:hint="default"/>
        </w:rPr>
        <w:t>BVI</w:t>
      </w:r>
      <w:r>
        <w:rPr>
          <w:rFonts w:ascii="Arial" w:hAnsi="Arial" w:cs="Arial" w:eastAsia="Arial" w:hint="default"/>
          <w:spacing w:val="-2"/>
        </w:rPr>
        <w:t> </w:t>
      </w:r>
      <w:r>
        <w:rPr/>
        <w:t>公司被认定为居民纳税人企业外，本集团所属境外子公司（请参见</w:t>
      </w:r>
      <w:r>
        <w:rPr>
          <w:w w:val="100"/>
        </w:rPr>
        <w:t> </w:t>
      </w:r>
      <w:r>
        <w:rPr/>
        <w:t>附注七），其企业所得税按其在有关期间的应纳税所得额以及各公司所在国家或地区的企业所</w:t>
      </w:r>
      <w:r>
        <w:rPr>
          <w:spacing w:val="-72"/>
        </w:rPr>
        <w:t> </w:t>
      </w:r>
      <w:r>
        <w:rPr>
          <w:spacing w:val="-72"/>
        </w:rPr>
      </w:r>
      <w:r>
        <w:rPr/>
        <w:t>得税率计算，企业所得税率一般在</w:t>
      </w:r>
      <w:r>
        <w:rPr>
          <w:spacing w:val="-57"/>
        </w:rPr>
        <w:t> </w:t>
      </w:r>
      <w:r>
        <w:rPr>
          <w:rFonts w:ascii="Arial" w:hAnsi="Arial" w:cs="Arial" w:eastAsia="Arial" w:hint="default"/>
        </w:rPr>
        <w:t>16.5%</w:t>
      </w:r>
      <w:r>
        <w:rPr/>
        <w:t>至</w:t>
      </w:r>
      <w:r>
        <w:rPr>
          <w:spacing w:val="-57"/>
        </w:rPr>
        <w:t> </w:t>
      </w:r>
      <w:r>
        <w:rPr>
          <w:rFonts w:ascii="Arial" w:hAnsi="Arial" w:cs="Arial" w:eastAsia="Arial" w:hint="default"/>
        </w:rPr>
        <w:t>34.0%</w:t>
      </w:r>
      <w:r>
        <w:rPr/>
        <w:t>之间。</w:t>
      </w:r>
    </w:p>
    <w:p>
      <w:pPr>
        <w:spacing w:after="0" w:line="230" w:lineRule="auto"/>
        <w:jc w:val="both"/>
        <w:sectPr>
          <w:type w:val="continuous"/>
          <w:pgSz w:w="11910" w:h="16840"/>
          <w:pgMar w:top="1360" w:bottom="1380" w:left="1280" w:right="820"/>
        </w:sectPr>
      </w:pPr>
    </w:p>
    <w:p>
      <w:pPr>
        <w:spacing w:line="240" w:lineRule="auto" w:before="7"/>
        <w:rPr>
          <w:rFonts w:ascii="宋体" w:hAnsi="宋体" w:cs="宋体" w:eastAsia="宋体" w:hint="default"/>
          <w:sz w:val="16"/>
          <w:szCs w:val="16"/>
        </w:rPr>
      </w:pPr>
    </w:p>
    <w:p>
      <w:pPr>
        <w:pStyle w:val="Heading3"/>
        <w:spacing w:line="240" w:lineRule="auto"/>
        <w:ind w:left="102" w:right="115"/>
        <w:jc w:val="left"/>
        <w:rPr>
          <w:b w:val="0"/>
          <w:bCs w:val="0"/>
        </w:rPr>
      </w:pPr>
      <w:r>
        <w:rPr/>
        <w:t>五</w:t>
      </w:r>
      <w:r>
        <w:rPr>
          <w:spacing w:val="87"/>
        </w:rPr>
        <w:t> </w:t>
      </w:r>
      <w:r>
        <w:rPr/>
        <w:t>合并财务报表项目附注</w:t>
      </w:r>
      <w:r>
        <w:rPr>
          <w:b w:val="0"/>
          <w:bCs w:val="0"/>
        </w:rPr>
      </w:r>
    </w:p>
    <w:p>
      <w:pPr>
        <w:spacing w:line="240" w:lineRule="auto" w:before="1"/>
        <w:rPr>
          <w:rFonts w:ascii="宋体" w:hAnsi="宋体" w:cs="宋体" w:eastAsia="宋体" w:hint="default"/>
          <w:b/>
          <w:bCs/>
          <w:sz w:val="19"/>
          <w:szCs w:val="19"/>
        </w:rPr>
      </w:pPr>
    </w:p>
    <w:p>
      <w:pPr>
        <w:pStyle w:val="BodyText"/>
        <w:spacing w:line="240" w:lineRule="auto"/>
        <w:ind w:left="102" w:right="115"/>
        <w:jc w:val="left"/>
      </w:pPr>
      <w:r>
        <w:rPr>
          <w:rFonts w:ascii="Arial" w:hAnsi="Arial" w:cs="Arial" w:eastAsia="Arial" w:hint="default"/>
        </w:rPr>
        <w:t>1</w:t>
      </w:r>
      <w:r>
        <w:rPr/>
        <w:t>、</w:t>
      </w:r>
      <w:r>
        <w:rPr>
          <w:spacing w:val="-31"/>
        </w:rPr>
        <w:t> </w:t>
      </w:r>
      <w:r>
        <w:rPr/>
        <w:t>货币资金</w:t>
      </w:r>
    </w:p>
    <w:p>
      <w:pPr>
        <w:spacing w:line="240" w:lineRule="auto" w:before="0"/>
        <w:rPr>
          <w:rFonts w:ascii="宋体" w:hAnsi="宋体" w:cs="宋体" w:eastAsia="宋体"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4391"/>
        <w:gridCol w:w="2372"/>
        <w:gridCol w:w="101"/>
        <w:gridCol w:w="2391"/>
      </w:tblGrid>
      <w:tr>
        <w:trPr>
          <w:trHeight w:val="264" w:hRule="exact"/>
        </w:trPr>
        <w:tc>
          <w:tcPr>
            <w:tcW w:w="4391"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38"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22"/>
                <w:szCs w:val="22"/>
              </w:rPr>
            </w:pPr>
            <w:r>
              <w:rPr>
                <w:rFonts w:ascii="宋体" w:hAnsi="宋体" w:cs="宋体" w:eastAsia="宋体" w:hint="default"/>
                <w:sz w:val="22"/>
                <w:szCs w:val="22"/>
              </w:rPr>
              <w:t>库存现金</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0"/>
              <w:jc w:val="right"/>
              <w:rPr>
                <w:rFonts w:ascii="Arial" w:hAnsi="Arial" w:cs="Arial" w:eastAsia="Arial" w:hint="default"/>
                <w:sz w:val="22"/>
                <w:szCs w:val="22"/>
              </w:rPr>
            </w:pPr>
            <w:r>
              <w:rPr>
                <w:rFonts w:ascii="Arial"/>
                <w:sz w:val="22"/>
              </w:rPr>
              <w:t>3,495,936</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5"/>
              <w:jc w:val="right"/>
              <w:rPr>
                <w:rFonts w:ascii="Arial" w:hAnsi="Arial" w:cs="Arial" w:eastAsia="Arial" w:hint="default"/>
                <w:sz w:val="22"/>
                <w:szCs w:val="22"/>
              </w:rPr>
            </w:pPr>
            <w:r>
              <w:rPr>
                <w:rFonts w:ascii="Arial"/>
                <w:spacing w:val="-1"/>
                <w:sz w:val="22"/>
              </w:rPr>
              <w:t>987,720</w:t>
            </w:r>
          </w:p>
        </w:tc>
      </w:tr>
      <w:tr>
        <w:trPr>
          <w:trHeight w:val="286"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55" w:lineRule="exact"/>
              <w:ind w:left="216"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个月以下银行存款</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0"/>
              <w:jc w:val="right"/>
              <w:rPr>
                <w:rFonts w:ascii="Arial" w:hAnsi="Arial" w:cs="Arial" w:eastAsia="Arial" w:hint="default"/>
                <w:sz w:val="22"/>
                <w:szCs w:val="22"/>
              </w:rPr>
            </w:pPr>
            <w:r>
              <w:rPr>
                <w:rFonts w:ascii="Arial"/>
                <w:spacing w:val="-1"/>
                <w:sz w:val="22"/>
              </w:rPr>
              <w:t>32,586,982,299</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8"/>
              <w:jc w:val="right"/>
              <w:rPr>
                <w:rFonts w:ascii="Arial" w:hAnsi="Arial" w:cs="Arial" w:eastAsia="Arial" w:hint="default"/>
                <w:sz w:val="22"/>
                <w:szCs w:val="22"/>
              </w:rPr>
            </w:pPr>
            <w:r>
              <w:rPr>
                <w:rFonts w:ascii="Arial"/>
                <w:spacing w:val="-1"/>
                <w:sz w:val="22"/>
              </w:rPr>
              <w:t>23,292,072,762</w:t>
            </w:r>
          </w:p>
        </w:tc>
      </w:tr>
      <w:tr>
        <w:trPr>
          <w:trHeight w:val="432"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39" w:lineRule="exact"/>
              <w:ind w:left="216"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2372"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8"/>
              <w:ind w:right="4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285,347,184</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126" w:val="left" w:leader="none"/>
              </w:tabs>
              <w:spacing w:line="240" w:lineRule="auto" w:before="18"/>
              <w:ind w:right="3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348,049,283</w:t>
            </w:r>
            <w:r>
              <w:rPr>
                <w:rFonts w:ascii="Arial"/>
                <w:spacing w:val="-1"/>
                <w:sz w:val="22"/>
              </w:rPr>
            </w:r>
          </w:p>
        </w:tc>
      </w:tr>
      <w:tr>
        <w:trPr>
          <w:trHeight w:val="581"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宋体" w:hAnsi="宋体" w:cs="宋体" w:eastAsia="宋体" w:hint="default"/>
                <w:sz w:val="22"/>
                <w:szCs w:val="22"/>
              </w:rPr>
            </w:pPr>
            <w:r>
              <w:rPr>
                <w:rFonts w:ascii="宋体" w:hAnsi="宋体" w:cs="宋体" w:eastAsia="宋体" w:hint="default"/>
                <w:sz w:val="22"/>
                <w:szCs w:val="22"/>
              </w:rPr>
              <w:t>现金及现金等价物小计</w:t>
            </w:r>
          </w:p>
        </w:tc>
        <w:tc>
          <w:tcPr>
            <w:tcW w:w="2372" w:type="dxa"/>
            <w:tcBorders>
              <w:top w:val="nil" w:sz="6" w:space="0" w:color="auto"/>
              <w:left w:val="nil" w:sz="6" w:space="0" w:color="auto"/>
              <w:bottom w:val="nil" w:sz="6" w:space="0" w:color="auto"/>
              <w:right w:val="nil" w:sz="6" w:space="0" w:color="auto"/>
            </w:tcBorders>
          </w:tcPr>
          <w:p>
            <w:pPr>
              <w:pStyle w:val="TableParagraph"/>
              <w:tabs>
                <w:tab w:pos="797" w:val="left" w:leader="none"/>
              </w:tabs>
              <w:spacing w:line="240" w:lineRule="auto" w:before="168"/>
              <w:ind w:right="4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32,875,825,419</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168"/>
              <w:ind w:right="38"/>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23,641,109,765</w:t>
            </w:r>
            <w:r>
              <w:rPr>
                <w:rFonts w:ascii="Arial"/>
                <w:spacing w:val="-1"/>
                <w:sz w:val="22"/>
              </w:rPr>
            </w:r>
          </w:p>
        </w:tc>
      </w:tr>
      <w:tr>
        <w:trPr>
          <w:trHeight w:val="581"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6"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个月以上定期存款</w:t>
            </w:r>
          </w:p>
        </w:tc>
        <w:tc>
          <w:tcPr>
            <w:tcW w:w="2372" w:type="dxa"/>
            <w:tcBorders>
              <w:top w:val="nil" w:sz="6" w:space="0" w:color="auto"/>
              <w:left w:val="nil" w:sz="6" w:space="0" w:color="auto"/>
              <w:bottom w:val="nil" w:sz="6" w:space="0" w:color="auto"/>
              <w:right w:val="nil" w:sz="6" w:space="0" w:color="auto"/>
            </w:tcBorders>
          </w:tcPr>
          <w:p>
            <w:pPr>
              <w:pStyle w:val="TableParagraph"/>
              <w:tabs>
                <w:tab w:pos="919" w:val="left" w:leader="none"/>
              </w:tabs>
              <w:spacing w:line="240" w:lineRule="auto" w:before="167"/>
              <w:ind w:right="4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3,124,172,706</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248" w:val="left" w:leader="none"/>
              </w:tabs>
              <w:spacing w:line="240" w:lineRule="auto" w:before="167"/>
              <w:ind w:right="3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32,861,823</w:t>
            </w:r>
            <w:r>
              <w:rPr>
                <w:rFonts w:ascii="Arial"/>
                <w:spacing w:val="-1"/>
                <w:sz w:val="22"/>
              </w:rPr>
            </w:r>
          </w:p>
        </w:tc>
      </w:tr>
      <w:tr>
        <w:trPr>
          <w:trHeight w:val="581"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6" w:right="0"/>
              <w:jc w:val="left"/>
              <w:rPr>
                <w:rFonts w:ascii="宋体" w:hAnsi="宋体" w:cs="宋体" w:eastAsia="宋体" w:hint="default"/>
                <w:sz w:val="22"/>
                <w:szCs w:val="22"/>
              </w:rPr>
            </w:pPr>
            <w:r>
              <w:rPr>
                <w:rFonts w:ascii="宋体" w:hAnsi="宋体" w:cs="宋体" w:eastAsia="宋体" w:hint="default"/>
                <w:sz w:val="22"/>
                <w:szCs w:val="22"/>
              </w:rPr>
              <w:t>受到限制的银行存款</w:t>
            </w:r>
          </w:p>
        </w:tc>
        <w:tc>
          <w:tcPr>
            <w:tcW w:w="2372" w:type="dxa"/>
            <w:tcBorders>
              <w:top w:val="nil" w:sz="6" w:space="0" w:color="auto"/>
              <w:left w:val="nil" w:sz="6" w:space="0" w:color="auto"/>
              <w:bottom w:val="nil" w:sz="6" w:space="0" w:color="auto"/>
              <w:right w:val="nil" w:sz="6" w:space="0" w:color="auto"/>
            </w:tcBorders>
          </w:tcPr>
          <w:p>
            <w:pPr>
              <w:pStyle w:val="TableParagraph"/>
              <w:tabs>
                <w:tab w:pos="919" w:val="left" w:leader="none"/>
              </w:tabs>
              <w:spacing w:line="240" w:lineRule="auto" w:before="167"/>
              <w:ind w:right="4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2,402,167,687</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943" w:val="left" w:leader="none"/>
              </w:tabs>
              <w:spacing w:line="240" w:lineRule="auto" w:before="167"/>
              <w:ind w:right="3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1,720,692,769</w:t>
            </w:r>
            <w:r>
              <w:rPr>
                <w:rFonts w:ascii="Arial"/>
                <w:spacing w:val="-1"/>
                <w:sz w:val="22"/>
              </w:rPr>
            </w:r>
          </w:p>
        </w:tc>
      </w:tr>
      <w:tr>
        <w:trPr>
          <w:trHeight w:val="592"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nil" w:sz="6" w:space="0" w:color="auto"/>
              <w:right w:val="nil" w:sz="6" w:space="0" w:color="auto"/>
            </w:tcBorders>
          </w:tcPr>
          <w:p>
            <w:pPr>
              <w:pStyle w:val="TableParagraph"/>
              <w:tabs>
                <w:tab w:pos="797" w:val="left" w:leader="none"/>
              </w:tabs>
              <w:spacing w:line="240" w:lineRule="auto" w:before="167"/>
              <w:ind w:right="4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38,402,165,812</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818" w:val="left" w:leader="none"/>
              </w:tabs>
              <w:spacing w:line="240" w:lineRule="auto" w:before="167"/>
              <w:ind w:right="38"/>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25,394,664,357</w:t>
            </w:r>
            <w:r>
              <w:rPr>
                <w:rFonts w:ascii="Arial"/>
                <w:spacing w:val="-1"/>
                <w:sz w:val="22"/>
              </w:rPr>
            </w:r>
          </w:p>
        </w:tc>
      </w:tr>
      <w:tr>
        <w:trPr>
          <w:trHeight w:val="424"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16" w:right="0"/>
              <w:jc w:val="left"/>
              <w:rPr>
                <w:rFonts w:ascii="宋体" w:hAnsi="宋体" w:cs="宋体" w:eastAsia="宋体" w:hint="default"/>
                <w:sz w:val="22"/>
                <w:szCs w:val="22"/>
              </w:rPr>
            </w:pPr>
            <w:r>
              <w:rPr>
                <w:rFonts w:ascii="宋体" w:hAnsi="宋体" w:cs="宋体" w:eastAsia="宋体" w:hint="default"/>
                <w:sz w:val="22"/>
                <w:szCs w:val="22"/>
              </w:rPr>
              <w:t>其中：存放在境外的款项总额</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40"/>
              <w:jc w:val="right"/>
              <w:rPr>
                <w:rFonts w:ascii="Arial" w:hAnsi="Arial" w:cs="Arial" w:eastAsia="Arial" w:hint="default"/>
                <w:sz w:val="22"/>
                <w:szCs w:val="22"/>
              </w:rPr>
            </w:pPr>
            <w:r>
              <w:rPr>
                <w:rFonts w:ascii="Arial"/>
                <w:spacing w:val="-1"/>
                <w:sz w:val="22"/>
              </w:rPr>
              <w:t>4,704,741,156</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76"/>
              <w:ind w:right="35"/>
              <w:jc w:val="right"/>
              <w:rPr>
                <w:rFonts w:ascii="Arial" w:hAnsi="Arial" w:cs="Arial" w:eastAsia="Arial" w:hint="default"/>
                <w:sz w:val="22"/>
                <w:szCs w:val="22"/>
              </w:rPr>
            </w:pPr>
            <w:r>
              <w:rPr>
                <w:rFonts w:ascii="Arial"/>
                <w:spacing w:val="-1"/>
                <w:sz w:val="22"/>
              </w:rPr>
              <w:t>1,655,893,052</w:t>
            </w:r>
          </w:p>
        </w:tc>
      </w:tr>
    </w:tbl>
    <w:p>
      <w:pPr>
        <w:spacing w:line="240" w:lineRule="auto" w:before="6"/>
        <w:rPr>
          <w:rFonts w:ascii="宋体" w:hAnsi="宋体" w:cs="宋体" w:eastAsia="宋体" w:hint="default"/>
          <w:sz w:val="14"/>
          <w:szCs w:val="14"/>
        </w:rPr>
      </w:pPr>
    </w:p>
    <w:p>
      <w:pPr>
        <w:pStyle w:val="BodyText"/>
        <w:spacing w:line="295" w:lineRule="exact" w:before="32"/>
        <w:ind w:left="551" w:right="115"/>
        <w:jc w:val="left"/>
      </w:pPr>
      <w:r>
        <w:rPr/>
        <w:t>于</w:t>
      </w:r>
      <w:r>
        <w:rPr>
          <w:spacing w:val="-53"/>
        </w:rPr>
        <w:t> </w:t>
      </w:r>
      <w:r>
        <w:rPr>
          <w:rFonts w:ascii="Arial" w:hAnsi="Arial" w:cs="Arial" w:eastAsia="Arial" w:hint="default"/>
        </w:rPr>
        <w:t>2017</w:t>
      </w:r>
      <w:r>
        <w:rPr>
          <w:rFonts w:ascii="Arial" w:hAnsi="Arial" w:cs="Arial" w:eastAsia="Arial" w:hint="default"/>
          <w:spacing w:val="-5"/>
        </w:rPr>
        <w:t> </w:t>
      </w:r>
      <w:r>
        <w:rPr/>
        <w:t>年</w:t>
      </w:r>
      <w:r>
        <w:rPr>
          <w:spacing w:val="-53"/>
        </w:rPr>
        <w:t> </w:t>
      </w:r>
      <w:r>
        <w:rPr>
          <w:rFonts w:ascii="Arial" w:hAnsi="Arial" w:cs="Arial" w:eastAsia="Arial" w:hint="default"/>
        </w:rPr>
        <w:t>12</w:t>
      </w:r>
      <w:r>
        <w:rPr>
          <w:rFonts w:ascii="Arial" w:hAnsi="Arial" w:cs="Arial" w:eastAsia="Arial" w:hint="default"/>
          <w:spacing w:val="-5"/>
        </w:rPr>
        <w:t> </w:t>
      </w:r>
      <w:r>
        <w:rPr/>
        <w:t>月</w:t>
      </w:r>
      <w:r>
        <w:rPr>
          <w:spacing w:val="-53"/>
        </w:rPr>
        <w:t> </w:t>
      </w:r>
      <w:r>
        <w:rPr>
          <w:rFonts w:ascii="Arial" w:hAnsi="Arial" w:cs="Arial" w:eastAsia="Arial" w:hint="default"/>
        </w:rPr>
        <w:t>31</w:t>
      </w:r>
      <w:r>
        <w:rPr>
          <w:rFonts w:ascii="Arial" w:hAnsi="Arial" w:cs="Arial" w:eastAsia="Arial" w:hint="default"/>
          <w:spacing w:val="-4"/>
        </w:rPr>
        <w:t> </w:t>
      </w:r>
      <w:r>
        <w:rPr>
          <w:spacing w:val="-3"/>
        </w:rPr>
        <w:t>日，本集团受限制的银行存款约人民币</w:t>
      </w:r>
      <w:r>
        <w:rPr>
          <w:spacing w:val="-53"/>
        </w:rPr>
        <w:t> </w:t>
      </w:r>
      <w:r>
        <w:rPr>
          <w:rFonts w:ascii="Arial" w:hAnsi="Arial" w:cs="Arial" w:eastAsia="Arial" w:hint="default"/>
        </w:rPr>
        <w:t>24.02</w:t>
      </w:r>
      <w:r>
        <w:rPr>
          <w:rFonts w:ascii="Arial" w:hAnsi="Arial" w:cs="Arial" w:eastAsia="Arial" w:hint="default"/>
          <w:spacing w:val="-5"/>
        </w:rPr>
        <w:t> </w:t>
      </w:r>
      <w:r>
        <w:rPr>
          <w:spacing w:val="-4"/>
        </w:rPr>
        <w:t>亿元（</w:t>
      </w:r>
      <w:r>
        <w:rPr>
          <w:rFonts w:ascii="Arial" w:hAnsi="Arial" w:cs="Arial" w:eastAsia="Arial" w:hint="default"/>
          <w:spacing w:val="-4"/>
        </w:rPr>
        <w:t>2016</w:t>
      </w:r>
      <w:r>
        <w:rPr>
          <w:rFonts w:ascii="Arial" w:hAnsi="Arial" w:cs="Arial" w:eastAsia="Arial" w:hint="default"/>
          <w:spacing w:val="-5"/>
        </w:rPr>
        <w:t> </w:t>
      </w:r>
      <w:r>
        <w:rPr/>
        <w:t>年</w:t>
      </w:r>
      <w:r>
        <w:rPr>
          <w:spacing w:val="-53"/>
        </w:rPr>
        <w:t> </w:t>
      </w:r>
      <w:r>
        <w:rPr>
          <w:rFonts w:ascii="Arial" w:hAnsi="Arial" w:cs="Arial" w:eastAsia="Arial" w:hint="default"/>
        </w:rPr>
        <w:t>12</w:t>
      </w:r>
      <w:r>
        <w:rPr>
          <w:rFonts w:ascii="Arial" w:hAnsi="Arial" w:cs="Arial" w:eastAsia="Arial" w:hint="default"/>
          <w:spacing w:val="-5"/>
        </w:rPr>
        <w:t> </w:t>
      </w:r>
      <w:r>
        <w:rPr/>
        <w:t>月</w:t>
      </w:r>
      <w:r>
        <w:rPr>
          <w:spacing w:val="-53"/>
        </w:rPr>
        <w:t> </w:t>
      </w:r>
      <w:r>
        <w:rPr>
          <w:rFonts w:ascii="Arial" w:hAnsi="Arial" w:cs="Arial" w:eastAsia="Arial" w:hint="default"/>
        </w:rPr>
        <w:t>31</w:t>
      </w:r>
      <w:r>
        <w:rPr>
          <w:rFonts w:ascii="Arial" w:hAnsi="Arial" w:cs="Arial" w:eastAsia="Arial" w:hint="default"/>
          <w:spacing w:val="-5"/>
        </w:rPr>
        <w:t> </w:t>
      </w:r>
      <w:r>
        <w:rPr>
          <w:spacing w:val="-3"/>
        </w:rPr>
        <w:t>日：</w:t>
      </w:r>
      <w:r>
        <w:rPr/>
      </w:r>
    </w:p>
    <w:p>
      <w:pPr>
        <w:pStyle w:val="BodyText"/>
        <w:spacing w:line="286" w:lineRule="exact"/>
        <w:ind w:left="551" w:right="115"/>
        <w:jc w:val="left"/>
      </w:pPr>
      <w:r>
        <w:rPr/>
        <w:t>约人民币</w:t>
      </w:r>
      <w:r>
        <w:rPr>
          <w:spacing w:val="-61"/>
        </w:rPr>
        <w:t> </w:t>
      </w:r>
      <w:r>
        <w:rPr>
          <w:rFonts w:ascii="Arial" w:hAnsi="Arial" w:cs="Arial" w:eastAsia="Arial" w:hint="default"/>
        </w:rPr>
        <w:t>17.21</w:t>
      </w:r>
      <w:r>
        <w:rPr>
          <w:rFonts w:ascii="Arial" w:hAnsi="Arial" w:cs="Arial" w:eastAsia="Arial" w:hint="default"/>
          <w:spacing w:val="-13"/>
        </w:rPr>
        <w:t> </w:t>
      </w:r>
      <w:r>
        <w:rPr/>
        <w:t>亿元），主要包括本集团子公司联通集团财务有限公司（“财务公司”）存放</w:t>
      </w:r>
    </w:p>
    <w:p>
      <w:pPr>
        <w:pStyle w:val="BodyText"/>
        <w:spacing w:line="284" w:lineRule="exact"/>
        <w:ind w:left="551" w:right="115"/>
        <w:jc w:val="left"/>
      </w:pPr>
      <w:r>
        <w:rPr/>
        <w:t>中央银行法定准备金约人民币 </w:t>
      </w:r>
      <w:r>
        <w:rPr>
          <w:rFonts w:ascii="Arial" w:hAnsi="Arial" w:cs="Arial" w:eastAsia="Arial" w:hint="default"/>
        </w:rPr>
        <w:t>21.97  </w:t>
      </w:r>
      <w:r>
        <w:rPr>
          <w:rFonts w:ascii="Arial" w:hAnsi="Arial" w:cs="Arial" w:eastAsia="Arial" w:hint="default"/>
          <w:spacing w:val="22"/>
        </w:rPr>
        <w:t> </w:t>
      </w:r>
      <w:r>
        <w:rPr/>
        <w:t>亿元、支付公司提供支付业务收取的客户备付金人民币</w:t>
      </w:r>
    </w:p>
    <w:p>
      <w:pPr>
        <w:pStyle w:val="BodyText"/>
        <w:spacing w:line="293" w:lineRule="exact"/>
        <w:ind w:left="551" w:right="115"/>
        <w:jc w:val="left"/>
      </w:pPr>
      <w:r>
        <w:rPr>
          <w:rFonts w:ascii="Arial" w:hAnsi="Arial" w:cs="Arial" w:eastAsia="Arial" w:hint="default"/>
        </w:rPr>
        <w:t>1.78</w:t>
      </w:r>
      <w:r>
        <w:rPr>
          <w:rFonts w:ascii="Arial" w:hAnsi="Arial" w:cs="Arial" w:eastAsia="Arial" w:hint="default"/>
          <w:spacing w:val="-11"/>
        </w:rPr>
        <w:t> </w:t>
      </w:r>
      <w:r>
        <w:rPr/>
        <w:t>亿元和个别子公司用于物业及工程的保证金。</w:t>
      </w:r>
    </w:p>
    <w:p>
      <w:pPr>
        <w:spacing w:line="240" w:lineRule="auto" w:before="1"/>
        <w:rPr>
          <w:rFonts w:ascii="宋体" w:hAnsi="宋体" w:cs="宋体" w:eastAsia="宋体" w:hint="default"/>
          <w:sz w:val="18"/>
          <w:szCs w:val="18"/>
        </w:rPr>
      </w:pPr>
    </w:p>
    <w:p>
      <w:pPr>
        <w:pStyle w:val="BodyText"/>
        <w:spacing w:line="240" w:lineRule="auto"/>
        <w:ind w:left="551" w:right="115"/>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日，本集团存放在境外的资金均无汇回限制。</w:t>
      </w:r>
    </w:p>
    <w:p>
      <w:pPr>
        <w:spacing w:line="240" w:lineRule="auto" w:before="12"/>
        <w:rPr>
          <w:rFonts w:ascii="宋体" w:hAnsi="宋体" w:cs="宋体" w:eastAsia="宋体" w:hint="default"/>
          <w:sz w:val="17"/>
          <w:szCs w:val="17"/>
        </w:rPr>
      </w:pPr>
    </w:p>
    <w:p>
      <w:pPr>
        <w:pStyle w:val="BodyText"/>
        <w:spacing w:line="240" w:lineRule="auto"/>
        <w:ind w:left="102" w:right="115"/>
        <w:jc w:val="left"/>
      </w:pPr>
      <w:r>
        <w:rPr>
          <w:rFonts w:ascii="Arial" w:hAnsi="Arial" w:cs="Arial" w:eastAsia="Arial" w:hint="default"/>
        </w:rPr>
        <w:t>2</w:t>
      </w:r>
      <w:r>
        <w:rPr/>
        <w:t>、</w:t>
      </w:r>
      <w:r>
        <w:rPr>
          <w:spacing w:val="-38"/>
        </w:rPr>
        <w:t> </w:t>
      </w:r>
      <w:r>
        <w:rPr/>
        <w:t>以公允价值计量且其变动计入当期损益的金融资产</w:t>
      </w:r>
    </w:p>
    <w:p>
      <w:pPr>
        <w:spacing w:line="240" w:lineRule="auto" w:before="6"/>
        <w:rPr>
          <w:rFonts w:ascii="宋体" w:hAnsi="宋体" w:cs="宋体" w:eastAsia="宋体" w:hint="default"/>
          <w:sz w:val="27"/>
          <w:szCs w:val="27"/>
        </w:rPr>
      </w:pPr>
    </w:p>
    <w:tbl>
      <w:tblPr>
        <w:tblW w:w="0" w:type="auto"/>
        <w:jc w:val="left"/>
        <w:tblInd w:w="351" w:type="dxa"/>
        <w:tblLayout w:type="fixed"/>
        <w:tblCellMar>
          <w:top w:w="0" w:type="dxa"/>
          <w:left w:w="0" w:type="dxa"/>
          <w:bottom w:w="0" w:type="dxa"/>
          <w:right w:w="0" w:type="dxa"/>
        </w:tblCellMar>
        <w:tblLook w:val="01E0"/>
      </w:tblPr>
      <w:tblGrid>
        <w:gridCol w:w="4509"/>
        <w:gridCol w:w="2290"/>
        <w:gridCol w:w="113"/>
        <w:gridCol w:w="2472"/>
      </w:tblGrid>
      <w:tr>
        <w:trPr>
          <w:trHeight w:val="264" w:hRule="exact"/>
        </w:trPr>
        <w:tc>
          <w:tcPr>
            <w:tcW w:w="450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right="41"/>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603"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交易性金融资产</w:t>
            </w:r>
            <w:r>
              <w:rPr>
                <w:rFonts w:ascii="宋体" w:hAnsi="宋体" w:cs="宋体" w:eastAsia="宋体" w:hint="default"/>
                <w:sz w:val="22"/>
                <w:szCs w:val="22"/>
              </w:rPr>
              <w:t>-</w:t>
            </w:r>
            <w:r>
              <w:rPr>
                <w:rFonts w:ascii="宋体" w:hAnsi="宋体" w:cs="宋体" w:eastAsia="宋体" w:hint="default"/>
                <w:sz w:val="22"/>
                <w:szCs w:val="22"/>
              </w:rPr>
              <w:t>权益工具投资</w:t>
            </w:r>
          </w:p>
        </w:tc>
        <w:tc>
          <w:tcPr>
            <w:tcW w:w="2290" w:type="dxa"/>
            <w:tcBorders>
              <w:top w:val="single" w:sz="6" w:space="0" w:color="000000"/>
              <w:left w:val="nil" w:sz="6" w:space="0" w:color="auto"/>
              <w:bottom w:val="single" w:sz="18"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9"/>
              <w:jc w:val="right"/>
              <w:rPr>
                <w:rFonts w:ascii="Arial" w:hAnsi="Arial" w:cs="Arial" w:eastAsia="Arial" w:hint="default"/>
                <w:sz w:val="22"/>
                <w:szCs w:val="22"/>
              </w:rPr>
            </w:pPr>
            <w:r>
              <w:rPr>
                <w:rFonts w:ascii="Arial"/>
                <w:spacing w:val="-1"/>
                <w:sz w:val="22"/>
              </w:rPr>
              <w:t>159,510,345</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single" w:sz="18"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2"/>
              <w:jc w:val="right"/>
              <w:rPr>
                <w:rFonts w:ascii="Arial" w:hAnsi="Arial" w:cs="Arial" w:eastAsia="Arial" w:hint="default"/>
                <w:sz w:val="22"/>
                <w:szCs w:val="22"/>
              </w:rPr>
            </w:pPr>
            <w:r>
              <w:rPr>
                <w:rFonts w:ascii="Arial"/>
                <w:spacing w:val="-1"/>
                <w:sz w:val="22"/>
              </w:rPr>
              <w:t>123,383,281</w:t>
            </w:r>
          </w:p>
        </w:tc>
      </w:tr>
    </w:tbl>
    <w:p>
      <w:pPr>
        <w:spacing w:line="240" w:lineRule="auto" w:before="11"/>
        <w:rPr>
          <w:rFonts w:ascii="宋体" w:hAnsi="宋体" w:cs="宋体" w:eastAsia="宋体" w:hint="default"/>
          <w:sz w:val="13"/>
          <w:szCs w:val="13"/>
        </w:rPr>
      </w:pPr>
    </w:p>
    <w:p>
      <w:pPr>
        <w:pStyle w:val="BodyText"/>
        <w:spacing w:line="240" w:lineRule="auto" w:before="32"/>
        <w:ind w:left="102" w:right="115"/>
        <w:jc w:val="left"/>
      </w:pPr>
      <w:r>
        <w:rPr>
          <w:rFonts w:ascii="Arial" w:hAnsi="Arial" w:cs="Arial" w:eastAsia="Arial" w:hint="default"/>
        </w:rPr>
        <w:t>3</w:t>
      </w:r>
      <w:r>
        <w:rPr/>
        <w:t>、</w:t>
      </w:r>
      <w:r>
        <w:rPr>
          <w:spacing w:val="-23"/>
        </w:rPr>
        <w:t> </w:t>
      </w:r>
      <w:r>
        <w:rPr/>
        <w:t>应收票据</w:t>
      </w:r>
    </w:p>
    <w:p>
      <w:pPr>
        <w:spacing w:line="240" w:lineRule="auto" w:before="1"/>
        <w:rPr>
          <w:rFonts w:ascii="宋体" w:hAnsi="宋体" w:cs="宋体" w:eastAsia="宋体" w:hint="default"/>
          <w:sz w:val="16"/>
          <w:szCs w:val="16"/>
        </w:rPr>
      </w:pPr>
    </w:p>
    <w:tbl>
      <w:tblPr>
        <w:tblW w:w="0" w:type="auto"/>
        <w:jc w:val="left"/>
        <w:tblInd w:w="344" w:type="dxa"/>
        <w:tblLayout w:type="fixed"/>
        <w:tblCellMar>
          <w:top w:w="0" w:type="dxa"/>
          <w:left w:w="0" w:type="dxa"/>
          <w:bottom w:w="0" w:type="dxa"/>
          <w:right w:w="0" w:type="dxa"/>
        </w:tblCellMar>
        <w:tblLook w:val="01E0"/>
      </w:tblPr>
      <w:tblGrid>
        <w:gridCol w:w="4391"/>
        <w:gridCol w:w="2372"/>
        <w:gridCol w:w="101"/>
        <w:gridCol w:w="2391"/>
      </w:tblGrid>
      <w:tr>
        <w:trPr>
          <w:trHeight w:val="264" w:hRule="exact"/>
        </w:trPr>
        <w:tc>
          <w:tcPr>
            <w:tcW w:w="4391"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38"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0"/>
              <w:jc w:val="right"/>
              <w:rPr>
                <w:rFonts w:ascii="Arial" w:hAnsi="Arial" w:cs="Arial" w:eastAsia="Arial" w:hint="default"/>
                <w:sz w:val="22"/>
                <w:szCs w:val="22"/>
              </w:rPr>
            </w:pPr>
            <w:r>
              <w:rPr>
                <w:rFonts w:ascii="Arial"/>
                <w:spacing w:val="-1"/>
                <w:sz w:val="22"/>
              </w:rPr>
              <w:t>101,948,782</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5"/>
              <w:jc w:val="right"/>
              <w:rPr>
                <w:rFonts w:ascii="Arial" w:hAnsi="Arial" w:cs="Arial" w:eastAsia="Arial" w:hint="default"/>
                <w:sz w:val="22"/>
                <w:szCs w:val="22"/>
              </w:rPr>
            </w:pPr>
            <w:r>
              <w:rPr>
                <w:rFonts w:ascii="Arial"/>
                <w:spacing w:val="-1"/>
                <w:sz w:val="22"/>
              </w:rPr>
              <w:t>52,672,478</w:t>
            </w:r>
          </w:p>
        </w:tc>
      </w:tr>
      <w:tr>
        <w:trPr>
          <w:trHeight w:val="433"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372" w:type="dxa"/>
            <w:tcBorders>
              <w:top w:val="nil" w:sz="6" w:space="0" w:color="auto"/>
              <w:left w:val="nil" w:sz="6" w:space="0" w:color="auto"/>
              <w:bottom w:val="nil" w:sz="6" w:space="0" w:color="auto"/>
              <w:right w:val="nil" w:sz="6" w:space="0" w:color="auto"/>
            </w:tcBorders>
          </w:tcPr>
          <w:p>
            <w:pPr>
              <w:pStyle w:val="TableParagraph"/>
              <w:tabs>
                <w:tab w:pos="1346" w:val="left" w:leader="none"/>
              </w:tabs>
              <w:spacing w:line="240" w:lineRule="auto" w:before="18"/>
              <w:ind w:right="4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1,520,000</w:t>
            </w:r>
            <w:r>
              <w:rPr>
                <w:rFonts w:ascii="Arial"/>
                <w:sz w:val="22"/>
              </w:rPr>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tabs>
                <w:tab w:pos="1370" w:val="left" w:leader="none"/>
              </w:tabs>
              <w:spacing w:line="240" w:lineRule="auto" w:before="18"/>
              <w:ind w:right="3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1,000,000</w:t>
            </w:r>
            <w:r>
              <w:rPr>
                <w:rFonts w:ascii="Arial"/>
                <w:sz w:val="22"/>
              </w:rPr>
            </w:r>
          </w:p>
        </w:tc>
      </w:tr>
      <w:tr>
        <w:trPr>
          <w:trHeight w:val="445" w:hRule="exact"/>
        </w:trPr>
        <w:tc>
          <w:tcPr>
            <w:tcW w:w="439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6"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single" w:sz="17" w:space="0" w:color="000000"/>
              <w:right w:val="nil" w:sz="6" w:space="0" w:color="auto"/>
            </w:tcBorders>
          </w:tcPr>
          <w:p>
            <w:pPr>
              <w:pStyle w:val="TableParagraph"/>
              <w:spacing w:line="240" w:lineRule="auto" w:before="166"/>
              <w:ind w:right="40"/>
              <w:jc w:val="right"/>
              <w:rPr>
                <w:rFonts w:ascii="Arial" w:hAnsi="Arial" w:cs="Arial" w:eastAsia="Arial" w:hint="default"/>
                <w:sz w:val="22"/>
                <w:szCs w:val="22"/>
              </w:rPr>
            </w:pPr>
            <w:r>
              <w:rPr>
                <w:rFonts w:ascii="Arial"/>
                <w:spacing w:val="-1"/>
                <w:sz w:val="22"/>
              </w:rPr>
              <w:t>103,468,782</w:t>
            </w:r>
          </w:p>
        </w:tc>
        <w:tc>
          <w:tcPr>
            <w:tcW w:w="101"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17" w:space="0" w:color="000000"/>
              <w:right w:val="nil" w:sz="6" w:space="0" w:color="auto"/>
            </w:tcBorders>
          </w:tcPr>
          <w:p>
            <w:pPr>
              <w:pStyle w:val="TableParagraph"/>
              <w:spacing w:line="240" w:lineRule="auto" w:before="166"/>
              <w:ind w:right="35"/>
              <w:jc w:val="right"/>
              <w:rPr>
                <w:rFonts w:ascii="Arial" w:hAnsi="Arial" w:cs="Arial" w:eastAsia="Arial" w:hint="default"/>
                <w:sz w:val="22"/>
                <w:szCs w:val="22"/>
              </w:rPr>
            </w:pPr>
            <w:r>
              <w:rPr>
                <w:rFonts w:ascii="Arial"/>
                <w:spacing w:val="-1"/>
                <w:sz w:val="22"/>
              </w:rPr>
              <w:t>53,672,478</w:t>
            </w:r>
          </w:p>
        </w:tc>
      </w:tr>
    </w:tbl>
    <w:p>
      <w:pPr>
        <w:spacing w:line="240" w:lineRule="auto" w:before="7"/>
        <w:rPr>
          <w:rFonts w:ascii="宋体" w:hAnsi="宋体" w:cs="宋体" w:eastAsia="宋体" w:hint="default"/>
          <w:sz w:val="10"/>
          <w:szCs w:val="10"/>
        </w:rPr>
      </w:pPr>
    </w:p>
    <w:p>
      <w:pPr>
        <w:pStyle w:val="BodyText"/>
        <w:spacing w:line="240" w:lineRule="auto" w:before="32"/>
        <w:ind w:left="530" w:right="115"/>
        <w:jc w:val="left"/>
      </w:pPr>
      <w:r>
        <w:rPr/>
        <w:t>上述应收票据均为一年内到期。</w:t>
      </w:r>
    </w:p>
    <w:p>
      <w:pPr>
        <w:spacing w:line="240" w:lineRule="auto" w:before="3"/>
        <w:rPr>
          <w:rFonts w:ascii="宋体" w:hAnsi="宋体" w:cs="宋体" w:eastAsia="宋体" w:hint="default"/>
          <w:sz w:val="21"/>
          <w:szCs w:val="21"/>
        </w:rPr>
      </w:pPr>
    </w:p>
    <w:p>
      <w:pPr>
        <w:pStyle w:val="BodyText"/>
        <w:spacing w:line="286" w:lineRule="exact"/>
        <w:ind w:left="530" w:right="115"/>
        <w:jc w:val="left"/>
      </w:pPr>
      <w:r>
        <w:rPr/>
        <w:t>于</w:t>
      </w:r>
      <w:r>
        <w:rPr>
          <w:spacing w:val="-48"/>
        </w:rPr>
        <w:t> </w:t>
      </w:r>
      <w:r>
        <w:rPr>
          <w:rFonts w:ascii="Arial" w:hAnsi="Arial" w:cs="Arial" w:eastAsia="Arial" w:hint="default"/>
        </w:rPr>
        <w:t>2017</w:t>
      </w:r>
      <w:r>
        <w:rPr>
          <w:rFonts w:ascii="Arial" w:hAnsi="Arial" w:cs="Arial" w:eastAsia="Arial" w:hint="default"/>
          <w:spacing w:val="-2"/>
        </w:rPr>
        <w:t> </w:t>
      </w:r>
      <w:r>
        <w:rPr/>
        <w:t>年</w:t>
      </w:r>
      <w:r>
        <w:rPr>
          <w:spacing w:val="-48"/>
        </w:rPr>
        <w:t> </w:t>
      </w:r>
      <w:r>
        <w:rPr>
          <w:rFonts w:ascii="Arial" w:hAnsi="Arial" w:cs="Arial" w:eastAsia="Arial" w:hint="default"/>
        </w:rPr>
        <w:t>12</w:t>
      </w:r>
      <w:r>
        <w:rPr>
          <w:rFonts w:ascii="Arial" w:hAnsi="Arial" w:cs="Arial" w:eastAsia="Arial" w:hint="default"/>
          <w:spacing w:val="-2"/>
        </w:rPr>
        <w:t> </w:t>
      </w:r>
      <w:r>
        <w:rPr/>
        <w:t>月</w:t>
      </w:r>
      <w:r>
        <w:rPr>
          <w:spacing w:val="-48"/>
        </w:rPr>
        <w:t> </w:t>
      </w:r>
      <w:r>
        <w:rPr>
          <w:rFonts w:ascii="Arial" w:hAnsi="Arial" w:cs="Arial" w:eastAsia="Arial" w:hint="default"/>
        </w:rPr>
        <w:t>31</w:t>
      </w:r>
      <w:r>
        <w:rPr>
          <w:rFonts w:ascii="Arial" w:hAnsi="Arial" w:cs="Arial" w:eastAsia="Arial" w:hint="default"/>
          <w:spacing w:val="-1"/>
        </w:rPr>
        <w:t> </w:t>
      </w:r>
      <w:r>
        <w:rPr/>
        <w:t>日，本集团无已质押、已背书或贴现且未到期以及因出票人未履约而转入</w:t>
      </w:r>
      <w:r>
        <w:rPr>
          <w:w w:val="100"/>
        </w:rPr>
        <w:t> </w:t>
      </w:r>
      <w:r>
        <w:rPr/>
        <w:t>应收账款的票据。</w:t>
      </w:r>
    </w:p>
    <w:p>
      <w:pPr>
        <w:spacing w:after="0" w:line="286" w:lineRule="exact"/>
        <w:jc w:val="left"/>
        <w:sectPr>
          <w:headerReference w:type="default" r:id="rId84"/>
          <w:footerReference w:type="default" r:id="rId85"/>
          <w:pgSz w:w="11910" w:h="16840"/>
          <w:pgMar w:header="840" w:footer="746" w:top="2160" w:bottom="940" w:left="1280" w:right="780"/>
          <w:pgNumType w:start="10"/>
        </w:sectPr>
      </w:pPr>
    </w:p>
    <w:p>
      <w:pPr>
        <w:spacing w:line="240" w:lineRule="auto" w:before="10"/>
        <w:rPr>
          <w:rFonts w:ascii="宋体" w:hAnsi="宋体" w:cs="宋体" w:eastAsia="宋体" w:hint="default"/>
          <w:sz w:val="16"/>
          <w:szCs w:val="16"/>
        </w:rPr>
      </w:pPr>
    </w:p>
    <w:p>
      <w:pPr>
        <w:pStyle w:val="BodyText"/>
        <w:spacing w:line="240" w:lineRule="auto" w:before="32"/>
        <w:ind w:left="142" w:right="0"/>
        <w:jc w:val="left"/>
      </w:pPr>
      <w:r>
        <w:rPr>
          <w:rFonts w:ascii="Arial" w:hAnsi="Arial" w:cs="Arial" w:eastAsia="Arial" w:hint="default"/>
        </w:rPr>
        <w:t>4</w:t>
      </w:r>
      <w:r>
        <w:rPr/>
        <w:t>、</w:t>
      </w:r>
      <w:r>
        <w:rPr>
          <w:spacing w:val="-31"/>
        </w:rPr>
        <w:t> </w:t>
      </w:r>
      <w:r>
        <w:rPr/>
        <w:t>应收账款</w:t>
      </w:r>
    </w:p>
    <w:p>
      <w:pPr>
        <w:spacing w:line="240" w:lineRule="auto" w:before="0"/>
        <w:rPr>
          <w:rFonts w:ascii="宋体" w:hAnsi="宋体" w:cs="宋体" w:eastAsia="宋体" w:hint="default"/>
          <w:sz w:val="23"/>
          <w:szCs w:val="23"/>
        </w:rPr>
      </w:pPr>
    </w:p>
    <w:tbl>
      <w:tblPr>
        <w:tblW w:w="0" w:type="auto"/>
        <w:jc w:val="left"/>
        <w:tblInd w:w="374" w:type="dxa"/>
        <w:tblLayout w:type="fixed"/>
        <w:tblCellMar>
          <w:top w:w="0" w:type="dxa"/>
          <w:left w:w="0" w:type="dxa"/>
          <w:bottom w:w="0" w:type="dxa"/>
          <w:right w:w="0" w:type="dxa"/>
        </w:tblCellMar>
        <w:tblLook w:val="01E0"/>
      </w:tblPr>
      <w:tblGrid>
        <w:gridCol w:w="4583"/>
        <w:gridCol w:w="2375"/>
        <w:gridCol w:w="97"/>
        <w:gridCol w:w="2390"/>
      </w:tblGrid>
      <w:tr>
        <w:trPr>
          <w:trHeight w:val="264" w:hRule="exact"/>
        </w:trPr>
        <w:tc>
          <w:tcPr>
            <w:tcW w:w="4583" w:type="dxa"/>
            <w:tcBorders>
              <w:top w:val="nil" w:sz="6" w:space="0" w:color="auto"/>
              <w:left w:val="nil" w:sz="6" w:space="0" w:color="auto"/>
              <w:bottom w:val="nil" w:sz="6" w:space="0" w:color="auto"/>
              <w:right w:val="nil" w:sz="6" w:space="0" w:color="auto"/>
            </w:tcBorders>
          </w:tcPr>
          <w:p>
            <w:pPr/>
          </w:p>
        </w:tc>
        <w:tc>
          <w:tcPr>
            <w:tcW w:w="2375" w:type="dxa"/>
            <w:tcBorders>
              <w:top w:val="nil" w:sz="6" w:space="0" w:color="auto"/>
              <w:left w:val="nil" w:sz="6" w:space="0" w:color="auto"/>
              <w:bottom w:val="single" w:sz="6" w:space="0" w:color="000000"/>
              <w:right w:val="nil" w:sz="6" w:space="0" w:color="auto"/>
            </w:tcBorders>
          </w:tcPr>
          <w:p>
            <w:pPr>
              <w:pStyle w:val="TableParagraph"/>
              <w:spacing w:line="236" w:lineRule="exact"/>
              <w:ind w:right="107"/>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97"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single" w:sz="6" w:space="0" w:color="000000"/>
              <w:right w:val="nil" w:sz="6" w:space="0" w:color="auto"/>
            </w:tcBorders>
          </w:tcPr>
          <w:p>
            <w:pPr>
              <w:pStyle w:val="TableParagraph"/>
              <w:spacing w:line="236" w:lineRule="exact"/>
              <w:ind w:right="4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89"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75"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68"/>
              <w:jc w:val="right"/>
              <w:rPr>
                <w:rFonts w:ascii="Arial" w:hAnsi="Arial" w:cs="Arial" w:eastAsia="Arial" w:hint="default"/>
                <w:sz w:val="22"/>
                <w:szCs w:val="22"/>
              </w:rPr>
            </w:pPr>
            <w:r>
              <w:rPr>
                <w:rFonts w:ascii="Arial"/>
                <w:spacing w:val="-1"/>
                <w:sz w:val="22"/>
              </w:rPr>
              <w:t>23,728,990,265</w:t>
            </w:r>
          </w:p>
        </w:tc>
        <w:tc>
          <w:tcPr>
            <w:tcW w:w="97" w:type="dxa"/>
            <w:tcBorders>
              <w:top w:val="nil" w:sz="6" w:space="0" w:color="auto"/>
              <w:left w:val="nil" w:sz="6" w:space="0" w:color="auto"/>
              <w:bottom w:val="nil" w:sz="6" w:space="0" w:color="auto"/>
              <w:right w:val="nil" w:sz="6" w:space="0" w:color="auto"/>
            </w:tcBorders>
          </w:tcPr>
          <w:p>
            <w:pPr/>
          </w:p>
        </w:tc>
        <w:tc>
          <w:tcPr>
            <w:tcW w:w="2390"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75"/>
              <w:jc w:val="right"/>
              <w:rPr>
                <w:rFonts w:ascii="Arial" w:hAnsi="Arial" w:cs="Arial" w:eastAsia="Arial" w:hint="default"/>
                <w:sz w:val="22"/>
                <w:szCs w:val="22"/>
              </w:rPr>
            </w:pPr>
            <w:r>
              <w:rPr>
                <w:rFonts w:ascii="Arial"/>
                <w:spacing w:val="-1"/>
                <w:sz w:val="22"/>
              </w:rPr>
              <w:t>22,888,826,777</w:t>
            </w:r>
          </w:p>
        </w:tc>
      </w:tr>
      <w:tr>
        <w:trPr>
          <w:trHeight w:val="43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375" w:type="dxa"/>
            <w:tcBorders>
              <w:top w:val="nil" w:sz="6" w:space="0" w:color="auto"/>
              <w:left w:val="nil" w:sz="6" w:space="0" w:color="auto"/>
              <w:bottom w:val="nil" w:sz="6" w:space="0" w:color="auto"/>
              <w:right w:val="nil" w:sz="6" w:space="0" w:color="auto"/>
            </w:tcBorders>
          </w:tcPr>
          <w:p>
            <w:pPr>
              <w:pStyle w:val="TableParagraph"/>
              <w:tabs>
                <w:tab w:pos="821"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(5,219,829,294)</w:t>
            </w:r>
            <w:r>
              <w:rPr>
                <w:rFonts w:ascii="Arial"/>
                <w:spacing w:val="-1"/>
                <w:sz w:val="22"/>
              </w:rPr>
            </w:r>
          </w:p>
        </w:tc>
        <w:tc>
          <w:tcPr>
            <w:tcW w:w="97"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(5,474,554,503)</w:t>
            </w:r>
            <w:r>
              <w:rPr>
                <w:rFonts w:ascii="Arial"/>
                <w:spacing w:val="-1"/>
                <w:sz w:val="22"/>
              </w:rPr>
            </w:r>
          </w:p>
        </w:tc>
      </w:tr>
      <w:tr>
        <w:trPr>
          <w:trHeight w:val="450"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0" w:right="0"/>
              <w:jc w:val="left"/>
              <w:rPr>
                <w:rFonts w:ascii="宋体" w:hAnsi="宋体" w:cs="宋体" w:eastAsia="宋体" w:hint="default"/>
                <w:sz w:val="22"/>
                <w:szCs w:val="22"/>
              </w:rPr>
            </w:pPr>
            <w:r>
              <w:rPr>
                <w:rFonts w:ascii="宋体" w:hAnsi="宋体" w:cs="宋体" w:eastAsia="宋体" w:hint="default"/>
                <w:sz w:val="22"/>
                <w:szCs w:val="22"/>
              </w:rPr>
              <w:t>应收账款净额合计</w:t>
            </w:r>
          </w:p>
        </w:tc>
        <w:tc>
          <w:tcPr>
            <w:tcW w:w="2375"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68"/>
              <w:jc w:val="right"/>
              <w:rPr>
                <w:rFonts w:ascii="Arial" w:hAnsi="Arial" w:cs="Arial" w:eastAsia="Arial" w:hint="default"/>
                <w:sz w:val="22"/>
                <w:szCs w:val="22"/>
              </w:rPr>
            </w:pPr>
            <w:r>
              <w:rPr>
                <w:rFonts w:ascii="Arial"/>
                <w:spacing w:val="-1"/>
                <w:sz w:val="22"/>
              </w:rPr>
              <w:t>18,509,160,971</w:t>
            </w:r>
          </w:p>
        </w:tc>
        <w:tc>
          <w:tcPr>
            <w:tcW w:w="97"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75"/>
              <w:jc w:val="right"/>
              <w:rPr>
                <w:rFonts w:ascii="Arial" w:hAnsi="Arial" w:cs="Arial" w:eastAsia="Arial" w:hint="default"/>
                <w:sz w:val="22"/>
                <w:szCs w:val="22"/>
              </w:rPr>
            </w:pPr>
            <w:r>
              <w:rPr>
                <w:rFonts w:ascii="Arial"/>
                <w:spacing w:val="-1"/>
                <w:sz w:val="22"/>
              </w:rPr>
              <w:t>17,414,272,274</w:t>
            </w:r>
          </w:p>
        </w:tc>
      </w:tr>
    </w:tbl>
    <w:p>
      <w:pPr>
        <w:spacing w:line="240" w:lineRule="auto" w:before="11"/>
        <w:rPr>
          <w:rFonts w:ascii="宋体" w:hAnsi="宋体" w:cs="宋体" w:eastAsia="宋体" w:hint="default"/>
          <w:sz w:val="13"/>
          <w:szCs w:val="13"/>
        </w:rPr>
      </w:pPr>
    </w:p>
    <w:p>
      <w:pPr>
        <w:pStyle w:val="BodyText"/>
        <w:spacing w:line="240" w:lineRule="auto" w:before="32"/>
        <w:ind w:left="114" w:right="0"/>
        <w:jc w:val="left"/>
      </w:pPr>
      <w:r>
        <w:rPr>
          <w:rFonts w:ascii="Arial" w:hAnsi="Arial" w:cs="Arial" w:eastAsia="Arial" w:hint="default"/>
        </w:rPr>
        <w:t>(a) </w:t>
      </w:r>
      <w:r>
        <w:rPr>
          <w:rFonts w:ascii="Arial" w:hAnsi="Arial" w:cs="Arial" w:eastAsia="Arial" w:hint="default"/>
          <w:spacing w:val="55"/>
        </w:rPr>
        <w:t> </w:t>
      </w:r>
      <w:r>
        <w:rPr/>
        <w:t>本集团应收账款账龄分析如下：</w:t>
      </w:r>
    </w:p>
    <w:p>
      <w:pPr>
        <w:spacing w:line="240" w:lineRule="auto" w:before="0"/>
        <w:rPr>
          <w:rFonts w:ascii="宋体" w:hAnsi="宋体" w:cs="宋体" w:eastAsia="宋体" w:hint="default"/>
          <w:sz w:val="23"/>
          <w:szCs w:val="23"/>
        </w:rPr>
      </w:pPr>
    </w:p>
    <w:tbl>
      <w:tblPr>
        <w:tblW w:w="0" w:type="auto"/>
        <w:jc w:val="left"/>
        <w:tblInd w:w="374" w:type="dxa"/>
        <w:tblLayout w:type="fixed"/>
        <w:tblCellMar>
          <w:top w:w="0" w:type="dxa"/>
          <w:left w:w="0" w:type="dxa"/>
          <w:bottom w:w="0" w:type="dxa"/>
          <w:right w:w="0" w:type="dxa"/>
        </w:tblCellMar>
        <w:tblLook w:val="01E0"/>
      </w:tblPr>
      <w:tblGrid>
        <w:gridCol w:w="4583"/>
        <w:gridCol w:w="2372"/>
        <w:gridCol w:w="101"/>
        <w:gridCol w:w="2398"/>
      </w:tblGrid>
      <w:tr>
        <w:trPr>
          <w:trHeight w:val="264" w:hRule="exact"/>
        </w:trPr>
        <w:tc>
          <w:tcPr>
            <w:tcW w:w="4583" w:type="dxa"/>
            <w:tcBorders>
              <w:top w:val="nil" w:sz="6" w:space="0" w:color="auto"/>
              <w:left w:val="nil" w:sz="6" w:space="0" w:color="auto"/>
              <w:bottom w:val="nil" w:sz="6" w:space="0" w:color="auto"/>
              <w:right w:val="nil" w:sz="6" w:space="0" w:color="auto"/>
            </w:tcBorders>
          </w:tcPr>
          <w:p>
            <w:pPr/>
          </w:p>
        </w:tc>
        <w:tc>
          <w:tcPr>
            <w:tcW w:w="2372" w:type="dxa"/>
            <w:tcBorders>
              <w:top w:val="nil" w:sz="6" w:space="0" w:color="auto"/>
              <w:left w:val="nil" w:sz="6" w:space="0" w:color="auto"/>
              <w:bottom w:val="single" w:sz="6" w:space="0" w:color="000000"/>
              <w:right w:val="nil" w:sz="6" w:space="0" w:color="auto"/>
            </w:tcBorders>
          </w:tcPr>
          <w:p>
            <w:pPr>
              <w:pStyle w:val="TableParagraph"/>
              <w:spacing w:line="236" w:lineRule="exact"/>
              <w:ind w:right="3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即期及小于</w:t>
            </w:r>
            <w:r>
              <w:rPr>
                <w:rFonts w:ascii="宋体" w:hAnsi="宋体" w:cs="宋体" w:eastAsia="宋体" w:hint="default"/>
                <w:spacing w:val="-54"/>
                <w:sz w:val="22"/>
                <w:szCs w:val="22"/>
              </w:rPr>
              <w:t> </w:t>
            </w: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z w:val="22"/>
                <w:szCs w:val="22"/>
              </w:rPr>
              <w:t>个月</w:t>
            </w:r>
          </w:p>
        </w:tc>
        <w:tc>
          <w:tcPr>
            <w:tcW w:w="237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2"/>
                <w:szCs w:val="22"/>
              </w:rPr>
            </w:pPr>
            <w:r>
              <w:rPr>
                <w:rFonts w:ascii="Arial"/>
                <w:spacing w:val="-1"/>
                <w:sz w:val="22"/>
              </w:rPr>
              <w:t>10,294,464,862</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Arial" w:hAnsi="Arial" w:cs="Arial" w:eastAsia="Arial" w:hint="default"/>
                <w:sz w:val="22"/>
                <w:szCs w:val="22"/>
              </w:rPr>
            </w:pPr>
            <w:r>
              <w:rPr>
                <w:rFonts w:ascii="Arial"/>
                <w:spacing w:val="-1"/>
                <w:sz w:val="22"/>
              </w:rPr>
              <w:t>12,069,811,478</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1-3</w:t>
            </w:r>
            <w:r>
              <w:rPr>
                <w:rFonts w:ascii="Arial" w:hAnsi="Arial" w:cs="Arial" w:eastAsia="Arial" w:hint="default"/>
                <w:spacing w:val="-6"/>
                <w:sz w:val="22"/>
                <w:szCs w:val="22"/>
              </w:rPr>
              <w:t> </w:t>
            </w:r>
            <w:r>
              <w:rPr>
                <w:rFonts w:ascii="宋体" w:hAnsi="宋体" w:cs="宋体" w:eastAsia="宋体" w:hint="default"/>
                <w:sz w:val="22"/>
                <w:szCs w:val="22"/>
              </w:rPr>
              <w:t>个月</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2"/>
                <w:szCs w:val="22"/>
              </w:rPr>
            </w:pPr>
            <w:r>
              <w:rPr>
                <w:rFonts w:ascii="Arial"/>
                <w:spacing w:val="-1"/>
                <w:sz w:val="22"/>
              </w:rPr>
              <w:t>3,602,295,912</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right"/>
              <w:rPr>
                <w:rFonts w:ascii="Arial" w:hAnsi="Arial" w:cs="Arial" w:eastAsia="Arial" w:hint="default"/>
                <w:sz w:val="22"/>
                <w:szCs w:val="22"/>
              </w:rPr>
            </w:pPr>
            <w:r>
              <w:rPr>
                <w:rFonts w:ascii="Arial"/>
                <w:spacing w:val="-1"/>
                <w:sz w:val="22"/>
              </w:rPr>
              <w:t>2,459,009,856</w:t>
            </w:r>
          </w:p>
        </w:tc>
      </w:tr>
      <w:tr>
        <w:trPr>
          <w:trHeight w:val="284"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3-12</w:t>
            </w:r>
            <w:r>
              <w:rPr>
                <w:rFonts w:ascii="Arial" w:hAnsi="Arial" w:cs="Arial" w:eastAsia="Arial" w:hint="default"/>
                <w:spacing w:val="-6"/>
                <w:sz w:val="22"/>
                <w:szCs w:val="22"/>
              </w:rPr>
              <w:t> </w:t>
            </w:r>
            <w:r>
              <w:rPr>
                <w:rFonts w:ascii="宋体" w:hAnsi="宋体" w:cs="宋体" w:eastAsia="宋体" w:hint="default"/>
                <w:sz w:val="22"/>
                <w:szCs w:val="22"/>
              </w:rPr>
              <w:t>个月</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2"/>
                <w:szCs w:val="22"/>
              </w:rPr>
            </w:pPr>
            <w:r>
              <w:rPr>
                <w:rFonts w:ascii="Arial"/>
                <w:spacing w:val="-1"/>
                <w:sz w:val="22"/>
              </w:rPr>
              <w:t>5,483,141,813</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
              <w:jc w:val="right"/>
              <w:rPr>
                <w:rFonts w:ascii="Arial" w:hAnsi="Arial" w:cs="Arial" w:eastAsia="Arial" w:hint="default"/>
                <w:sz w:val="22"/>
                <w:szCs w:val="22"/>
              </w:rPr>
            </w:pPr>
            <w:r>
              <w:rPr>
                <w:rFonts w:ascii="Arial"/>
                <w:spacing w:val="-1"/>
                <w:sz w:val="22"/>
              </w:rPr>
              <w:t>5,048,539,997</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Arial" w:hAnsi="Arial" w:cs="Arial" w:eastAsia="Arial" w:hint="default"/>
                <w:sz w:val="22"/>
                <w:szCs w:val="22"/>
              </w:rPr>
            </w:pPr>
            <w:r>
              <w:rPr>
                <w:rFonts w:ascii="Arial"/>
                <w:spacing w:val="-1"/>
                <w:sz w:val="22"/>
              </w:rPr>
              <w:t>2,094,804,803</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
              <w:jc w:val="right"/>
              <w:rPr>
                <w:rFonts w:ascii="Arial" w:hAnsi="Arial" w:cs="Arial" w:eastAsia="Arial" w:hint="default"/>
                <w:sz w:val="22"/>
                <w:szCs w:val="22"/>
              </w:rPr>
            </w:pPr>
            <w:r>
              <w:rPr>
                <w:rFonts w:ascii="Arial"/>
                <w:spacing w:val="-1"/>
                <w:sz w:val="22"/>
              </w:rPr>
              <w:t>1,440,470,349</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2"/>
                <w:szCs w:val="22"/>
              </w:rPr>
            </w:pPr>
            <w:r>
              <w:rPr>
                <w:rFonts w:ascii="Arial"/>
                <w:spacing w:val="-1"/>
                <w:sz w:val="22"/>
              </w:rPr>
              <w:t>755,348,783</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
              <w:jc w:val="right"/>
              <w:rPr>
                <w:rFonts w:ascii="Arial" w:hAnsi="Arial" w:cs="Arial" w:eastAsia="Arial" w:hint="default"/>
                <w:sz w:val="22"/>
                <w:szCs w:val="22"/>
              </w:rPr>
            </w:pPr>
            <w:r>
              <w:rPr>
                <w:rFonts w:ascii="Arial"/>
                <w:spacing w:val="-1"/>
                <w:sz w:val="22"/>
              </w:rPr>
              <w:t>637,574,026</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2"/>
                <w:szCs w:val="22"/>
              </w:rPr>
            </w:pPr>
            <w:r>
              <w:rPr>
                <w:rFonts w:ascii="Arial"/>
                <w:spacing w:val="-1"/>
                <w:sz w:val="22"/>
              </w:rPr>
              <w:t>443,420,412</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
              <w:jc w:val="right"/>
              <w:rPr>
                <w:rFonts w:ascii="Arial" w:hAnsi="Arial" w:cs="Arial" w:eastAsia="Arial" w:hint="default"/>
                <w:sz w:val="22"/>
                <w:szCs w:val="22"/>
              </w:rPr>
            </w:pPr>
            <w:r>
              <w:rPr>
                <w:rFonts w:ascii="Arial"/>
                <w:spacing w:val="-1"/>
                <w:sz w:val="22"/>
              </w:rPr>
              <w:t>314,995,316</w:t>
            </w:r>
          </w:p>
        </w:tc>
      </w:tr>
      <w:tr>
        <w:trPr>
          <w:trHeight w:val="286"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2"/>
                <w:szCs w:val="22"/>
              </w:rPr>
            </w:pPr>
            <w:r>
              <w:rPr>
                <w:rFonts w:ascii="Arial"/>
                <w:spacing w:val="-1"/>
                <w:sz w:val="22"/>
              </w:rPr>
              <w:t>246,832,212</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
              <w:jc w:val="right"/>
              <w:rPr>
                <w:rFonts w:ascii="Arial" w:hAnsi="Arial" w:cs="Arial" w:eastAsia="Arial" w:hint="default"/>
                <w:sz w:val="22"/>
                <w:szCs w:val="22"/>
              </w:rPr>
            </w:pPr>
            <w:r>
              <w:rPr>
                <w:rFonts w:ascii="Arial"/>
                <w:spacing w:val="-1"/>
                <w:sz w:val="22"/>
              </w:rPr>
              <w:t>258,598,368</w:t>
            </w:r>
          </w:p>
        </w:tc>
      </w:tr>
      <w:tr>
        <w:trPr>
          <w:trHeight w:val="418"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372" w:type="dxa"/>
            <w:tcBorders>
              <w:top w:val="nil" w:sz="6" w:space="0" w:color="auto"/>
              <w:left w:val="nil" w:sz="6" w:space="0" w:color="auto"/>
              <w:bottom w:val="nil" w:sz="6" w:space="0" w:color="auto"/>
              <w:right w:val="nil" w:sz="6" w:space="0" w:color="auto"/>
            </w:tcBorders>
          </w:tcPr>
          <w:p>
            <w:pPr>
              <w:pStyle w:val="TableParagraph"/>
              <w:tabs>
                <w:tab w:pos="1106" w:val="left" w:leader="none"/>
              </w:tabs>
              <w:spacing w:line="240" w:lineRule="auto" w:before="17"/>
              <w:ind w:right="3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808,681,468</w:t>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tabs>
                <w:tab w:pos="1138" w:val="left" w:leader="none"/>
              </w:tabs>
              <w:spacing w:line="240" w:lineRule="auto" w:before="17"/>
              <w:ind w:right="3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659,827,387</w:t>
            </w:r>
            <w:r>
              <w:rPr>
                <w:rFonts w:ascii="Arial"/>
                <w:spacing w:val="-1"/>
                <w:sz w:val="22"/>
              </w:rPr>
            </w:r>
          </w:p>
        </w:tc>
      </w:tr>
      <w:tr>
        <w:trPr>
          <w:trHeight w:val="433" w:hRule="exact"/>
        </w:trPr>
        <w:tc>
          <w:tcPr>
            <w:tcW w:w="458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7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36"/>
              <w:jc w:val="right"/>
              <w:rPr>
                <w:rFonts w:ascii="Arial" w:hAnsi="Arial" w:cs="Arial" w:eastAsia="Arial" w:hint="default"/>
                <w:sz w:val="22"/>
                <w:szCs w:val="22"/>
              </w:rPr>
            </w:pPr>
            <w:r>
              <w:rPr>
                <w:rFonts w:ascii="Arial"/>
                <w:spacing w:val="-1"/>
                <w:sz w:val="22"/>
              </w:rPr>
              <w:t>23,728,990,265</w:t>
            </w:r>
          </w:p>
        </w:tc>
        <w:tc>
          <w:tcPr>
            <w:tcW w:w="101"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33"/>
              <w:jc w:val="right"/>
              <w:rPr>
                <w:rFonts w:ascii="Arial" w:hAnsi="Arial" w:cs="Arial" w:eastAsia="Arial" w:hint="default"/>
                <w:sz w:val="22"/>
                <w:szCs w:val="22"/>
              </w:rPr>
            </w:pPr>
            <w:r>
              <w:rPr>
                <w:rFonts w:ascii="Arial"/>
                <w:spacing w:val="-1"/>
                <w:sz w:val="22"/>
              </w:rPr>
              <w:t>22,888,826,777</w:t>
            </w:r>
          </w:p>
        </w:tc>
      </w:tr>
    </w:tbl>
    <w:p>
      <w:pPr>
        <w:spacing w:after="0" w:line="240" w:lineRule="auto"/>
        <w:jc w:val="right"/>
        <w:rPr>
          <w:rFonts w:ascii="Arial" w:hAnsi="Arial" w:cs="Arial" w:eastAsia="Arial" w:hint="default"/>
          <w:sz w:val="22"/>
          <w:szCs w:val="22"/>
        </w:rPr>
        <w:sectPr>
          <w:headerReference w:type="default" r:id="rId86"/>
          <w:footerReference w:type="default" r:id="rId87"/>
          <w:pgSz w:w="11910" w:h="16840"/>
          <w:pgMar w:header="1185" w:footer="746" w:top="3040" w:bottom="940" w:left="1240" w:right="740"/>
          <w:pgNumType w:start="11"/>
        </w:sectPr>
      </w:pPr>
    </w:p>
    <w:p>
      <w:pPr>
        <w:pStyle w:val="BodyText"/>
        <w:spacing w:line="240" w:lineRule="auto" w:before="10"/>
        <w:ind w:left="108" w:right="11203"/>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8" w:right="11203"/>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8" w:right="11203"/>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448" w:lineRule="auto"/>
        <w:ind w:left="108" w:right="11203"/>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p>
      <w:pPr>
        <w:pStyle w:val="BodyText"/>
        <w:spacing w:line="240" w:lineRule="auto" w:before="60"/>
        <w:ind w:left="108" w:right="11203"/>
        <w:jc w:val="left"/>
      </w:pPr>
      <w:r>
        <w:rPr>
          <w:rFonts w:ascii="Arial" w:hAnsi="Arial" w:cs="Arial" w:eastAsia="Arial" w:hint="default"/>
        </w:rPr>
        <w:t>4</w:t>
      </w:r>
      <w:r>
        <w:rPr/>
        <w:t>、</w:t>
      </w:r>
      <w:r>
        <w:rPr>
          <w:spacing w:val="-32"/>
        </w:rPr>
        <w:t> </w:t>
      </w:r>
      <w:r>
        <w:rPr/>
        <w:t>应收账款（续）</w:t>
      </w:r>
    </w:p>
    <w:p>
      <w:pPr>
        <w:spacing w:line="240" w:lineRule="auto" w:before="12"/>
        <w:rPr>
          <w:rFonts w:ascii="宋体" w:hAnsi="宋体" w:cs="宋体" w:eastAsia="宋体" w:hint="default"/>
          <w:sz w:val="17"/>
          <w:szCs w:val="17"/>
        </w:rPr>
      </w:pPr>
    </w:p>
    <w:p>
      <w:pPr>
        <w:pStyle w:val="BodyText"/>
        <w:spacing w:line="240" w:lineRule="auto"/>
        <w:ind w:left="566" w:right="0"/>
        <w:jc w:val="left"/>
      </w:pPr>
      <w:r>
        <w:rPr>
          <w:rFonts w:ascii="Arial" w:hAnsi="Arial" w:cs="Arial" w:eastAsia="Arial" w:hint="default"/>
        </w:rPr>
        <w:t>(b)</w:t>
      </w:r>
      <w:r>
        <w:rPr>
          <w:rFonts w:ascii="Arial" w:hAnsi="Arial" w:cs="Arial" w:eastAsia="Arial" w:hint="default"/>
          <w:spacing w:val="50"/>
        </w:rPr>
        <w:t> </w:t>
      </w:r>
      <w:r>
        <w:rPr/>
        <w:t>本集团应收账款按类别分析如下：</w:t>
      </w:r>
    </w:p>
    <w:p>
      <w:pPr>
        <w:spacing w:line="240" w:lineRule="auto" w:before="4"/>
        <w:rPr>
          <w:rFonts w:ascii="宋体" w:hAnsi="宋体" w:cs="宋体" w:eastAsia="宋体" w:hint="default"/>
          <w:sz w:val="23"/>
          <w:szCs w:val="23"/>
        </w:rPr>
      </w:pPr>
    </w:p>
    <w:tbl>
      <w:tblPr>
        <w:tblW w:w="0" w:type="auto"/>
        <w:jc w:val="left"/>
        <w:tblInd w:w="613" w:type="dxa"/>
        <w:tblLayout w:type="fixed"/>
        <w:tblCellMar>
          <w:top w:w="0" w:type="dxa"/>
          <w:left w:w="0" w:type="dxa"/>
          <w:bottom w:w="0" w:type="dxa"/>
          <w:right w:w="0" w:type="dxa"/>
        </w:tblCellMar>
        <w:tblLook w:val="01E0"/>
      </w:tblPr>
      <w:tblGrid>
        <w:gridCol w:w="1823"/>
        <w:gridCol w:w="1500"/>
        <w:gridCol w:w="802"/>
        <w:gridCol w:w="231"/>
        <w:gridCol w:w="1517"/>
        <w:gridCol w:w="814"/>
        <w:gridCol w:w="228"/>
        <w:gridCol w:w="1160"/>
        <w:gridCol w:w="1846"/>
        <w:gridCol w:w="804"/>
        <w:gridCol w:w="229"/>
        <w:gridCol w:w="1531"/>
        <w:gridCol w:w="794"/>
        <w:gridCol w:w="228"/>
        <w:gridCol w:w="1232"/>
      </w:tblGrid>
      <w:tr>
        <w:trPr>
          <w:trHeight w:val="191" w:hRule="exact"/>
        </w:trPr>
        <w:tc>
          <w:tcPr>
            <w:tcW w:w="1823"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
        </w:tc>
        <w:tc>
          <w:tcPr>
            <w:tcW w:w="231" w:type="dxa"/>
            <w:tcBorders>
              <w:top w:val="nil" w:sz="6" w:space="0" w:color="auto"/>
              <w:left w:val="nil" w:sz="6" w:space="0" w:color="auto"/>
              <w:bottom w:val="single" w:sz="4" w:space="0" w:color="000000"/>
              <w:right w:val="nil" w:sz="6" w:space="0" w:color="auto"/>
            </w:tcBorders>
          </w:tcPr>
          <w:p>
            <w:pPr>
              <w:pStyle w:val="TableParagraph"/>
              <w:spacing w:line="172" w:lineRule="exact"/>
              <w:ind w:right="-44"/>
              <w:jc w:val="right"/>
              <w:rPr>
                <w:rFonts w:ascii="Arial" w:hAnsi="Arial" w:cs="Arial" w:eastAsia="Arial" w:hint="default"/>
                <w:sz w:val="16"/>
                <w:szCs w:val="16"/>
              </w:rPr>
            </w:pPr>
            <w:r>
              <w:rPr>
                <w:rFonts w:ascii="Arial"/>
                <w:spacing w:val="-1"/>
                <w:w w:val="100"/>
                <w:sz w:val="16"/>
              </w:rPr>
              <w:t>2</w:t>
            </w:r>
            <w:r>
              <w:rPr>
                <w:rFonts w:ascii="Arial"/>
                <w:w w:val="100"/>
                <w:sz w:val="16"/>
              </w:rPr>
            </w:r>
          </w:p>
        </w:tc>
        <w:tc>
          <w:tcPr>
            <w:tcW w:w="1517" w:type="dxa"/>
            <w:tcBorders>
              <w:top w:val="nil" w:sz="6" w:space="0" w:color="auto"/>
              <w:left w:val="nil" w:sz="6" w:space="0" w:color="auto"/>
              <w:bottom w:val="single" w:sz="4" w:space="0" w:color="000000"/>
              <w:right w:val="nil" w:sz="6" w:space="0" w:color="auto"/>
            </w:tcBorders>
          </w:tcPr>
          <w:p>
            <w:pPr>
              <w:pStyle w:val="TableParagraph"/>
              <w:spacing w:line="172" w:lineRule="exact"/>
              <w:ind w:left="43" w:right="0"/>
              <w:jc w:val="left"/>
              <w:rPr>
                <w:rFonts w:ascii="宋体" w:hAnsi="宋体" w:cs="宋体" w:eastAsia="宋体" w:hint="default"/>
                <w:sz w:val="16"/>
                <w:szCs w:val="16"/>
              </w:rPr>
            </w:pPr>
            <w:r>
              <w:rPr>
                <w:rFonts w:ascii="Arial" w:hAnsi="Arial" w:cs="Arial" w:eastAsia="Arial" w:hint="default"/>
                <w:sz w:val="16"/>
                <w:szCs w:val="16"/>
              </w:rPr>
              <w:t>017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814"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
        </w:tc>
        <w:tc>
          <w:tcPr>
            <w:tcW w:w="804"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172" w:lineRule="exact"/>
              <w:ind w:left="-36"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94"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
        </w:tc>
      </w:tr>
      <w:tr>
        <w:trPr>
          <w:trHeight w:val="218" w:hRule="exact"/>
        </w:trPr>
        <w:tc>
          <w:tcPr>
            <w:tcW w:w="1823"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5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02" w:type="dxa"/>
            <w:tcBorders>
              <w:top w:val="single" w:sz="4" w:space="0" w:color="000000"/>
              <w:left w:val="nil" w:sz="6" w:space="0" w:color="auto"/>
              <w:bottom w:val="single" w:sz="4" w:space="0" w:color="000000"/>
              <w:right w:val="nil" w:sz="6" w:space="0" w:color="auto"/>
            </w:tcBorders>
          </w:tcPr>
          <w:p>
            <w:pPr/>
          </w:p>
        </w:tc>
        <w:tc>
          <w:tcPr>
            <w:tcW w:w="231" w:type="dxa"/>
            <w:tcBorders>
              <w:top w:val="single" w:sz="4" w:space="0" w:color="000000"/>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73"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814"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846"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1202"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04" w:type="dxa"/>
            <w:tcBorders>
              <w:top w:val="single" w:sz="4" w:space="0" w:color="000000"/>
              <w:left w:val="nil" w:sz="6" w:space="0" w:color="auto"/>
              <w:bottom w:val="single" w:sz="4" w:space="0" w:color="000000"/>
              <w:right w:val="nil" w:sz="6" w:space="0" w:color="auto"/>
            </w:tcBorders>
          </w:tcPr>
          <w:p>
            <w:pPr/>
          </w:p>
        </w:tc>
        <w:tc>
          <w:tcPr>
            <w:tcW w:w="229" w:type="dxa"/>
            <w:tcBorders>
              <w:top w:val="single" w:sz="4" w:space="0" w:color="000000"/>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4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94"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297"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16" w:hRule="exact"/>
        </w:trPr>
        <w:tc>
          <w:tcPr>
            <w:tcW w:w="1823"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439"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802"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83"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31"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468"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814"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105"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26"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804"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91"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29"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single" w:sz="4" w:space="0" w:color="000000"/>
              <w:right w:val="nil" w:sz="6" w:space="0" w:color="auto"/>
            </w:tcBorders>
          </w:tcPr>
          <w:p>
            <w:pPr>
              <w:pStyle w:val="TableParagraph"/>
              <w:spacing w:line="183" w:lineRule="exact"/>
              <w:ind w:right="170"/>
              <w:jc w:val="center"/>
              <w:rPr>
                <w:rFonts w:ascii="宋体" w:hAnsi="宋体" w:cs="宋体" w:eastAsia="宋体" w:hint="default"/>
                <w:sz w:val="16"/>
                <w:szCs w:val="16"/>
              </w:rPr>
            </w:pPr>
            <w:r>
              <w:rPr>
                <w:rFonts w:ascii="宋体" w:hAnsi="宋体" w:cs="宋体" w:eastAsia="宋体" w:hint="default"/>
                <w:sz w:val="16"/>
                <w:szCs w:val="16"/>
              </w:rPr>
              <w:t>金额</w:t>
            </w:r>
          </w:p>
        </w:tc>
        <w:tc>
          <w:tcPr>
            <w:tcW w:w="794"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81"/>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
        </w:tc>
      </w:tr>
      <w:tr>
        <w:trPr>
          <w:trHeight w:val="628"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0" w:right="102" w:hanging="161"/>
              <w:jc w:val="left"/>
              <w:rPr>
                <w:rFonts w:ascii="宋体" w:hAnsi="宋体" w:cs="宋体" w:eastAsia="宋体" w:hint="default"/>
                <w:sz w:val="16"/>
                <w:szCs w:val="16"/>
              </w:rPr>
            </w:pPr>
            <w:r>
              <w:rPr>
                <w:rFonts w:ascii="宋体" w:hAnsi="宋体" w:cs="宋体" w:eastAsia="宋体" w:hint="default"/>
                <w:spacing w:val="6"/>
                <w:sz w:val="16"/>
                <w:szCs w:val="16"/>
              </w:rPr>
              <w:t>单项金额重大并单独</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计提坏账准备</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0.25pt;height:.5pt;mso-position-horizontal-relative:char;mso-position-vertical-relative:line" coordorigin="0,0" coordsize="1205,10">
                  <v:group style="position:absolute;left:5;top:5;width:10;height:2" coordorigin="5,5" coordsize="10,2">
                    <v:shape style="position:absolute;left:5;top:5;width:10;height:2" coordorigin="5,5" coordsize="10,0" path="m5,5l14,5e" filled="false" stroked="true" strokeweight=".48pt" strokecolor="#000000">
                      <v:path arrowok="t"/>
                    </v:shape>
                  </v:group>
                  <v:group style="position:absolute;left:14;top:5;width:1186;height:2" coordorigin="14,5" coordsize="1186,2">
                    <v:shape style="position:absolute;left:14;top:5;width:1186;height:2" coordorigin="14,5" coordsize="1186,0" path="m14,5l120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10"/>
              <w:jc w:val="right"/>
              <w:rPr>
                <w:rFonts w:ascii="Arial" w:hAnsi="Arial" w:cs="Arial" w:eastAsia="Arial" w:hint="default"/>
                <w:sz w:val="14"/>
                <w:szCs w:val="14"/>
              </w:rPr>
            </w:pPr>
            <w:r>
              <w:rPr>
                <w:rFonts w:ascii="Arial"/>
                <w:w w:val="99"/>
                <w:sz w:val="14"/>
              </w:rPr>
              <w:t>-</w:t>
            </w:r>
            <w:r>
              <w:rPr>
                <w:rFonts w:ascii="Arial"/>
                <w:sz w:val="14"/>
              </w:rPr>
            </w:r>
          </w:p>
        </w:tc>
        <w:tc>
          <w:tcPr>
            <w:tcW w:w="8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5"/>
              <w:jc w:val="right"/>
              <w:rPr>
                <w:rFonts w:ascii="Arial" w:hAnsi="Arial" w:cs="Arial" w:eastAsia="Arial" w:hint="default"/>
                <w:sz w:val="14"/>
                <w:szCs w:val="14"/>
              </w:rPr>
            </w:pPr>
            <w:r>
              <w:rPr>
                <w:rFonts w:ascii="Arial"/>
                <w:w w:val="99"/>
                <w:sz w:val="14"/>
              </w:rPr>
              <w:t>-</w:t>
            </w:r>
            <w:r>
              <w:rPr>
                <w:rFonts w:ascii="Arial"/>
                <w:sz w:val="14"/>
              </w:rPr>
            </w:r>
          </w:p>
        </w:tc>
        <w:tc>
          <w:tcPr>
            <w:tcW w:w="231"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59.9pt;height:.5pt;mso-position-horizontal-relative:char;mso-position-vertical-relative:line" coordorigin="0,0" coordsize="1198,10">
                  <v:group style="position:absolute;left:5;top:5;width:1188;height:2" coordorigin="5,5" coordsize="1188,2">
                    <v:shape style="position:absolute;left:5;top:5;width:1188;height:2" coordorigin="5,5" coordsize="1188,0" path="m5,5l119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98"/>
              <w:jc w:val="right"/>
              <w:rPr>
                <w:rFonts w:ascii="Arial" w:hAnsi="Arial" w:cs="Arial" w:eastAsia="Arial" w:hint="default"/>
                <w:sz w:val="14"/>
                <w:szCs w:val="14"/>
              </w:rPr>
            </w:pPr>
            <w:r>
              <w:rPr>
                <w:rFonts w:ascii="Arial"/>
                <w:w w:val="99"/>
                <w:sz w:val="14"/>
              </w:rPr>
              <w:t>-</w:t>
            </w:r>
            <w:r>
              <w:rPr>
                <w:rFonts w:ascii="Arial"/>
                <w:sz w:val="14"/>
              </w:rPr>
            </w: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5"/>
              <w:jc w:val="right"/>
              <w:rPr>
                <w:rFonts w:ascii="Arial" w:hAnsi="Arial" w:cs="Arial" w:eastAsia="Arial" w:hint="default"/>
                <w:sz w:val="14"/>
                <w:szCs w:val="14"/>
              </w:rPr>
            </w:pPr>
            <w:r>
              <w:rPr>
                <w:rFonts w:ascii="Arial"/>
                <w:w w:val="99"/>
                <w:sz w:val="14"/>
              </w:rPr>
              <w:t>-</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6"/>
              <w:jc w:val="right"/>
              <w:rPr>
                <w:rFonts w:ascii="Arial" w:hAnsi="Arial" w:cs="Arial" w:eastAsia="Arial" w:hint="default"/>
                <w:sz w:val="14"/>
                <w:szCs w:val="14"/>
              </w:rPr>
            </w:pPr>
            <w:r>
              <w:rPr>
                <w:rFonts w:ascii="Arial"/>
                <w:w w:val="99"/>
                <w:sz w:val="14"/>
              </w:rPr>
              <w:t>-</w:t>
            </w:r>
            <w:r>
              <w:rPr>
                <w:rFonts w:ascii="Arial"/>
                <w:sz w:val="14"/>
              </w:rPr>
            </w:r>
          </w:p>
        </w:tc>
        <w:tc>
          <w:tcPr>
            <w:tcW w:w="1846" w:type="dxa"/>
            <w:tcBorders>
              <w:top w:val="single" w:sz="4" w:space="0" w:color="000000"/>
              <w:left w:val="nil" w:sz="6" w:space="0" w:color="auto"/>
              <w:bottom w:val="nil" w:sz="6" w:space="0" w:color="auto"/>
              <w:right w:val="nil" w:sz="6" w:space="0" w:color="auto"/>
            </w:tcBorders>
          </w:tcPr>
          <w:p>
            <w:pPr>
              <w:pStyle w:val="TableParagraph"/>
              <w:spacing w:line="20" w:lineRule="exact"/>
              <w:ind w:left="340" w:right="0"/>
              <w:jc w:val="left"/>
              <w:rPr>
                <w:rFonts w:ascii="宋体" w:hAnsi="宋体" w:cs="宋体" w:eastAsia="宋体" w:hint="default"/>
                <w:sz w:val="2"/>
                <w:szCs w:val="2"/>
              </w:rPr>
            </w:pPr>
            <w:r>
              <w:rPr>
                <w:rFonts w:ascii="宋体" w:hAnsi="宋体" w:cs="宋体" w:eastAsia="宋体" w:hint="default"/>
                <w:sz w:val="2"/>
                <w:szCs w:val="2"/>
              </w:rPr>
              <w:pict>
                <v:group style="width:61pt;height:.5pt;mso-position-horizontal-relative:char;mso-position-vertical-relative:line" coordorigin="0,0" coordsize="1220,10">
                  <v:group style="position:absolute;left:5;top:5;width:1210;height:2" coordorigin="5,5" coordsize="1210,2">
                    <v:shape style="position:absolute;left:5;top:5;width:1210;height:2" coordorigin="5,5" coordsize="1210,0" path="m5,5l121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393"/>
              <w:jc w:val="right"/>
              <w:rPr>
                <w:rFonts w:ascii="Arial" w:hAnsi="Arial" w:cs="Arial" w:eastAsia="Arial" w:hint="default"/>
                <w:sz w:val="14"/>
                <w:szCs w:val="14"/>
              </w:rPr>
            </w:pPr>
            <w:r>
              <w:rPr>
                <w:rFonts w:ascii="Arial"/>
                <w:w w:val="99"/>
                <w:sz w:val="14"/>
              </w:rPr>
              <w:t>-</w:t>
            </w:r>
            <w:r>
              <w:rPr>
                <w:rFonts w:ascii="Arial"/>
                <w:sz w:val="14"/>
              </w:rPr>
            </w:r>
          </w:p>
        </w:tc>
        <w:tc>
          <w:tcPr>
            <w:tcW w:w="8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5"/>
              <w:jc w:val="right"/>
              <w:rPr>
                <w:rFonts w:ascii="Arial" w:hAnsi="Arial" w:cs="Arial" w:eastAsia="Arial" w:hint="default"/>
                <w:sz w:val="14"/>
                <w:szCs w:val="14"/>
              </w:rPr>
            </w:pPr>
            <w:r>
              <w:rPr>
                <w:rFonts w:ascii="Arial"/>
                <w:w w:val="99"/>
                <w:sz w:val="14"/>
              </w:rPr>
              <w:t>-</w:t>
            </w:r>
            <w:r>
              <w:rPr>
                <w:rFonts w:ascii="Arial"/>
                <w:sz w:val="14"/>
              </w:rPr>
            </w:r>
          </w:p>
        </w:tc>
        <w:tc>
          <w:tcPr>
            <w:tcW w:w="229"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38"/>
              <w:jc w:val="right"/>
              <w:rPr>
                <w:rFonts w:ascii="Arial" w:hAnsi="Arial" w:cs="Arial" w:eastAsia="Arial" w:hint="default"/>
                <w:sz w:val="14"/>
                <w:szCs w:val="14"/>
              </w:rPr>
            </w:pPr>
            <w:r>
              <w:rPr>
                <w:rFonts w:ascii="Arial"/>
                <w:w w:val="99"/>
                <w:sz w:val="14"/>
              </w:rPr>
              <w:t>-</w:t>
            </w:r>
            <w:r>
              <w:rPr>
                <w:rFonts w:ascii="Arial"/>
                <w:sz w:val="14"/>
              </w:rPr>
            </w:r>
          </w:p>
        </w:tc>
        <w:tc>
          <w:tcPr>
            <w:tcW w:w="7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5"/>
              <w:jc w:val="right"/>
              <w:rPr>
                <w:rFonts w:ascii="Arial" w:hAnsi="Arial" w:cs="Arial" w:eastAsia="Arial" w:hint="default"/>
                <w:sz w:val="14"/>
                <w:szCs w:val="14"/>
              </w:rPr>
            </w:pPr>
            <w:r>
              <w:rPr>
                <w:rFonts w:ascii="Arial"/>
                <w:w w:val="99"/>
                <w:sz w:val="14"/>
              </w:rPr>
              <w:t>-</w:t>
            </w:r>
            <w:r>
              <w:rPr>
                <w:rFonts w:ascii="Arial"/>
                <w:sz w:val="14"/>
              </w:rPr>
            </w:r>
          </w:p>
        </w:tc>
        <w:tc>
          <w:tcPr>
            <w:tcW w:w="22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r>
      <w:tr>
        <w:trPr>
          <w:trHeight w:val="425"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179" w:lineRule="exact"/>
              <w:ind w:left="200" w:right="0"/>
              <w:jc w:val="left"/>
              <w:rPr>
                <w:rFonts w:ascii="宋体" w:hAnsi="宋体" w:cs="宋体" w:eastAsia="宋体" w:hint="default"/>
                <w:sz w:val="16"/>
                <w:szCs w:val="16"/>
              </w:rPr>
            </w:pPr>
            <w:r>
              <w:rPr>
                <w:rFonts w:ascii="宋体" w:hAnsi="宋体" w:cs="宋体" w:eastAsia="宋体" w:hint="default"/>
                <w:spacing w:val="6"/>
                <w:sz w:val="16"/>
                <w:szCs w:val="16"/>
              </w:rPr>
              <w:t>按信用风险特征组合</w:t>
            </w:r>
          </w:p>
          <w:p>
            <w:pPr>
              <w:pStyle w:val="TableParagraph"/>
              <w:spacing w:line="209" w:lineRule="exact"/>
              <w:ind w:left="377" w:right="0"/>
              <w:jc w:val="left"/>
              <w:rPr>
                <w:rFonts w:ascii="宋体" w:hAnsi="宋体" w:cs="宋体" w:eastAsia="宋体" w:hint="default"/>
                <w:sz w:val="16"/>
                <w:szCs w:val="16"/>
              </w:rPr>
            </w:pPr>
            <w:r>
              <w:rPr>
                <w:rFonts w:ascii="宋体" w:hAnsi="宋体" w:cs="宋体" w:eastAsia="宋体" w:hint="default"/>
                <w:sz w:val="16"/>
                <w:szCs w:val="16"/>
              </w:rPr>
              <w:t>计提坏账准备</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4" w:right="0"/>
              <w:jc w:val="left"/>
              <w:rPr>
                <w:rFonts w:ascii="Arial" w:hAnsi="Arial" w:cs="Arial" w:eastAsia="Arial" w:hint="default"/>
                <w:sz w:val="14"/>
                <w:szCs w:val="14"/>
              </w:rPr>
            </w:pPr>
            <w:r>
              <w:rPr>
                <w:rFonts w:ascii="Arial"/>
                <w:sz w:val="14"/>
              </w:rPr>
              <w:t>20,539,823,202</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8"/>
              <w:jc w:val="right"/>
              <w:rPr>
                <w:rFonts w:ascii="Arial" w:hAnsi="Arial" w:cs="Arial" w:eastAsia="Arial" w:hint="default"/>
                <w:sz w:val="14"/>
                <w:szCs w:val="14"/>
              </w:rPr>
            </w:pPr>
            <w:r>
              <w:rPr>
                <w:rFonts w:ascii="Arial"/>
                <w:spacing w:val="-1"/>
                <w:sz w:val="14"/>
              </w:rPr>
              <w:t>86.56</w:t>
            </w:r>
          </w:p>
        </w:tc>
        <w:tc>
          <w:tcPr>
            <w:tcW w:w="23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Arial" w:hAnsi="Arial" w:cs="Arial" w:eastAsia="Arial" w:hint="default"/>
                <w:sz w:val="14"/>
                <w:szCs w:val="14"/>
              </w:rPr>
            </w:pPr>
            <w:r>
              <w:rPr>
                <w:rFonts w:ascii="Arial"/>
                <w:sz w:val="14"/>
              </w:rPr>
              <w:t>(4,689,127,128)</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8"/>
              <w:jc w:val="right"/>
              <w:rPr>
                <w:rFonts w:ascii="Arial" w:hAnsi="Arial" w:cs="Arial" w:eastAsia="Arial" w:hint="default"/>
                <w:sz w:val="14"/>
                <w:szCs w:val="14"/>
              </w:rPr>
            </w:pPr>
            <w:r>
              <w:rPr>
                <w:rFonts w:ascii="Arial"/>
                <w:spacing w:val="-1"/>
                <w:sz w:val="14"/>
              </w:rPr>
              <w:t>22.83</w:t>
            </w:r>
          </w:p>
        </w:tc>
        <w:tc>
          <w:tcPr>
            <w:tcW w:w="228"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3"/>
              <w:jc w:val="left"/>
              <w:rPr>
                <w:rFonts w:ascii="Arial" w:hAnsi="Arial" w:cs="Arial" w:eastAsia="Arial" w:hint="default"/>
                <w:sz w:val="14"/>
                <w:szCs w:val="14"/>
              </w:rPr>
            </w:pPr>
            <w:r>
              <w:rPr>
                <w:rFonts w:ascii="Arial"/>
                <w:w w:val="95"/>
                <w:sz w:val="14"/>
              </w:rPr>
              <w:t>15,850,696,074</w:t>
            </w:r>
            <w:r>
              <w:rPr>
                <w:rFonts w:ascii="Arial"/>
                <w:sz w:val="14"/>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9" w:right="0"/>
              <w:jc w:val="left"/>
              <w:rPr>
                <w:rFonts w:ascii="Arial" w:hAnsi="Arial" w:cs="Arial" w:eastAsia="Arial" w:hint="default"/>
                <w:sz w:val="14"/>
                <w:szCs w:val="14"/>
              </w:rPr>
            </w:pPr>
            <w:r>
              <w:rPr>
                <w:rFonts w:ascii="Arial"/>
                <w:sz w:val="14"/>
              </w:rPr>
              <w:t>21,099,482,203</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8"/>
              <w:jc w:val="right"/>
              <w:rPr>
                <w:rFonts w:ascii="Arial" w:hAnsi="Arial" w:cs="Arial" w:eastAsia="Arial" w:hint="default"/>
                <w:sz w:val="14"/>
                <w:szCs w:val="14"/>
              </w:rPr>
            </w:pPr>
            <w:r>
              <w:rPr>
                <w:rFonts w:ascii="Arial"/>
                <w:spacing w:val="-1"/>
                <w:sz w:val="14"/>
              </w:rPr>
              <w:t>92.18</w:t>
            </w:r>
          </w:p>
        </w:tc>
        <w:tc>
          <w:tcPr>
            <w:tcW w:w="229"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7" w:right="0"/>
              <w:jc w:val="left"/>
              <w:rPr>
                <w:rFonts w:ascii="Arial" w:hAnsi="Arial" w:cs="Arial" w:eastAsia="Arial" w:hint="default"/>
                <w:sz w:val="14"/>
                <w:szCs w:val="14"/>
              </w:rPr>
            </w:pPr>
            <w:r>
              <w:rPr>
                <w:rFonts w:ascii="Arial"/>
                <w:sz w:val="14"/>
              </w:rPr>
              <w:t>(5,149,529,524)</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8"/>
              <w:jc w:val="right"/>
              <w:rPr>
                <w:rFonts w:ascii="Arial" w:hAnsi="Arial" w:cs="Arial" w:eastAsia="Arial" w:hint="default"/>
                <w:sz w:val="14"/>
                <w:szCs w:val="14"/>
              </w:rPr>
            </w:pPr>
            <w:r>
              <w:rPr>
                <w:rFonts w:ascii="Arial"/>
                <w:spacing w:val="-1"/>
                <w:sz w:val="14"/>
              </w:rPr>
              <w:t>24.41</w:t>
            </w:r>
          </w:p>
        </w:tc>
        <w:tc>
          <w:tcPr>
            <w:tcW w:w="22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8" w:right="0"/>
              <w:jc w:val="left"/>
              <w:rPr>
                <w:rFonts w:ascii="Arial" w:hAnsi="Arial" w:cs="Arial" w:eastAsia="Arial" w:hint="default"/>
                <w:sz w:val="14"/>
                <w:szCs w:val="14"/>
              </w:rPr>
            </w:pPr>
            <w:r>
              <w:rPr>
                <w:rFonts w:ascii="Arial"/>
                <w:sz w:val="14"/>
              </w:rPr>
              <w:t>15,949,952,679</w:t>
            </w:r>
          </w:p>
        </w:tc>
      </w:tr>
      <w:tr>
        <w:trPr>
          <w:trHeight w:val="522"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179" w:lineRule="exact"/>
              <w:ind w:left="200" w:right="0"/>
              <w:jc w:val="left"/>
              <w:rPr>
                <w:rFonts w:ascii="宋体" w:hAnsi="宋体" w:cs="宋体" w:eastAsia="宋体" w:hint="default"/>
                <w:sz w:val="16"/>
                <w:szCs w:val="16"/>
              </w:rPr>
            </w:pPr>
            <w:r>
              <w:rPr>
                <w:rFonts w:ascii="宋体" w:hAnsi="宋体" w:cs="宋体" w:eastAsia="宋体" w:hint="default"/>
                <w:spacing w:val="6"/>
                <w:sz w:val="16"/>
                <w:szCs w:val="16"/>
              </w:rPr>
              <w:t>单项金额虽不重大但</w:t>
            </w:r>
          </w:p>
          <w:p>
            <w:pPr>
              <w:pStyle w:val="TableParagraph"/>
              <w:spacing w:line="240" w:lineRule="auto"/>
              <w:ind w:left="377" w:right="0"/>
              <w:jc w:val="left"/>
              <w:rPr>
                <w:rFonts w:ascii="宋体" w:hAnsi="宋体" w:cs="宋体" w:eastAsia="宋体" w:hint="default"/>
                <w:sz w:val="16"/>
                <w:szCs w:val="16"/>
              </w:rPr>
            </w:pPr>
            <w:r>
              <w:rPr>
                <w:rFonts w:ascii="宋体" w:hAnsi="宋体" w:cs="宋体" w:eastAsia="宋体" w:hint="default"/>
                <w:sz w:val="16"/>
                <w:szCs w:val="16"/>
              </w:rPr>
              <w:t>单独计提坏账准备</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1430" w:val="left" w:leader="none"/>
                <w:tab w:pos="1912" w:val="left" w:leader="none"/>
              </w:tabs>
              <w:spacing w:line="240" w:lineRule="auto"/>
              <w:ind w:right="-413"/>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10"/>
                <w:sz w:val="14"/>
                <w:u w:val="single" w:color="000000"/>
              </w:rPr>
              <w:t> </w:t>
            </w:r>
            <w:r>
              <w:rPr>
                <w:rFonts w:ascii="Arial"/>
                <w:sz w:val="14"/>
                <w:u w:val="single" w:color="000000"/>
              </w:rPr>
              <w:t>3,189,167,063 </w:t>
            </w:r>
            <w:r>
              <w:rPr>
                <w:rFonts w:ascii="Arial"/>
                <w:spacing w:val="1"/>
                <w:sz w:val="14"/>
                <w:u w:val="single" w:color="000000"/>
              </w:rPr>
              <w:t> </w:t>
            </w:r>
            <w:r>
              <w:rPr>
                <w:rFonts w:ascii="Arial"/>
                <w:spacing w:val="1"/>
                <w:sz w:val="14"/>
              </w:rPr>
            </w:r>
            <w:r>
              <w:rPr>
                <w:rFonts w:ascii="Arial"/>
                <w:sz w:val="14"/>
              </w:rPr>
              <w:tab/>
            </w:r>
            <w:r>
              <w:rPr>
                <w:rFonts w:ascii="Arial"/>
                <w:w w:val="99"/>
                <w:sz w:val="14"/>
              </w:rPr>
            </w:r>
            <w:r>
              <w:rPr>
                <w:rFonts w:ascii="Arial"/>
                <w:w w:val="99"/>
                <w:sz w:val="14"/>
                <w:u w:val="single" w:color="000000"/>
              </w:rPr>
              <w:t> </w:t>
            </w:r>
            <w:r>
              <w:rPr>
                <w:rFonts w:ascii="Arial"/>
                <w:sz w:val="14"/>
                <w:u w:val="single" w:color="000000"/>
              </w:rPr>
              <w:tab/>
            </w:r>
            <w:r>
              <w:rPr>
                <w:rFonts w:ascii="Arial"/>
                <w:sz w:val="14"/>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388" w:val="left" w:leader="none"/>
              </w:tabs>
              <w:spacing w:line="240" w:lineRule="auto"/>
              <w:ind w:right="-1"/>
              <w:jc w:val="right"/>
              <w:rPr>
                <w:rFonts w:ascii="Arial" w:hAnsi="Arial" w:cs="Arial" w:eastAsia="Arial" w:hint="default"/>
                <w:sz w:val="14"/>
                <w:szCs w:val="14"/>
              </w:rPr>
            </w:pPr>
            <w:r>
              <w:rPr>
                <w:rFonts w:ascii="Arial"/>
                <w:w w:val="99"/>
                <w:sz w:val="14"/>
              </w:rPr>
            </w:r>
            <w:r>
              <w:rPr>
                <w:rFonts w:ascii="Arial"/>
                <w:spacing w:val="-1"/>
                <w:sz w:val="14"/>
                <w:u w:val="single" w:color="000000"/>
              </w:rPr>
              <w:t>13.44</w:t>
              <w:tab/>
            </w:r>
            <w:r>
              <w:rPr>
                <w:rFonts w:ascii="Arial"/>
                <w:spacing w:val="-1"/>
                <w:sz w:val="14"/>
              </w:rPr>
            </w:r>
          </w:p>
        </w:tc>
        <w:tc>
          <w:tcPr>
            <w:tcW w:w="23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1432" w:val="left" w:leader="none"/>
                <w:tab w:pos="1941" w:val="left" w:leader="none"/>
              </w:tabs>
              <w:spacing w:line="240" w:lineRule="auto"/>
              <w:ind w:left="7" w:right="-425"/>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4"/>
                <w:sz w:val="14"/>
                <w:u w:val="single" w:color="000000"/>
              </w:rPr>
              <w:t> </w:t>
            </w:r>
            <w:r>
              <w:rPr>
                <w:rFonts w:ascii="Arial"/>
                <w:sz w:val="14"/>
                <w:u w:val="single" w:color="000000"/>
              </w:rPr>
              <w:t>(530,702,166) </w:t>
            </w:r>
            <w:r>
              <w:rPr>
                <w:rFonts w:ascii="Arial"/>
                <w:spacing w:val="3"/>
                <w:sz w:val="14"/>
                <w:u w:val="single" w:color="000000"/>
              </w:rPr>
              <w:t> </w:t>
            </w:r>
            <w:r>
              <w:rPr>
                <w:rFonts w:ascii="Arial"/>
                <w:spacing w:val="3"/>
                <w:sz w:val="14"/>
              </w:rPr>
            </w:r>
            <w:r>
              <w:rPr>
                <w:rFonts w:ascii="Arial"/>
                <w:sz w:val="14"/>
              </w:rPr>
              <w:tab/>
            </w:r>
            <w:r>
              <w:rPr>
                <w:rFonts w:ascii="Arial"/>
                <w:w w:val="99"/>
                <w:sz w:val="14"/>
              </w:rPr>
            </w:r>
            <w:r>
              <w:rPr>
                <w:rFonts w:ascii="Arial"/>
                <w:w w:val="99"/>
                <w:sz w:val="14"/>
                <w:u w:val="single" w:color="000000"/>
              </w:rPr>
              <w:t> </w:t>
            </w:r>
            <w:r>
              <w:rPr>
                <w:rFonts w:ascii="Arial"/>
                <w:sz w:val="14"/>
                <w:u w:val="single" w:color="000000"/>
              </w:rPr>
              <w:tab/>
            </w:r>
            <w:r>
              <w:rPr>
                <w:rFonts w:ascii="Arial"/>
                <w:sz w:val="14"/>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388" w:val="left" w:leader="none"/>
              </w:tabs>
              <w:spacing w:line="240" w:lineRule="auto"/>
              <w:ind w:right="-1"/>
              <w:jc w:val="right"/>
              <w:rPr>
                <w:rFonts w:ascii="Arial" w:hAnsi="Arial" w:cs="Arial" w:eastAsia="Arial" w:hint="default"/>
                <w:sz w:val="14"/>
                <w:szCs w:val="14"/>
              </w:rPr>
            </w:pPr>
            <w:r>
              <w:rPr>
                <w:rFonts w:ascii="Arial"/>
                <w:w w:val="99"/>
                <w:sz w:val="14"/>
              </w:rPr>
            </w:r>
            <w:r>
              <w:rPr>
                <w:rFonts w:ascii="Arial"/>
                <w:spacing w:val="-1"/>
                <w:sz w:val="14"/>
                <w:u w:val="single" w:color="000000"/>
              </w:rPr>
              <w:t>16.64</w:t>
              <w:tab/>
            </w:r>
            <w:r>
              <w:rPr>
                <w:rFonts w:ascii="Arial"/>
                <w:spacing w:val="-1"/>
                <w:sz w:val="14"/>
              </w:rPr>
            </w:r>
          </w:p>
        </w:tc>
        <w:tc>
          <w:tcPr>
            <w:tcW w:w="228"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261" w:val="left" w:leader="none"/>
                <w:tab w:pos="1262" w:val="left" w:leader="none"/>
              </w:tabs>
              <w:spacing w:line="240" w:lineRule="auto"/>
              <w:ind w:right="-111"/>
              <w:jc w:val="righ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r>
            <w:r>
              <w:rPr>
                <w:rFonts w:ascii="Arial"/>
                <w:spacing w:val="-1"/>
                <w:sz w:val="14"/>
                <w:u w:val="single" w:color="000000"/>
              </w:rPr>
              <w:t>2,658,464,897</w:t>
              <w:tab/>
            </w:r>
            <w:r>
              <w:rPr>
                <w:rFonts w:ascii="Arial"/>
                <w:spacing w:val="-1"/>
                <w:sz w:val="14"/>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1790" w:val="left" w:leader="none"/>
                <w:tab w:pos="2337" w:val="left" w:leader="none"/>
              </w:tabs>
              <w:spacing w:line="240" w:lineRule="auto"/>
              <w:ind w:left="345" w:right="-492"/>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10"/>
                <w:sz w:val="14"/>
                <w:u w:val="single" w:color="000000"/>
              </w:rPr>
              <w:t> </w:t>
            </w:r>
            <w:r>
              <w:rPr>
                <w:rFonts w:ascii="Arial"/>
                <w:sz w:val="14"/>
                <w:u w:val="single" w:color="000000"/>
              </w:rPr>
              <w:t>1,789,344,574 </w:t>
            </w:r>
            <w:r>
              <w:rPr>
                <w:rFonts w:ascii="Arial"/>
                <w:spacing w:val="15"/>
                <w:sz w:val="14"/>
                <w:u w:val="single" w:color="000000"/>
              </w:rPr>
              <w:t> </w:t>
            </w:r>
            <w:r>
              <w:rPr>
                <w:rFonts w:ascii="Arial"/>
                <w:spacing w:val="15"/>
                <w:sz w:val="14"/>
              </w:rPr>
            </w:r>
            <w:r>
              <w:rPr>
                <w:rFonts w:ascii="Arial"/>
                <w:sz w:val="14"/>
              </w:rPr>
              <w:tab/>
            </w:r>
            <w:r>
              <w:rPr>
                <w:rFonts w:ascii="Arial"/>
                <w:w w:val="99"/>
                <w:sz w:val="14"/>
              </w:rPr>
            </w:r>
            <w:r>
              <w:rPr>
                <w:rFonts w:ascii="Arial"/>
                <w:w w:val="99"/>
                <w:sz w:val="14"/>
                <w:u w:val="single" w:color="000000"/>
              </w:rPr>
              <w:t> </w:t>
            </w:r>
            <w:r>
              <w:rPr>
                <w:rFonts w:ascii="Arial"/>
                <w:sz w:val="14"/>
                <w:u w:val="single" w:color="000000"/>
              </w:rPr>
              <w:tab/>
            </w:r>
            <w:r>
              <w:rPr>
                <w:rFonts w:ascii="Arial"/>
                <w:sz w:val="14"/>
              </w:rPr>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311" w:val="left" w:leader="none"/>
              </w:tabs>
              <w:spacing w:line="240" w:lineRule="auto"/>
              <w:ind w:right="0"/>
              <w:jc w:val="right"/>
              <w:rPr>
                <w:rFonts w:ascii="Arial" w:hAnsi="Arial" w:cs="Arial" w:eastAsia="Arial" w:hint="default"/>
                <w:sz w:val="14"/>
                <w:szCs w:val="14"/>
              </w:rPr>
            </w:pPr>
            <w:r>
              <w:rPr>
                <w:rFonts w:ascii="Arial"/>
                <w:w w:val="99"/>
                <w:sz w:val="14"/>
              </w:rPr>
            </w:r>
            <w:r>
              <w:rPr>
                <w:rFonts w:ascii="Arial"/>
                <w:w w:val="95"/>
                <w:sz w:val="14"/>
                <w:u w:val="single" w:color="000000"/>
              </w:rPr>
              <w:t>7.82</w:t>
            </w:r>
            <w:r>
              <w:rPr>
                <w:rFonts w:ascii="Arial"/>
                <w:sz w:val="14"/>
                <w:u w:val="single" w:color="000000"/>
              </w:rPr>
              <w:tab/>
            </w:r>
            <w:r>
              <w:rPr>
                <w:rFonts w:ascii="Arial"/>
                <w:sz w:val="14"/>
              </w:rPr>
            </w:r>
          </w:p>
        </w:tc>
        <w:tc>
          <w:tcPr>
            <w:tcW w:w="229"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345" w:val="left" w:leader="none"/>
                <w:tab w:pos="1295" w:val="left" w:leader="none"/>
              </w:tabs>
              <w:spacing w:line="240" w:lineRule="auto"/>
              <w:ind w:left="7" w:right="0"/>
              <w:jc w:val="lef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t>(325,024,979)</w:t>
              <w:tab/>
            </w:r>
            <w:r>
              <w:rPr>
                <w:rFonts w:ascii="Arial"/>
                <w:sz w:val="14"/>
              </w:rPr>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405" w:val="left" w:leader="none"/>
                <w:tab w:pos="794" w:val="left" w:leader="none"/>
              </w:tabs>
              <w:spacing w:line="240" w:lineRule="auto"/>
              <w:ind w:right="-1"/>
              <w:jc w:val="righ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ab/>
            </w:r>
            <w:r>
              <w:rPr>
                <w:rFonts w:ascii="Arial"/>
                <w:spacing w:val="-1"/>
                <w:sz w:val="14"/>
                <w:u w:val="single" w:color="000000"/>
              </w:rPr>
              <w:t>18.16</w:t>
              <w:tab/>
            </w:r>
            <w:r>
              <w:rPr>
                <w:rFonts w:ascii="Arial"/>
                <w:spacing w:val="-1"/>
                <w:sz w:val="14"/>
              </w:rPr>
            </w:r>
          </w:p>
        </w:tc>
        <w:tc>
          <w:tcPr>
            <w:tcW w:w="22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1224" w:val="left" w:leader="none"/>
              </w:tabs>
              <w:spacing w:line="240" w:lineRule="auto"/>
              <w:ind w:right="0"/>
              <w:jc w:val="right"/>
              <w:rPr>
                <w:rFonts w:ascii="Arial" w:hAnsi="Arial" w:cs="Arial" w:eastAsia="Arial" w:hint="default"/>
                <w:sz w:val="14"/>
                <w:szCs w:val="14"/>
              </w:rPr>
            </w:pPr>
            <w:r>
              <w:rPr>
                <w:rFonts w:ascii="Arial"/>
                <w:w w:val="99"/>
                <w:sz w:val="14"/>
              </w:rPr>
            </w:r>
            <w:r>
              <w:rPr>
                <w:rFonts w:ascii="Arial"/>
                <w:w w:val="99"/>
                <w:sz w:val="14"/>
                <w:u w:val="single" w:color="000000"/>
              </w:rPr>
              <w:t> </w:t>
            </w:r>
            <w:r>
              <w:rPr>
                <w:rFonts w:ascii="Arial"/>
                <w:sz w:val="14"/>
                <w:u w:val="single" w:color="000000"/>
              </w:rPr>
              <w:t>    </w:t>
            </w:r>
            <w:r>
              <w:rPr>
                <w:rFonts w:ascii="Arial"/>
                <w:spacing w:val="-13"/>
                <w:sz w:val="14"/>
                <w:u w:val="single" w:color="000000"/>
              </w:rPr>
              <w:t> </w:t>
            </w:r>
            <w:r>
              <w:rPr>
                <w:rFonts w:ascii="Arial"/>
                <w:spacing w:val="-1"/>
                <w:sz w:val="14"/>
                <w:u w:val="single" w:color="000000"/>
              </w:rPr>
              <w:t>1,464,319,595</w:t>
              <w:tab/>
            </w:r>
            <w:r>
              <w:rPr>
                <w:rFonts w:ascii="Arial"/>
                <w:spacing w:val="-1"/>
                <w:sz w:val="14"/>
              </w:rPr>
            </w:r>
          </w:p>
        </w:tc>
      </w:tr>
      <w:tr>
        <w:trPr>
          <w:trHeight w:val="316"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50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4" w:right="0"/>
              <w:jc w:val="left"/>
              <w:rPr>
                <w:rFonts w:ascii="Arial" w:hAnsi="Arial" w:cs="Arial" w:eastAsia="Arial" w:hint="default"/>
                <w:sz w:val="14"/>
                <w:szCs w:val="14"/>
              </w:rPr>
            </w:pPr>
            <w:r>
              <w:rPr>
                <w:rFonts w:ascii="Arial"/>
                <w:sz w:val="14"/>
              </w:rPr>
              <w:t>23,728,990,265</w:t>
            </w:r>
          </w:p>
        </w:tc>
        <w:tc>
          <w:tcPr>
            <w:tcW w:w="80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8"/>
              <w:jc w:val="right"/>
              <w:rPr>
                <w:rFonts w:ascii="Arial" w:hAnsi="Arial" w:cs="Arial" w:eastAsia="Arial" w:hint="default"/>
                <w:sz w:val="14"/>
                <w:szCs w:val="14"/>
              </w:rPr>
            </w:pPr>
            <w:r>
              <w:rPr>
                <w:rFonts w:ascii="Arial"/>
                <w:spacing w:val="-1"/>
                <w:sz w:val="14"/>
              </w:rPr>
              <w:t>100.00</w:t>
            </w:r>
          </w:p>
        </w:tc>
        <w:tc>
          <w:tcPr>
            <w:tcW w:w="231"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27" w:right="0"/>
              <w:jc w:val="left"/>
              <w:rPr>
                <w:rFonts w:ascii="Arial" w:hAnsi="Arial" w:cs="Arial" w:eastAsia="Arial" w:hint="default"/>
                <w:sz w:val="14"/>
                <w:szCs w:val="14"/>
              </w:rPr>
            </w:pPr>
            <w:r>
              <w:rPr>
                <w:rFonts w:ascii="Arial"/>
                <w:sz w:val="14"/>
              </w:rPr>
              <w:t>(5,219,829,294)</w:t>
            </w:r>
          </w:p>
        </w:tc>
        <w:tc>
          <w:tcPr>
            <w:tcW w:w="81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8"/>
              <w:jc w:val="right"/>
              <w:rPr>
                <w:rFonts w:ascii="Arial" w:hAnsi="Arial" w:cs="Arial" w:eastAsia="Arial" w:hint="default"/>
                <w:sz w:val="14"/>
                <w:szCs w:val="14"/>
              </w:rPr>
            </w:pPr>
            <w:r>
              <w:rPr>
                <w:rFonts w:ascii="Arial"/>
                <w:spacing w:val="-1"/>
                <w:sz w:val="14"/>
              </w:rPr>
              <w:t>22.00</w:t>
            </w:r>
          </w:p>
        </w:tc>
        <w:tc>
          <w:tcPr>
            <w:tcW w:w="228"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89" w:right="-3"/>
              <w:jc w:val="left"/>
              <w:rPr>
                <w:rFonts w:ascii="Arial" w:hAnsi="Arial" w:cs="Arial" w:eastAsia="Arial" w:hint="default"/>
                <w:sz w:val="14"/>
                <w:szCs w:val="14"/>
              </w:rPr>
            </w:pPr>
            <w:r>
              <w:rPr>
                <w:rFonts w:ascii="Arial"/>
                <w:w w:val="95"/>
                <w:sz w:val="14"/>
              </w:rPr>
              <w:t>18,509,160,971</w:t>
            </w:r>
            <w:r>
              <w:rPr>
                <w:rFonts w:ascii="Arial"/>
                <w:sz w:val="14"/>
              </w:rPr>
            </w:r>
          </w:p>
        </w:tc>
        <w:tc>
          <w:tcPr>
            <w:tcW w:w="184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492" w:right="0"/>
              <w:jc w:val="left"/>
              <w:rPr>
                <w:rFonts w:ascii="Arial" w:hAnsi="Arial" w:cs="Arial" w:eastAsia="Arial" w:hint="default"/>
                <w:sz w:val="14"/>
                <w:szCs w:val="14"/>
              </w:rPr>
            </w:pPr>
            <w:r>
              <w:rPr>
                <w:rFonts w:ascii="Arial"/>
                <w:sz w:val="14"/>
              </w:rPr>
              <w:t>22,888,826,777</w:t>
            </w:r>
          </w:p>
        </w:tc>
        <w:tc>
          <w:tcPr>
            <w:tcW w:w="80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8"/>
              <w:jc w:val="right"/>
              <w:rPr>
                <w:rFonts w:ascii="Arial" w:hAnsi="Arial" w:cs="Arial" w:eastAsia="Arial" w:hint="default"/>
                <w:sz w:val="14"/>
                <w:szCs w:val="14"/>
              </w:rPr>
            </w:pPr>
            <w:r>
              <w:rPr>
                <w:rFonts w:ascii="Arial"/>
                <w:spacing w:val="-1"/>
                <w:sz w:val="14"/>
              </w:rPr>
              <w:t>100.00</w:t>
            </w:r>
          </w:p>
        </w:tc>
        <w:tc>
          <w:tcPr>
            <w:tcW w:w="229"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227" w:right="0"/>
              <w:jc w:val="left"/>
              <w:rPr>
                <w:rFonts w:ascii="Arial" w:hAnsi="Arial" w:cs="Arial" w:eastAsia="Arial" w:hint="default"/>
                <w:sz w:val="14"/>
                <w:szCs w:val="14"/>
              </w:rPr>
            </w:pPr>
            <w:r>
              <w:rPr>
                <w:rFonts w:ascii="Arial"/>
                <w:sz w:val="14"/>
              </w:rPr>
              <w:t>(5,474,554,503)</w:t>
            </w:r>
          </w:p>
        </w:tc>
        <w:tc>
          <w:tcPr>
            <w:tcW w:w="79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38"/>
              <w:jc w:val="right"/>
              <w:rPr>
                <w:rFonts w:ascii="Arial" w:hAnsi="Arial" w:cs="Arial" w:eastAsia="Arial" w:hint="default"/>
                <w:sz w:val="14"/>
                <w:szCs w:val="14"/>
              </w:rPr>
            </w:pPr>
            <w:r>
              <w:rPr>
                <w:rFonts w:ascii="Arial"/>
                <w:spacing w:val="-1"/>
                <w:sz w:val="14"/>
              </w:rPr>
              <w:t>23.92</w:t>
            </w:r>
          </w:p>
        </w:tc>
        <w:tc>
          <w:tcPr>
            <w:tcW w:w="22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51" w:right="0"/>
              <w:jc w:val="left"/>
              <w:rPr>
                <w:rFonts w:ascii="Arial" w:hAnsi="Arial" w:cs="Arial" w:eastAsia="Arial" w:hint="default"/>
                <w:sz w:val="14"/>
                <w:szCs w:val="14"/>
              </w:rPr>
            </w:pPr>
            <w:r>
              <w:rPr>
                <w:rFonts w:ascii="Arial"/>
                <w:sz w:val="14"/>
              </w:rPr>
              <w:t>17,414,272,274</w:t>
            </w:r>
          </w:p>
        </w:tc>
      </w:tr>
    </w:tbl>
    <w:p>
      <w:pPr>
        <w:spacing w:line="240" w:lineRule="auto" w:before="13"/>
        <w:rPr>
          <w:rFonts w:ascii="宋体" w:hAnsi="宋体" w:cs="宋体" w:eastAsia="宋体" w:hint="default"/>
          <w:sz w:val="13"/>
          <w:szCs w:val="13"/>
        </w:rPr>
      </w:pPr>
    </w:p>
    <w:p>
      <w:pPr>
        <w:pStyle w:val="BodyText"/>
        <w:spacing w:line="240" w:lineRule="auto" w:before="32"/>
        <w:ind w:left="566" w:right="0"/>
        <w:jc w:val="left"/>
      </w:pPr>
      <w:r>
        <w:rPr/>
        <w:pict>
          <v:group style="position:absolute;margin-left:459.669983pt;margin-top:-10.63236pt;width:61.7pt;height:1.45pt;mso-position-horizontal-relative:page;mso-position-vertical-relative:paragraph;z-index:-909712" coordorigin="9193,-213" coordsize="1234,29">
            <v:group style="position:absolute;left:9198;top:-189;width:1224;height:2" coordorigin="9198,-189" coordsize="1224,2">
              <v:shape style="position:absolute;left:9198;top:-189;width:1224;height:2" coordorigin="9198,-189" coordsize="1224,0" path="m9198,-189l10422,-189e" filled="false" stroked="true" strokeweight=".48001pt" strokecolor="#000000">
                <v:path arrowok="t"/>
              </v:shape>
            </v:group>
            <v:group style="position:absolute;left:9198;top:-208;width:1224;height:2" coordorigin="9198,-208" coordsize="1224,2">
              <v:shape style="position:absolute;left:9198;top:-208;width:1224;height:2" coordorigin="9198,-208" coordsize="1224,0" path="m9198,-208l10422,-208e" filled="false" stroked="true" strokeweight=".48001pt" strokecolor="#000000">
                <v:path arrowok="t"/>
              </v:shape>
            </v:group>
            <w10:wrap type="none"/>
          </v:group>
        </w:pict>
      </w:r>
      <w:r>
        <w:rPr>
          <w:rFonts w:ascii="Arial" w:hAnsi="Arial" w:cs="Arial" w:eastAsia="Arial" w:hint="default"/>
        </w:rPr>
        <w:t>(c) </w:t>
      </w:r>
      <w:r>
        <w:rPr>
          <w:rFonts w:ascii="Arial" w:hAnsi="Arial" w:cs="Arial" w:eastAsia="Arial" w:hint="default"/>
          <w:spacing w:val="11"/>
        </w:rPr>
        <w:t> </w:t>
      </w:r>
      <w:r>
        <w:rPr/>
        <w:t>于</w:t>
      </w:r>
      <w:r>
        <w:rPr>
          <w:spacing w:val="-56"/>
        </w:rPr>
        <w:t> </w:t>
      </w:r>
      <w:r>
        <w:rPr>
          <w:rFonts w:ascii="Arial" w:hAnsi="Arial" w:cs="Arial" w:eastAsia="Arial" w:hint="default"/>
        </w:rPr>
        <w:t>2017</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日，无单项金额重大并单独计提坏账准备的应收账款。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56"/>
        <w:ind w:left="7415" w:right="7150" w:firstLine="0"/>
        <w:jc w:val="center"/>
        <w:rPr>
          <w:rFonts w:ascii="Calibri" w:hAnsi="Calibri" w:cs="Calibri" w:eastAsia="Calibri" w:hint="default"/>
          <w:sz w:val="22"/>
          <w:szCs w:val="22"/>
        </w:rPr>
      </w:pPr>
      <w:r>
        <w:rPr>
          <w:rFonts w:ascii="Calibri"/>
          <w:b/>
          <w:sz w:val="22"/>
        </w:rPr>
        <w:t>111 </w:t>
      </w:r>
      <w:r>
        <w:rPr>
          <w:rFonts w:ascii="Calibri"/>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88"/>
          <w:footerReference w:type="default" r:id="rId89"/>
          <w:pgSz w:w="16840" w:h="11910" w:orient="landscape"/>
          <w:pgMar w:header="0" w:footer="0" w:top="1100" w:bottom="280" w:left="180" w:right="1200"/>
        </w:sectPr>
      </w:pPr>
    </w:p>
    <w:p>
      <w:pPr>
        <w:spacing w:line="240" w:lineRule="auto" w:before="12"/>
        <w:rPr>
          <w:rFonts w:ascii="Calibri" w:hAnsi="Calibri" w:cs="Calibri" w:eastAsia="Calibri" w:hint="default"/>
          <w:b/>
          <w:bCs/>
          <w:sz w:val="17"/>
          <w:szCs w:val="17"/>
        </w:rPr>
      </w:pPr>
    </w:p>
    <w:p>
      <w:pPr>
        <w:pStyle w:val="BodyText"/>
        <w:spacing w:line="240" w:lineRule="auto" w:before="32"/>
        <w:ind w:left="142" w:right="0"/>
        <w:jc w:val="left"/>
      </w:pPr>
      <w:r>
        <w:rPr>
          <w:rFonts w:ascii="Arial" w:hAnsi="Arial" w:cs="Arial" w:eastAsia="Arial" w:hint="default"/>
        </w:rPr>
        <w:t>4</w:t>
      </w:r>
      <w:r>
        <w:rPr/>
        <w:t>、</w:t>
      </w:r>
      <w:r>
        <w:rPr>
          <w:spacing w:val="-32"/>
        </w:rPr>
        <w:t> </w:t>
      </w:r>
      <w:r>
        <w:rPr/>
        <w:t>应收账款（续）</w:t>
      </w:r>
    </w:p>
    <w:p>
      <w:pPr>
        <w:spacing w:line="240" w:lineRule="auto" w:before="12"/>
        <w:rPr>
          <w:rFonts w:ascii="宋体" w:hAnsi="宋体" w:cs="宋体" w:eastAsia="宋体" w:hint="default"/>
          <w:sz w:val="17"/>
          <w:szCs w:val="17"/>
        </w:rPr>
      </w:pPr>
    </w:p>
    <w:p>
      <w:pPr>
        <w:pStyle w:val="BodyText"/>
        <w:spacing w:line="240" w:lineRule="auto"/>
        <w:ind w:left="114" w:right="0"/>
        <w:jc w:val="left"/>
      </w:pPr>
      <w:r>
        <w:rPr>
          <w:rFonts w:ascii="Arial" w:hAnsi="Arial" w:cs="Arial" w:eastAsia="Arial" w:hint="default"/>
        </w:rPr>
        <w:t>(d) </w:t>
      </w:r>
      <w:r>
        <w:rPr>
          <w:rFonts w:ascii="Arial" w:hAnsi="Arial" w:cs="Arial" w:eastAsia="Arial" w:hint="default"/>
          <w:spacing w:val="37"/>
        </w:rPr>
        <w:t> </w:t>
      </w:r>
      <w:r>
        <w:rPr/>
        <w:t>组合中，年末按账龄分析法计提坏账准备的应收账款：</w:t>
      </w:r>
    </w:p>
    <w:p>
      <w:pPr>
        <w:spacing w:line="240" w:lineRule="auto" w:before="10"/>
        <w:rPr>
          <w:rFonts w:ascii="宋体" w:hAnsi="宋体" w:cs="宋体" w:eastAsia="宋体" w:hint="default"/>
          <w:sz w:val="22"/>
          <w:szCs w:val="22"/>
        </w:rPr>
      </w:pPr>
    </w:p>
    <w:tbl>
      <w:tblPr>
        <w:tblW w:w="0" w:type="auto"/>
        <w:jc w:val="left"/>
        <w:tblInd w:w="403" w:type="dxa"/>
        <w:tblLayout w:type="fixed"/>
        <w:tblCellMar>
          <w:top w:w="0" w:type="dxa"/>
          <w:left w:w="0" w:type="dxa"/>
          <w:bottom w:w="0" w:type="dxa"/>
          <w:right w:w="0" w:type="dxa"/>
        </w:tblCellMar>
        <w:tblLook w:val="01E0"/>
      </w:tblPr>
      <w:tblGrid>
        <w:gridCol w:w="1707"/>
        <w:gridCol w:w="2480"/>
        <w:gridCol w:w="243"/>
        <w:gridCol w:w="2009"/>
        <w:gridCol w:w="307"/>
        <w:gridCol w:w="2187"/>
      </w:tblGrid>
      <w:tr>
        <w:trPr>
          <w:trHeight w:val="215" w:hRule="exact"/>
        </w:trPr>
        <w:tc>
          <w:tcPr>
            <w:tcW w:w="8933" w:type="dxa"/>
            <w:gridSpan w:val="6"/>
            <w:tcBorders>
              <w:top w:val="nil" w:sz="6" w:space="0" w:color="auto"/>
              <w:left w:val="nil" w:sz="6" w:space="0" w:color="auto"/>
              <w:bottom w:val="nil" w:sz="6" w:space="0" w:color="auto"/>
              <w:right w:val="nil" w:sz="6" w:space="0" w:color="auto"/>
            </w:tcBorders>
          </w:tcPr>
          <w:p>
            <w:pPr>
              <w:pStyle w:val="TableParagraph"/>
              <w:spacing w:line="193" w:lineRule="exact"/>
              <w:ind w:left="453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42" w:hRule="exact"/>
        </w:trPr>
        <w:tc>
          <w:tcPr>
            <w:tcW w:w="1707" w:type="dxa"/>
            <w:tcBorders>
              <w:top w:val="nil" w:sz="6" w:space="0" w:color="auto"/>
              <w:left w:val="nil" w:sz="6" w:space="0" w:color="auto"/>
              <w:bottom w:val="nil" w:sz="6" w:space="0" w:color="auto"/>
              <w:right w:val="nil" w:sz="6" w:space="0" w:color="auto"/>
            </w:tcBorders>
          </w:tcPr>
          <w:p>
            <w:pPr/>
          </w:p>
        </w:tc>
        <w:tc>
          <w:tcPr>
            <w:tcW w:w="248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7" w:type="dxa"/>
            <w:tcBorders>
              <w:top w:val="single" w:sz="4" w:space="0" w:color="000000"/>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4" w:space="0" w:color="000000"/>
              <w:right w:val="nil" w:sz="6" w:space="0" w:color="auto"/>
            </w:tcBorders>
          </w:tcPr>
          <w:p>
            <w:pPr>
              <w:pStyle w:val="TableParagraph"/>
              <w:spacing w:line="218" w:lineRule="exact"/>
              <w:ind w:left="593"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r>
      <w:tr>
        <w:trPr>
          <w:trHeight w:val="479"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即期及小于</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个月</w:t>
            </w:r>
          </w:p>
        </w:tc>
        <w:tc>
          <w:tcPr>
            <w:tcW w:w="24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1"/>
              <w:jc w:val="right"/>
              <w:rPr>
                <w:rFonts w:ascii="Arial" w:hAnsi="Arial" w:cs="Arial" w:eastAsia="Arial" w:hint="default"/>
                <w:sz w:val="18"/>
                <w:szCs w:val="18"/>
              </w:rPr>
            </w:pPr>
            <w:r>
              <w:rPr>
                <w:rFonts w:ascii="Arial"/>
                <w:spacing w:val="-1"/>
                <w:sz w:val="18"/>
              </w:rPr>
              <w:t>9,431,690,686</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6"/>
              <w:jc w:val="right"/>
              <w:rPr>
                <w:rFonts w:ascii="Arial" w:hAnsi="Arial" w:cs="Arial" w:eastAsia="Arial" w:hint="default"/>
                <w:sz w:val="18"/>
                <w:szCs w:val="18"/>
              </w:rPr>
            </w:pPr>
            <w:r>
              <w:rPr>
                <w:rFonts w:ascii="Arial"/>
                <w:w w:val="99"/>
                <w:sz w:val="18"/>
              </w:rPr>
              <w:t>-</w:t>
            </w:r>
            <w:r>
              <w:rPr>
                <w:rFonts w:ascii="Arial"/>
                <w:sz w:val="18"/>
              </w:rPr>
            </w:r>
          </w:p>
        </w:tc>
      </w:tr>
      <w:tr>
        <w:trPr>
          <w:trHeight w:val="281"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1-3</w:t>
            </w:r>
            <w:r>
              <w:rPr>
                <w:rFonts w:ascii="Arial" w:hAnsi="Arial" w:cs="Arial" w:eastAsia="Arial" w:hint="default"/>
                <w:spacing w:val="-6"/>
                <w:sz w:val="18"/>
                <w:szCs w:val="18"/>
              </w:rPr>
              <w:t> </w:t>
            </w:r>
            <w:r>
              <w:rPr>
                <w:rFonts w:ascii="宋体" w:hAnsi="宋体" w:cs="宋体" w:eastAsia="宋体" w:hint="default"/>
                <w:sz w:val="18"/>
                <w:szCs w:val="18"/>
              </w:rPr>
              <w:t>个月</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Arial" w:hAnsi="Arial" w:cs="Arial" w:eastAsia="Arial" w:hint="default"/>
                <w:sz w:val="18"/>
                <w:szCs w:val="18"/>
              </w:rPr>
            </w:pPr>
            <w:r>
              <w:rPr>
                <w:rFonts w:ascii="Arial"/>
                <w:spacing w:val="-1"/>
                <w:sz w:val="18"/>
              </w:rPr>
              <w:t>3,159,481,223</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Arial" w:hAnsi="Arial" w:cs="Arial" w:eastAsia="Arial" w:hint="default"/>
                <w:sz w:val="18"/>
                <w:szCs w:val="18"/>
              </w:rPr>
            </w:pPr>
            <w:r>
              <w:rPr>
                <w:rFonts w:ascii="Arial"/>
                <w:w w:val="99"/>
                <w:sz w:val="18"/>
              </w:rPr>
              <w:t>-</w:t>
            </w:r>
            <w:r>
              <w:rPr>
                <w:rFonts w:ascii="Arial"/>
                <w:sz w:val="18"/>
              </w:rPr>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
              <w:jc w:val="right"/>
              <w:rPr>
                <w:rFonts w:ascii="Arial" w:hAnsi="Arial" w:cs="Arial" w:eastAsia="Arial" w:hint="default"/>
                <w:sz w:val="18"/>
                <w:szCs w:val="18"/>
              </w:rPr>
            </w:pPr>
            <w:r>
              <w:rPr>
                <w:rFonts w:ascii="Arial"/>
                <w:w w:val="99"/>
                <w:sz w:val="18"/>
              </w:rPr>
              <w:t>-</w:t>
            </w:r>
            <w:r>
              <w:rPr>
                <w:rFonts w:ascii="Arial"/>
                <w:sz w:val="18"/>
              </w:rPr>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3-12</w:t>
            </w:r>
            <w:r>
              <w:rPr>
                <w:rFonts w:ascii="Arial" w:hAnsi="Arial" w:cs="Arial" w:eastAsia="Arial" w:hint="default"/>
                <w:spacing w:val="-6"/>
                <w:sz w:val="18"/>
                <w:szCs w:val="18"/>
              </w:rPr>
              <w:t> </w:t>
            </w:r>
            <w:r>
              <w:rPr>
                <w:rFonts w:ascii="宋体" w:hAnsi="宋体" w:cs="宋体" w:eastAsia="宋体" w:hint="default"/>
                <w:sz w:val="18"/>
                <w:szCs w:val="18"/>
              </w:rPr>
              <w:t>个月</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
              <w:jc w:val="right"/>
              <w:rPr>
                <w:rFonts w:ascii="Arial" w:hAnsi="Arial" w:cs="Arial" w:eastAsia="Arial" w:hint="default"/>
                <w:sz w:val="18"/>
                <w:szCs w:val="18"/>
              </w:rPr>
            </w:pPr>
            <w:r>
              <w:rPr>
                <w:rFonts w:ascii="Arial"/>
                <w:spacing w:val="-1"/>
                <w:sz w:val="18"/>
              </w:rPr>
              <w:t>4,603,836,834</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w:hAnsi="Arial" w:cs="Arial" w:eastAsia="Arial" w:hint="default"/>
                <w:sz w:val="18"/>
                <w:szCs w:val="18"/>
              </w:rPr>
            </w:pPr>
            <w:r>
              <w:rPr>
                <w:rFonts w:ascii="Arial"/>
                <w:spacing w:val="-1"/>
                <w:sz w:val="18"/>
              </w:rPr>
              <w:t>(2,276,787,695)</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Arial" w:hAnsi="Arial" w:cs="Arial" w:eastAsia="Arial" w:hint="default"/>
                <w:sz w:val="18"/>
                <w:szCs w:val="18"/>
              </w:rPr>
            </w:pPr>
            <w:r>
              <w:rPr>
                <w:rFonts w:ascii="Arial"/>
                <w:sz w:val="18"/>
              </w:rPr>
              <w:t>0~100</w:t>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Arial" w:hAnsi="Arial" w:cs="Arial" w:eastAsia="Arial" w:hint="default"/>
                <w:sz w:val="18"/>
                <w:szCs w:val="18"/>
              </w:rPr>
            </w:pPr>
            <w:r>
              <w:rPr>
                <w:rFonts w:ascii="Arial"/>
                <w:spacing w:val="-1"/>
                <w:sz w:val="18"/>
              </w:rPr>
              <w:t>1,614,105,990</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spacing w:val="-1"/>
                <w:sz w:val="18"/>
              </w:rPr>
              <w:t>(897,488,936)</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spacing w:val="-1"/>
                <w:sz w:val="18"/>
              </w:rPr>
              <w:t>20~100</w:t>
            </w:r>
          </w:p>
        </w:tc>
      </w:tr>
      <w:tr>
        <w:trPr>
          <w:trHeight w:val="281"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
              <w:jc w:val="right"/>
              <w:rPr>
                <w:rFonts w:ascii="Arial" w:hAnsi="Arial" w:cs="Arial" w:eastAsia="Arial" w:hint="default"/>
                <w:sz w:val="18"/>
                <w:szCs w:val="18"/>
              </w:rPr>
            </w:pPr>
            <w:r>
              <w:rPr>
                <w:rFonts w:ascii="Arial"/>
                <w:spacing w:val="-1"/>
                <w:sz w:val="18"/>
              </w:rPr>
              <w:t>610,226,148</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
              <w:jc w:val="right"/>
              <w:rPr>
                <w:rFonts w:ascii="Arial" w:hAnsi="Arial" w:cs="Arial" w:eastAsia="Arial" w:hint="default"/>
                <w:sz w:val="18"/>
                <w:szCs w:val="18"/>
              </w:rPr>
            </w:pPr>
            <w:r>
              <w:rPr>
                <w:rFonts w:ascii="Arial"/>
                <w:spacing w:val="-1"/>
                <w:sz w:val="18"/>
              </w:rPr>
              <w:t>(394,368,176)</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Arial" w:hAnsi="Arial" w:cs="Arial" w:eastAsia="Arial" w:hint="default"/>
                <w:sz w:val="18"/>
                <w:szCs w:val="18"/>
              </w:rPr>
            </w:pPr>
            <w:r>
              <w:rPr>
                <w:rFonts w:ascii="Arial"/>
                <w:spacing w:val="-1"/>
                <w:sz w:val="18"/>
              </w:rPr>
              <w:t>50~100</w:t>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
              <w:jc w:val="right"/>
              <w:rPr>
                <w:rFonts w:ascii="Arial" w:hAnsi="Arial" w:cs="Arial" w:eastAsia="Arial" w:hint="default"/>
                <w:sz w:val="18"/>
                <w:szCs w:val="18"/>
              </w:rPr>
            </w:pPr>
            <w:r>
              <w:rPr>
                <w:rFonts w:ascii="Arial"/>
                <w:spacing w:val="-1"/>
                <w:sz w:val="18"/>
              </w:rPr>
              <w:t>317,462,547</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Arial" w:hAnsi="Arial" w:cs="Arial" w:eastAsia="Arial" w:hint="default"/>
                <w:sz w:val="18"/>
                <w:szCs w:val="18"/>
              </w:rPr>
            </w:pPr>
            <w:r>
              <w:rPr>
                <w:rFonts w:ascii="Arial"/>
                <w:spacing w:val="-1"/>
                <w:sz w:val="18"/>
              </w:rPr>
              <w:t>(317,462,547)</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5"/>
              <w:jc w:val="right"/>
              <w:rPr>
                <w:rFonts w:ascii="Arial" w:hAnsi="Arial" w:cs="Arial" w:eastAsia="Arial" w:hint="default"/>
                <w:sz w:val="18"/>
                <w:szCs w:val="18"/>
              </w:rPr>
            </w:pPr>
            <w:r>
              <w:rPr>
                <w:rFonts w:ascii="Arial"/>
                <w:w w:val="95"/>
                <w:sz w:val="18"/>
              </w:rPr>
              <w:t>100</w:t>
            </w:r>
            <w:r>
              <w:rPr>
                <w:rFonts w:ascii="Arial"/>
                <w:sz w:val="18"/>
              </w:rPr>
            </w:r>
          </w:p>
        </w:tc>
      </w:tr>
      <w:tr>
        <w:trPr>
          <w:trHeight w:val="280"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6"/>
                <w:sz w:val="18"/>
                <w:szCs w:val="18"/>
              </w:rPr>
              <w:t> </w:t>
            </w:r>
            <w:r>
              <w:rPr>
                <w:rFonts w:ascii="宋体" w:hAnsi="宋体" w:cs="宋体" w:eastAsia="宋体" w:hint="default"/>
                <w:sz w:val="18"/>
                <w:szCs w:val="18"/>
              </w:rPr>
              <w:t>年</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
              <w:jc w:val="right"/>
              <w:rPr>
                <w:rFonts w:ascii="Arial" w:hAnsi="Arial" w:cs="Arial" w:eastAsia="Arial" w:hint="default"/>
                <w:sz w:val="18"/>
                <w:szCs w:val="18"/>
              </w:rPr>
            </w:pPr>
            <w:r>
              <w:rPr>
                <w:rFonts w:ascii="Arial"/>
                <w:spacing w:val="-1"/>
                <w:sz w:val="18"/>
              </w:rPr>
              <w:t>168,589,803</w:t>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
              <w:jc w:val="right"/>
              <w:rPr>
                <w:rFonts w:ascii="Arial" w:hAnsi="Arial" w:cs="Arial" w:eastAsia="Arial" w:hint="default"/>
                <w:sz w:val="18"/>
                <w:szCs w:val="18"/>
              </w:rPr>
            </w:pPr>
            <w:r>
              <w:rPr>
                <w:rFonts w:ascii="Arial"/>
                <w:spacing w:val="-1"/>
                <w:sz w:val="18"/>
              </w:rPr>
              <w:t>(168,589,803)</w:t>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right"/>
              <w:rPr>
                <w:rFonts w:ascii="Arial" w:hAnsi="Arial" w:cs="Arial" w:eastAsia="Arial" w:hint="default"/>
                <w:sz w:val="18"/>
                <w:szCs w:val="18"/>
              </w:rPr>
            </w:pPr>
            <w:r>
              <w:rPr>
                <w:rFonts w:ascii="Arial"/>
                <w:w w:val="95"/>
                <w:sz w:val="18"/>
              </w:rPr>
              <w:t>100</w:t>
            </w:r>
            <w:r>
              <w:rPr>
                <w:rFonts w:ascii="Arial"/>
                <w:sz w:val="18"/>
              </w:rPr>
            </w:r>
          </w:p>
        </w:tc>
      </w:tr>
      <w:tr>
        <w:trPr>
          <w:trHeight w:val="366"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480" w:type="dxa"/>
            <w:tcBorders>
              <w:top w:val="nil" w:sz="6" w:space="0" w:color="auto"/>
              <w:left w:val="nil" w:sz="6" w:space="0" w:color="auto"/>
              <w:bottom w:val="nil" w:sz="6" w:space="0" w:color="auto"/>
              <w:right w:val="nil" w:sz="6" w:space="0" w:color="auto"/>
            </w:tcBorders>
          </w:tcPr>
          <w:p>
            <w:pPr>
              <w:pStyle w:val="TableParagraph"/>
              <w:tabs>
                <w:tab w:pos="1445" w:val="left" w:leader="none"/>
              </w:tabs>
              <w:spacing w:line="240" w:lineRule="auto" w:before="39"/>
              <w:ind w:right="3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634,429,971</w:t>
            </w:r>
            <w:r>
              <w:rPr>
                <w:rFonts w:ascii="Arial"/>
                <w:spacing w:val="-1"/>
                <w:sz w:val="18"/>
              </w:rPr>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40" w:lineRule="auto" w:before="39"/>
              <w:ind w:right="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(634,429,971)</w:t>
            </w:r>
            <w:r>
              <w:rPr>
                <w:rFonts w:ascii="Arial"/>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tabs>
                <w:tab w:pos="1843" w:val="left" w:leader="none"/>
              </w:tabs>
              <w:spacing w:line="240" w:lineRule="auto" w:before="39"/>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100</w:t>
            </w:r>
            <w:r>
              <w:rPr>
                <w:rFonts w:ascii="Arial"/>
                <w:w w:val="95"/>
                <w:sz w:val="18"/>
              </w:rPr>
            </w:r>
            <w:r>
              <w:rPr>
                <w:rFonts w:ascii="Arial"/>
                <w:sz w:val="18"/>
              </w:rPr>
            </w:r>
          </w:p>
        </w:tc>
      </w:tr>
      <w:tr>
        <w:trPr>
          <w:trHeight w:val="327" w:hRule="exact"/>
        </w:trPr>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80" w:type="dxa"/>
            <w:tcBorders>
              <w:top w:val="nil" w:sz="6" w:space="0" w:color="auto"/>
              <w:left w:val="nil" w:sz="6" w:space="0" w:color="auto"/>
              <w:bottom w:val="nil" w:sz="6" w:space="0" w:color="auto"/>
              <w:right w:val="nil" w:sz="6" w:space="0" w:color="auto"/>
            </w:tcBorders>
          </w:tcPr>
          <w:p>
            <w:pPr>
              <w:pStyle w:val="TableParagraph"/>
              <w:tabs>
                <w:tab w:pos="1195" w:val="left" w:leader="none"/>
              </w:tabs>
              <w:spacing w:line="240" w:lineRule="auto" w:before="124"/>
              <w:ind w:left="-15" w:right="30"/>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20,539,823,202</w:t>
            </w:r>
            <w:r>
              <w:rPr>
                <w:rFonts w:ascii="Arial"/>
                <w:spacing w:val="-1"/>
                <w:sz w:val="18"/>
              </w:rPr>
            </w:r>
          </w:p>
        </w:tc>
        <w:tc>
          <w:tcPr>
            <w:tcW w:w="243"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240" w:lineRule="auto" w:before="124"/>
              <w:ind w:left="-10"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r>
            <w:r>
              <w:rPr>
                <w:rFonts w:ascii="Arial"/>
                <w:spacing w:val="-1"/>
                <w:sz w:val="18"/>
                <w:u w:val="thick" w:color="000000"/>
              </w:rPr>
              <w:t>(4,689,127,128)</w:t>
            </w:r>
            <w:r>
              <w:rPr>
                <w:rFonts w:ascii="Arial"/>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tabs>
                <w:tab w:pos="1642" w:val="left" w:leader="none"/>
              </w:tabs>
              <w:spacing w:line="240" w:lineRule="auto" w:before="124"/>
              <w:ind w:left="-10" w:right="3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0~100</w:t>
            </w:r>
            <w:r>
              <w:rPr>
                <w:rFonts w:ascii="Arial"/>
                <w:sz w:val="18"/>
              </w:rPr>
            </w:r>
          </w:p>
        </w:tc>
      </w:tr>
    </w:tbl>
    <w:p>
      <w:pPr>
        <w:spacing w:line="240" w:lineRule="auto" w:before="7"/>
        <w:rPr>
          <w:rFonts w:ascii="宋体" w:hAnsi="宋体" w:cs="宋体" w:eastAsia="宋体" w:hint="default"/>
          <w:sz w:val="16"/>
          <w:szCs w:val="16"/>
        </w:rPr>
      </w:pPr>
    </w:p>
    <w:p>
      <w:pPr>
        <w:pStyle w:val="BodyText"/>
        <w:spacing w:line="295" w:lineRule="exact" w:before="32"/>
        <w:ind w:left="114" w:right="0"/>
        <w:jc w:val="left"/>
      </w:pPr>
      <w:r>
        <w:rPr>
          <w:rFonts w:ascii="Arial" w:hAnsi="Arial" w:cs="Arial" w:eastAsia="Arial" w:hint="default"/>
        </w:rPr>
        <w:t>(e) </w:t>
      </w:r>
      <w:r>
        <w:rPr>
          <w:rFonts w:ascii="Arial" w:hAnsi="Arial" w:cs="Arial" w:eastAsia="Arial" w:hint="default"/>
          <w:spacing w:val="52"/>
        </w:rPr>
        <w:t> </w:t>
      </w:r>
      <w:r>
        <w:rPr>
          <w:rFonts w:ascii="Arial" w:hAnsi="Arial" w:cs="Arial" w:eastAsia="Arial" w:hint="default"/>
        </w:rPr>
        <w:t>2017</w:t>
      </w:r>
      <w:r>
        <w:rPr>
          <w:rFonts w:ascii="Arial" w:hAnsi="Arial" w:cs="Arial" w:eastAsia="Arial" w:hint="default"/>
          <w:spacing w:val="-4"/>
        </w:rPr>
        <w:t> </w:t>
      </w:r>
      <w:r>
        <w:rPr>
          <w:spacing w:val="-3"/>
        </w:rPr>
        <w:t>年度，本集团计提坏账人民币</w:t>
      </w:r>
      <w:r>
        <w:rPr>
          <w:spacing w:val="-52"/>
        </w:rPr>
        <w:t> </w:t>
      </w:r>
      <w:r>
        <w:rPr>
          <w:rFonts w:ascii="Arial" w:hAnsi="Arial" w:cs="Arial" w:eastAsia="Arial" w:hint="default"/>
        </w:rPr>
        <w:t>34.10</w:t>
      </w:r>
      <w:r>
        <w:rPr>
          <w:rFonts w:ascii="Arial" w:hAnsi="Arial" w:cs="Arial" w:eastAsia="Arial" w:hint="default"/>
          <w:spacing w:val="-6"/>
        </w:rPr>
        <w:t> </w:t>
      </w:r>
      <w:r>
        <w:rPr>
          <w:spacing w:val="-4"/>
        </w:rPr>
        <w:t>亿元（</w:t>
      </w:r>
      <w:r>
        <w:rPr>
          <w:rFonts w:ascii="Arial" w:hAnsi="Arial" w:cs="Arial" w:eastAsia="Arial" w:hint="default"/>
          <w:spacing w:val="-4"/>
        </w:rPr>
        <w:t>2016 </w:t>
      </w:r>
      <w:r>
        <w:rPr>
          <w:spacing w:val="-4"/>
        </w:rPr>
        <w:t>年：约人民币</w:t>
      </w:r>
      <w:r>
        <w:rPr>
          <w:spacing w:val="-52"/>
        </w:rPr>
        <w:t> </w:t>
      </w:r>
      <w:r>
        <w:rPr>
          <w:rFonts w:ascii="Arial" w:hAnsi="Arial" w:cs="Arial" w:eastAsia="Arial" w:hint="default"/>
        </w:rPr>
        <w:t>40.89</w:t>
      </w:r>
      <w:r>
        <w:rPr>
          <w:rFonts w:ascii="Arial" w:hAnsi="Arial" w:cs="Arial" w:eastAsia="Arial" w:hint="default"/>
          <w:spacing w:val="-3"/>
        </w:rPr>
        <w:t> </w:t>
      </w:r>
      <w:r>
        <w:rPr>
          <w:spacing w:val="-5"/>
        </w:rPr>
        <w:t>亿元），收回或转回</w:t>
      </w:r>
    </w:p>
    <w:p>
      <w:pPr>
        <w:pStyle w:val="BodyText"/>
        <w:spacing w:line="295" w:lineRule="exact"/>
        <w:ind w:left="548" w:right="0"/>
        <w:jc w:val="both"/>
      </w:pPr>
      <w:r>
        <w:rPr/>
        <w:t>坏账准备金额人民币</w:t>
      </w:r>
      <w:r>
        <w:rPr>
          <w:spacing w:val="-56"/>
        </w:rPr>
        <w:t> </w:t>
      </w:r>
      <w:r>
        <w:rPr>
          <w:rFonts w:ascii="Arial" w:hAnsi="Arial" w:cs="Arial" w:eastAsia="Arial" w:hint="default"/>
        </w:rPr>
        <w:t>0.85</w:t>
      </w:r>
      <w:r>
        <w:rPr>
          <w:rFonts w:ascii="Arial" w:hAnsi="Arial" w:cs="Arial" w:eastAsia="Arial" w:hint="default"/>
          <w:spacing w:val="-7"/>
        </w:rPr>
        <w:t> </w:t>
      </w:r>
      <w:r>
        <w:rPr/>
        <w:t>亿元（</w:t>
      </w:r>
      <w:r>
        <w:rPr>
          <w:rFonts w:ascii="Arial" w:hAnsi="Arial" w:cs="Arial" w:eastAsia="Arial" w:hint="default"/>
        </w:rPr>
        <w:t>2016</w:t>
      </w:r>
      <w:r>
        <w:rPr>
          <w:rFonts w:ascii="Arial" w:hAnsi="Arial" w:cs="Arial" w:eastAsia="Arial" w:hint="default"/>
          <w:spacing w:val="-10"/>
        </w:rPr>
        <w:t> </w:t>
      </w:r>
      <w:r>
        <w:rPr/>
        <w:t>年：约人民币</w:t>
      </w:r>
      <w:r>
        <w:rPr>
          <w:spacing w:val="-56"/>
        </w:rPr>
        <w:t> </w:t>
      </w:r>
      <w:r>
        <w:rPr>
          <w:rFonts w:ascii="Arial" w:hAnsi="Arial" w:cs="Arial" w:eastAsia="Arial" w:hint="default"/>
        </w:rPr>
        <w:t>0.90</w:t>
      </w:r>
      <w:r>
        <w:rPr>
          <w:rFonts w:ascii="Arial" w:hAnsi="Arial" w:cs="Arial" w:eastAsia="Arial" w:hint="default"/>
          <w:spacing w:val="-10"/>
        </w:rPr>
        <w:t> </w:t>
      </w:r>
      <w:r>
        <w:rPr/>
        <w:t>亿元）。</w:t>
      </w:r>
    </w:p>
    <w:p>
      <w:pPr>
        <w:spacing w:line="240" w:lineRule="auto" w:before="12"/>
        <w:rPr>
          <w:rFonts w:ascii="宋体" w:hAnsi="宋体" w:cs="宋体" w:eastAsia="宋体" w:hint="default"/>
          <w:sz w:val="17"/>
          <w:szCs w:val="17"/>
        </w:rPr>
      </w:pPr>
    </w:p>
    <w:p>
      <w:pPr>
        <w:pStyle w:val="BodyText"/>
        <w:spacing w:line="295" w:lineRule="exact"/>
        <w:ind w:left="142" w:right="0"/>
        <w:jc w:val="left"/>
      </w:pPr>
      <w:r>
        <w:rPr>
          <w:rFonts w:ascii="Arial" w:hAnsi="Arial" w:cs="Arial" w:eastAsia="Arial" w:hint="default"/>
        </w:rPr>
        <w:t>(f)    2017  </w:t>
      </w:r>
      <w:r>
        <w:rPr/>
        <w:t>年度，本集团对有确凿证据表明无法收回的约人民币 </w:t>
      </w:r>
      <w:r>
        <w:rPr>
          <w:rFonts w:ascii="Arial" w:hAnsi="Arial" w:cs="Arial" w:eastAsia="Arial" w:hint="default"/>
        </w:rPr>
        <w:t>35.80</w:t>
      </w:r>
      <w:r>
        <w:rPr>
          <w:rFonts w:ascii="Arial" w:hAnsi="Arial" w:cs="Arial" w:eastAsia="Arial" w:hint="default"/>
          <w:spacing w:val="50"/>
        </w:rPr>
        <w:t> </w:t>
      </w:r>
      <w:r>
        <w:rPr/>
        <w:t>亿元的应收账款进行了核销</w:t>
      </w:r>
    </w:p>
    <w:p>
      <w:pPr>
        <w:pStyle w:val="BodyText"/>
        <w:spacing w:line="286" w:lineRule="exact" w:before="19"/>
        <w:ind w:left="548" w:right="101"/>
        <w:jc w:val="both"/>
      </w:pPr>
      <w:r>
        <w:rPr/>
        <w:t>（</w:t>
      </w:r>
      <w:r>
        <w:rPr>
          <w:rFonts w:ascii="Arial" w:hAnsi="Arial" w:cs="Arial" w:eastAsia="Arial" w:hint="default"/>
        </w:rPr>
        <w:t>2016</w:t>
      </w:r>
      <w:r>
        <w:rPr>
          <w:rFonts w:ascii="Arial" w:hAnsi="Arial" w:cs="Arial" w:eastAsia="Arial" w:hint="default"/>
          <w:spacing w:val="-6"/>
        </w:rPr>
        <w:t> </w:t>
      </w:r>
      <w:r>
        <w:rPr/>
        <w:t>年：人民币</w:t>
      </w:r>
      <w:r>
        <w:rPr>
          <w:spacing w:val="-55"/>
        </w:rPr>
        <w:t> </w:t>
      </w:r>
      <w:r>
        <w:rPr>
          <w:rFonts w:ascii="Arial" w:hAnsi="Arial" w:cs="Arial" w:eastAsia="Arial" w:hint="default"/>
        </w:rPr>
        <w:t>34.58</w:t>
      </w:r>
      <w:r>
        <w:rPr>
          <w:rFonts w:ascii="Arial" w:hAnsi="Arial" w:cs="Arial" w:eastAsia="Arial" w:hint="default"/>
          <w:spacing w:val="-6"/>
        </w:rPr>
        <w:t> </w:t>
      </w:r>
      <w:r>
        <w:rPr/>
        <w:t>亿元），同时冲销已计提的坏账准备。本集团核销的坏账准备主要为</w:t>
      </w:r>
      <w:r>
        <w:rPr>
          <w:w w:val="100"/>
        </w:rPr>
        <w:t> </w:t>
      </w:r>
      <w:r>
        <w:rPr>
          <w:spacing w:val="-4"/>
        </w:rPr>
        <w:t>对一般商务及公众用户计提的坏账准备，其个别欠款金额对本集团并不重大。此外，本集团本年</w:t>
      </w:r>
      <w:r>
        <w:rPr>
          <w:spacing w:val="-53"/>
        </w:rPr>
        <w:t> </w:t>
      </w:r>
      <w:r>
        <w:rPr>
          <w:spacing w:val="-53"/>
        </w:rPr>
      </w:r>
      <w:r>
        <w:rPr/>
        <w:t>核销的应收账款中无应收关联公司款项。</w:t>
      </w:r>
    </w:p>
    <w:p>
      <w:pPr>
        <w:spacing w:line="240" w:lineRule="auto" w:before="1"/>
        <w:rPr>
          <w:rFonts w:ascii="宋体" w:hAnsi="宋体" w:cs="宋体" w:eastAsia="宋体" w:hint="default"/>
          <w:sz w:val="17"/>
          <w:szCs w:val="17"/>
        </w:rPr>
      </w:pPr>
    </w:p>
    <w:p>
      <w:pPr>
        <w:pStyle w:val="BodyText"/>
        <w:spacing w:line="295" w:lineRule="exact"/>
        <w:ind w:left="142" w:right="0"/>
        <w:jc w:val="left"/>
      </w:pPr>
      <w:r>
        <w:rPr>
          <w:rFonts w:ascii="Arial" w:hAnsi="Arial" w:cs="Arial" w:eastAsia="Arial" w:hint="default"/>
        </w:rPr>
        <w:t>(g)   </w:t>
      </w:r>
      <w:r>
        <w:rPr>
          <w:spacing w:val="2"/>
        </w:rPr>
        <w:t>本集团年末余额前五名的应收账款合计约人民币 </w:t>
      </w:r>
      <w:r>
        <w:rPr>
          <w:rFonts w:ascii="Arial" w:hAnsi="Arial" w:cs="Arial" w:eastAsia="Arial" w:hint="default"/>
        </w:rPr>
        <w:t>46.68 </w:t>
      </w:r>
      <w:r>
        <w:rPr>
          <w:rFonts w:ascii="Arial" w:hAnsi="Arial" w:cs="Arial" w:eastAsia="Arial" w:hint="default"/>
          <w:spacing w:val="26"/>
        </w:rPr>
        <w:t> </w:t>
      </w:r>
      <w:r>
        <w:rPr>
          <w:spacing w:val="2"/>
        </w:rPr>
        <w:t>亿元，占应收账款年末余额合计数的</w:t>
      </w:r>
    </w:p>
    <w:p>
      <w:pPr>
        <w:pStyle w:val="BodyText"/>
        <w:spacing w:line="295" w:lineRule="exact"/>
        <w:ind w:left="570" w:right="0"/>
        <w:jc w:val="both"/>
      </w:pPr>
      <w:r>
        <w:rPr>
          <w:rFonts w:ascii="Arial" w:hAnsi="Arial" w:cs="Arial" w:eastAsia="Arial" w:hint="default"/>
        </w:rPr>
        <w:t>19.67%</w:t>
      </w:r>
      <w:r>
        <w:rPr/>
        <w:t>，相应计提的坏账准备年末余额合计约人民币</w:t>
      </w:r>
      <w:r>
        <w:rPr>
          <w:spacing w:val="-55"/>
        </w:rPr>
        <w:t> </w:t>
      </w:r>
      <w:r>
        <w:rPr>
          <w:rFonts w:ascii="Arial" w:hAnsi="Arial" w:cs="Arial" w:eastAsia="Arial" w:hint="default"/>
        </w:rPr>
        <w:t>0.14</w:t>
      </w:r>
      <w:r>
        <w:rPr>
          <w:rFonts w:ascii="Arial" w:hAnsi="Arial" w:cs="Arial" w:eastAsia="Arial" w:hint="default"/>
          <w:spacing w:val="-10"/>
        </w:rPr>
        <w:t> </w:t>
      </w:r>
      <w:r>
        <w:rPr/>
        <w:t>亿元。</w:t>
      </w:r>
    </w:p>
    <w:p>
      <w:pPr>
        <w:spacing w:after="0" w:line="295" w:lineRule="exact"/>
        <w:jc w:val="both"/>
        <w:sectPr>
          <w:footerReference w:type="default" r:id="rId90"/>
          <w:pgSz w:w="11910" w:h="16840"/>
          <w:pgMar w:footer="746" w:header="0" w:top="3040" w:bottom="940" w:left="1240" w:right="880"/>
          <w:pgNumType w:start="112"/>
        </w:sectPr>
      </w:pPr>
    </w:p>
    <w:p>
      <w:pPr>
        <w:spacing w:line="240" w:lineRule="auto" w:before="10"/>
        <w:rPr>
          <w:rFonts w:ascii="宋体" w:hAnsi="宋体" w:cs="宋体" w:eastAsia="宋体" w:hint="default"/>
          <w:sz w:val="16"/>
          <w:szCs w:val="16"/>
        </w:rPr>
      </w:pPr>
    </w:p>
    <w:p>
      <w:pPr>
        <w:pStyle w:val="BodyText"/>
        <w:spacing w:line="240" w:lineRule="auto" w:before="32"/>
        <w:ind w:left="102" w:right="1757"/>
        <w:jc w:val="left"/>
      </w:pPr>
      <w:r>
        <w:rPr>
          <w:rFonts w:ascii="Arial" w:hAnsi="Arial" w:cs="Arial" w:eastAsia="Arial" w:hint="default"/>
        </w:rPr>
        <w:t>5</w:t>
      </w:r>
      <w:r>
        <w:rPr/>
        <w:t>、</w:t>
      </w:r>
      <w:r>
        <w:rPr>
          <w:spacing w:val="-31"/>
        </w:rPr>
        <w:t> </w:t>
      </w:r>
      <w:r>
        <w:rPr/>
        <w:t>预付款项</w:t>
      </w:r>
    </w:p>
    <w:p>
      <w:pPr>
        <w:spacing w:line="240" w:lineRule="auto" w:before="12"/>
        <w:rPr>
          <w:rFonts w:ascii="宋体" w:hAnsi="宋体" w:cs="宋体" w:eastAsia="宋体" w:hint="default"/>
          <w:sz w:val="17"/>
          <w:szCs w:val="17"/>
        </w:rPr>
      </w:pPr>
    </w:p>
    <w:p>
      <w:pPr>
        <w:pStyle w:val="BodyText"/>
        <w:spacing w:line="240" w:lineRule="auto"/>
        <w:ind w:left="117" w:right="1757"/>
        <w:jc w:val="left"/>
      </w:pPr>
      <w:r>
        <w:rPr>
          <w:rFonts w:ascii="Arial" w:hAnsi="Arial" w:cs="Arial" w:eastAsia="Arial" w:hint="default"/>
        </w:rPr>
        <w:t>(a) </w:t>
      </w:r>
      <w:r>
        <w:rPr>
          <w:rFonts w:ascii="Arial" w:hAnsi="Arial" w:cs="Arial" w:eastAsia="Arial" w:hint="default"/>
          <w:spacing w:val="12"/>
        </w:rPr>
        <w:t> </w:t>
      </w:r>
      <w:r>
        <w:rPr/>
        <w:t>本集团预付款项账龄分析如下：</w:t>
      </w:r>
    </w:p>
    <w:p>
      <w:pPr>
        <w:spacing w:line="240" w:lineRule="auto" w:before="3"/>
        <w:rPr>
          <w:rFonts w:ascii="宋体" w:hAnsi="宋体" w:cs="宋体" w:eastAsia="宋体" w:hint="default"/>
          <w:sz w:val="18"/>
          <w:szCs w:val="18"/>
        </w:rPr>
      </w:pPr>
    </w:p>
    <w:tbl>
      <w:tblPr>
        <w:tblW w:w="0" w:type="auto"/>
        <w:jc w:val="left"/>
        <w:tblInd w:w="361" w:type="dxa"/>
        <w:tblLayout w:type="fixed"/>
        <w:tblCellMar>
          <w:top w:w="0" w:type="dxa"/>
          <w:left w:w="0" w:type="dxa"/>
          <w:bottom w:w="0" w:type="dxa"/>
          <w:right w:w="0" w:type="dxa"/>
        </w:tblCellMar>
        <w:tblLook w:val="01E0"/>
      </w:tblPr>
      <w:tblGrid>
        <w:gridCol w:w="2548"/>
        <w:gridCol w:w="1610"/>
        <w:gridCol w:w="132"/>
        <w:gridCol w:w="1436"/>
        <w:gridCol w:w="175"/>
        <w:gridCol w:w="1560"/>
        <w:gridCol w:w="175"/>
        <w:gridCol w:w="1519"/>
      </w:tblGrid>
      <w:tr>
        <w:trPr>
          <w:trHeight w:val="264" w:hRule="exact"/>
        </w:trPr>
        <w:tc>
          <w:tcPr>
            <w:tcW w:w="5726" w:type="dxa"/>
            <w:gridSpan w:val="4"/>
            <w:tcBorders>
              <w:top w:val="nil" w:sz="6" w:space="0" w:color="auto"/>
              <w:left w:val="nil" w:sz="6" w:space="0" w:color="auto"/>
              <w:bottom w:val="nil" w:sz="6" w:space="0" w:color="auto"/>
              <w:right w:val="nil" w:sz="6" w:space="0" w:color="auto"/>
            </w:tcBorders>
          </w:tcPr>
          <w:p>
            <w:pPr>
              <w:pStyle w:val="TableParagraph"/>
              <w:spacing w:line="236" w:lineRule="exact"/>
              <w:ind w:left="310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430" w:type="dxa"/>
            <w:gridSpan w:val="4"/>
            <w:tcBorders>
              <w:top w:val="nil" w:sz="6" w:space="0" w:color="auto"/>
              <w:left w:val="nil" w:sz="6" w:space="0" w:color="auto"/>
              <w:bottom w:val="nil" w:sz="6" w:space="0" w:color="auto"/>
              <w:right w:val="nil" w:sz="6" w:space="0" w:color="auto"/>
            </w:tcBorders>
          </w:tcPr>
          <w:p>
            <w:pPr>
              <w:pStyle w:val="TableParagraph"/>
              <w:spacing w:line="236" w:lineRule="exact"/>
              <w:ind w:left="847"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301" w:hRule="exact"/>
        </w:trPr>
        <w:tc>
          <w:tcPr>
            <w:tcW w:w="2548" w:type="dxa"/>
            <w:tcBorders>
              <w:top w:val="nil" w:sz="6" w:space="0" w:color="auto"/>
              <w:left w:val="nil" w:sz="6" w:space="0" w:color="auto"/>
              <w:bottom w:val="nil" w:sz="6" w:space="0" w:color="auto"/>
              <w:right w:val="nil" w:sz="6" w:space="0" w:color="auto"/>
            </w:tcBorders>
          </w:tcPr>
          <w:p>
            <w:pPr/>
          </w:p>
        </w:tc>
        <w:tc>
          <w:tcPr>
            <w:tcW w:w="161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98"/>
              <w:jc w:val="right"/>
              <w:rPr>
                <w:rFonts w:ascii="宋体" w:hAnsi="宋体" w:cs="宋体" w:eastAsia="宋体" w:hint="default"/>
                <w:sz w:val="22"/>
                <w:szCs w:val="22"/>
              </w:rPr>
            </w:pPr>
            <w:r>
              <w:rPr>
                <w:rFonts w:ascii="宋体" w:hAnsi="宋体" w:cs="宋体" w:eastAsia="宋体" w:hint="default"/>
                <w:sz w:val="22"/>
                <w:szCs w:val="22"/>
              </w:rPr>
              <w:t>金额</w:t>
            </w:r>
          </w:p>
        </w:tc>
        <w:tc>
          <w:tcPr>
            <w:tcW w:w="132" w:type="dxa"/>
            <w:tcBorders>
              <w:top w:val="single" w:sz="6" w:space="0" w:color="000000"/>
              <w:left w:val="nil" w:sz="6" w:space="0" w:color="auto"/>
              <w:bottom w:val="nil" w:sz="6" w:space="0" w:color="auto"/>
              <w:right w:val="nil" w:sz="6" w:space="0" w:color="auto"/>
            </w:tcBorders>
          </w:tcPr>
          <w:p>
            <w:pPr/>
          </w:p>
        </w:tc>
        <w:tc>
          <w:tcPr>
            <w:tcW w:w="1436" w:type="dxa"/>
            <w:tcBorders>
              <w:top w:val="single" w:sz="6" w:space="0" w:color="000000"/>
              <w:left w:val="nil" w:sz="6" w:space="0" w:color="auto"/>
              <w:bottom w:val="single" w:sz="6" w:space="0" w:color="000000"/>
              <w:right w:val="nil" w:sz="6" w:space="0" w:color="auto"/>
            </w:tcBorders>
          </w:tcPr>
          <w:p>
            <w:pPr>
              <w:pStyle w:val="TableParagraph"/>
              <w:spacing w:line="265" w:lineRule="exact"/>
              <w:ind w:right="83"/>
              <w:jc w:val="right"/>
              <w:rPr>
                <w:rFonts w:ascii="Arial" w:hAnsi="Arial" w:cs="Arial" w:eastAsia="Arial" w:hint="default"/>
                <w:sz w:val="22"/>
                <w:szCs w:val="22"/>
              </w:rPr>
            </w:pPr>
            <w:r>
              <w:rPr>
                <w:rFonts w:ascii="宋体" w:hAnsi="宋体" w:cs="宋体" w:eastAsia="宋体" w:hint="default"/>
                <w:spacing w:val="-1"/>
                <w:sz w:val="22"/>
                <w:szCs w:val="22"/>
              </w:rPr>
              <w:t>比例</w:t>
            </w:r>
            <w:r>
              <w:rPr>
                <w:rFonts w:ascii="Arial" w:hAnsi="Arial" w:cs="Arial" w:eastAsia="Arial" w:hint="default"/>
                <w:spacing w:val="-1"/>
                <w:sz w:val="22"/>
                <w:szCs w:val="22"/>
              </w:rPr>
              <w:t>(%)</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single" w:sz="6" w:space="0" w:color="000000"/>
              <w:right w:val="nil" w:sz="6" w:space="0" w:color="auto"/>
            </w:tcBorders>
          </w:tcPr>
          <w:p>
            <w:pPr>
              <w:pStyle w:val="TableParagraph"/>
              <w:spacing w:line="249" w:lineRule="exact"/>
              <w:ind w:right="41"/>
              <w:jc w:val="right"/>
              <w:rPr>
                <w:rFonts w:ascii="宋体" w:hAnsi="宋体" w:cs="宋体" w:eastAsia="宋体" w:hint="default"/>
                <w:sz w:val="22"/>
                <w:szCs w:val="22"/>
              </w:rPr>
            </w:pPr>
            <w:r>
              <w:rPr>
                <w:rFonts w:ascii="宋体" w:hAnsi="宋体" w:cs="宋体" w:eastAsia="宋体" w:hint="default"/>
                <w:sz w:val="22"/>
                <w:szCs w:val="22"/>
              </w:rPr>
              <w:t>金额</w:t>
            </w:r>
          </w:p>
        </w:tc>
        <w:tc>
          <w:tcPr>
            <w:tcW w:w="175" w:type="dxa"/>
            <w:tcBorders>
              <w:top w:val="single" w:sz="6" w:space="0" w:color="000000"/>
              <w:left w:val="nil" w:sz="6" w:space="0" w:color="auto"/>
              <w:bottom w:val="nil" w:sz="6" w:space="0" w:color="auto"/>
              <w:right w:val="nil" w:sz="6" w:space="0" w:color="auto"/>
            </w:tcBorders>
          </w:tcPr>
          <w:p>
            <w:pPr/>
          </w:p>
        </w:tc>
        <w:tc>
          <w:tcPr>
            <w:tcW w:w="1519" w:type="dxa"/>
            <w:tcBorders>
              <w:top w:val="single" w:sz="6" w:space="0" w:color="000000"/>
              <w:left w:val="nil" w:sz="6" w:space="0" w:color="auto"/>
              <w:bottom w:val="single" w:sz="6" w:space="0" w:color="000000"/>
              <w:right w:val="nil" w:sz="6" w:space="0" w:color="auto"/>
            </w:tcBorders>
          </w:tcPr>
          <w:p>
            <w:pPr>
              <w:pStyle w:val="TableParagraph"/>
              <w:spacing w:line="265" w:lineRule="exact"/>
              <w:ind w:right="47"/>
              <w:jc w:val="right"/>
              <w:rPr>
                <w:rFonts w:ascii="Arial" w:hAnsi="Arial" w:cs="Arial" w:eastAsia="Arial" w:hint="default"/>
                <w:sz w:val="22"/>
                <w:szCs w:val="22"/>
              </w:rPr>
            </w:pPr>
            <w:r>
              <w:rPr>
                <w:rFonts w:ascii="宋体" w:hAnsi="宋体" w:cs="宋体" w:eastAsia="宋体" w:hint="default"/>
                <w:spacing w:val="-1"/>
                <w:sz w:val="22"/>
                <w:szCs w:val="22"/>
              </w:rPr>
              <w:t>比例</w:t>
            </w:r>
            <w:r>
              <w:rPr>
                <w:rFonts w:ascii="Arial" w:hAnsi="Arial" w:cs="Arial" w:eastAsia="Arial" w:hint="default"/>
                <w:spacing w:val="-1"/>
                <w:sz w:val="22"/>
                <w:szCs w:val="22"/>
              </w:rPr>
              <w:t>(%)</w:t>
            </w:r>
          </w:p>
        </w:tc>
      </w:tr>
      <w:tr>
        <w:trPr>
          <w:trHeight w:val="590"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161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
              <w:jc w:val="right"/>
              <w:rPr>
                <w:rFonts w:ascii="Arial" w:hAnsi="Arial" w:cs="Arial" w:eastAsia="Arial" w:hint="default"/>
                <w:sz w:val="22"/>
                <w:szCs w:val="22"/>
              </w:rPr>
            </w:pPr>
            <w:r>
              <w:rPr>
                <w:rFonts w:ascii="Arial"/>
                <w:spacing w:val="-1"/>
                <w:sz w:val="22"/>
              </w:rPr>
              <w:t>3,609,443,474</w:t>
            </w:r>
          </w:p>
        </w:tc>
        <w:tc>
          <w:tcPr>
            <w:tcW w:w="132" w:type="dxa"/>
            <w:tcBorders>
              <w:top w:val="nil" w:sz="6" w:space="0" w:color="auto"/>
              <w:left w:val="nil" w:sz="6" w:space="0" w:color="auto"/>
              <w:bottom w:val="nil" w:sz="6" w:space="0" w:color="auto"/>
              <w:right w:val="nil" w:sz="6" w:space="0" w:color="auto"/>
            </w:tcBorders>
          </w:tcPr>
          <w:p>
            <w:pPr/>
          </w:p>
        </w:tc>
        <w:tc>
          <w:tcPr>
            <w:tcW w:w="1436"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57"/>
              <w:jc w:val="right"/>
              <w:rPr>
                <w:rFonts w:ascii="Arial" w:hAnsi="Arial" w:cs="Arial" w:eastAsia="Arial" w:hint="default"/>
                <w:sz w:val="22"/>
                <w:szCs w:val="22"/>
              </w:rPr>
            </w:pPr>
            <w:r>
              <w:rPr>
                <w:rFonts w:ascii="Arial"/>
                <w:spacing w:val="-1"/>
                <w:sz w:val="22"/>
              </w:rPr>
              <w:t>95.64</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
              <w:jc w:val="right"/>
              <w:rPr>
                <w:rFonts w:ascii="Arial" w:hAnsi="Arial" w:cs="Arial" w:eastAsia="Arial" w:hint="default"/>
                <w:sz w:val="22"/>
                <w:szCs w:val="22"/>
              </w:rPr>
            </w:pPr>
            <w:r>
              <w:rPr>
                <w:rFonts w:ascii="Arial"/>
                <w:spacing w:val="-1"/>
                <w:sz w:val="22"/>
              </w:rPr>
              <w:t>3,872,711,735</w:t>
            </w:r>
          </w:p>
        </w:tc>
        <w:tc>
          <w:tcPr>
            <w:tcW w:w="175" w:type="dxa"/>
            <w:tcBorders>
              <w:top w:val="nil" w:sz="6" w:space="0" w:color="auto"/>
              <w:left w:val="nil" w:sz="6" w:space="0" w:color="auto"/>
              <w:bottom w:val="nil" w:sz="6" w:space="0" w:color="auto"/>
              <w:right w:val="nil" w:sz="6" w:space="0" w:color="auto"/>
            </w:tcBorders>
          </w:tcPr>
          <w:p>
            <w:pPr/>
          </w:p>
        </w:tc>
        <w:tc>
          <w:tcPr>
            <w:tcW w:w="151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59"/>
              <w:jc w:val="right"/>
              <w:rPr>
                <w:rFonts w:ascii="Arial" w:hAnsi="Arial" w:cs="Arial" w:eastAsia="Arial" w:hint="default"/>
                <w:sz w:val="22"/>
                <w:szCs w:val="22"/>
              </w:rPr>
            </w:pPr>
            <w:r>
              <w:rPr>
                <w:rFonts w:ascii="Arial"/>
                <w:spacing w:val="-1"/>
                <w:sz w:val="22"/>
              </w:rPr>
              <w:t>97.04</w:t>
            </w:r>
          </w:p>
        </w:tc>
      </w:tr>
      <w:tr>
        <w:trPr>
          <w:trHeight w:val="284"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
              <w:jc w:val="right"/>
              <w:rPr>
                <w:rFonts w:ascii="Arial" w:hAnsi="Arial" w:cs="Arial" w:eastAsia="Arial" w:hint="default"/>
                <w:sz w:val="22"/>
                <w:szCs w:val="22"/>
              </w:rPr>
            </w:pPr>
            <w:r>
              <w:rPr>
                <w:rFonts w:ascii="Arial"/>
                <w:spacing w:val="-1"/>
                <w:sz w:val="22"/>
              </w:rPr>
              <w:t>89,772,469</w:t>
            </w:r>
          </w:p>
        </w:tc>
        <w:tc>
          <w:tcPr>
            <w:tcW w:w="13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0"/>
              <w:jc w:val="right"/>
              <w:rPr>
                <w:rFonts w:ascii="Arial" w:hAnsi="Arial" w:cs="Arial" w:eastAsia="Arial" w:hint="default"/>
                <w:sz w:val="22"/>
                <w:szCs w:val="22"/>
              </w:rPr>
            </w:pPr>
            <w:r>
              <w:rPr>
                <w:rFonts w:ascii="Arial"/>
                <w:sz w:val="22"/>
              </w:rPr>
              <w:t>2.38</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
              <w:jc w:val="right"/>
              <w:rPr>
                <w:rFonts w:ascii="Arial" w:hAnsi="Arial" w:cs="Arial" w:eastAsia="Arial" w:hint="default"/>
                <w:sz w:val="22"/>
                <w:szCs w:val="22"/>
              </w:rPr>
            </w:pPr>
            <w:r>
              <w:rPr>
                <w:rFonts w:ascii="Arial"/>
                <w:spacing w:val="-1"/>
                <w:sz w:val="22"/>
              </w:rPr>
              <w:t>84,332,078</w:t>
            </w:r>
          </w:p>
        </w:tc>
        <w:tc>
          <w:tcPr>
            <w:tcW w:w="17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0"/>
              <w:jc w:val="right"/>
              <w:rPr>
                <w:rFonts w:ascii="Arial" w:hAnsi="Arial" w:cs="Arial" w:eastAsia="Arial" w:hint="default"/>
                <w:sz w:val="22"/>
                <w:szCs w:val="22"/>
              </w:rPr>
            </w:pPr>
            <w:r>
              <w:rPr>
                <w:rFonts w:ascii="Arial"/>
                <w:sz w:val="22"/>
              </w:rPr>
              <w:t>2.11</w:t>
            </w:r>
          </w:p>
        </w:tc>
      </w:tr>
      <w:tr>
        <w:trPr>
          <w:trHeight w:val="286"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
              <w:jc w:val="right"/>
              <w:rPr>
                <w:rFonts w:ascii="Arial" w:hAnsi="Arial" w:cs="Arial" w:eastAsia="Arial" w:hint="default"/>
                <w:sz w:val="22"/>
                <w:szCs w:val="22"/>
              </w:rPr>
            </w:pPr>
            <w:r>
              <w:rPr>
                <w:rFonts w:ascii="Arial"/>
                <w:spacing w:val="-1"/>
                <w:sz w:val="22"/>
              </w:rPr>
              <w:t>41,073,674</w:t>
            </w:r>
          </w:p>
        </w:tc>
        <w:tc>
          <w:tcPr>
            <w:tcW w:w="13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0"/>
              <w:jc w:val="right"/>
              <w:rPr>
                <w:rFonts w:ascii="Arial" w:hAnsi="Arial" w:cs="Arial" w:eastAsia="Arial" w:hint="default"/>
                <w:sz w:val="22"/>
                <w:szCs w:val="22"/>
              </w:rPr>
            </w:pPr>
            <w:r>
              <w:rPr>
                <w:rFonts w:ascii="Arial"/>
                <w:sz w:val="22"/>
              </w:rPr>
              <w:t>1.09</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
              <w:jc w:val="right"/>
              <w:rPr>
                <w:rFonts w:ascii="Arial" w:hAnsi="Arial" w:cs="Arial" w:eastAsia="Arial" w:hint="default"/>
                <w:sz w:val="22"/>
                <w:szCs w:val="22"/>
              </w:rPr>
            </w:pPr>
            <w:r>
              <w:rPr>
                <w:rFonts w:ascii="Arial"/>
                <w:spacing w:val="-1"/>
                <w:sz w:val="22"/>
              </w:rPr>
              <w:t>27,882,756</w:t>
            </w:r>
          </w:p>
        </w:tc>
        <w:tc>
          <w:tcPr>
            <w:tcW w:w="17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0"/>
              <w:jc w:val="right"/>
              <w:rPr>
                <w:rFonts w:ascii="Arial" w:hAnsi="Arial" w:cs="Arial" w:eastAsia="Arial" w:hint="default"/>
                <w:sz w:val="22"/>
                <w:szCs w:val="22"/>
              </w:rPr>
            </w:pPr>
            <w:r>
              <w:rPr>
                <w:rFonts w:ascii="Arial"/>
                <w:sz w:val="22"/>
              </w:rPr>
              <w:t>0.70</w:t>
            </w:r>
          </w:p>
        </w:tc>
      </w:tr>
      <w:tr>
        <w:trPr>
          <w:trHeight w:val="436"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1610"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18"/>
              <w:ind w:right="9"/>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33,642,365</w:t>
            </w:r>
            <w:r>
              <w:rPr>
                <w:rFonts w:ascii="Arial"/>
                <w:spacing w:val="-1"/>
                <w:sz w:val="22"/>
              </w:rPr>
            </w:r>
          </w:p>
        </w:tc>
        <w:tc>
          <w:tcPr>
            <w:tcW w:w="13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tabs>
                <w:tab w:pos="938" w:val="left" w:leader="none"/>
                <w:tab w:pos="1428"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0.89</w:t>
              <w:tab/>
            </w:r>
            <w:r>
              <w:rPr>
                <w:rFonts w:ascii="Arial"/>
                <w:sz w:val="22"/>
              </w:rPr>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18"/>
              <w:ind w:right="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5,843,976</w:t>
            </w:r>
            <w:r>
              <w:rPr>
                <w:rFonts w:ascii="Arial"/>
                <w:sz w:val="22"/>
              </w:rPr>
            </w:r>
          </w:p>
        </w:tc>
        <w:tc>
          <w:tcPr>
            <w:tcW w:w="17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tabs>
                <w:tab w:pos="1019" w:val="left" w:leader="none"/>
                <w:tab w:pos="151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0.15</w:t>
              <w:tab/>
            </w:r>
            <w:r>
              <w:rPr>
                <w:rFonts w:ascii="Arial"/>
                <w:sz w:val="22"/>
              </w:rPr>
            </w:r>
          </w:p>
        </w:tc>
      </w:tr>
      <w:tr>
        <w:trPr>
          <w:trHeight w:val="447"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10"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12"/>
              <w:jc w:val="right"/>
              <w:rPr>
                <w:rFonts w:ascii="Arial" w:hAnsi="Arial" w:cs="Arial" w:eastAsia="Arial" w:hint="default"/>
                <w:sz w:val="22"/>
                <w:szCs w:val="22"/>
              </w:rPr>
            </w:pPr>
            <w:r>
              <w:rPr>
                <w:rFonts w:ascii="Arial"/>
                <w:spacing w:val="-1"/>
                <w:sz w:val="22"/>
              </w:rPr>
              <w:t>3,773,931,982</w:t>
            </w:r>
          </w:p>
        </w:tc>
        <w:tc>
          <w:tcPr>
            <w:tcW w:w="13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59"/>
              <w:jc w:val="right"/>
              <w:rPr>
                <w:rFonts w:ascii="Arial" w:hAnsi="Arial" w:cs="Arial" w:eastAsia="Arial" w:hint="default"/>
                <w:sz w:val="22"/>
                <w:szCs w:val="22"/>
              </w:rPr>
            </w:pPr>
            <w:r>
              <w:rPr>
                <w:rFonts w:ascii="Arial"/>
                <w:spacing w:val="-1"/>
                <w:sz w:val="22"/>
              </w:rPr>
              <w:t>100.00</w:t>
            </w:r>
          </w:p>
        </w:tc>
        <w:tc>
          <w:tcPr>
            <w:tcW w:w="17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10"/>
              <w:jc w:val="right"/>
              <w:rPr>
                <w:rFonts w:ascii="Arial" w:hAnsi="Arial" w:cs="Arial" w:eastAsia="Arial" w:hint="default"/>
                <w:sz w:val="22"/>
                <w:szCs w:val="22"/>
              </w:rPr>
            </w:pPr>
            <w:r>
              <w:rPr>
                <w:rFonts w:ascii="Arial"/>
                <w:spacing w:val="-1"/>
                <w:sz w:val="22"/>
              </w:rPr>
              <w:t>3,990,770,545</w:t>
            </w:r>
          </w:p>
        </w:tc>
        <w:tc>
          <w:tcPr>
            <w:tcW w:w="175"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60"/>
              <w:jc w:val="right"/>
              <w:rPr>
                <w:rFonts w:ascii="Arial" w:hAnsi="Arial" w:cs="Arial" w:eastAsia="Arial" w:hint="default"/>
                <w:sz w:val="22"/>
                <w:szCs w:val="22"/>
              </w:rPr>
            </w:pPr>
            <w:r>
              <w:rPr>
                <w:rFonts w:ascii="Arial"/>
                <w:spacing w:val="-1"/>
                <w:sz w:val="22"/>
              </w:rPr>
              <w:t>100.00</w:t>
            </w:r>
          </w:p>
        </w:tc>
      </w:tr>
    </w:tbl>
    <w:p>
      <w:pPr>
        <w:spacing w:line="240" w:lineRule="auto" w:before="0"/>
        <w:rPr>
          <w:rFonts w:ascii="宋体" w:hAnsi="宋体" w:cs="宋体" w:eastAsia="宋体" w:hint="default"/>
          <w:sz w:val="9"/>
          <w:szCs w:val="9"/>
        </w:rPr>
      </w:pPr>
    </w:p>
    <w:p>
      <w:pPr>
        <w:pStyle w:val="BodyText"/>
        <w:spacing w:line="295" w:lineRule="exact" w:before="32"/>
        <w:ind w:left="551" w:right="0"/>
        <w:jc w:val="left"/>
      </w:pPr>
      <w:r>
        <w:rPr/>
        <w:t>于</w:t>
      </w:r>
      <w:r>
        <w:rPr>
          <w:spacing w:val="-55"/>
        </w:rPr>
        <w:t> </w:t>
      </w:r>
      <w:r>
        <w:rPr>
          <w:rFonts w:ascii="Arial" w:hAnsi="Arial" w:cs="Arial" w:eastAsia="Arial" w:hint="default"/>
        </w:rPr>
        <w:t>2017</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日，账龄超过</w:t>
      </w:r>
      <w:r>
        <w:rPr>
          <w:spacing w:val="-55"/>
        </w:rPr>
        <w:t> </w:t>
      </w:r>
      <w:r>
        <w:rPr>
          <w:rFonts w:ascii="Arial" w:hAnsi="Arial" w:cs="Arial" w:eastAsia="Arial" w:hint="default"/>
        </w:rPr>
        <w:t>1</w:t>
      </w:r>
      <w:r>
        <w:rPr>
          <w:rFonts w:ascii="Arial" w:hAnsi="Arial" w:cs="Arial" w:eastAsia="Arial" w:hint="default"/>
          <w:spacing w:val="-9"/>
        </w:rPr>
        <w:t> </w:t>
      </w:r>
      <w:r>
        <w:rPr/>
        <w:t>年的预付款项约人民币</w:t>
      </w:r>
      <w:r>
        <w:rPr>
          <w:spacing w:val="-55"/>
        </w:rPr>
        <w:t> </w:t>
      </w:r>
      <w:r>
        <w:rPr>
          <w:rFonts w:ascii="Arial" w:hAnsi="Arial" w:cs="Arial" w:eastAsia="Arial" w:hint="default"/>
        </w:rPr>
        <w:t>1.64</w:t>
      </w:r>
      <w:r>
        <w:rPr>
          <w:rFonts w:ascii="Arial" w:hAnsi="Arial" w:cs="Arial" w:eastAsia="Arial" w:hint="default"/>
          <w:spacing w:val="-7"/>
        </w:rPr>
        <w:t> </w:t>
      </w:r>
      <w:r>
        <w:rPr/>
        <w:t>亿元（</w:t>
      </w:r>
      <w:r>
        <w:rPr>
          <w:rFonts w:ascii="Arial" w:hAnsi="Arial" w:cs="Arial" w:eastAsia="Arial" w:hint="default"/>
        </w:rPr>
        <w:t>2016</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spacing w:val="-3"/>
        </w:rPr>
        <w:t>日：</w:t>
      </w:r>
      <w:r>
        <w:rPr/>
      </w:r>
    </w:p>
    <w:p>
      <w:pPr>
        <w:pStyle w:val="BodyText"/>
        <w:spacing w:line="295" w:lineRule="exact"/>
        <w:ind w:left="551" w:right="1757"/>
        <w:jc w:val="left"/>
      </w:pPr>
      <w:r>
        <w:rPr/>
        <w:t>约人民币</w:t>
      </w:r>
      <w:r>
        <w:rPr>
          <w:spacing w:val="-55"/>
        </w:rPr>
        <w:t> </w:t>
      </w:r>
      <w:r>
        <w:rPr>
          <w:rFonts w:ascii="Arial" w:hAnsi="Arial" w:cs="Arial" w:eastAsia="Arial" w:hint="default"/>
        </w:rPr>
        <w:t>1.18</w:t>
      </w:r>
      <w:r>
        <w:rPr>
          <w:rFonts w:ascii="Arial" w:hAnsi="Arial" w:cs="Arial" w:eastAsia="Arial" w:hint="default"/>
          <w:spacing w:val="-7"/>
        </w:rPr>
        <w:t> </w:t>
      </w:r>
      <w:r>
        <w:rPr/>
        <w:t>亿元），主要为合同执行期限超过</w:t>
      </w:r>
      <w:r>
        <w:rPr>
          <w:spacing w:val="-54"/>
        </w:rPr>
        <w:t> </w:t>
      </w:r>
      <w:r>
        <w:rPr>
          <w:rFonts w:ascii="Arial" w:hAnsi="Arial" w:cs="Arial" w:eastAsia="Arial" w:hint="default"/>
        </w:rPr>
        <w:t>1</w:t>
      </w:r>
      <w:r>
        <w:rPr>
          <w:rFonts w:ascii="Arial" w:hAnsi="Arial" w:cs="Arial" w:eastAsia="Arial" w:hint="default"/>
          <w:spacing w:val="-7"/>
        </w:rPr>
        <w:t> </w:t>
      </w:r>
      <w:r>
        <w:rPr/>
        <w:t>年的预付购货款等。</w:t>
      </w:r>
    </w:p>
    <w:p>
      <w:pPr>
        <w:spacing w:line="240" w:lineRule="auto" w:before="5"/>
        <w:rPr>
          <w:rFonts w:ascii="宋体" w:hAnsi="宋体" w:cs="宋体" w:eastAsia="宋体" w:hint="default"/>
          <w:sz w:val="20"/>
          <w:szCs w:val="20"/>
        </w:rPr>
      </w:pPr>
    </w:p>
    <w:p>
      <w:pPr>
        <w:pStyle w:val="BodyText"/>
        <w:spacing w:line="284" w:lineRule="exact"/>
        <w:ind w:left="530" w:right="0" w:hanging="428"/>
        <w:jc w:val="left"/>
      </w:pPr>
      <w:r>
        <w:rPr>
          <w:rFonts w:ascii="Arial" w:hAnsi="Arial" w:cs="Arial" w:eastAsia="Arial" w:hint="default"/>
        </w:rPr>
        <w:t>(b)</w:t>
      </w:r>
      <w:r>
        <w:rPr>
          <w:rFonts w:ascii="Arial" w:hAnsi="Arial" w:cs="Arial" w:eastAsia="Arial" w:hint="default"/>
          <w:spacing w:val="30"/>
        </w:rPr>
        <w:t> </w:t>
      </w:r>
      <w:r>
        <w:rPr/>
        <w:t>于</w:t>
      </w:r>
      <w:r>
        <w:rPr>
          <w:spacing w:val="-57"/>
        </w:rPr>
        <w:t> </w:t>
      </w:r>
      <w:r>
        <w:rPr>
          <w:rFonts w:ascii="Arial" w:hAnsi="Arial" w:cs="Arial" w:eastAsia="Arial" w:hint="default"/>
        </w:rPr>
        <w:t>2017</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9"/>
        </w:rPr>
        <w:t> </w:t>
      </w:r>
      <w:r>
        <w:rPr/>
        <w:t>日，本集团年末余额前五名的预付款项合计人民币</w:t>
      </w:r>
      <w:r>
        <w:rPr>
          <w:spacing w:val="-57"/>
        </w:rPr>
        <w:t> </w:t>
      </w:r>
      <w:r>
        <w:rPr>
          <w:rFonts w:ascii="Arial" w:hAnsi="Arial" w:cs="Arial" w:eastAsia="Arial" w:hint="default"/>
        </w:rPr>
        <w:t>2.79</w:t>
      </w:r>
      <w:r>
        <w:rPr>
          <w:rFonts w:ascii="Arial" w:hAnsi="Arial" w:cs="Arial" w:eastAsia="Arial" w:hint="default"/>
          <w:spacing w:val="-8"/>
        </w:rPr>
        <w:t> </w:t>
      </w:r>
      <w:r>
        <w:rPr>
          <w:spacing w:val="-4"/>
        </w:rPr>
        <w:t>亿元，占预付款项</w:t>
      </w:r>
      <w:r>
        <w:rPr>
          <w:w w:val="100"/>
        </w:rPr>
        <w:t> </w:t>
      </w:r>
      <w:r>
        <w:rPr/>
        <w:t>年末余额合计数的</w:t>
      </w:r>
      <w:r>
        <w:rPr>
          <w:spacing w:val="-56"/>
        </w:rPr>
        <w:t> </w:t>
      </w:r>
      <w:r>
        <w:rPr>
          <w:rFonts w:ascii="Arial" w:hAnsi="Arial" w:cs="Arial" w:eastAsia="Arial" w:hint="default"/>
        </w:rPr>
        <w:t>7.40%</w:t>
      </w:r>
      <w:r>
        <w:rPr/>
        <w:t>。</w:t>
      </w:r>
    </w:p>
    <w:p>
      <w:pPr>
        <w:spacing w:line="240" w:lineRule="auto" w:before="4"/>
        <w:rPr>
          <w:rFonts w:ascii="宋体" w:hAnsi="宋体" w:cs="宋体" w:eastAsia="宋体" w:hint="default"/>
          <w:sz w:val="17"/>
          <w:szCs w:val="17"/>
        </w:rPr>
      </w:pPr>
    </w:p>
    <w:p>
      <w:pPr>
        <w:pStyle w:val="BodyText"/>
        <w:spacing w:line="240" w:lineRule="auto"/>
        <w:ind w:left="102" w:right="1757"/>
        <w:jc w:val="left"/>
      </w:pPr>
      <w:r>
        <w:rPr>
          <w:rFonts w:ascii="Arial" w:hAnsi="Arial" w:cs="Arial" w:eastAsia="Arial" w:hint="default"/>
        </w:rPr>
        <w:t>6</w:t>
      </w:r>
      <w:r>
        <w:rPr/>
        <w:t>、</w:t>
      </w:r>
      <w:r>
        <w:rPr>
          <w:spacing w:val="-33"/>
        </w:rPr>
        <w:t> </w:t>
      </w:r>
      <w:r>
        <w:rPr/>
        <w:t>其他应收款</w:t>
      </w:r>
    </w:p>
    <w:p>
      <w:pPr>
        <w:spacing w:line="240" w:lineRule="auto" w:before="13"/>
        <w:rPr>
          <w:rFonts w:ascii="宋体" w:hAnsi="宋体" w:cs="宋体" w:eastAsia="宋体" w:hint="default"/>
          <w:sz w:val="18"/>
          <w:szCs w:val="18"/>
        </w:rPr>
      </w:pPr>
    </w:p>
    <w:tbl>
      <w:tblPr>
        <w:tblW w:w="0" w:type="auto"/>
        <w:jc w:val="left"/>
        <w:tblInd w:w="339" w:type="dxa"/>
        <w:tblLayout w:type="fixed"/>
        <w:tblCellMar>
          <w:top w:w="0" w:type="dxa"/>
          <w:left w:w="0" w:type="dxa"/>
          <w:bottom w:w="0" w:type="dxa"/>
          <w:right w:w="0" w:type="dxa"/>
        </w:tblCellMar>
        <w:tblLook w:val="01E0"/>
      </w:tblPr>
      <w:tblGrid>
        <w:gridCol w:w="3880"/>
        <w:gridCol w:w="2405"/>
        <w:gridCol w:w="396"/>
        <w:gridCol w:w="2516"/>
      </w:tblGrid>
      <w:tr>
        <w:trPr>
          <w:trHeight w:val="264" w:hRule="exact"/>
        </w:trPr>
        <w:tc>
          <w:tcPr>
            <w:tcW w:w="3880"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6" w:space="0" w:color="000000"/>
              <w:right w:val="nil" w:sz="6" w:space="0" w:color="auto"/>
            </w:tcBorders>
          </w:tcPr>
          <w:p>
            <w:pPr>
              <w:pStyle w:val="TableParagraph"/>
              <w:spacing w:line="236" w:lineRule="exact"/>
              <w:ind w:right="62"/>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6" w:space="0" w:color="000000"/>
              <w:right w:val="nil" w:sz="6" w:space="0" w:color="auto"/>
            </w:tcBorders>
          </w:tcPr>
          <w:p>
            <w:pPr>
              <w:pStyle w:val="TableParagraph"/>
              <w:spacing w:line="236" w:lineRule="exact"/>
              <w:ind w:right="48"/>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614"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应收合约用户通信终端款（注</w:t>
            </w:r>
            <w:r>
              <w:rPr>
                <w:rFonts w:ascii="宋体" w:hAnsi="宋体" w:cs="宋体" w:eastAsia="宋体" w:hint="default"/>
                <w:spacing w:val="-57"/>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405"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4"/>
              <w:jc w:val="right"/>
              <w:rPr>
                <w:rFonts w:ascii="Arial" w:hAnsi="Arial" w:cs="Arial" w:eastAsia="Arial" w:hint="default"/>
                <w:sz w:val="22"/>
                <w:szCs w:val="22"/>
              </w:rPr>
            </w:pPr>
            <w:r>
              <w:rPr>
                <w:rFonts w:ascii="Arial"/>
                <w:spacing w:val="-1"/>
                <w:sz w:val="22"/>
              </w:rPr>
              <w:t>3,117,968,044</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64"/>
              <w:jc w:val="right"/>
              <w:rPr>
                <w:rFonts w:ascii="Arial" w:hAnsi="Arial" w:cs="Arial" w:eastAsia="Arial" w:hint="default"/>
                <w:sz w:val="22"/>
                <w:szCs w:val="22"/>
              </w:rPr>
            </w:pPr>
            <w:r>
              <w:rPr>
                <w:rFonts w:ascii="Arial"/>
                <w:spacing w:val="-1"/>
                <w:sz w:val="22"/>
              </w:rPr>
              <w:t>3,855,310,930</w:t>
            </w:r>
          </w:p>
        </w:tc>
      </w:tr>
      <w:tr>
        <w:trPr>
          <w:trHeight w:val="286"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备用金及垫付款</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
              <w:jc w:val="right"/>
              <w:rPr>
                <w:rFonts w:ascii="Arial" w:hAnsi="Arial" w:cs="Arial" w:eastAsia="Arial" w:hint="default"/>
                <w:sz w:val="22"/>
                <w:szCs w:val="22"/>
              </w:rPr>
            </w:pPr>
            <w:r>
              <w:rPr>
                <w:rFonts w:ascii="Arial"/>
                <w:spacing w:val="-1"/>
                <w:sz w:val="22"/>
              </w:rPr>
              <w:t>296,896,879</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
              <w:jc w:val="right"/>
              <w:rPr>
                <w:rFonts w:ascii="Arial" w:hAnsi="Arial" w:cs="Arial" w:eastAsia="Arial" w:hint="default"/>
                <w:sz w:val="22"/>
                <w:szCs w:val="22"/>
              </w:rPr>
            </w:pPr>
            <w:r>
              <w:rPr>
                <w:rFonts w:ascii="Arial"/>
                <w:spacing w:val="-1"/>
                <w:sz w:val="22"/>
              </w:rPr>
              <w:t>391,584,138</w:t>
            </w:r>
          </w:p>
        </w:tc>
      </w:tr>
      <w:tr>
        <w:trPr>
          <w:trHeight w:val="284"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暂付押金、保证金等</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
              <w:jc w:val="right"/>
              <w:rPr>
                <w:rFonts w:ascii="Arial" w:hAnsi="Arial" w:cs="Arial" w:eastAsia="Arial" w:hint="default"/>
                <w:sz w:val="22"/>
                <w:szCs w:val="22"/>
              </w:rPr>
            </w:pPr>
            <w:r>
              <w:rPr>
                <w:rFonts w:ascii="Arial"/>
                <w:spacing w:val="-1"/>
                <w:sz w:val="22"/>
              </w:rPr>
              <w:t>988,203,662</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2"/>
              <w:jc w:val="right"/>
              <w:rPr>
                <w:rFonts w:ascii="Arial" w:hAnsi="Arial" w:cs="Arial" w:eastAsia="Arial" w:hint="default"/>
                <w:sz w:val="22"/>
                <w:szCs w:val="22"/>
              </w:rPr>
            </w:pPr>
            <w:r>
              <w:rPr>
                <w:rFonts w:ascii="Arial"/>
                <w:spacing w:val="-1"/>
                <w:sz w:val="22"/>
              </w:rPr>
              <w:t>900,044,147</w:t>
            </w:r>
          </w:p>
        </w:tc>
      </w:tr>
      <w:tr>
        <w:trPr>
          <w:trHeight w:val="286"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员工备用金</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
              <w:jc w:val="right"/>
              <w:rPr>
                <w:rFonts w:ascii="Arial" w:hAnsi="Arial" w:cs="Arial" w:eastAsia="Arial" w:hint="default"/>
                <w:sz w:val="22"/>
                <w:szCs w:val="22"/>
              </w:rPr>
            </w:pPr>
            <w:r>
              <w:rPr>
                <w:rFonts w:ascii="Arial"/>
                <w:spacing w:val="-1"/>
                <w:sz w:val="22"/>
              </w:rPr>
              <w:t>20,829,545</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
              <w:jc w:val="right"/>
              <w:rPr>
                <w:rFonts w:ascii="Arial" w:hAnsi="Arial" w:cs="Arial" w:eastAsia="Arial" w:hint="default"/>
                <w:sz w:val="22"/>
                <w:szCs w:val="22"/>
              </w:rPr>
            </w:pPr>
            <w:r>
              <w:rPr>
                <w:rFonts w:ascii="Arial"/>
                <w:spacing w:val="-1"/>
                <w:sz w:val="22"/>
              </w:rPr>
              <w:t>17,523,420</w:t>
            </w:r>
          </w:p>
        </w:tc>
      </w:tr>
      <w:tr>
        <w:trPr>
          <w:trHeight w:val="286"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应收铁塔公司相关款项（注</w:t>
            </w:r>
            <w:r>
              <w:rPr>
                <w:rFonts w:ascii="宋体" w:hAnsi="宋体" w:cs="宋体" w:eastAsia="宋体" w:hint="default"/>
                <w:spacing w:val="-58"/>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
              <w:jc w:val="right"/>
              <w:rPr>
                <w:rFonts w:ascii="Arial" w:hAnsi="Arial" w:cs="Arial" w:eastAsia="Arial" w:hint="default"/>
                <w:sz w:val="22"/>
                <w:szCs w:val="22"/>
              </w:rPr>
            </w:pPr>
            <w:r>
              <w:rPr>
                <w:rFonts w:ascii="Arial"/>
                <w:spacing w:val="-1"/>
                <w:sz w:val="22"/>
              </w:rPr>
              <w:t>2,936,790,303</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4"/>
              <w:jc w:val="right"/>
              <w:rPr>
                <w:rFonts w:ascii="Arial" w:hAnsi="Arial" w:cs="Arial" w:eastAsia="Arial" w:hint="default"/>
                <w:sz w:val="22"/>
                <w:szCs w:val="22"/>
              </w:rPr>
            </w:pPr>
            <w:r>
              <w:rPr>
                <w:rFonts w:ascii="Arial"/>
                <w:spacing w:val="-1"/>
                <w:sz w:val="22"/>
              </w:rPr>
              <w:t>22,276,634,779</w:t>
            </w:r>
          </w:p>
        </w:tc>
      </w:tr>
      <w:tr>
        <w:trPr>
          <w:trHeight w:val="293"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05" w:type="dxa"/>
            <w:tcBorders>
              <w:top w:val="nil" w:sz="6" w:space="0" w:color="auto"/>
              <w:left w:val="nil" w:sz="6" w:space="0" w:color="auto"/>
              <w:bottom w:val="nil" w:sz="6" w:space="0" w:color="auto"/>
              <w:right w:val="nil" w:sz="6" w:space="0" w:color="auto"/>
            </w:tcBorders>
          </w:tcPr>
          <w:p>
            <w:pPr>
              <w:pStyle w:val="TableParagraph"/>
              <w:tabs>
                <w:tab w:pos="929" w:val="left" w:leader="none"/>
                <w:tab w:pos="2405"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1,614,966,431</w:t>
              <w:tab/>
            </w:r>
            <w:r>
              <w:rPr>
                <w:rFonts w:ascii="Arial"/>
                <w:spacing w:val="-1"/>
                <w:sz w:val="22"/>
              </w:rPr>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tabs>
                <w:tab w:pos="1214" w:val="left" w:leader="none"/>
                <w:tab w:pos="2508"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953,074,281</w:t>
              <w:tab/>
            </w:r>
            <w:r>
              <w:rPr>
                <w:rFonts w:ascii="Arial"/>
                <w:spacing w:val="-1"/>
                <w:sz w:val="22"/>
              </w:rPr>
            </w:r>
          </w:p>
        </w:tc>
      </w:tr>
      <w:tr>
        <w:trPr>
          <w:trHeight w:val="419"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4"/>
              <w:jc w:val="right"/>
              <w:rPr>
                <w:rFonts w:ascii="Arial" w:hAnsi="Arial" w:cs="Arial" w:eastAsia="Arial" w:hint="default"/>
                <w:sz w:val="22"/>
                <w:szCs w:val="22"/>
              </w:rPr>
            </w:pPr>
            <w:r>
              <w:rPr>
                <w:rFonts w:ascii="Arial"/>
                <w:spacing w:val="-1"/>
                <w:sz w:val="22"/>
              </w:rPr>
              <w:t>8,975,654,864</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4"/>
              <w:jc w:val="right"/>
              <w:rPr>
                <w:rFonts w:ascii="Arial" w:hAnsi="Arial" w:cs="Arial" w:eastAsia="Arial" w:hint="default"/>
                <w:sz w:val="22"/>
                <w:szCs w:val="22"/>
              </w:rPr>
            </w:pPr>
            <w:r>
              <w:rPr>
                <w:rFonts w:ascii="Arial"/>
                <w:spacing w:val="-1"/>
                <w:sz w:val="22"/>
              </w:rPr>
              <w:t>28,394,171,695</w:t>
            </w:r>
          </w:p>
        </w:tc>
      </w:tr>
      <w:tr>
        <w:trPr>
          <w:trHeight w:val="547"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减：坏账准备</w:t>
            </w:r>
          </w:p>
        </w:tc>
        <w:tc>
          <w:tcPr>
            <w:tcW w:w="2405" w:type="dxa"/>
            <w:tcBorders>
              <w:top w:val="nil" w:sz="6" w:space="0" w:color="auto"/>
              <w:left w:val="nil" w:sz="6" w:space="0" w:color="auto"/>
              <w:bottom w:val="nil" w:sz="6" w:space="0" w:color="auto"/>
              <w:right w:val="nil" w:sz="6" w:space="0" w:color="auto"/>
            </w:tcBorders>
          </w:tcPr>
          <w:p>
            <w:pPr>
              <w:pStyle w:val="TableParagraph"/>
              <w:tabs>
                <w:tab w:pos="845" w:val="left" w:leader="none"/>
              </w:tabs>
              <w:spacing w:line="240" w:lineRule="auto" w:before="147"/>
              <w:ind w:right="3"/>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(1,386,825,349)</w:t>
            </w:r>
            <w:r>
              <w:rPr>
                <w:rFonts w:ascii="Arial"/>
                <w:spacing w:val="-1"/>
                <w:sz w:val="22"/>
              </w:rPr>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(906,657,124)</w:t>
            </w:r>
            <w:r>
              <w:rPr>
                <w:rFonts w:ascii="Arial"/>
                <w:spacing w:val="-1"/>
                <w:sz w:val="22"/>
              </w:rPr>
            </w:r>
          </w:p>
        </w:tc>
      </w:tr>
      <w:tr>
        <w:trPr>
          <w:trHeight w:val="430" w:hRule="exact"/>
        </w:trPr>
        <w:tc>
          <w:tcPr>
            <w:tcW w:w="38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其他应收款净额合计</w:t>
            </w:r>
          </w:p>
        </w:tc>
        <w:tc>
          <w:tcPr>
            <w:tcW w:w="240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4"/>
              <w:jc w:val="right"/>
              <w:rPr>
                <w:rFonts w:ascii="Arial" w:hAnsi="Arial" w:cs="Arial" w:eastAsia="Arial" w:hint="default"/>
                <w:sz w:val="22"/>
                <w:szCs w:val="22"/>
              </w:rPr>
            </w:pPr>
            <w:r>
              <w:rPr>
                <w:rFonts w:ascii="Arial"/>
                <w:spacing w:val="-1"/>
                <w:sz w:val="22"/>
              </w:rPr>
              <w:t>7,588,829,515</w:t>
            </w:r>
          </w:p>
        </w:tc>
        <w:tc>
          <w:tcPr>
            <w:tcW w:w="396"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4"/>
              <w:jc w:val="right"/>
              <w:rPr>
                <w:rFonts w:ascii="Arial" w:hAnsi="Arial" w:cs="Arial" w:eastAsia="Arial" w:hint="default"/>
                <w:sz w:val="22"/>
                <w:szCs w:val="22"/>
              </w:rPr>
            </w:pPr>
            <w:r>
              <w:rPr>
                <w:rFonts w:ascii="Arial"/>
                <w:spacing w:val="-1"/>
                <w:sz w:val="22"/>
              </w:rPr>
              <w:t>27,487,514,571</w:t>
            </w:r>
          </w:p>
        </w:tc>
      </w:tr>
    </w:tbl>
    <w:p>
      <w:pPr>
        <w:spacing w:line="240" w:lineRule="auto" w:before="13"/>
        <w:rPr>
          <w:rFonts w:ascii="宋体" w:hAnsi="宋体" w:cs="宋体" w:eastAsia="宋体" w:hint="default"/>
          <w:sz w:val="13"/>
          <w:szCs w:val="13"/>
        </w:rPr>
      </w:pPr>
    </w:p>
    <w:p>
      <w:pPr>
        <w:pStyle w:val="BodyText"/>
        <w:spacing w:line="232" w:lineRule="auto" w:before="40"/>
        <w:ind w:left="1110" w:right="105" w:hanging="617"/>
        <w:jc w:val="both"/>
      </w:pPr>
      <w:r>
        <w:rPr/>
        <w:t>注</w:t>
      </w:r>
      <w:r>
        <w:rPr>
          <w:spacing w:val="-21"/>
        </w:rPr>
        <w:t> </w:t>
      </w:r>
      <w:r>
        <w:rPr>
          <w:rFonts w:ascii="Arial" w:hAnsi="Arial" w:cs="Arial" w:eastAsia="Arial" w:hint="default"/>
          <w:spacing w:val="-3"/>
        </w:rPr>
        <w:t>1</w:t>
      </w:r>
      <w:r>
        <w:rPr>
          <w:spacing w:val="-3"/>
        </w:rPr>
        <w:t>：本集团向用户提供捆绑手机终端及通信服务的优惠套餐。如附注三</w:t>
      </w:r>
      <w:r>
        <w:rPr>
          <w:rFonts w:ascii="Arial" w:hAnsi="Arial" w:cs="Arial" w:eastAsia="Arial" w:hint="default"/>
          <w:spacing w:val="-3"/>
        </w:rPr>
        <w:t>(24)(k)</w:t>
      </w:r>
      <w:r>
        <w:rPr>
          <w:spacing w:val="-3"/>
        </w:rPr>
        <w:t>所述，该优惠套</w:t>
      </w:r>
      <w:r>
        <w:rPr>
          <w:spacing w:val="-100"/>
        </w:rPr>
        <w:t> </w:t>
      </w:r>
      <w:r>
        <w:rPr>
          <w:spacing w:val="-100"/>
        </w:rPr>
      </w:r>
      <w:r>
        <w:rPr>
          <w:spacing w:val="-4"/>
          <w:w w:val="100"/>
        </w:rPr>
        <w:t>餐的合同总金额按照手机终端和通信服务公允价值在二者之间进行分配。手机终端收入于</w:t>
      </w:r>
      <w:r>
        <w:rPr>
          <w:w w:val="100"/>
        </w:rPr>
        <w:t> </w:t>
      </w:r>
      <w:r>
        <w:rPr>
          <w:spacing w:val="-4"/>
          <w:w w:val="100"/>
        </w:rPr>
        <w:t>该手机终端的所有权转移至用户时根据以上相对公允价值法计算确认，并相应形成应收通</w:t>
      </w:r>
      <w:r>
        <w:rPr>
          <w:w w:val="100"/>
        </w:rPr>
        <w:t> </w:t>
      </w:r>
      <w:r>
        <w:rPr/>
        <w:t>信终端款。回收期超过一年的部分列示于其他非流动资产（附注五</w:t>
      </w:r>
      <w:r>
        <w:rPr>
          <w:rFonts w:ascii="Arial" w:hAnsi="Arial" w:cs="Arial" w:eastAsia="Arial" w:hint="default"/>
        </w:rPr>
        <w:t>(16)</w:t>
      </w:r>
      <w:r>
        <w:rPr/>
        <w:t>）。</w:t>
      </w:r>
    </w:p>
    <w:p>
      <w:pPr>
        <w:spacing w:line="240" w:lineRule="auto" w:before="6"/>
        <w:rPr>
          <w:rFonts w:ascii="宋体" w:hAnsi="宋体" w:cs="宋体" w:eastAsia="宋体" w:hint="default"/>
          <w:sz w:val="20"/>
          <w:szCs w:val="20"/>
        </w:rPr>
      </w:pPr>
    </w:p>
    <w:p>
      <w:pPr>
        <w:pStyle w:val="BodyText"/>
        <w:spacing w:line="284" w:lineRule="exact"/>
        <w:ind w:left="1110" w:right="103" w:hanging="617"/>
        <w:jc w:val="both"/>
      </w:pPr>
      <w:r>
        <w:rPr/>
        <w:t>注</w:t>
      </w:r>
      <w:r>
        <w:rPr>
          <w:spacing w:val="-49"/>
        </w:rPr>
        <w:t> </w:t>
      </w:r>
      <w:r>
        <w:rPr>
          <w:rFonts w:ascii="Arial" w:hAnsi="Arial" w:cs="Arial" w:eastAsia="Arial" w:hint="default"/>
          <w:spacing w:val="-14"/>
        </w:rPr>
        <w:t>2</w:t>
      </w:r>
      <w:r>
        <w:rPr>
          <w:spacing w:val="-14"/>
        </w:rPr>
        <w:t>：于</w:t>
      </w:r>
      <w:r>
        <w:rPr>
          <w:spacing w:val="-49"/>
        </w:rPr>
        <w:t> </w:t>
      </w:r>
      <w:r>
        <w:rPr>
          <w:rFonts w:ascii="Arial" w:hAnsi="Arial" w:cs="Arial" w:eastAsia="Arial" w:hint="default"/>
        </w:rPr>
        <w:t>2017</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1"/>
        </w:rPr>
        <w:t> </w:t>
      </w:r>
      <w:r>
        <w:rPr>
          <w:spacing w:val="-3"/>
        </w:rPr>
        <w:t>日，本集团应收铁塔公司相关款项主要包括尚未收到的出售铁塔相关</w:t>
      </w:r>
      <w:r>
        <w:rPr>
          <w:w w:val="100"/>
        </w:rPr>
        <w:t> </w:t>
      </w:r>
      <w:r>
        <w:rPr/>
        <w:t>增值税。</w:t>
      </w:r>
    </w:p>
    <w:p>
      <w:pPr>
        <w:spacing w:after="0" w:line="284" w:lineRule="exact"/>
        <w:jc w:val="both"/>
        <w:sectPr>
          <w:headerReference w:type="default" r:id="rId91"/>
          <w:pgSz w:w="11910" w:h="16840"/>
          <w:pgMar w:header="1185" w:footer="746" w:top="3040" w:bottom="940" w:left="1280" w:right="920"/>
        </w:sectPr>
      </w:pPr>
    </w:p>
    <w:p>
      <w:pPr>
        <w:spacing w:line="240" w:lineRule="auto" w:before="7"/>
        <w:rPr>
          <w:rFonts w:ascii="Times New Roman" w:hAnsi="Times New Roman" w:cs="Times New Roman" w:eastAsia="Times New Roman" w:hint="default"/>
          <w:sz w:val="26"/>
          <w:szCs w:val="26"/>
        </w:rPr>
      </w:pPr>
    </w:p>
    <w:tbl>
      <w:tblPr>
        <w:tblW w:w="0" w:type="auto"/>
        <w:jc w:val="left"/>
        <w:tblInd w:w="348" w:type="dxa"/>
        <w:tblLayout w:type="fixed"/>
        <w:tblCellMar>
          <w:top w:w="0" w:type="dxa"/>
          <w:left w:w="0" w:type="dxa"/>
          <w:bottom w:w="0" w:type="dxa"/>
          <w:right w:w="0" w:type="dxa"/>
        </w:tblCellMar>
        <w:tblLook w:val="01E0"/>
      </w:tblPr>
      <w:tblGrid>
        <w:gridCol w:w="3909"/>
        <w:gridCol w:w="2530"/>
        <w:gridCol w:w="281"/>
        <w:gridCol w:w="2508"/>
      </w:tblGrid>
      <w:tr>
        <w:trPr>
          <w:trHeight w:val="264" w:hRule="exact"/>
        </w:trPr>
        <w:tc>
          <w:tcPr>
            <w:tcW w:w="3909" w:type="dxa"/>
            <w:tcBorders>
              <w:top w:val="nil" w:sz="6" w:space="0" w:color="auto"/>
              <w:left w:val="nil" w:sz="6" w:space="0" w:color="auto"/>
              <w:bottom w:val="nil" w:sz="6" w:space="0" w:color="auto"/>
              <w:right w:val="nil" w:sz="6" w:space="0" w:color="auto"/>
            </w:tcBorders>
          </w:tcPr>
          <w:p>
            <w:pPr/>
          </w:p>
        </w:tc>
        <w:tc>
          <w:tcPr>
            <w:tcW w:w="2530" w:type="dxa"/>
            <w:tcBorders>
              <w:top w:val="nil" w:sz="6" w:space="0" w:color="auto"/>
              <w:left w:val="nil" w:sz="6" w:space="0" w:color="auto"/>
              <w:bottom w:val="single" w:sz="6" w:space="0" w:color="000000"/>
              <w:right w:val="nil" w:sz="6" w:space="0" w:color="auto"/>
            </w:tcBorders>
          </w:tcPr>
          <w:p>
            <w:pPr>
              <w:pStyle w:val="TableParagraph"/>
              <w:spacing w:line="236" w:lineRule="exact"/>
              <w:ind w:right="29"/>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6" w:space="0" w:color="000000"/>
              <w:right w:val="nil" w:sz="6" w:space="0" w:color="auto"/>
            </w:tcBorders>
          </w:tcPr>
          <w:p>
            <w:pPr>
              <w:pStyle w:val="TableParagraph"/>
              <w:spacing w:line="236" w:lineRule="exact"/>
              <w:ind w:right="7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5"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8"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253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20"/>
              <w:jc w:val="right"/>
              <w:rPr>
                <w:rFonts w:ascii="Arial" w:hAnsi="Arial" w:cs="Arial" w:eastAsia="Arial" w:hint="default"/>
                <w:sz w:val="22"/>
                <w:szCs w:val="22"/>
              </w:rPr>
            </w:pPr>
            <w:r>
              <w:rPr>
                <w:rFonts w:ascii="Arial"/>
                <w:spacing w:val="-1"/>
                <w:sz w:val="22"/>
              </w:rPr>
              <w:t>5,679,861,228</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15"/>
              <w:jc w:val="right"/>
              <w:rPr>
                <w:rFonts w:ascii="Arial" w:hAnsi="Arial" w:cs="Arial" w:eastAsia="Arial" w:hint="default"/>
                <w:sz w:val="22"/>
                <w:szCs w:val="22"/>
              </w:rPr>
            </w:pPr>
            <w:r>
              <w:rPr>
                <w:rFonts w:ascii="Arial"/>
                <w:spacing w:val="-1"/>
                <w:sz w:val="22"/>
              </w:rPr>
              <w:t>2,882,620,899</w:t>
            </w:r>
          </w:p>
        </w:tc>
      </w:tr>
      <w:tr>
        <w:trPr>
          <w:trHeight w:val="286"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7" w:lineRule="exact"/>
              <w:ind w:left="228"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9"/>
              <w:jc w:val="right"/>
              <w:rPr>
                <w:rFonts w:ascii="Arial" w:hAnsi="Arial" w:cs="Arial" w:eastAsia="Arial" w:hint="default"/>
                <w:sz w:val="22"/>
                <w:szCs w:val="22"/>
              </w:rPr>
            </w:pPr>
            <w:r>
              <w:rPr>
                <w:rFonts w:ascii="Arial"/>
                <w:spacing w:val="-1"/>
                <w:sz w:val="22"/>
              </w:rPr>
              <w:t>169,701,326</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5"/>
              <w:jc w:val="right"/>
              <w:rPr>
                <w:rFonts w:ascii="Arial" w:hAnsi="Arial" w:cs="Arial" w:eastAsia="Arial" w:hint="default"/>
                <w:sz w:val="22"/>
                <w:szCs w:val="22"/>
              </w:rPr>
            </w:pPr>
            <w:r>
              <w:rPr>
                <w:rFonts w:ascii="Arial"/>
                <w:spacing w:val="-1"/>
                <w:sz w:val="22"/>
              </w:rPr>
              <w:t>25,195,891,491</w:t>
            </w:r>
          </w:p>
        </w:tc>
      </w:tr>
      <w:tr>
        <w:trPr>
          <w:trHeight w:val="284"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7" w:lineRule="exact"/>
              <w:ind w:left="228"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22"/>
                <w:szCs w:val="22"/>
              </w:rPr>
            </w:pPr>
            <w:r>
              <w:rPr>
                <w:rFonts w:ascii="Arial"/>
                <w:spacing w:val="-1"/>
                <w:sz w:val="22"/>
              </w:rPr>
              <w:t>2,817,079,073</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4"/>
              <w:jc w:val="right"/>
              <w:rPr>
                <w:rFonts w:ascii="Arial" w:hAnsi="Arial" w:cs="Arial" w:eastAsia="Arial" w:hint="default"/>
                <w:sz w:val="22"/>
                <w:szCs w:val="22"/>
              </w:rPr>
            </w:pPr>
            <w:r>
              <w:rPr>
                <w:rFonts w:ascii="Arial"/>
                <w:spacing w:val="-1"/>
                <w:sz w:val="22"/>
              </w:rPr>
              <w:t>91,815,021</w:t>
            </w:r>
          </w:p>
        </w:tc>
      </w:tr>
      <w:tr>
        <w:trPr>
          <w:trHeight w:val="284"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6" w:lineRule="exact"/>
              <w:ind w:left="228"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9"/>
              <w:jc w:val="right"/>
              <w:rPr>
                <w:rFonts w:ascii="Arial" w:hAnsi="Arial" w:cs="Arial" w:eastAsia="Arial" w:hint="default"/>
                <w:sz w:val="22"/>
                <w:szCs w:val="22"/>
              </w:rPr>
            </w:pPr>
            <w:r>
              <w:rPr>
                <w:rFonts w:ascii="Arial"/>
                <w:spacing w:val="-1"/>
                <w:sz w:val="22"/>
              </w:rPr>
              <w:t>85,767,600</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4"/>
              <w:jc w:val="right"/>
              <w:rPr>
                <w:rFonts w:ascii="Arial" w:hAnsi="Arial" w:cs="Arial" w:eastAsia="Arial" w:hint="default"/>
                <w:sz w:val="22"/>
                <w:szCs w:val="22"/>
              </w:rPr>
            </w:pPr>
            <w:r>
              <w:rPr>
                <w:rFonts w:ascii="Arial"/>
                <w:spacing w:val="-1"/>
                <w:sz w:val="22"/>
              </w:rPr>
              <w:t>22,187,751</w:t>
            </w:r>
          </w:p>
        </w:tc>
      </w:tr>
      <w:tr>
        <w:trPr>
          <w:trHeight w:val="286"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7" w:lineRule="exact"/>
              <w:ind w:left="228"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9"/>
              <w:jc w:val="right"/>
              <w:rPr>
                <w:rFonts w:ascii="Arial" w:hAnsi="Arial" w:cs="Arial" w:eastAsia="Arial" w:hint="default"/>
                <w:sz w:val="22"/>
                <w:szCs w:val="22"/>
              </w:rPr>
            </w:pPr>
            <w:r>
              <w:rPr>
                <w:rFonts w:ascii="Arial"/>
                <w:spacing w:val="-1"/>
                <w:sz w:val="22"/>
              </w:rPr>
              <w:t>22,085,240</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5"/>
              <w:jc w:val="right"/>
              <w:rPr>
                <w:rFonts w:ascii="Arial" w:hAnsi="Arial" w:cs="Arial" w:eastAsia="Arial" w:hint="default"/>
                <w:sz w:val="22"/>
                <w:szCs w:val="22"/>
              </w:rPr>
            </w:pPr>
            <w:r>
              <w:rPr>
                <w:rFonts w:ascii="Arial"/>
                <w:spacing w:val="-1"/>
                <w:sz w:val="22"/>
              </w:rPr>
              <w:t>17,606,515</w:t>
            </w:r>
            <w:r>
              <w:rPr>
                <w:rFonts w:ascii="Arial"/>
                <w:sz w:val="22"/>
              </w:rPr>
            </w:r>
          </w:p>
        </w:tc>
      </w:tr>
      <w:tr>
        <w:trPr>
          <w:trHeight w:val="420"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57" w:lineRule="exact"/>
              <w:ind w:left="228"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530" w:type="dxa"/>
            <w:tcBorders>
              <w:top w:val="nil" w:sz="6" w:space="0" w:color="auto"/>
              <w:left w:val="nil" w:sz="6" w:space="0" w:color="auto"/>
              <w:bottom w:val="nil" w:sz="6" w:space="0" w:color="auto"/>
              <w:right w:val="nil" w:sz="6" w:space="0" w:color="auto"/>
            </w:tcBorders>
          </w:tcPr>
          <w:p>
            <w:pPr>
              <w:pStyle w:val="TableParagraph"/>
              <w:tabs>
                <w:tab w:pos="1181" w:val="left" w:leader="none"/>
                <w:tab w:pos="2529" w:val="left" w:leader="none"/>
              </w:tabs>
              <w:spacing w:line="240" w:lineRule="auto" w:before="1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201,160,397</w:t>
              <w:tab/>
            </w:r>
            <w:r>
              <w:rPr>
                <w:rFonts w:ascii="Arial"/>
                <w:spacing w:val="-1"/>
                <w:sz w:val="22"/>
              </w:rPr>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tabs>
                <w:tab w:pos="1157" w:val="left" w:leader="none"/>
                <w:tab w:pos="2501" w:val="left" w:leader="none"/>
              </w:tabs>
              <w:spacing w:line="240" w:lineRule="auto" w:before="16"/>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184,050,018</w:t>
              <w:tab/>
            </w:r>
            <w:r>
              <w:rPr>
                <w:rFonts w:ascii="Arial"/>
                <w:spacing w:val="-1"/>
                <w:sz w:val="22"/>
              </w:rPr>
            </w:r>
          </w:p>
        </w:tc>
      </w:tr>
      <w:tr>
        <w:trPr>
          <w:trHeight w:val="434" w:hRule="exact"/>
        </w:trPr>
        <w:tc>
          <w:tcPr>
            <w:tcW w:w="39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30" w:type="dxa"/>
            <w:tcBorders>
              <w:top w:val="nil" w:sz="6" w:space="0" w:color="auto"/>
              <w:left w:val="nil" w:sz="6" w:space="0" w:color="auto"/>
              <w:bottom w:val="single" w:sz="17" w:space="0" w:color="000000"/>
              <w:right w:val="nil" w:sz="6" w:space="0" w:color="auto"/>
            </w:tcBorders>
          </w:tcPr>
          <w:p>
            <w:pPr>
              <w:pStyle w:val="TableParagraph"/>
              <w:spacing w:line="240" w:lineRule="auto" w:before="150"/>
              <w:ind w:right="120"/>
              <w:jc w:val="right"/>
              <w:rPr>
                <w:rFonts w:ascii="Arial" w:hAnsi="Arial" w:cs="Arial" w:eastAsia="Arial" w:hint="default"/>
                <w:sz w:val="22"/>
                <w:szCs w:val="22"/>
              </w:rPr>
            </w:pPr>
            <w:r>
              <w:rPr>
                <w:rFonts w:ascii="Arial"/>
                <w:spacing w:val="-1"/>
                <w:sz w:val="22"/>
              </w:rPr>
              <w:t>8,975,654,864</w:t>
            </w:r>
          </w:p>
        </w:tc>
        <w:tc>
          <w:tcPr>
            <w:tcW w:w="281"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17" w:space="0" w:color="000000"/>
              <w:right w:val="nil" w:sz="6" w:space="0" w:color="auto"/>
            </w:tcBorders>
          </w:tcPr>
          <w:p>
            <w:pPr>
              <w:pStyle w:val="TableParagraph"/>
              <w:spacing w:line="240" w:lineRule="auto" w:before="150"/>
              <w:ind w:right="117"/>
              <w:jc w:val="right"/>
              <w:rPr>
                <w:rFonts w:ascii="Arial" w:hAnsi="Arial" w:cs="Arial" w:eastAsia="Arial" w:hint="default"/>
                <w:sz w:val="22"/>
                <w:szCs w:val="22"/>
              </w:rPr>
            </w:pPr>
            <w:r>
              <w:rPr>
                <w:rFonts w:ascii="Arial"/>
                <w:spacing w:val="-1"/>
                <w:sz w:val="22"/>
              </w:rPr>
              <w:t>28,394,171,695</w:t>
            </w:r>
          </w:p>
        </w:tc>
      </w:tr>
    </w:tbl>
    <w:p>
      <w:pPr>
        <w:spacing w:after="0" w:line="240" w:lineRule="auto"/>
        <w:jc w:val="right"/>
        <w:rPr>
          <w:rFonts w:ascii="Arial" w:hAnsi="Arial" w:cs="Arial" w:eastAsia="Arial" w:hint="default"/>
          <w:sz w:val="22"/>
          <w:szCs w:val="22"/>
        </w:rPr>
        <w:sectPr>
          <w:headerReference w:type="default" r:id="rId92"/>
          <w:pgSz w:w="11910" w:h="16840"/>
          <w:pgMar w:header="1185" w:footer="746" w:top="4140" w:bottom="940" w:left="1240" w:right="980"/>
        </w:sectPr>
      </w:pPr>
    </w:p>
    <w:p>
      <w:pPr>
        <w:pStyle w:val="BodyText"/>
        <w:spacing w:line="240" w:lineRule="auto" w:before="10"/>
        <w:ind w:left="108" w:right="11683"/>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8" w:right="11683"/>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8" w:right="11683"/>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448" w:lineRule="auto"/>
        <w:ind w:left="108" w:right="11683"/>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p>
      <w:pPr>
        <w:pStyle w:val="BodyText"/>
        <w:spacing w:line="240" w:lineRule="auto" w:before="60"/>
        <w:ind w:left="108" w:right="11683"/>
        <w:jc w:val="left"/>
      </w:pPr>
      <w:r>
        <w:rPr>
          <w:rFonts w:ascii="Arial" w:hAnsi="Arial" w:cs="Arial" w:eastAsia="Arial" w:hint="default"/>
        </w:rPr>
        <w:t>6</w:t>
      </w:r>
      <w:r>
        <w:rPr/>
        <w:t>、</w:t>
      </w:r>
      <w:r>
        <w:rPr>
          <w:spacing w:val="-34"/>
        </w:rPr>
        <w:t> </w:t>
      </w:r>
      <w:r>
        <w:rPr/>
        <w:t>其他应收款（续）</w:t>
      </w:r>
    </w:p>
    <w:p>
      <w:pPr>
        <w:spacing w:line="240" w:lineRule="auto" w:before="12"/>
        <w:rPr>
          <w:rFonts w:ascii="宋体" w:hAnsi="宋体" w:cs="宋体" w:eastAsia="宋体" w:hint="default"/>
          <w:sz w:val="17"/>
          <w:szCs w:val="17"/>
        </w:rPr>
      </w:pPr>
    </w:p>
    <w:p>
      <w:pPr>
        <w:pStyle w:val="BodyText"/>
        <w:spacing w:line="240" w:lineRule="auto"/>
        <w:ind w:left="566" w:right="11683"/>
        <w:jc w:val="left"/>
      </w:pPr>
      <w:r>
        <w:rPr>
          <w:rFonts w:ascii="Arial" w:hAnsi="Arial" w:cs="Arial" w:eastAsia="Arial" w:hint="default"/>
        </w:rPr>
        <w:t>(b)</w:t>
      </w:r>
      <w:r>
        <w:rPr>
          <w:rFonts w:ascii="Arial" w:hAnsi="Arial" w:cs="Arial" w:eastAsia="Arial" w:hint="default"/>
          <w:spacing w:val="48"/>
        </w:rPr>
        <w:t> </w:t>
      </w:r>
      <w:r>
        <w:rPr/>
        <w:t>其他应收款按类别分析如下：</w:t>
      </w:r>
    </w:p>
    <w:p>
      <w:pPr>
        <w:spacing w:line="240" w:lineRule="auto" w:before="4"/>
        <w:rPr>
          <w:rFonts w:ascii="宋体" w:hAnsi="宋体" w:cs="宋体" w:eastAsia="宋体" w:hint="default"/>
          <w:sz w:val="23"/>
          <w:szCs w:val="23"/>
        </w:rPr>
      </w:pPr>
    </w:p>
    <w:tbl>
      <w:tblPr>
        <w:tblW w:w="0" w:type="auto"/>
        <w:jc w:val="left"/>
        <w:tblInd w:w="577" w:type="dxa"/>
        <w:tblLayout w:type="fixed"/>
        <w:tblCellMar>
          <w:top w:w="0" w:type="dxa"/>
          <w:left w:w="0" w:type="dxa"/>
          <w:bottom w:w="0" w:type="dxa"/>
          <w:right w:w="0" w:type="dxa"/>
        </w:tblCellMar>
        <w:tblLook w:val="01E0"/>
      </w:tblPr>
      <w:tblGrid>
        <w:gridCol w:w="1823"/>
        <w:gridCol w:w="1613"/>
        <w:gridCol w:w="819"/>
        <w:gridCol w:w="228"/>
        <w:gridCol w:w="1598"/>
        <w:gridCol w:w="739"/>
        <w:gridCol w:w="228"/>
        <w:gridCol w:w="1452"/>
        <w:gridCol w:w="230"/>
        <w:gridCol w:w="1637"/>
        <w:gridCol w:w="850"/>
        <w:gridCol w:w="228"/>
        <w:gridCol w:w="1474"/>
        <w:gridCol w:w="744"/>
        <w:gridCol w:w="228"/>
        <w:gridCol w:w="1344"/>
      </w:tblGrid>
      <w:tr>
        <w:trPr>
          <w:trHeight w:val="191" w:hRule="exact"/>
        </w:trPr>
        <w:tc>
          <w:tcPr>
            <w:tcW w:w="1823"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
        </w:tc>
        <w:tc>
          <w:tcPr>
            <w:tcW w:w="819"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172" w:lineRule="exact"/>
              <w:ind w:left="-17"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39"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4" w:space="0" w:color="000000"/>
              <w:right w:val="nil" w:sz="6" w:space="0" w:color="auto"/>
            </w:tcBorders>
          </w:tcPr>
          <w:p>
            <w:pPr/>
          </w:p>
        </w:tc>
        <w:tc>
          <w:tcPr>
            <w:tcW w:w="2552" w:type="dxa"/>
            <w:gridSpan w:val="3"/>
            <w:tcBorders>
              <w:top w:val="nil" w:sz="6" w:space="0" w:color="auto"/>
              <w:left w:val="nil" w:sz="6" w:space="0" w:color="auto"/>
              <w:bottom w:val="single" w:sz="4" w:space="0" w:color="000000"/>
              <w:right w:val="nil" w:sz="6" w:space="0" w:color="auto"/>
            </w:tcBorders>
          </w:tcPr>
          <w:p>
            <w:pPr>
              <w:pStyle w:val="TableParagraph"/>
              <w:spacing w:line="172" w:lineRule="exact"/>
              <w:ind w:left="922"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44"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
        </w:tc>
      </w:tr>
      <w:tr>
        <w:trPr>
          <w:trHeight w:val="218" w:hRule="exact"/>
        </w:trPr>
        <w:tc>
          <w:tcPr>
            <w:tcW w:w="1823"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919"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19"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876"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39"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432"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950"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850"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789"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44" w:type="dxa"/>
            <w:tcBorders>
              <w:top w:val="single" w:sz="4" w:space="0" w:color="000000"/>
              <w:left w:val="nil" w:sz="6" w:space="0" w:color="auto"/>
              <w:bottom w:val="single" w:sz="4" w:space="0" w:color="000000"/>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9" w:right="0"/>
              <w:jc w:val="center"/>
              <w:rPr>
                <w:rFonts w:ascii="宋体" w:hAnsi="宋体" w:cs="宋体" w:eastAsia="宋体" w:hint="default"/>
                <w:sz w:val="16"/>
                <w:szCs w:val="16"/>
              </w:rPr>
            </w:pPr>
            <w:r>
              <w:rPr>
                <w:rFonts w:ascii="宋体" w:hAnsi="宋体" w:cs="宋体" w:eastAsia="宋体" w:hint="default"/>
                <w:sz w:val="16"/>
                <w:szCs w:val="16"/>
              </w:rPr>
              <w:t>账面价值</w:t>
            </w:r>
          </w:p>
        </w:tc>
      </w:tr>
      <w:tr>
        <w:trPr>
          <w:trHeight w:val="216" w:hRule="exact"/>
        </w:trPr>
        <w:tc>
          <w:tcPr>
            <w:tcW w:w="1823"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513"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819"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0"/>
              <w:jc w:val="center"/>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52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39"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56"/>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52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195" w:lineRule="exact"/>
              <w:ind w:left="139" w:right="0"/>
              <w:jc w:val="left"/>
              <w:rPr>
                <w:rFonts w:ascii="Arial" w:hAnsi="Arial" w:cs="Arial" w:eastAsia="Arial" w:hint="default"/>
                <w:sz w:val="16"/>
                <w:szCs w:val="16"/>
              </w:rPr>
            </w:pPr>
            <w:r>
              <w:rPr>
                <w:rFonts w:ascii="宋体" w:hAnsi="宋体" w:cs="宋体" w:eastAsia="宋体" w:hint="default"/>
                <w:sz w:val="16"/>
                <w:szCs w:val="16"/>
              </w:rPr>
              <w:t>比例</w:t>
            </w:r>
            <w:r>
              <w:rPr>
                <w:rFonts w:ascii="Arial" w:hAnsi="Arial" w:cs="Arial" w:eastAsia="Arial" w:hint="default"/>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487"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44" w:type="dxa"/>
            <w:tcBorders>
              <w:top w:val="single" w:sz="4" w:space="0" w:color="000000"/>
              <w:left w:val="nil" w:sz="6" w:space="0" w:color="auto"/>
              <w:bottom w:val="single" w:sz="4" w:space="0" w:color="000000"/>
              <w:right w:val="nil" w:sz="6" w:space="0" w:color="auto"/>
            </w:tcBorders>
          </w:tcPr>
          <w:p>
            <w:pPr>
              <w:pStyle w:val="TableParagraph"/>
              <w:spacing w:line="195" w:lineRule="exact"/>
              <w:ind w:right="57"/>
              <w:jc w:val="right"/>
              <w:rPr>
                <w:rFonts w:ascii="Arial" w:hAnsi="Arial" w:cs="Arial" w:eastAsia="Arial" w:hint="default"/>
                <w:sz w:val="16"/>
                <w:szCs w:val="16"/>
              </w:rPr>
            </w:pPr>
            <w:r>
              <w:rPr>
                <w:rFonts w:ascii="宋体" w:hAnsi="宋体" w:cs="宋体" w:eastAsia="宋体" w:hint="default"/>
                <w:spacing w:val="-1"/>
                <w:sz w:val="16"/>
                <w:szCs w:val="16"/>
              </w:rPr>
              <w:t>比例</w:t>
            </w:r>
            <w:r>
              <w:rPr>
                <w:rFonts w:ascii="Arial" w:hAnsi="Arial" w:cs="Arial" w:eastAsia="Arial" w:hint="default"/>
                <w:spacing w:val="-1"/>
                <w:sz w:val="16"/>
                <w:szCs w:val="16"/>
              </w:rPr>
              <w:t>(%)</w:t>
            </w:r>
          </w:p>
        </w:tc>
        <w:tc>
          <w:tcPr>
            <w:tcW w:w="228"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
        </w:tc>
      </w:tr>
      <w:tr>
        <w:trPr>
          <w:trHeight w:val="701"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06" w:lineRule="exact"/>
              <w:ind w:left="360" w:right="102" w:hanging="161"/>
              <w:jc w:val="left"/>
              <w:rPr>
                <w:rFonts w:ascii="宋体" w:hAnsi="宋体" w:cs="宋体" w:eastAsia="宋体" w:hint="default"/>
                <w:sz w:val="16"/>
                <w:szCs w:val="16"/>
              </w:rPr>
            </w:pPr>
            <w:r>
              <w:rPr>
                <w:rFonts w:ascii="宋体" w:hAnsi="宋体" w:cs="宋体" w:eastAsia="宋体" w:hint="default"/>
                <w:spacing w:val="6"/>
                <w:sz w:val="16"/>
                <w:szCs w:val="16"/>
              </w:rPr>
              <w:t>单项金额重大并单独</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计提坏账准备</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13" w:right="0"/>
              <w:jc w:val="left"/>
              <w:rPr>
                <w:rFonts w:ascii="Arial" w:hAnsi="Arial" w:cs="Arial" w:eastAsia="Arial" w:hint="default"/>
                <w:sz w:val="16"/>
                <w:szCs w:val="16"/>
              </w:rPr>
            </w:pPr>
            <w:r>
              <w:rPr>
                <w:rFonts w:ascii="Arial"/>
                <w:sz w:val="16"/>
              </w:rPr>
              <w:t>2,936,790,303</w:t>
            </w:r>
          </w:p>
        </w:tc>
        <w:tc>
          <w:tcPr>
            <w:tcW w:w="81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96" w:right="0"/>
              <w:jc w:val="center"/>
              <w:rPr>
                <w:rFonts w:ascii="Arial" w:hAnsi="Arial" w:cs="Arial" w:eastAsia="Arial" w:hint="default"/>
                <w:sz w:val="16"/>
                <w:szCs w:val="16"/>
              </w:rPr>
            </w:pPr>
            <w:r>
              <w:rPr>
                <w:rFonts w:ascii="Arial"/>
                <w:sz w:val="16"/>
              </w:rPr>
              <w:t>32.72</w:t>
            </w:r>
          </w:p>
        </w:tc>
        <w:tc>
          <w:tcPr>
            <w:tcW w:w="228"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88"/>
              <w:jc w:val="right"/>
              <w:rPr>
                <w:rFonts w:ascii="Arial" w:hAnsi="Arial" w:cs="Arial" w:eastAsia="Arial" w:hint="default"/>
                <w:sz w:val="16"/>
                <w:szCs w:val="16"/>
              </w:rPr>
            </w:pPr>
            <w:r>
              <w:rPr>
                <w:rFonts w:ascii="Arial"/>
                <w:w w:val="100"/>
                <w:sz w:val="16"/>
              </w:rPr>
              <w:t>-</w:t>
            </w:r>
          </w:p>
        </w:tc>
        <w:tc>
          <w:tcPr>
            <w:tcW w:w="7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6"/>
              <w:jc w:val="right"/>
              <w:rPr>
                <w:rFonts w:ascii="Arial" w:hAnsi="Arial" w:cs="Arial" w:eastAsia="Arial" w:hint="default"/>
                <w:sz w:val="16"/>
                <w:szCs w:val="16"/>
              </w:rPr>
            </w:pPr>
            <w:r>
              <w:rPr>
                <w:rFonts w:ascii="Arial"/>
                <w:w w:val="100"/>
                <w:sz w:val="16"/>
              </w:rPr>
              <w:t>-</w:t>
            </w:r>
          </w:p>
        </w:tc>
        <w:tc>
          <w:tcPr>
            <w:tcW w:w="22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19" w:right="0"/>
              <w:jc w:val="left"/>
              <w:rPr>
                <w:rFonts w:ascii="Arial" w:hAnsi="Arial" w:cs="Arial" w:eastAsia="Arial" w:hint="default"/>
                <w:sz w:val="16"/>
                <w:szCs w:val="16"/>
              </w:rPr>
            </w:pPr>
            <w:r>
              <w:rPr>
                <w:rFonts w:ascii="Arial"/>
                <w:sz w:val="16"/>
              </w:rPr>
              <w:t>2,936,790,303</w:t>
            </w: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80" w:right="0"/>
              <w:jc w:val="left"/>
              <w:rPr>
                <w:rFonts w:ascii="Arial" w:hAnsi="Arial" w:cs="Arial" w:eastAsia="Arial" w:hint="default"/>
                <w:sz w:val="16"/>
                <w:szCs w:val="16"/>
              </w:rPr>
            </w:pPr>
            <w:r>
              <w:rPr>
                <w:rFonts w:ascii="Arial"/>
                <w:sz w:val="16"/>
              </w:rPr>
              <w:t>22,276,634,779</w:t>
            </w: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40" w:right="0"/>
              <w:jc w:val="left"/>
              <w:rPr>
                <w:rFonts w:ascii="Arial" w:hAnsi="Arial" w:cs="Arial" w:eastAsia="Arial" w:hint="default"/>
                <w:sz w:val="16"/>
                <w:szCs w:val="16"/>
              </w:rPr>
            </w:pPr>
            <w:r>
              <w:rPr>
                <w:rFonts w:ascii="Arial"/>
                <w:sz w:val="16"/>
              </w:rPr>
              <w:t>78.45</w:t>
            </w:r>
          </w:p>
        </w:tc>
        <w:tc>
          <w:tcPr>
            <w:tcW w:w="228"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342"/>
              <w:jc w:val="right"/>
              <w:rPr>
                <w:rFonts w:ascii="Arial" w:hAnsi="Arial" w:cs="Arial" w:eastAsia="Arial" w:hint="default"/>
                <w:sz w:val="16"/>
                <w:szCs w:val="16"/>
              </w:rPr>
            </w:pPr>
            <w:r>
              <w:rPr>
                <w:rFonts w:ascii="Arial"/>
                <w:w w:val="100"/>
                <w:sz w:val="16"/>
              </w:rPr>
              <w:t>-</w:t>
            </w:r>
          </w:p>
        </w:tc>
        <w:tc>
          <w:tcPr>
            <w:tcW w:w="7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16"/>
                <w:szCs w:val="16"/>
              </w:rPr>
            </w:pPr>
            <w:r>
              <w:rPr>
                <w:rFonts w:ascii="Arial"/>
                <w:w w:val="100"/>
                <w:sz w:val="16"/>
              </w:rPr>
              <w:t>-</w:t>
            </w:r>
          </w:p>
        </w:tc>
        <w:tc>
          <w:tcPr>
            <w:tcW w:w="22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8" w:right="0"/>
              <w:jc w:val="center"/>
              <w:rPr>
                <w:rFonts w:ascii="Arial" w:hAnsi="Arial" w:cs="Arial" w:eastAsia="Arial" w:hint="default"/>
                <w:sz w:val="16"/>
                <w:szCs w:val="16"/>
              </w:rPr>
            </w:pPr>
            <w:r>
              <w:rPr>
                <w:rFonts w:ascii="Arial"/>
                <w:sz w:val="16"/>
              </w:rPr>
              <w:t>22,276,634,779</w:t>
            </w:r>
          </w:p>
        </w:tc>
      </w:tr>
      <w:tr>
        <w:trPr>
          <w:trHeight w:val="425"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179" w:lineRule="exact"/>
              <w:ind w:left="200" w:right="0"/>
              <w:jc w:val="left"/>
              <w:rPr>
                <w:rFonts w:ascii="宋体" w:hAnsi="宋体" w:cs="宋体" w:eastAsia="宋体" w:hint="default"/>
                <w:sz w:val="16"/>
                <w:szCs w:val="16"/>
              </w:rPr>
            </w:pPr>
            <w:r>
              <w:rPr>
                <w:rFonts w:ascii="宋体" w:hAnsi="宋体" w:cs="宋体" w:eastAsia="宋体" w:hint="default"/>
                <w:spacing w:val="6"/>
                <w:sz w:val="16"/>
                <w:szCs w:val="16"/>
              </w:rPr>
              <w:t>按信用风险特征组合</w:t>
            </w:r>
          </w:p>
          <w:p>
            <w:pPr>
              <w:pStyle w:val="TableParagraph"/>
              <w:spacing w:line="208" w:lineRule="exact"/>
              <w:ind w:left="377" w:right="0"/>
              <w:jc w:val="left"/>
              <w:rPr>
                <w:rFonts w:ascii="宋体" w:hAnsi="宋体" w:cs="宋体" w:eastAsia="宋体" w:hint="default"/>
                <w:sz w:val="16"/>
                <w:szCs w:val="16"/>
              </w:rPr>
            </w:pPr>
            <w:r>
              <w:rPr>
                <w:rFonts w:ascii="宋体" w:hAnsi="宋体" w:cs="宋体" w:eastAsia="宋体" w:hint="default"/>
                <w:sz w:val="16"/>
                <w:szCs w:val="16"/>
              </w:rPr>
              <w:t>计提坏账准备</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3" w:right="0"/>
              <w:jc w:val="left"/>
              <w:rPr>
                <w:rFonts w:ascii="Arial" w:hAnsi="Arial" w:cs="Arial" w:eastAsia="Arial" w:hint="default"/>
                <w:sz w:val="16"/>
                <w:szCs w:val="16"/>
              </w:rPr>
            </w:pPr>
            <w:r>
              <w:rPr>
                <w:rFonts w:ascii="Arial"/>
                <w:sz w:val="16"/>
              </w:rPr>
              <w:t>5,012,376,191</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96" w:right="0"/>
              <w:jc w:val="center"/>
              <w:rPr>
                <w:rFonts w:ascii="Arial" w:hAnsi="Arial" w:cs="Arial" w:eastAsia="Arial" w:hint="default"/>
                <w:sz w:val="16"/>
                <w:szCs w:val="16"/>
              </w:rPr>
            </w:pPr>
            <w:r>
              <w:rPr>
                <w:rFonts w:ascii="Arial"/>
                <w:sz w:val="16"/>
              </w:rPr>
              <w:t>55.84</w:t>
            </w:r>
          </w:p>
        </w:tc>
        <w:tc>
          <w:tcPr>
            <w:tcW w:w="22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59" w:right="0"/>
              <w:jc w:val="left"/>
              <w:rPr>
                <w:rFonts w:ascii="Arial" w:hAnsi="Arial" w:cs="Arial" w:eastAsia="Arial" w:hint="default"/>
                <w:sz w:val="16"/>
                <w:szCs w:val="16"/>
              </w:rPr>
            </w:pPr>
            <w:r>
              <w:rPr>
                <w:rFonts w:ascii="Arial"/>
                <w:sz w:val="16"/>
              </w:rPr>
              <w:t>(397,892,867)</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1" w:right="0"/>
              <w:jc w:val="left"/>
              <w:rPr>
                <w:rFonts w:ascii="Arial" w:hAnsi="Arial" w:cs="Arial" w:eastAsia="Arial" w:hint="default"/>
                <w:sz w:val="16"/>
                <w:szCs w:val="16"/>
              </w:rPr>
            </w:pPr>
            <w:r>
              <w:rPr>
                <w:rFonts w:ascii="Arial"/>
                <w:sz w:val="16"/>
              </w:rPr>
              <w:t>7.94</w:t>
            </w:r>
          </w:p>
        </w:tc>
        <w:tc>
          <w:tcPr>
            <w:tcW w:w="22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9" w:right="0"/>
              <w:jc w:val="left"/>
              <w:rPr>
                <w:rFonts w:ascii="Arial" w:hAnsi="Arial" w:cs="Arial" w:eastAsia="Arial" w:hint="default"/>
                <w:sz w:val="16"/>
                <w:szCs w:val="16"/>
              </w:rPr>
            </w:pPr>
            <w:r>
              <w:rPr>
                <w:rFonts w:ascii="Arial"/>
                <w:sz w:val="16"/>
              </w:rPr>
              <w:t>4,614,483,324</w:t>
            </w: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68" w:right="0"/>
              <w:jc w:val="left"/>
              <w:rPr>
                <w:rFonts w:ascii="Arial" w:hAnsi="Arial" w:cs="Arial" w:eastAsia="Arial" w:hint="default"/>
                <w:sz w:val="16"/>
                <w:szCs w:val="16"/>
              </w:rPr>
            </w:pPr>
            <w:r>
              <w:rPr>
                <w:rFonts w:ascii="Arial"/>
                <w:sz w:val="16"/>
              </w:rPr>
              <w:t>5,380,918,986</w:t>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0" w:right="0"/>
              <w:jc w:val="left"/>
              <w:rPr>
                <w:rFonts w:ascii="Arial" w:hAnsi="Arial" w:cs="Arial" w:eastAsia="Arial" w:hint="default"/>
                <w:sz w:val="16"/>
                <w:szCs w:val="16"/>
              </w:rPr>
            </w:pPr>
            <w:r>
              <w:rPr>
                <w:rFonts w:ascii="Arial"/>
                <w:sz w:val="16"/>
              </w:rPr>
              <w:t>18.95</w:t>
            </w:r>
          </w:p>
        </w:tc>
        <w:tc>
          <w:tcPr>
            <w:tcW w:w="228"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9" w:right="0"/>
              <w:jc w:val="left"/>
              <w:rPr>
                <w:rFonts w:ascii="Arial" w:hAnsi="Arial" w:cs="Arial" w:eastAsia="Arial" w:hint="default"/>
                <w:sz w:val="16"/>
                <w:szCs w:val="16"/>
              </w:rPr>
            </w:pPr>
            <w:r>
              <w:rPr>
                <w:rFonts w:ascii="Arial"/>
                <w:sz w:val="16"/>
              </w:rPr>
              <w:t>(186,880,683)</w:t>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23" w:right="0"/>
              <w:jc w:val="left"/>
              <w:rPr>
                <w:rFonts w:ascii="Arial" w:hAnsi="Arial" w:cs="Arial" w:eastAsia="Arial" w:hint="default"/>
                <w:sz w:val="16"/>
                <w:szCs w:val="16"/>
              </w:rPr>
            </w:pPr>
            <w:r>
              <w:rPr>
                <w:rFonts w:ascii="Arial"/>
                <w:sz w:val="16"/>
              </w:rPr>
              <w:t>3.47</w:t>
            </w:r>
          </w:p>
        </w:tc>
        <w:tc>
          <w:tcPr>
            <w:tcW w:w="22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8" w:right="0"/>
              <w:jc w:val="center"/>
              <w:rPr>
                <w:rFonts w:ascii="Arial" w:hAnsi="Arial" w:cs="Arial" w:eastAsia="Arial" w:hint="default"/>
                <w:sz w:val="16"/>
                <w:szCs w:val="16"/>
              </w:rPr>
            </w:pPr>
            <w:r>
              <w:rPr>
                <w:rFonts w:ascii="Arial"/>
                <w:sz w:val="16"/>
              </w:rPr>
              <w:t>5,194,038,303</w:t>
            </w:r>
          </w:p>
        </w:tc>
      </w:tr>
      <w:tr>
        <w:trPr>
          <w:trHeight w:val="522"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179" w:lineRule="exact"/>
              <w:ind w:left="200" w:right="0"/>
              <w:jc w:val="left"/>
              <w:rPr>
                <w:rFonts w:ascii="宋体" w:hAnsi="宋体" w:cs="宋体" w:eastAsia="宋体" w:hint="default"/>
                <w:sz w:val="16"/>
                <w:szCs w:val="16"/>
              </w:rPr>
            </w:pPr>
            <w:r>
              <w:rPr>
                <w:rFonts w:ascii="宋体" w:hAnsi="宋体" w:cs="宋体" w:eastAsia="宋体" w:hint="default"/>
                <w:spacing w:val="6"/>
                <w:sz w:val="16"/>
                <w:szCs w:val="16"/>
              </w:rPr>
              <w:t>单项金额虽不重大但</w:t>
            </w:r>
          </w:p>
          <w:p>
            <w:pPr>
              <w:pStyle w:val="TableParagraph"/>
              <w:spacing w:line="208" w:lineRule="exact"/>
              <w:ind w:left="377" w:right="0"/>
              <w:jc w:val="left"/>
              <w:rPr>
                <w:rFonts w:ascii="宋体" w:hAnsi="宋体" w:cs="宋体" w:eastAsia="宋体" w:hint="default"/>
                <w:sz w:val="16"/>
                <w:szCs w:val="16"/>
              </w:rPr>
            </w:pPr>
            <w:r>
              <w:rPr>
                <w:rFonts w:ascii="宋体" w:hAnsi="宋体" w:cs="宋体" w:eastAsia="宋体" w:hint="default"/>
                <w:sz w:val="16"/>
                <w:szCs w:val="16"/>
              </w:rPr>
              <w:t>单独计提坏账准备</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1346" w:val="left" w:leader="none"/>
              </w:tabs>
              <w:spacing w:line="240" w:lineRule="auto"/>
              <w:ind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9"/>
                <w:sz w:val="16"/>
                <w:u w:val="single" w:color="000000"/>
              </w:rPr>
              <w:t> </w:t>
            </w:r>
            <w:r>
              <w:rPr>
                <w:rFonts w:ascii="Arial"/>
                <w:sz w:val="16"/>
                <w:u w:val="single" w:color="000000"/>
              </w:rPr>
              <w:t>1,026,488,370</w:t>
              <w:tab/>
            </w:r>
            <w:r>
              <w:rPr>
                <w:rFonts w:ascii="Arial"/>
                <w:sz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307" w:val="left" w:leader="none"/>
                <w:tab w:pos="818" w:val="left" w:leader="none"/>
              </w:tabs>
              <w:spacing w:line="240" w:lineRule="auto"/>
              <w:ind w:right="0"/>
              <w:jc w:val="center"/>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11.44</w:t>
              <w:tab/>
            </w:r>
            <w:r>
              <w:rPr>
                <w:rFonts w:ascii="Arial"/>
                <w:sz w:val="16"/>
              </w:rPr>
            </w:r>
          </w:p>
        </w:tc>
        <w:tc>
          <w:tcPr>
            <w:tcW w:w="22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259" w:val="left" w:leader="none"/>
                <w:tab w:pos="1315" w:val="left" w:leader="none"/>
              </w:tabs>
              <w:spacing w:line="240" w:lineRule="auto"/>
              <w:ind w:left="7"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(988,932,482)</w:t>
              <w:tab/>
            </w:r>
            <w:r>
              <w:rPr>
                <w:rFonts w:ascii="Arial"/>
                <w:sz w:val="16"/>
              </w:rPr>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739" w:val="left" w:leader="none"/>
              </w:tabs>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0"/>
                <w:sz w:val="16"/>
                <w:u w:val="single" w:color="000000"/>
              </w:rPr>
              <w:t> </w:t>
            </w:r>
            <w:r>
              <w:rPr>
                <w:rFonts w:ascii="Arial"/>
                <w:spacing w:val="-1"/>
                <w:sz w:val="16"/>
                <w:u w:val="single" w:color="000000"/>
              </w:rPr>
              <w:t>96.35</w:t>
              <w:tab/>
            </w:r>
            <w:r>
              <w:rPr>
                <w:rFonts w:ascii="Arial"/>
                <w:spacing w:val="-1"/>
                <w:sz w:val="16"/>
              </w:rPr>
            </w:r>
          </w:p>
        </w:tc>
        <w:tc>
          <w:tcPr>
            <w:tcW w:w="22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542" w:val="left" w:leader="none"/>
                <w:tab w:pos="1452" w:val="left" w:leader="none"/>
              </w:tabs>
              <w:spacing w:line="240" w:lineRule="auto"/>
              <w:ind w:left="7"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37,555,888</w:t>
              <w:tab/>
            </w:r>
            <w:r>
              <w:rPr>
                <w:rFonts w:ascii="Arial"/>
                <w:sz w:val="16"/>
              </w:rPr>
            </w: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400" w:val="left" w:leader="none"/>
                <w:tab w:pos="1399" w:val="left" w:leader="none"/>
              </w:tabs>
              <w:spacing w:line="240" w:lineRule="auto"/>
              <w:ind w:left="7"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736,617,930</w:t>
              <w:tab/>
            </w:r>
            <w:r>
              <w:rPr>
                <w:rFonts w:ascii="Arial"/>
                <w:sz w:val="16"/>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430" w:val="left" w:leader="none"/>
                <w:tab w:pos="850" w:val="left" w:leader="none"/>
              </w:tabs>
              <w:spacing w:line="240" w:lineRule="auto"/>
              <w:ind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2.60</w:t>
              <w:tab/>
            </w:r>
            <w:r>
              <w:rPr>
                <w:rFonts w:ascii="Arial"/>
                <w:sz w:val="16"/>
              </w:rPr>
            </w:r>
          </w:p>
        </w:tc>
        <w:tc>
          <w:tcPr>
            <w:tcW w:w="228"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1235" w:val="left" w:leader="none"/>
              </w:tabs>
              <w:spacing w:line="240" w:lineRule="auto"/>
              <w:ind w:left="7"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6"/>
                <w:sz w:val="16"/>
                <w:u w:val="single" w:color="000000"/>
              </w:rPr>
              <w:t> </w:t>
            </w:r>
            <w:r>
              <w:rPr>
                <w:rFonts w:ascii="Arial"/>
                <w:sz w:val="16"/>
                <w:u w:val="single" w:color="000000"/>
              </w:rPr>
              <w:t>(719,776,441)</w:t>
              <w:tab/>
            </w:r>
            <w:r>
              <w:rPr>
                <w:rFonts w:ascii="Arial"/>
                <w:sz w:val="16"/>
              </w:rPr>
            </w:r>
          </w:p>
        </w:tc>
        <w:tc>
          <w:tcPr>
            <w:tcW w:w="7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743" w:val="left" w:leader="none"/>
              </w:tabs>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2"/>
                <w:sz w:val="16"/>
                <w:u w:val="single" w:color="000000"/>
              </w:rPr>
              <w:t> </w:t>
            </w:r>
            <w:r>
              <w:rPr>
                <w:rFonts w:ascii="Arial"/>
                <w:spacing w:val="-1"/>
                <w:sz w:val="16"/>
                <w:u w:val="single" w:color="000000"/>
              </w:rPr>
              <w:t>97.71</w:t>
              <w:tab/>
            </w:r>
            <w:r>
              <w:rPr>
                <w:rFonts w:ascii="Arial"/>
                <w:spacing w:val="-1"/>
                <w:sz w:val="16"/>
              </w:rPr>
            </w:r>
          </w:p>
        </w:tc>
        <w:tc>
          <w:tcPr>
            <w:tcW w:w="22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tabs>
                <w:tab w:pos="434" w:val="left" w:leader="none"/>
                <w:tab w:pos="1344" w:val="left" w:leader="none"/>
              </w:tabs>
              <w:spacing w:line="240" w:lineRule="auto"/>
              <w:ind w:left="7" w:right="0"/>
              <w:jc w:val="center"/>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16,841,489</w:t>
              <w:tab/>
            </w:r>
            <w:r>
              <w:rPr>
                <w:rFonts w:ascii="Arial"/>
                <w:sz w:val="16"/>
              </w:rPr>
            </w:r>
          </w:p>
        </w:tc>
      </w:tr>
      <w:tr>
        <w:trPr>
          <w:trHeight w:val="318"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3" w:right="0"/>
              <w:jc w:val="left"/>
              <w:rPr>
                <w:rFonts w:ascii="Arial" w:hAnsi="Arial" w:cs="Arial" w:eastAsia="Arial" w:hint="default"/>
                <w:sz w:val="16"/>
                <w:szCs w:val="16"/>
              </w:rPr>
            </w:pPr>
            <w:r>
              <w:rPr>
                <w:rFonts w:ascii="Arial"/>
                <w:sz w:val="16"/>
              </w:rPr>
              <w:t>8,975,654,864</w:t>
            </w:r>
          </w:p>
        </w:tc>
        <w:tc>
          <w:tcPr>
            <w:tcW w:w="819"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107" w:right="0"/>
              <w:jc w:val="center"/>
              <w:rPr>
                <w:rFonts w:ascii="Arial" w:hAnsi="Arial" w:cs="Arial" w:eastAsia="Arial" w:hint="default"/>
                <w:sz w:val="16"/>
                <w:szCs w:val="16"/>
              </w:rPr>
            </w:pPr>
            <w:r>
              <w:rPr>
                <w:rFonts w:ascii="Arial"/>
                <w:sz w:val="16"/>
              </w:rPr>
              <w:t>100.00</w:t>
            </w:r>
          </w:p>
        </w:tc>
        <w:tc>
          <w:tcPr>
            <w:tcW w:w="22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4" w:right="0"/>
              <w:jc w:val="left"/>
              <w:rPr>
                <w:rFonts w:ascii="Arial" w:hAnsi="Arial" w:cs="Arial" w:eastAsia="Arial" w:hint="default"/>
                <w:sz w:val="16"/>
                <w:szCs w:val="16"/>
              </w:rPr>
            </w:pPr>
            <w:r>
              <w:rPr>
                <w:rFonts w:ascii="Arial"/>
                <w:sz w:val="16"/>
              </w:rPr>
              <w:t>(1,386,825,349)</w:t>
            </w:r>
          </w:p>
        </w:tc>
        <w:tc>
          <w:tcPr>
            <w:tcW w:w="739"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232" w:right="0"/>
              <w:jc w:val="left"/>
              <w:rPr>
                <w:rFonts w:ascii="Arial" w:hAnsi="Arial" w:cs="Arial" w:eastAsia="Arial" w:hint="default"/>
                <w:sz w:val="16"/>
                <w:szCs w:val="16"/>
              </w:rPr>
            </w:pPr>
            <w:r>
              <w:rPr>
                <w:rFonts w:ascii="Arial"/>
                <w:sz w:val="16"/>
              </w:rPr>
              <w:t>15.45</w:t>
            </w:r>
          </w:p>
        </w:tc>
        <w:tc>
          <w:tcPr>
            <w:tcW w:w="22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321" w:right="0"/>
              <w:jc w:val="left"/>
              <w:rPr>
                <w:rFonts w:ascii="Arial" w:hAnsi="Arial" w:cs="Arial" w:eastAsia="Arial" w:hint="default"/>
                <w:sz w:val="16"/>
                <w:szCs w:val="16"/>
              </w:rPr>
            </w:pPr>
            <w:r>
              <w:rPr>
                <w:rFonts w:ascii="Arial"/>
                <w:sz w:val="16"/>
              </w:rPr>
              <w:t>7,588,829,515</w:t>
            </w:r>
          </w:p>
        </w:tc>
        <w:tc>
          <w:tcPr>
            <w:tcW w:w="230"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80" w:right="0"/>
              <w:jc w:val="left"/>
              <w:rPr>
                <w:rFonts w:ascii="Arial" w:hAnsi="Arial" w:cs="Arial" w:eastAsia="Arial" w:hint="default"/>
                <w:sz w:val="16"/>
                <w:szCs w:val="16"/>
              </w:rPr>
            </w:pPr>
            <w:r>
              <w:rPr>
                <w:rFonts w:ascii="Arial"/>
                <w:sz w:val="16"/>
              </w:rPr>
              <w:t>28,394,171,695</w:t>
            </w:r>
          </w:p>
        </w:tc>
        <w:tc>
          <w:tcPr>
            <w:tcW w:w="850"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252" w:right="0"/>
              <w:jc w:val="left"/>
              <w:rPr>
                <w:rFonts w:ascii="Arial" w:hAnsi="Arial" w:cs="Arial" w:eastAsia="Arial" w:hint="default"/>
                <w:sz w:val="16"/>
                <w:szCs w:val="16"/>
              </w:rPr>
            </w:pPr>
            <w:r>
              <w:rPr>
                <w:rFonts w:ascii="Arial"/>
                <w:sz w:val="16"/>
              </w:rPr>
              <w:t>100.00</w:t>
            </w:r>
          </w:p>
        </w:tc>
        <w:tc>
          <w:tcPr>
            <w:tcW w:w="228"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79" w:right="0"/>
              <w:jc w:val="left"/>
              <w:rPr>
                <w:rFonts w:ascii="Arial" w:hAnsi="Arial" w:cs="Arial" w:eastAsia="Arial" w:hint="default"/>
                <w:sz w:val="16"/>
                <w:szCs w:val="16"/>
              </w:rPr>
            </w:pPr>
            <w:r>
              <w:rPr>
                <w:rFonts w:ascii="Arial"/>
                <w:sz w:val="16"/>
              </w:rPr>
              <w:t>(906,657,124)</w:t>
            </w:r>
          </w:p>
        </w:tc>
        <w:tc>
          <w:tcPr>
            <w:tcW w:w="744"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323" w:right="0"/>
              <w:jc w:val="left"/>
              <w:rPr>
                <w:rFonts w:ascii="Arial" w:hAnsi="Arial" w:cs="Arial" w:eastAsia="Arial" w:hint="default"/>
                <w:sz w:val="16"/>
                <w:szCs w:val="16"/>
              </w:rPr>
            </w:pPr>
            <w:r>
              <w:rPr>
                <w:rFonts w:ascii="Arial"/>
                <w:sz w:val="16"/>
              </w:rPr>
              <w:t>3.19</w:t>
            </w:r>
          </w:p>
        </w:tc>
        <w:tc>
          <w:tcPr>
            <w:tcW w:w="22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19" w:right="0"/>
              <w:jc w:val="center"/>
              <w:rPr>
                <w:rFonts w:ascii="Arial" w:hAnsi="Arial" w:cs="Arial" w:eastAsia="Arial" w:hint="default"/>
                <w:sz w:val="16"/>
                <w:szCs w:val="16"/>
              </w:rPr>
            </w:pPr>
            <w:r>
              <w:rPr>
                <w:rFonts w:ascii="Arial"/>
                <w:sz w:val="16"/>
              </w:rPr>
              <w:t>27,487,514,571</w:t>
            </w:r>
          </w:p>
        </w:tc>
      </w:tr>
    </w:tbl>
    <w:p>
      <w:pPr>
        <w:spacing w:line="240" w:lineRule="auto" w:before="11"/>
        <w:rPr>
          <w:rFonts w:ascii="宋体" w:hAnsi="宋体" w:cs="宋体" w:eastAsia="宋体" w:hint="default"/>
          <w:sz w:val="13"/>
          <w:szCs w:val="13"/>
        </w:rPr>
      </w:pPr>
    </w:p>
    <w:p>
      <w:pPr>
        <w:pStyle w:val="BodyText"/>
        <w:spacing w:line="240" w:lineRule="auto" w:before="32"/>
        <w:ind w:left="566" w:right="0"/>
        <w:jc w:val="left"/>
      </w:pPr>
      <w:r>
        <w:rPr>
          <w:rFonts w:ascii="Arial" w:hAnsi="Arial" w:cs="Arial" w:eastAsia="Arial" w:hint="default"/>
        </w:rPr>
        <w:t>(c)</w:t>
      </w:r>
      <w:r>
        <w:rPr>
          <w:rFonts w:ascii="Arial" w:hAnsi="Arial" w:cs="Arial" w:eastAsia="Arial" w:hint="default"/>
          <w:spacing w:val="59"/>
        </w:rPr>
        <w:t> </w:t>
      </w:r>
      <w:r>
        <w:rPr>
          <w:rFonts w:ascii="Arial" w:hAnsi="Arial" w:cs="Arial" w:eastAsia="Arial" w:hint="default"/>
        </w:rPr>
        <w:t>2017</w:t>
      </w:r>
      <w:r>
        <w:rPr>
          <w:rFonts w:ascii="Arial" w:hAnsi="Arial" w:cs="Arial" w:eastAsia="Arial" w:hint="default"/>
          <w:spacing w:val="-8"/>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11"/>
        </w:rPr>
        <w:t> </w:t>
      </w:r>
      <w:r>
        <w:rPr/>
        <w:t>日，单项金额重大的其他应收款为应收铁塔公司出售铁塔资产相关款项，由于不存在回收风险，因此未计提坏账准备。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7417" w:right="7629" w:firstLine="0"/>
        <w:jc w:val="center"/>
        <w:rPr>
          <w:rFonts w:ascii="Calibri" w:hAnsi="Calibri" w:cs="Calibri" w:eastAsia="Calibri" w:hint="default"/>
          <w:sz w:val="22"/>
          <w:szCs w:val="22"/>
        </w:rPr>
      </w:pPr>
      <w:r>
        <w:rPr>
          <w:rFonts w:ascii="Calibri"/>
          <w:b/>
          <w:sz w:val="22"/>
        </w:rPr>
        <w:t>115 </w:t>
      </w:r>
      <w:r>
        <w:rPr>
          <w:rFonts w:ascii="Calibri"/>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93"/>
          <w:footerReference w:type="default" r:id="rId94"/>
          <w:pgSz w:w="16840" w:h="11910" w:orient="landscape"/>
          <w:pgMar w:header="0" w:footer="0" w:top="1100" w:bottom="280" w:left="180" w:right="720"/>
        </w:sectPr>
      </w:pPr>
    </w:p>
    <w:p>
      <w:pPr>
        <w:spacing w:line="240" w:lineRule="auto" w:before="12"/>
        <w:rPr>
          <w:rFonts w:ascii="Calibri" w:hAnsi="Calibri" w:cs="Calibri" w:eastAsia="Calibri" w:hint="default"/>
          <w:b/>
          <w:bCs/>
          <w:sz w:val="19"/>
          <w:szCs w:val="19"/>
        </w:rPr>
      </w:pPr>
    </w:p>
    <w:tbl>
      <w:tblPr>
        <w:tblW w:w="0" w:type="auto"/>
        <w:jc w:val="left"/>
        <w:tblInd w:w="403" w:type="dxa"/>
        <w:tblLayout w:type="fixed"/>
        <w:tblCellMar>
          <w:top w:w="0" w:type="dxa"/>
          <w:left w:w="0" w:type="dxa"/>
          <w:bottom w:w="0" w:type="dxa"/>
          <w:right w:w="0" w:type="dxa"/>
        </w:tblCellMar>
        <w:tblLook w:val="01E0"/>
      </w:tblPr>
      <w:tblGrid>
        <w:gridCol w:w="1602"/>
        <w:gridCol w:w="2554"/>
        <w:gridCol w:w="231"/>
        <w:gridCol w:w="2115"/>
        <w:gridCol w:w="286"/>
        <w:gridCol w:w="1822"/>
      </w:tblGrid>
      <w:tr>
        <w:trPr>
          <w:trHeight w:val="262" w:hRule="exact"/>
        </w:trPr>
        <w:tc>
          <w:tcPr>
            <w:tcW w:w="8609" w:type="dxa"/>
            <w:gridSpan w:val="6"/>
            <w:tcBorders>
              <w:top w:val="nil" w:sz="6" w:space="0" w:color="auto"/>
              <w:left w:val="nil" w:sz="6" w:space="0" w:color="auto"/>
              <w:bottom w:val="nil" w:sz="6" w:space="0" w:color="auto"/>
              <w:right w:val="nil" w:sz="6" w:space="0" w:color="auto"/>
            </w:tcBorders>
          </w:tcPr>
          <w:p>
            <w:pPr>
              <w:pStyle w:val="TableParagraph"/>
              <w:spacing w:line="236" w:lineRule="exact"/>
              <w:ind w:left="414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296" w:hRule="exact"/>
        </w:trPr>
        <w:tc>
          <w:tcPr>
            <w:tcW w:w="1602"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838" w:right="0"/>
              <w:jc w:val="left"/>
              <w:rPr>
                <w:rFonts w:ascii="宋体" w:hAnsi="宋体" w:cs="宋体" w:eastAsia="宋体" w:hint="default"/>
                <w:sz w:val="22"/>
                <w:szCs w:val="22"/>
              </w:rPr>
            </w:pPr>
            <w:r>
              <w:rPr>
                <w:rFonts w:ascii="宋体" w:hAnsi="宋体" w:cs="宋体" w:eastAsia="宋体" w:hint="default"/>
                <w:sz w:val="22"/>
                <w:szCs w:val="22"/>
              </w:rPr>
              <w:t>账面余额</w:t>
            </w:r>
          </w:p>
        </w:tc>
        <w:tc>
          <w:tcPr>
            <w:tcW w:w="231" w:type="dxa"/>
            <w:tcBorders>
              <w:top w:val="single" w:sz="4" w:space="0" w:color="000000"/>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617"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86"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51" w:right="0"/>
              <w:jc w:val="left"/>
              <w:rPr>
                <w:rFonts w:ascii="宋体" w:hAnsi="宋体" w:cs="宋体" w:eastAsia="宋体" w:hint="default"/>
                <w:sz w:val="22"/>
                <w:szCs w:val="22"/>
              </w:rPr>
            </w:pPr>
            <w:r>
              <w:rPr>
                <w:rFonts w:ascii="宋体" w:hAnsi="宋体" w:cs="宋体" w:eastAsia="宋体" w:hint="default"/>
                <w:sz w:val="22"/>
                <w:szCs w:val="22"/>
              </w:rPr>
              <w:t>计提比例（</w:t>
            </w:r>
            <w:r>
              <w:rPr>
                <w:rFonts w:ascii="Arial" w:hAnsi="Arial" w:cs="Arial" w:eastAsia="Arial" w:hint="default"/>
                <w:sz w:val="22"/>
                <w:szCs w:val="22"/>
              </w:rPr>
              <w:t>%</w:t>
            </w:r>
            <w:r>
              <w:rPr>
                <w:rFonts w:ascii="宋体" w:hAnsi="宋体" w:cs="宋体" w:eastAsia="宋体" w:hint="default"/>
                <w:sz w:val="22"/>
                <w:szCs w:val="22"/>
              </w:rPr>
              <w:t>）</w:t>
            </w:r>
          </w:p>
        </w:tc>
      </w:tr>
      <w:tr>
        <w:trPr>
          <w:trHeight w:val="554"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23"/>
                <w:szCs w:val="23"/>
              </w:rPr>
            </w:pPr>
          </w:p>
          <w:p>
            <w:pPr>
              <w:pStyle w:val="TableParagraph"/>
              <w:spacing w:line="240" w:lineRule="auto"/>
              <w:ind w:left="982" w:right="0"/>
              <w:jc w:val="left"/>
              <w:rPr>
                <w:rFonts w:ascii="Arial" w:hAnsi="Arial" w:cs="Arial" w:eastAsia="Arial" w:hint="default"/>
                <w:sz w:val="22"/>
                <w:szCs w:val="22"/>
              </w:rPr>
            </w:pPr>
            <w:r>
              <w:rPr>
                <w:rFonts w:ascii="Arial"/>
                <w:sz w:val="22"/>
              </w:rPr>
              <w:t>4,876,506,124</w:t>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23"/>
                <w:szCs w:val="23"/>
              </w:rPr>
            </w:pPr>
          </w:p>
          <w:p>
            <w:pPr>
              <w:pStyle w:val="TableParagraph"/>
              <w:spacing w:line="240" w:lineRule="auto"/>
              <w:ind w:right="94"/>
              <w:jc w:val="right"/>
              <w:rPr>
                <w:rFonts w:ascii="Arial" w:hAnsi="Arial" w:cs="Arial" w:eastAsia="Arial" w:hint="default"/>
                <w:sz w:val="22"/>
                <w:szCs w:val="22"/>
              </w:rPr>
            </w:pPr>
            <w:r>
              <w:rPr>
                <w:rFonts w:ascii="Arial"/>
                <w:spacing w:val="-1"/>
                <w:sz w:val="22"/>
              </w:rPr>
              <w:t>(286,386,783)</w:t>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23"/>
                <w:szCs w:val="23"/>
              </w:rPr>
            </w:pPr>
          </w:p>
          <w:p>
            <w:pPr>
              <w:pStyle w:val="TableParagraph"/>
              <w:spacing w:line="240" w:lineRule="auto"/>
              <w:ind w:right="74"/>
              <w:jc w:val="right"/>
              <w:rPr>
                <w:rFonts w:ascii="Arial" w:hAnsi="Arial" w:cs="Arial" w:eastAsia="Arial" w:hint="default"/>
                <w:sz w:val="22"/>
                <w:szCs w:val="22"/>
              </w:rPr>
            </w:pPr>
            <w:r>
              <w:rPr>
                <w:rFonts w:ascii="Arial"/>
                <w:spacing w:val="-1"/>
                <w:sz w:val="22"/>
              </w:rPr>
              <w:t>0~10</w:t>
            </w:r>
          </w:p>
        </w:tc>
      </w:tr>
      <w:tr>
        <w:trPr>
          <w:trHeight w:val="28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87" w:right="0"/>
              <w:jc w:val="left"/>
              <w:rPr>
                <w:rFonts w:ascii="Arial" w:hAnsi="Arial" w:cs="Arial" w:eastAsia="Arial" w:hint="default"/>
                <w:sz w:val="22"/>
                <w:szCs w:val="22"/>
              </w:rPr>
            </w:pPr>
            <w:r>
              <w:rPr>
                <w:rFonts w:ascii="Arial"/>
                <w:sz w:val="22"/>
              </w:rPr>
              <w:t>26,941,451</w:t>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Arial" w:hAnsi="Arial" w:cs="Arial" w:eastAsia="Arial" w:hint="default"/>
                <w:sz w:val="22"/>
                <w:szCs w:val="22"/>
              </w:rPr>
            </w:pPr>
            <w:r>
              <w:rPr>
                <w:rFonts w:ascii="Arial"/>
                <w:spacing w:val="-1"/>
                <w:sz w:val="22"/>
              </w:rPr>
              <w:t>(5,388,290)</w:t>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7"/>
              <w:jc w:val="right"/>
              <w:rPr>
                <w:rFonts w:ascii="Arial" w:hAnsi="Arial" w:cs="Arial" w:eastAsia="Arial" w:hint="default"/>
                <w:sz w:val="22"/>
                <w:szCs w:val="22"/>
              </w:rPr>
            </w:pPr>
            <w:r>
              <w:rPr>
                <w:rFonts w:ascii="Arial"/>
                <w:spacing w:val="-1"/>
                <w:sz w:val="22"/>
              </w:rPr>
              <w:t>20</w:t>
            </w:r>
            <w:r>
              <w:rPr>
                <w:rFonts w:ascii="Arial"/>
                <w:sz w:val="22"/>
              </w:rPr>
            </w:r>
          </w:p>
        </w:tc>
      </w:tr>
      <w:tr>
        <w:trPr>
          <w:trHeight w:val="28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09" w:right="0"/>
              <w:jc w:val="left"/>
              <w:rPr>
                <w:rFonts w:ascii="Arial" w:hAnsi="Arial" w:cs="Arial" w:eastAsia="Arial" w:hint="default"/>
                <w:sz w:val="22"/>
                <w:szCs w:val="22"/>
              </w:rPr>
            </w:pPr>
            <w:r>
              <w:rPr>
                <w:rFonts w:ascii="Arial"/>
                <w:sz w:val="22"/>
              </w:rPr>
              <w:t>5,621,644</w:t>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Arial" w:hAnsi="Arial" w:cs="Arial" w:eastAsia="Arial" w:hint="default"/>
                <w:sz w:val="22"/>
                <w:szCs w:val="22"/>
              </w:rPr>
            </w:pPr>
            <w:r>
              <w:rPr>
                <w:rFonts w:ascii="Arial"/>
                <w:spacing w:val="-1"/>
                <w:sz w:val="22"/>
              </w:rPr>
              <w:t>(2,810,822)</w:t>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7"/>
              <w:jc w:val="right"/>
              <w:rPr>
                <w:rFonts w:ascii="Arial" w:hAnsi="Arial" w:cs="Arial" w:eastAsia="Arial" w:hint="default"/>
                <w:sz w:val="22"/>
                <w:szCs w:val="22"/>
              </w:rPr>
            </w:pPr>
            <w:r>
              <w:rPr>
                <w:rFonts w:ascii="Arial"/>
                <w:spacing w:val="-1"/>
                <w:sz w:val="22"/>
              </w:rPr>
              <w:t>50</w:t>
            </w:r>
            <w:r>
              <w:rPr>
                <w:rFonts w:ascii="Arial"/>
                <w:sz w:val="22"/>
              </w:rPr>
            </w:r>
          </w:p>
        </w:tc>
      </w:tr>
      <w:tr>
        <w:trPr>
          <w:trHeight w:val="28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3-4</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11" w:right="0"/>
              <w:jc w:val="left"/>
              <w:rPr>
                <w:rFonts w:ascii="Arial" w:hAnsi="Arial" w:cs="Arial" w:eastAsia="Arial" w:hint="default"/>
                <w:sz w:val="22"/>
                <w:szCs w:val="22"/>
              </w:rPr>
            </w:pPr>
            <w:r>
              <w:rPr>
                <w:rFonts w:ascii="Arial"/>
                <w:sz w:val="22"/>
              </w:rPr>
              <w:t>5,675,944</w:t>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Arial" w:hAnsi="Arial" w:cs="Arial" w:eastAsia="Arial" w:hint="default"/>
                <w:sz w:val="22"/>
                <w:szCs w:val="22"/>
              </w:rPr>
            </w:pPr>
            <w:r>
              <w:rPr>
                <w:rFonts w:ascii="Arial"/>
                <w:spacing w:val="-1"/>
                <w:sz w:val="22"/>
              </w:rPr>
              <w:t>(5,675,944)</w:t>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7"/>
              <w:jc w:val="right"/>
              <w:rPr>
                <w:rFonts w:ascii="Arial" w:hAnsi="Arial" w:cs="Arial" w:eastAsia="Arial" w:hint="default"/>
                <w:sz w:val="22"/>
                <w:szCs w:val="22"/>
              </w:rPr>
            </w:pPr>
            <w:r>
              <w:rPr>
                <w:rFonts w:ascii="Arial"/>
                <w:spacing w:val="-1"/>
                <w:sz w:val="22"/>
              </w:rPr>
              <w:t>100</w:t>
            </w:r>
            <w:r>
              <w:rPr>
                <w:rFonts w:ascii="Arial"/>
                <w:sz w:val="22"/>
              </w:rPr>
            </w:r>
          </w:p>
        </w:tc>
      </w:tr>
      <w:tr>
        <w:trPr>
          <w:trHeight w:val="284"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4-5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11" w:right="0"/>
              <w:jc w:val="left"/>
              <w:rPr>
                <w:rFonts w:ascii="Arial" w:hAnsi="Arial" w:cs="Arial" w:eastAsia="Arial" w:hint="default"/>
                <w:sz w:val="22"/>
                <w:szCs w:val="22"/>
              </w:rPr>
            </w:pPr>
            <w:r>
              <w:rPr>
                <w:rFonts w:ascii="Arial"/>
                <w:sz w:val="22"/>
              </w:rPr>
              <w:t>2,885,326</w:t>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4"/>
              <w:jc w:val="right"/>
              <w:rPr>
                <w:rFonts w:ascii="Arial" w:hAnsi="Arial" w:cs="Arial" w:eastAsia="Arial" w:hint="default"/>
                <w:sz w:val="22"/>
                <w:szCs w:val="22"/>
              </w:rPr>
            </w:pPr>
            <w:r>
              <w:rPr>
                <w:rFonts w:ascii="Arial"/>
                <w:spacing w:val="-1"/>
                <w:sz w:val="22"/>
              </w:rPr>
              <w:t>(2,885,326)</w:t>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7"/>
              <w:jc w:val="right"/>
              <w:rPr>
                <w:rFonts w:ascii="Arial" w:hAnsi="Arial" w:cs="Arial" w:eastAsia="Arial" w:hint="default"/>
                <w:sz w:val="22"/>
                <w:szCs w:val="22"/>
              </w:rPr>
            </w:pPr>
            <w:r>
              <w:rPr>
                <w:rFonts w:ascii="Arial"/>
                <w:spacing w:val="-1"/>
                <w:sz w:val="22"/>
              </w:rPr>
              <w:t>100</w:t>
            </w:r>
            <w:r>
              <w:rPr>
                <w:rFonts w:ascii="Arial"/>
                <w:sz w:val="22"/>
              </w:rPr>
            </w:r>
          </w:p>
        </w:tc>
      </w:tr>
      <w:tr>
        <w:trPr>
          <w:trHeight w:val="41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554" w:type="dxa"/>
            <w:tcBorders>
              <w:top w:val="nil" w:sz="6" w:space="0" w:color="auto"/>
              <w:left w:val="nil" w:sz="6" w:space="0" w:color="auto"/>
              <w:bottom w:val="nil" w:sz="6" w:space="0" w:color="auto"/>
              <w:right w:val="nil" w:sz="6" w:space="0" w:color="auto"/>
            </w:tcBorders>
          </w:tcPr>
          <w:p>
            <w:pPr>
              <w:pStyle w:val="TableParagraph"/>
              <w:tabs>
                <w:tab w:pos="1286" w:val="left" w:leader="none"/>
                <w:tab w:pos="2553" w:val="left" w:leader="none"/>
              </w:tabs>
              <w:spacing w:line="240" w:lineRule="auto" w:before="18"/>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94,745,702</w:t>
              <w:tab/>
            </w:r>
            <w:r>
              <w:rPr>
                <w:rFonts w:ascii="Arial"/>
                <w:sz w:val="22"/>
              </w:rPr>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tabs>
                <w:tab w:pos="763" w:val="left" w:leader="none"/>
                <w:tab w:pos="2105" w:val="left" w:leader="none"/>
              </w:tabs>
              <w:spacing w:line="240" w:lineRule="auto" w:before="18"/>
              <w:ind w:right="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(94,745,702)</w:t>
              <w:tab/>
            </w:r>
            <w:r>
              <w:rPr>
                <w:rFonts w:ascii="Arial"/>
                <w:spacing w:val="-1"/>
                <w:sz w:val="22"/>
              </w:rPr>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tabs>
                <w:tab w:pos="1370" w:val="left" w:leader="none"/>
                <w:tab w:pos="1812" w:val="left" w:leader="none"/>
              </w:tabs>
              <w:spacing w:line="240" w:lineRule="auto" w:before="18"/>
              <w:ind w:right="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100</w:t>
              <w:tab/>
            </w:r>
            <w:r>
              <w:rPr>
                <w:rFonts w:ascii="Arial"/>
                <w:spacing w:val="-1"/>
                <w:sz w:val="22"/>
              </w:rPr>
            </w:r>
          </w:p>
        </w:tc>
      </w:tr>
      <w:tr>
        <w:trPr>
          <w:trHeight w:val="400"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54" w:type="dxa"/>
            <w:tcBorders>
              <w:top w:val="nil" w:sz="6" w:space="0" w:color="auto"/>
              <w:left w:val="nil" w:sz="6" w:space="0" w:color="auto"/>
              <w:bottom w:val="nil" w:sz="6" w:space="0" w:color="auto"/>
              <w:right w:val="nil" w:sz="6" w:space="0" w:color="auto"/>
            </w:tcBorders>
          </w:tcPr>
          <w:p>
            <w:pPr>
              <w:pStyle w:val="TableParagraph"/>
              <w:tabs>
                <w:tab w:pos="982" w:val="left" w:leader="none"/>
                <w:tab w:pos="2553" w:val="left" w:leader="none"/>
              </w:tabs>
              <w:spacing w:line="240" w:lineRule="auto" w:before="152"/>
              <w:ind w:left="-15" w:right="0"/>
              <w:jc w:val="lef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t>5,012,376,191</w:t>
              <w:tab/>
            </w:r>
            <w:r>
              <w:rPr>
                <w:rFonts w:ascii="Arial"/>
                <w:sz w:val="22"/>
              </w:rPr>
            </w:r>
          </w:p>
        </w:tc>
        <w:tc>
          <w:tcPr>
            <w:tcW w:w="231"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tabs>
                <w:tab w:pos="645" w:val="left" w:leader="none"/>
                <w:tab w:pos="2109" w:val="left" w:leader="none"/>
              </w:tabs>
              <w:spacing w:line="240" w:lineRule="auto" w:before="152"/>
              <w:ind w:left="-10" w:right="2"/>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(397,892,867)</w:t>
              <w:tab/>
            </w:r>
            <w:r>
              <w:rPr>
                <w:rFonts w:ascii="Arial"/>
                <w:spacing w:val="-1"/>
                <w:sz w:val="22"/>
              </w:rPr>
            </w:r>
          </w:p>
        </w:tc>
        <w:tc>
          <w:tcPr>
            <w:tcW w:w="286"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tabs>
                <w:tab w:pos="1126" w:val="left" w:leader="none"/>
                <w:tab w:pos="1817" w:val="left" w:leader="none"/>
              </w:tabs>
              <w:spacing w:line="240" w:lineRule="auto" w:before="152"/>
              <w:ind w:left="-10" w:right="2"/>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0~100</w:t>
              <w:tab/>
            </w:r>
            <w:r>
              <w:rPr>
                <w:rFonts w:ascii="Arial"/>
                <w:spacing w:val="-1"/>
                <w:sz w:val="22"/>
              </w:rPr>
            </w:r>
          </w:p>
        </w:tc>
      </w:tr>
    </w:tbl>
    <w:p>
      <w:pPr>
        <w:spacing w:line="240" w:lineRule="auto" w:before="9"/>
        <w:rPr>
          <w:rFonts w:ascii="Calibri" w:hAnsi="Calibri" w:cs="Calibri" w:eastAsia="Calibri" w:hint="default"/>
          <w:b/>
          <w:bCs/>
          <w:sz w:val="12"/>
          <w:szCs w:val="12"/>
        </w:rPr>
      </w:pPr>
    </w:p>
    <w:p>
      <w:pPr>
        <w:pStyle w:val="BodyText"/>
        <w:spacing w:line="295" w:lineRule="exact" w:before="32"/>
        <w:ind w:left="128" w:right="0"/>
        <w:jc w:val="left"/>
      </w:pPr>
      <w:r>
        <w:rPr>
          <w:rFonts w:ascii="Arial" w:hAnsi="Arial" w:cs="Arial" w:eastAsia="Arial" w:hint="default"/>
        </w:rPr>
        <w:t>(e)  </w:t>
      </w:r>
      <w:r>
        <w:rPr>
          <w:rFonts w:ascii="Arial" w:hAnsi="Arial" w:cs="Arial" w:eastAsia="Arial" w:hint="default"/>
          <w:spacing w:val="9"/>
        </w:rPr>
        <w:t> </w:t>
      </w:r>
      <w:r>
        <w:rPr>
          <w:rFonts w:ascii="Arial" w:hAnsi="Arial" w:cs="Arial" w:eastAsia="Arial" w:hint="default"/>
        </w:rPr>
        <w:t>2017 </w:t>
      </w:r>
      <w:r>
        <w:rPr/>
        <w:t>年度，本集团计提坏账人民币</w:t>
      </w:r>
      <w:r>
        <w:rPr>
          <w:spacing w:val="-47"/>
        </w:rPr>
        <w:t> </w:t>
      </w:r>
      <w:r>
        <w:rPr>
          <w:rFonts w:ascii="Arial" w:hAnsi="Arial" w:cs="Arial" w:eastAsia="Arial" w:hint="default"/>
        </w:rPr>
        <w:t>5.29</w:t>
      </w:r>
      <w:r>
        <w:rPr>
          <w:rFonts w:ascii="Arial" w:hAnsi="Arial" w:cs="Arial" w:eastAsia="Arial" w:hint="default"/>
          <w:spacing w:val="-2"/>
        </w:rPr>
        <w:t> </w:t>
      </w:r>
      <w:r>
        <w:rPr/>
        <w:t>亿元（</w:t>
      </w:r>
      <w:r>
        <w:rPr>
          <w:rFonts w:ascii="Arial" w:hAnsi="Arial" w:cs="Arial" w:eastAsia="Arial" w:hint="default"/>
        </w:rPr>
        <w:t>2016 </w:t>
      </w:r>
      <w:r>
        <w:rPr/>
        <w:t>年：人民币</w:t>
      </w:r>
      <w:r>
        <w:rPr>
          <w:spacing w:val="-48"/>
        </w:rPr>
        <w:t> </w:t>
      </w:r>
      <w:r>
        <w:rPr>
          <w:rFonts w:ascii="Arial" w:hAnsi="Arial" w:cs="Arial" w:eastAsia="Arial" w:hint="default"/>
        </w:rPr>
        <w:t>1.41</w:t>
      </w:r>
      <w:r>
        <w:rPr>
          <w:rFonts w:ascii="Arial" w:hAnsi="Arial" w:cs="Arial" w:eastAsia="Arial" w:hint="default"/>
          <w:spacing w:val="-2"/>
        </w:rPr>
        <w:t> </w:t>
      </w:r>
      <w:r>
        <w:rPr/>
        <w:t>亿元），收回或转回坏</w:t>
      </w:r>
    </w:p>
    <w:p>
      <w:pPr>
        <w:pStyle w:val="BodyText"/>
        <w:spacing w:line="295" w:lineRule="exact"/>
        <w:ind w:left="591" w:right="134"/>
        <w:jc w:val="left"/>
      </w:pPr>
      <w:r>
        <w:rPr/>
        <w:t>账准备金额人民币</w:t>
      </w:r>
      <w:r>
        <w:rPr>
          <w:spacing w:val="-56"/>
        </w:rPr>
        <w:t> </w:t>
      </w:r>
      <w:r>
        <w:rPr>
          <w:rFonts w:ascii="Arial" w:hAnsi="Arial" w:cs="Arial" w:eastAsia="Arial" w:hint="default"/>
        </w:rPr>
        <w:t>560</w:t>
      </w:r>
      <w:r>
        <w:rPr>
          <w:rFonts w:ascii="Arial" w:hAnsi="Arial" w:cs="Arial" w:eastAsia="Arial" w:hint="default"/>
          <w:spacing w:val="-10"/>
        </w:rPr>
        <w:t> </w:t>
      </w:r>
      <w:r>
        <w:rPr/>
        <w:t>万元（</w:t>
      </w:r>
      <w:r>
        <w:rPr>
          <w:rFonts w:ascii="Arial" w:hAnsi="Arial" w:cs="Arial" w:eastAsia="Arial" w:hint="default"/>
        </w:rPr>
        <w:t>2016</w:t>
      </w:r>
      <w:r>
        <w:rPr>
          <w:rFonts w:ascii="Arial" w:hAnsi="Arial" w:cs="Arial" w:eastAsia="Arial" w:hint="default"/>
          <w:spacing w:val="-8"/>
        </w:rPr>
        <w:t> </w:t>
      </w:r>
      <w:r>
        <w:rPr/>
        <w:t>年：人民币</w:t>
      </w:r>
      <w:r>
        <w:rPr>
          <w:spacing w:val="-58"/>
        </w:rPr>
        <w:t> </w:t>
      </w:r>
      <w:r>
        <w:rPr>
          <w:rFonts w:ascii="Arial" w:hAnsi="Arial" w:cs="Arial" w:eastAsia="Arial" w:hint="default"/>
        </w:rPr>
        <w:t>1.27</w:t>
      </w:r>
      <w:r>
        <w:rPr>
          <w:rFonts w:ascii="Arial" w:hAnsi="Arial" w:cs="Arial" w:eastAsia="Arial" w:hint="default"/>
          <w:spacing w:val="-7"/>
        </w:rPr>
        <w:t> </w:t>
      </w:r>
      <w:r>
        <w:rPr/>
        <w:t>亿元）。</w:t>
      </w:r>
    </w:p>
    <w:p>
      <w:pPr>
        <w:pStyle w:val="BodyText"/>
        <w:tabs>
          <w:tab w:pos="591" w:val="left" w:leader="none"/>
        </w:tabs>
        <w:spacing w:line="293" w:lineRule="exact" w:before="172"/>
        <w:ind w:left="142" w:right="0"/>
        <w:jc w:val="left"/>
      </w:pPr>
      <w:r>
        <w:rPr>
          <w:rFonts w:ascii="Arial" w:hAnsi="Arial" w:cs="Arial" w:eastAsia="Arial" w:hint="default"/>
        </w:rPr>
        <w:t>(f)</w:t>
        <w:tab/>
        <w:t>2017 </w:t>
      </w:r>
      <w:r>
        <w:rPr>
          <w:spacing w:val="-5"/>
        </w:rPr>
        <w:t>年度，本集团对有确凿证据表明无法收回的约人民币 </w:t>
      </w:r>
      <w:r>
        <w:rPr>
          <w:rFonts w:ascii="Arial" w:hAnsi="Arial" w:cs="Arial" w:eastAsia="Arial" w:hint="default"/>
        </w:rPr>
        <w:t>4,297</w:t>
      </w:r>
      <w:r>
        <w:rPr>
          <w:rFonts w:ascii="Arial" w:hAnsi="Arial" w:cs="Arial" w:eastAsia="Arial" w:hint="default"/>
          <w:spacing w:val="-37"/>
        </w:rPr>
        <w:t> </w:t>
      </w:r>
      <w:r>
        <w:rPr/>
        <w:t>万元的其他应收款进行了核销</w:t>
      </w:r>
    </w:p>
    <w:p>
      <w:pPr>
        <w:pStyle w:val="BodyText"/>
        <w:spacing w:line="286" w:lineRule="exact" w:before="18"/>
        <w:ind w:left="591" w:right="106"/>
        <w:jc w:val="left"/>
      </w:pPr>
      <w:r>
        <w:rPr/>
        <w:t>（</w:t>
      </w:r>
      <w:r>
        <w:rPr>
          <w:rFonts w:ascii="Arial" w:hAnsi="Arial" w:cs="Arial" w:eastAsia="Arial" w:hint="default"/>
        </w:rPr>
        <w:t>2016 </w:t>
      </w:r>
      <w:r>
        <w:rPr/>
        <w:t>年：人民币 </w:t>
      </w:r>
      <w:r>
        <w:rPr>
          <w:rFonts w:ascii="Arial" w:hAnsi="Arial" w:cs="Arial" w:eastAsia="Arial" w:hint="default"/>
        </w:rPr>
        <w:t>824</w:t>
      </w:r>
      <w:r>
        <w:rPr>
          <w:rFonts w:ascii="Arial" w:hAnsi="Arial" w:cs="Arial" w:eastAsia="Arial" w:hint="default"/>
          <w:spacing w:val="23"/>
        </w:rPr>
        <w:t> </w:t>
      </w:r>
      <w:r>
        <w:rPr/>
        <w:t>万元），同时冲销已计提的坏账准备。此外，本集团本年核销的其他</w:t>
      </w:r>
      <w:r>
        <w:rPr>
          <w:w w:val="100"/>
        </w:rPr>
        <w:t> </w:t>
      </w:r>
      <w:r>
        <w:rPr/>
        <w:t>应收款中无应收关联公司款项。</w:t>
      </w:r>
    </w:p>
    <w:p>
      <w:pPr>
        <w:pStyle w:val="BodyText"/>
        <w:spacing w:line="295" w:lineRule="exact" w:before="161"/>
        <w:ind w:left="142" w:right="0"/>
        <w:jc w:val="left"/>
      </w:pPr>
      <w:r>
        <w:rPr>
          <w:rFonts w:ascii="Arial" w:hAnsi="Arial" w:cs="Arial" w:eastAsia="Arial" w:hint="default"/>
        </w:rPr>
        <w:t>(g)  </w:t>
      </w:r>
      <w:r>
        <w:rPr/>
        <w:t>本集团年末余额前五名的其他应收款合计人民币 </w:t>
      </w:r>
      <w:r>
        <w:rPr>
          <w:rFonts w:ascii="Arial" w:hAnsi="Arial" w:cs="Arial" w:eastAsia="Arial" w:hint="default"/>
        </w:rPr>
        <w:t>31.63</w:t>
      </w:r>
      <w:r>
        <w:rPr>
          <w:rFonts w:ascii="Arial" w:hAnsi="Arial" w:cs="Arial" w:eastAsia="Arial" w:hint="default"/>
          <w:spacing w:val="9"/>
        </w:rPr>
        <w:t> </w:t>
      </w:r>
      <w:r>
        <w:rPr/>
        <w:t>亿元，占其他应收款年末余额合计数的</w:t>
      </w:r>
    </w:p>
    <w:p>
      <w:pPr>
        <w:pStyle w:val="BodyText"/>
        <w:spacing w:line="295" w:lineRule="exact"/>
        <w:ind w:left="591" w:right="134"/>
        <w:jc w:val="left"/>
      </w:pPr>
      <w:r>
        <w:rPr>
          <w:rFonts w:ascii="Arial" w:hAnsi="Arial" w:cs="Arial" w:eastAsia="Arial" w:hint="default"/>
        </w:rPr>
        <w:t>35.24%</w:t>
      </w:r>
      <w:r>
        <w:rPr/>
        <w:t>，未计提坏账准备。</w:t>
      </w:r>
    </w:p>
    <w:p>
      <w:pPr>
        <w:spacing w:after="0" w:line="295" w:lineRule="exact"/>
        <w:jc w:val="left"/>
        <w:sectPr>
          <w:headerReference w:type="default" r:id="rId95"/>
          <w:footerReference w:type="default" r:id="rId96"/>
          <w:pgSz w:w="11910" w:h="16840"/>
          <w:pgMar w:header="1185" w:footer="746" w:top="4140" w:bottom="940" w:left="1240" w:right="920"/>
          <w:pgNumType w:start="116"/>
        </w:sectPr>
      </w:pPr>
    </w:p>
    <w:p>
      <w:pPr>
        <w:spacing w:line="240" w:lineRule="auto" w:before="2"/>
        <w:rPr>
          <w:rFonts w:ascii="宋体" w:hAnsi="宋体" w:cs="宋体" w:eastAsia="宋体" w:hint="default"/>
          <w:sz w:val="23"/>
          <w:szCs w:val="23"/>
        </w:rPr>
      </w:pPr>
    </w:p>
    <w:tbl>
      <w:tblPr>
        <w:tblW w:w="0" w:type="auto"/>
        <w:jc w:val="left"/>
        <w:tblInd w:w="337" w:type="dxa"/>
        <w:tblLayout w:type="fixed"/>
        <w:tblCellMar>
          <w:top w:w="0" w:type="dxa"/>
          <w:left w:w="0" w:type="dxa"/>
          <w:bottom w:w="0" w:type="dxa"/>
          <w:right w:w="0" w:type="dxa"/>
        </w:tblCellMar>
        <w:tblLook w:val="01E0"/>
      </w:tblPr>
      <w:tblGrid>
        <w:gridCol w:w="1534"/>
        <w:gridCol w:w="1325"/>
        <w:gridCol w:w="1226"/>
        <w:gridCol w:w="1210"/>
        <w:gridCol w:w="141"/>
        <w:gridCol w:w="1320"/>
        <w:gridCol w:w="1285"/>
        <w:gridCol w:w="1211"/>
      </w:tblGrid>
      <w:tr>
        <w:trPr>
          <w:trHeight w:val="217" w:hRule="exact"/>
        </w:trPr>
        <w:tc>
          <w:tcPr>
            <w:tcW w:w="5438" w:type="dxa"/>
            <w:gridSpan w:val="5"/>
            <w:tcBorders>
              <w:top w:val="nil" w:sz="6" w:space="0" w:color="auto"/>
              <w:left w:val="nil" w:sz="6" w:space="0" w:color="auto"/>
              <w:bottom w:val="nil" w:sz="6" w:space="0" w:color="auto"/>
              <w:right w:val="nil" w:sz="6" w:space="0" w:color="auto"/>
            </w:tcBorders>
          </w:tcPr>
          <w:p>
            <w:pPr>
              <w:pStyle w:val="TableParagraph"/>
              <w:spacing w:line="193" w:lineRule="exact"/>
              <w:ind w:left="263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815" w:type="dxa"/>
            <w:gridSpan w:val="3"/>
            <w:tcBorders>
              <w:top w:val="nil" w:sz="6" w:space="0" w:color="auto"/>
              <w:left w:val="nil" w:sz="6" w:space="0" w:color="auto"/>
              <w:bottom w:val="single" w:sz="6" w:space="0" w:color="000000"/>
              <w:right w:val="nil" w:sz="6" w:space="0" w:color="auto"/>
            </w:tcBorders>
          </w:tcPr>
          <w:p>
            <w:pPr>
              <w:pStyle w:val="TableParagraph"/>
              <w:spacing w:line="193" w:lineRule="exact"/>
              <w:ind w:left="1127"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247" w:hRule="exact"/>
        </w:trPr>
        <w:tc>
          <w:tcPr>
            <w:tcW w:w="1534" w:type="dxa"/>
            <w:tcBorders>
              <w:top w:val="nil" w:sz="6" w:space="0" w:color="auto"/>
              <w:left w:val="nil" w:sz="6" w:space="0" w:color="auto"/>
              <w:bottom w:val="nil" w:sz="6" w:space="0" w:color="auto"/>
              <w:right w:val="nil" w:sz="6" w:space="0" w:color="auto"/>
            </w:tcBorders>
          </w:tcPr>
          <w:p>
            <w:pPr/>
          </w:p>
        </w:tc>
        <w:tc>
          <w:tcPr>
            <w:tcW w:w="1325"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14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226"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79"/>
              <w:jc w:val="right"/>
              <w:rPr>
                <w:rFonts w:ascii="宋体" w:hAnsi="宋体" w:cs="宋体" w:eastAsia="宋体" w:hint="default"/>
                <w:sz w:val="18"/>
                <w:szCs w:val="18"/>
              </w:rPr>
            </w:pPr>
            <w:r>
              <w:rPr>
                <w:rFonts w:ascii="宋体" w:hAnsi="宋体" w:cs="宋体" w:eastAsia="宋体" w:hint="default"/>
                <w:sz w:val="18"/>
                <w:szCs w:val="18"/>
              </w:rPr>
              <w:t>存货跌价准备</w:t>
            </w:r>
          </w:p>
        </w:tc>
        <w:tc>
          <w:tcPr>
            <w:tcW w:w="1210"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5"/>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7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285"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82"/>
              <w:jc w:val="right"/>
              <w:rPr>
                <w:rFonts w:ascii="宋体" w:hAnsi="宋体" w:cs="宋体" w:eastAsia="宋体" w:hint="default"/>
                <w:sz w:val="18"/>
                <w:szCs w:val="18"/>
              </w:rPr>
            </w:pPr>
            <w:r>
              <w:rPr>
                <w:rFonts w:ascii="宋体" w:hAnsi="宋体" w:cs="宋体" w:eastAsia="宋体" w:hint="default"/>
                <w:sz w:val="18"/>
                <w:szCs w:val="18"/>
              </w:rPr>
              <w:t>存货跌价准备</w:t>
            </w:r>
          </w:p>
        </w:tc>
        <w:tc>
          <w:tcPr>
            <w:tcW w:w="1211" w:type="dxa"/>
            <w:tcBorders>
              <w:top w:val="single" w:sz="6" w:space="0" w:color="000000"/>
              <w:left w:val="nil" w:sz="6" w:space="0" w:color="auto"/>
              <w:bottom w:val="single" w:sz="6" w:space="0" w:color="000000"/>
              <w:right w:val="nil" w:sz="6" w:space="0" w:color="auto"/>
            </w:tcBorders>
          </w:tcPr>
          <w:p>
            <w:pPr>
              <w:pStyle w:val="TableParagraph"/>
              <w:spacing w:line="205" w:lineRule="exact"/>
              <w:ind w:right="6"/>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93"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2" w:lineRule="exact"/>
              <w:ind w:left="380" w:right="21" w:hanging="180"/>
              <w:jc w:val="left"/>
              <w:rPr>
                <w:rFonts w:ascii="宋体" w:hAnsi="宋体" w:cs="宋体" w:eastAsia="宋体" w:hint="default"/>
                <w:sz w:val="18"/>
                <w:szCs w:val="18"/>
              </w:rPr>
            </w:pPr>
            <w:r>
              <w:rPr>
                <w:rFonts w:ascii="宋体" w:hAnsi="宋体" w:cs="宋体" w:eastAsia="宋体" w:hint="default"/>
                <w:spacing w:val="7"/>
                <w:sz w:val="18"/>
                <w:szCs w:val="18"/>
              </w:rPr>
              <w:t>手机及其他通信 </w:t>
            </w:r>
            <w:r>
              <w:rPr>
                <w:rFonts w:ascii="宋体" w:hAnsi="宋体" w:cs="宋体" w:eastAsia="宋体" w:hint="default"/>
                <w:sz w:val="18"/>
                <w:szCs w:val="18"/>
              </w:rPr>
              <w:t>产品</w:t>
            </w:r>
          </w:p>
        </w:tc>
        <w:tc>
          <w:tcPr>
            <w:tcW w:w="132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5"/>
              <w:jc w:val="right"/>
              <w:rPr>
                <w:rFonts w:ascii="Arial" w:hAnsi="Arial" w:cs="Arial" w:eastAsia="Arial" w:hint="default"/>
                <w:sz w:val="18"/>
                <w:szCs w:val="18"/>
              </w:rPr>
            </w:pPr>
            <w:r>
              <w:rPr>
                <w:rFonts w:ascii="Arial"/>
                <w:spacing w:val="-1"/>
                <w:sz w:val="18"/>
              </w:rPr>
              <w:t>2,092,620,456</w:t>
            </w:r>
          </w:p>
        </w:tc>
        <w:tc>
          <w:tcPr>
            <w:tcW w:w="12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5"/>
              <w:jc w:val="right"/>
              <w:rPr>
                <w:rFonts w:ascii="Arial" w:hAnsi="Arial" w:cs="Arial" w:eastAsia="Arial" w:hint="default"/>
                <w:sz w:val="18"/>
                <w:szCs w:val="18"/>
              </w:rPr>
            </w:pPr>
            <w:r>
              <w:rPr>
                <w:rFonts w:ascii="Arial"/>
                <w:spacing w:val="-1"/>
                <w:sz w:val="18"/>
              </w:rPr>
              <w:t>(87,984,203)</w:t>
            </w:r>
          </w:p>
        </w:tc>
        <w:tc>
          <w:tcPr>
            <w:tcW w:w="121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2,004,636,253</w:t>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2"/>
              <w:jc w:val="right"/>
              <w:rPr>
                <w:rFonts w:ascii="Arial" w:hAnsi="Arial" w:cs="Arial" w:eastAsia="Arial" w:hint="default"/>
                <w:sz w:val="18"/>
                <w:szCs w:val="18"/>
              </w:rPr>
            </w:pPr>
            <w:r>
              <w:rPr>
                <w:rFonts w:ascii="Arial"/>
                <w:spacing w:val="-1"/>
                <w:sz w:val="18"/>
              </w:rPr>
              <w:t>2,266,388,785</w:t>
            </w:r>
          </w:p>
        </w:tc>
        <w:tc>
          <w:tcPr>
            <w:tcW w:w="128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6"/>
              <w:jc w:val="right"/>
              <w:rPr>
                <w:rFonts w:ascii="Arial" w:hAnsi="Arial" w:cs="Arial" w:eastAsia="Arial" w:hint="default"/>
                <w:sz w:val="18"/>
                <w:szCs w:val="18"/>
              </w:rPr>
            </w:pPr>
            <w:r>
              <w:rPr>
                <w:rFonts w:ascii="Arial"/>
                <w:spacing w:val="-1"/>
                <w:sz w:val="18"/>
              </w:rPr>
              <w:t>(104,267,505)</w:t>
            </w:r>
          </w:p>
        </w:tc>
        <w:tc>
          <w:tcPr>
            <w:tcW w:w="121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2,162,121,280</w:t>
            </w:r>
          </w:p>
        </w:tc>
      </w:tr>
      <w:tr>
        <w:trPr>
          <w:trHeight w:val="46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00" w:lineRule="exact"/>
              <w:ind w:left="380" w:right="0" w:hanging="180"/>
              <w:jc w:val="left"/>
              <w:rPr>
                <w:rFonts w:ascii="宋体" w:hAnsi="宋体" w:cs="宋体" w:eastAsia="宋体" w:hint="default"/>
                <w:sz w:val="18"/>
                <w:szCs w:val="18"/>
              </w:rPr>
            </w:pPr>
            <w:r>
              <w:rPr>
                <w:rFonts w:ascii="Arial" w:hAnsi="Arial" w:cs="Arial" w:eastAsia="Arial" w:hint="default"/>
                <w:w w:val="100"/>
                <w:sz w:val="18"/>
                <w:szCs w:val="18"/>
              </w:rPr>
              <w:t>SIM</w:t>
            </w:r>
            <w:r>
              <w:rPr>
                <w:rFonts w:ascii="Arial" w:hAnsi="Arial" w:cs="Arial" w:eastAsia="Arial" w:hint="default"/>
                <w:spacing w:val="-11"/>
                <w:w w:val="100"/>
                <w:sz w:val="18"/>
                <w:szCs w:val="18"/>
              </w:rPr>
              <w:t> </w:t>
            </w:r>
            <w:r>
              <w:rPr>
                <w:rFonts w:ascii="宋体" w:hAnsi="宋体" w:cs="宋体" w:eastAsia="宋体" w:hint="default"/>
                <w:spacing w:val="2"/>
                <w:w w:val="100"/>
                <w:sz w:val="18"/>
                <w:szCs w:val="18"/>
              </w:rPr>
              <w:t>卡</w:t>
            </w:r>
            <w:r>
              <w:rPr>
                <w:rFonts w:ascii="宋体" w:hAnsi="宋体" w:cs="宋体" w:eastAsia="宋体" w:hint="default"/>
                <w:spacing w:val="-92"/>
                <w:w w:val="100"/>
                <w:sz w:val="18"/>
                <w:szCs w:val="18"/>
              </w:rPr>
              <w:t>、</w:t>
            </w:r>
            <w:r>
              <w:rPr>
                <w:rFonts w:ascii="Arial" w:hAnsi="Arial" w:cs="Arial" w:eastAsia="Arial" w:hint="default"/>
                <w:w w:val="100"/>
                <w:sz w:val="18"/>
                <w:szCs w:val="18"/>
              </w:rPr>
              <w:t>US</w:t>
            </w:r>
            <w:r>
              <w:rPr>
                <w:rFonts w:ascii="Arial" w:hAnsi="Arial" w:cs="Arial" w:eastAsia="Arial" w:hint="default"/>
                <w:spacing w:val="2"/>
                <w:w w:val="100"/>
                <w:sz w:val="18"/>
                <w:szCs w:val="18"/>
              </w:rPr>
              <w:t>I</w:t>
            </w:r>
            <w:r>
              <w:rPr>
                <w:rFonts w:ascii="Arial" w:hAnsi="Arial" w:cs="Arial" w:eastAsia="Arial" w:hint="default"/>
                <w:w w:val="100"/>
                <w:sz w:val="18"/>
                <w:szCs w:val="18"/>
              </w:rPr>
              <w:t>M</w:t>
            </w:r>
            <w:r>
              <w:rPr>
                <w:rFonts w:ascii="Arial" w:hAnsi="Arial" w:cs="Arial" w:eastAsia="Arial" w:hint="default"/>
                <w:spacing w:val="-11"/>
                <w:w w:val="100"/>
                <w:sz w:val="18"/>
                <w:szCs w:val="18"/>
              </w:rPr>
              <w:t> </w:t>
            </w:r>
            <w:r>
              <w:rPr>
                <w:rFonts w:ascii="宋体" w:hAnsi="宋体" w:cs="宋体" w:eastAsia="宋体" w:hint="default"/>
                <w:w w:val="100"/>
                <w:sz w:val="18"/>
                <w:szCs w:val="18"/>
              </w:rPr>
              <w:t>卡</w:t>
            </w:r>
          </w:p>
          <w:p>
            <w:pPr>
              <w:pStyle w:val="TableParagraph"/>
              <w:spacing w:line="228" w:lineRule="exact"/>
              <w:ind w:left="380" w:right="0"/>
              <w:jc w:val="left"/>
              <w:rPr>
                <w:rFonts w:ascii="宋体" w:hAnsi="宋体" w:cs="宋体" w:eastAsia="宋体" w:hint="default"/>
                <w:sz w:val="18"/>
                <w:szCs w:val="18"/>
              </w:rPr>
            </w:pPr>
            <w:r>
              <w:rPr>
                <w:rFonts w:ascii="宋体" w:hAnsi="宋体" w:cs="宋体" w:eastAsia="宋体" w:hint="default"/>
                <w:sz w:val="18"/>
                <w:szCs w:val="18"/>
              </w:rPr>
              <w:t>及预付电话卡</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Arial" w:hAnsi="Arial" w:cs="Arial" w:eastAsia="Arial" w:hint="default"/>
                <w:sz w:val="18"/>
                <w:szCs w:val="18"/>
              </w:rPr>
            </w:pPr>
            <w:r>
              <w:rPr>
                <w:rFonts w:ascii="Arial"/>
                <w:spacing w:val="-1"/>
                <w:sz w:val="18"/>
              </w:rPr>
              <w:t>57,701,037</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3"/>
              <w:jc w:val="right"/>
              <w:rPr>
                <w:rFonts w:ascii="Arial" w:hAnsi="Arial" w:cs="Arial" w:eastAsia="Arial" w:hint="default"/>
                <w:sz w:val="18"/>
                <w:szCs w:val="18"/>
              </w:rPr>
            </w:pPr>
            <w:r>
              <w:rPr>
                <w:rFonts w:ascii="Arial"/>
                <w:spacing w:val="-1"/>
                <w:sz w:val="18"/>
              </w:rPr>
              <w:t>(4,150,205)</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8"/>
                <w:szCs w:val="18"/>
              </w:rPr>
            </w:pPr>
            <w:r>
              <w:rPr>
                <w:rFonts w:ascii="Arial"/>
                <w:spacing w:val="-1"/>
                <w:sz w:val="18"/>
              </w:rPr>
              <w:t>53,550,832</w:t>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1"/>
              <w:jc w:val="right"/>
              <w:rPr>
                <w:rFonts w:ascii="Arial" w:hAnsi="Arial" w:cs="Arial" w:eastAsia="Arial" w:hint="default"/>
                <w:sz w:val="18"/>
                <w:szCs w:val="18"/>
              </w:rPr>
            </w:pPr>
            <w:r>
              <w:rPr>
                <w:rFonts w:ascii="Arial"/>
                <w:spacing w:val="-1"/>
                <w:sz w:val="18"/>
              </w:rPr>
              <w:t>99,388,852</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Arial" w:hAnsi="Arial" w:cs="Arial" w:eastAsia="Arial" w:hint="default"/>
                <w:sz w:val="18"/>
                <w:szCs w:val="18"/>
              </w:rPr>
            </w:pPr>
            <w:r>
              <w:rPr>
                <w:rFonts w:ascii="Arial"/>
                <w:spacing w:val="-1"/>
                <w:sz w:val="18"/>
              </w:rPr>
              <w:t>(8,012,224)</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8"/>
                <w:szCs w:val="18"/>
              </w:rPr>
            </w:pPr>
            <w:r>
              <w:rPr>
                <w:rFonts w:ascii="Arial"/>
                <w:spacing w:val="-1"/>
                <w:sz w:val="18"/>
              </w:rPr>
              <w:t>91,376,628</w:t>
            </w:r>
          </w:p>
        </w:tc>
      </w:tr>
      <w:tr>
        <w:trPr>
          <w:trHeight w:val="234"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备品备件</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4"/>
              <w:jc w:val="right"/>
              <w:rPr>
                <w:rFonts w:ascii="Arial" w:hAnsi="Arial" w:cs="Arial" w:eastAsia="Arial" w:hint="default"/>
                <w:sz w:val="18"/>
                <w:szCs w:val="18"/>
              </w:rPr>
            </w:pPr>
            <w:r>
              <w:rPr>
                <w:rFonts w:ascii="Arial"/>
                <w:spacing w:val="-1"/>
                <w:sz w:val="18"/>
              </w:rPr>
              <w:t>7,578,007</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(171,541)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spacing w:val="-1"/>
                <w:sz w:val="18"/>
              </w:rPr>
              <w:t>7,406,466</w:t>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
              <w:jc w:val="right"/>
              <w:rPr>
                <w:rFonts w:ascii="Arial" w:hAnsi="Arial" w:cs="Arial" w:eastAsia="Arial" w:hint="default"/>
                <w:sz w:val="18"/>
                <w:szCs w:val="18"/>
              </w:rPr>
            </w:pPr>
            <w:r>
              <w:rPr>
                <w:rFonts w:ascii="Arial"/>
                <w:spacing w:val="-1"/>
                <w:sz w:val="18"/>
              </w:rPr>
              <w:t>21,495,516</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right"/>
              <w:rPr>
                <w:rFonts w:ascii="Arial" w:hAnsi="Arial" w:cs="Arial" w:eastAsia="Arial" w:hint="default"/>
                <w:sz w:val="18"/>
                <w:szCs w:val="18"/>
              </w:rPr>
            </w:pPr>
            <w:r>
              <w:rPr>
                <w:rFonts w:ascii="Arial"/>
                <w:spacing w:val="-1"/>
                <w:sz w:val="18"/>
              </w:rPr>
              <w:t>(762,472)</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spacing w:val="-1"/>
                <w:sz w:val="18"/>
              </w:rPr>
              <w:t>20,733,044</w:t>
            </w:r>
          </w:p>
        </w:tc>
      </w:tr>
      <w:tr>
        <w:trPr>
          <w:trHeight w:val="233"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16,561,351</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pacing w:val="-1"/>
                <w:sz w:val="18"/>
              </w:rPr>
              <w:t>16,561,351</w:t>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spacing w:val="-1"/>
                <w:sz w:val="18"/>
              </w:rPr>
              <w:t>38,923,362</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3"/>
              <w:jc w:val="right"/>
              <w:rPr>
                <w:rFonts w:ascii="Arial" w:hAnsi="Arial" w:cs="Arial" w:eastAsia="Arial" w:hint="default"/>
                <w:sz w:val="18"/>
                <w:szCs w:val="18"/>
              </w:rPr>
            </w:pPr>
            <w:r>
              <w:rPr>
                <w:rFonts w:ascii="Arial"/>
                <w:w w:val="99"/>
                <w:sz w:val="18"/>
              </w:rPr>
              <w:t>-</w:t>
            </w:r>
            <w:r>
              <w:rPr>
                <w:rFonts w:ascii="Arial"/>
                <w:sz w:val="18"/>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pacing w:val="-1"/>
                <w:sz w:val="18"/>
              </w:rPr>
              <w:t>38,923,362</w:t>
            </w:r>
          </w:p>
        </w:tc>
      </w:tr>
      <w:tr>
        <w:trPr>
          <w:trHeight w:val="342"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6"/>
                <w:sz w:val="18"/>
                <w:u w:val="single" w:color="000000"/>
              </w:rPr>
              <w:t> </w:t>
            </w:r>
            <w:r>
              <w:rPr>
                <w:rFonts w:ascii="Arial"/>
                <w:spacing w:val="-1"/>
                <w:sz w:val="18"/>
                <w:u w:val="single" w:color="000000"/>
              </w:rPr>
              <w:t>156,410,549</w:t>
            </w:r>
            <w:r>
              <w:rPr>
                <w:rFonts w:ascii="Arial"/>
                <w:spacing w:val="-1"/>
                <w:sz w:val="18"/>
              </w:rPr>
            </w:r>
          </w:p>
        </w:tc>
        <w:tc>
          <w:tcPr>
            <w:tcW w:w="1226"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40" w:lineRule="auto" w:before="15"/>
              <w:ind w:right="7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6"/>
                <w:sz w:val="18"/>
                <w:u w:val="single" w:color="000000"/>
              </w:rPr>
              <w:t> </w:t>
            </w:r>
            <w:r>
              <w:rPr>
                <w:rFonts w:ascii="Arial"/>
                <w:spacing w:val="-1"/>
                <w:sz w:val="18"/>
                <w:u w:val="single" w:color="000000"/>
              </w:rPr>
              <w:t>156,410,549</w:t>
            </w:r>
            <w:r>
              <w:rPr>
                <w:rFonts w:ascii="Arial"/>
                <w:spacing w:val="-1"/>
                <w:sz w:val="18"/>
              </w:rPr>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6"/>
                <w:sz w:val="18"/>
                <w:u w:val="single" w:color="000000"/>
              </w:rPr>
              <w:t> </w:t>
            </w:r>
            <w:r>
              <w:rPr>
                <w:rFonts w:ascii="Arial"/>
                <w:spacing w:val="-1"/>
                <w:sz w:val="18"/>
                <w:u w:val="single" w:color="000000"/>
              </w:rPr>
              <w:t>118,106,582</w:t>
            </w:r>
            <w:r>
              <w:rPr>
                <w:rFonts w:ascii="Arial"/>
                <w:spacing w:val="-1"/>
                <w:sz w:val="18"/>
              </w:rPr>
            </w:r>
          </w:p>
        </w:tc>
        <w:tc>
          <w:tcPr>
            <w:tcW w:w="1285" w:type="dxa"/>
            <w:tcBorders>
              <w:top w:val="nil" w:sz="6" w:space="0" w:color="auto"/>
              <w:left w:val="nil" w:sz="6" w:space="0" w:color="auto"/>
              <w:bottom w:val="nil" w:sz="6" w:space="0" w:color="auto"/>
              <w:right w:val="nil" w:sz="6" w:space="0" w:color="auto"/>
            </w:tcBorders>
          </w:tcPr>
          <w:p>
            <w:pPr>
              <w:pStyle w:val="TableParagraph"/>
              <w:tabs>
                <w:tab w:pos="1058" w:val="left" w:leader="none"/>
                <w:tab w:pos="1202" w:val="left" w:leader="none"/>
              </w:tabs>
              <w:spacing w:line="240" w:lineRule="auto" w:before="15"/>
              <w:ind w:right="7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8"/>
                <w:sz w:val="18"/>
                <w:u w:val="single" w:color="000000"/>
              </w:rPr>
              <w:t> </w:t>
            </w:r>
            <w:r>
              <w:rPr>
                <w:rFonts w:ascii="Arial"/>
                <w:spacing w:val="-1"/>
                <w:sz w:val="18"/>
                <w:u w:val="single" w:color="000000"/>
              </w:rPr>
              <w:t>118,106,582</w:t>
            </w:r>
            <w:r>
              <w:rPr>
                <w:rFonts w:ascii="Arial"/>
                <w:spacing w:val="-1"/>
                <w:sz w:val="18"/>
              </w:rPr>
            </w:r>
          </w:p>
        </w:tc>
      </w:tr>
      <w:tr>
        <w:trPr>
          <w:trHeight w:val="348"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75"/>
              <w:jc w:val="right"/>
              <w:rPr>
                <w:rFonts w:ascii="Arial" w:hAnsi="Arial" w:cs="Arial" w:eastAsia="Arial" w:hint="default"/>
                <w:sz w:val="18"/>
                <w:szCs w:val="18"/>
              </w:rPr>
            </w:pPr>
            <w:r>
              <w:rPr>
                <w:rFonts w:ascii="Arial"/>
                <w:spacing w:val="-1"/>
                <w:sz w:val="18"/>
              </w:rPr>
              <w:t>2,330,871,400</w:t>
            </w:r>
          </w:p>
        </w:tc>
        <w:tc>
          <w:tcPr>
            <w:tcW w:w="1226"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75"/>
              <w:jc w:val="right"/>
              <w:rPr>
                <w:rFonts w:ascii="Arial" w:hAnsi="Arial" w:cs="Arial" w:eastAsia="Arial" w:hint="default"/>
                <w:sz w:val="18"/>
                <w:szCs w:val="18"/>
              </w:rPr>
            </w:pPr>
            <w:r>
              <w:rPr>
                <w:rFonts w:ascii="Arial"/>
                <w:spacing w:val="-1"/>
                <w:sz w:val="18"/>
              </w:rPr>
              <w:t>(92,305,949)</w:t>
            </w:r>
          </w:p>
        </w:tc>
        <w:tc>
          <w:tcPr>
            <w:tcW w:w="1210"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0"/>
              <w:jc w:val="right"/>
              <w:rPr>
                <w:rFonts w:ascii="Arial" w:hAnsi="Arial" w:cs="Arial" w:eastAsia="Arial" w:hint="default"/>
                <w:sz w:val="18"/>
                <w:szCs w:val="18"/>
              </w:rPr>
            </w:pPr>
            <w:r>
              <w:rPr>
                <w:rFonts w:ascii="Arial"/>
                <w:spacing w:val="-1"/>
                <w:sz w:val="18"/>
              </w:rPr>
              <w:t>2,238,565,451</w:t>
            </w:r>
          </w:p>
        </w:tc>
        <w:tc>
          <w:tcPr>
            <w:tcW w:w="14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72"/>
              <w:jc w:val="right"/>
              <w:rPr>
                <w:rFonts w:ascii="Arial" w:hAnsi="Arial" w:cs="Arial" w:eastAsia="Arial" w:hint="default"/>
                <w:sz w:val="18"/>
                <w:szCs w:val="18"/>
              </w:rPr>
            </w:pPr>
            <w:r>
              <w:rPr>
                <w:rFonts w:ascii="Arial"/>
                <w:spacing w:val="-1"/>
                <w:sz w:val="18"/>
              </w:rPr>
              <w:t>2,544,303,097</w:t>
            </w:r>
          </w:p>
        </w:tc>
        <w:tc>
          <w:tcPr>
            <w:tcW w:w="1285"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76"/>
              <w:jc w:val="right"/>
              <w:rPr>
                <w:rFonts w:ascii="Arial" w:hAnsi="Arial" w:cs="Arial" w:eastAsia="Arial" w:hint="default"/>
                <w:sz w:val="18"/>
                <w:szCs w:val="18"/>
              </w:rPr>
            </w:pPr>
            <w:r>
              <w:rPr>
                <w:rFonts w:ascii="Arial"/>
                <w:spacing w:val="-1"/>
                <w:sz w:val="18"/>
              </w:rPr>
              <w:t>(113,042,201)</w:t>
            </w:r>
          </w:p>
        </w:tc>
        <w:tc>
          <w:tcPr>
            <w:tcW w:w="1211"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0"/>
              <w:jc w:val="right"/>
              <w:rPr>
                <w:rFonts w:ascii="Arial" w:hAnsi="Arial" w:cs="Arial" w:eastAsia="Arial" w:hint="default"/>
                <w:sz w:val="18"/>
                <w:szCs w:val="18"/>
              </w:rPr>
            </w:pPr>
            <w:r>
              <w:rPr>
                <w:rFonts w:ascii="Arial"/>
                <w:spacing w:val="-1"/>
                <w:sz w:val="18"/>
              </w:rPr>
              <w:t>2,431,260,896</w:t>
            </w:r>
          </w:p>
        </w:tc>
      </w:tr>
    </w:tbl>
    <w:p>
      <w:pPr>
        <w:spacing w:line="240" w:lineRule="auto" w:before="2"/>
        <w:rPr>
          <w:rFonts w:ascii="宋体" w:hAnsi="宋体" w:cs="宋体" w:eastAsia="宋体" w:hint="default"/>
          <w:sz w:val="16"/>
          <w:szCs w:val="16"/>
        </w:rPr>
      </w:pPr>
    </w:p>
    <w:p>
      <w:pPr>
        <w:pStyle w:val="BodyText"/>
        <w:spacing w:line="240" w:lineRule="auto" w:before="32"/>
        <w:ind w:left="102" w:right="1757"/>
        <w:jc w:val="left"/>
      </w:pPr>
      <w:r>
        <w:rPr>
          <w:rFonts w:ascii="Arial" w:hAnsi="Arial" w:cs="Arial" w:eastAsia="Arial" w:hint="default"/>
        </w:rPr>
        <w:t>(b) </w:t>
      </w:r>
      <w:r>
        <w:rPr>
          <w:rFonts w:ascii="Arial" w:hAnsi="Arial" w:cs="Arial" w:eastAsia="Arial" w:hint="default"/>
          <w:spacing w:val="3"/>
        </w:rPr>
        <w:t> </w:t>
      </w:r>
      <w:r>
        <w:rPr/>
        <w:t>存货跌价准备分析如下：</w:t>
      </w:r>
    </w:p>
    <w:p>
      <w:pPr>
        <w:spacing w:line="240" w:lineRule="auto" w:before="4"/>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2901"/>
        <w:gridCol w:w="1450"/>
        <w:gridCol w:w="118"/>
        <w:gridCol w:w="1486"/>
        <w:gridCol w:w="118"/>
        <w:gridCol w:w="1438"/>
        <w:gridCol w:w="101"/>
        <w:gridCol w:w="1627"/>
      </w:tblGrid>
      <w:tr>
        <w:trPr>
          <w:trHeight w:val="522" w:hRule="exact"/>
        </w:trPr>
        <w:tc>
          <w:tcPr>
            <w:tcW w:w="2901"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6" w:space="0" w:color="000000"/>
              <w:right w:val="nil" w:sz="6" w:space="0" w:color="auto"/>
            </w:tcBorders>
          </w:tcPr>
          <w:p>
            <w:pPr>
              <w:pStyle w:val="TableParagraph"/>
              <w:spacing w:line="217" w:lineRule="exact"/>
              <w:ind w:left="69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38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1"/>
                <w:sz w:val="21"/>
                <w:szCs w:val="21"/>
              </w:rPr>
              <w:t>本年计提</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pacing w:val="-1"/>
                <w:sz w:val="21"/>
                <w:szCs w:val="21"/>
              </w:rPr>
              <w:t>本年转销</w:t>
            </w:r>
          </w:p>
        </w:tc>
        <w:tc>
          <w:tcPr>
            <w:tcW w:w="101"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6" w:space="0" w:color="000000"/>
              <w:right w:val="nil" w:sz="6" w:space="0" w:color="auto"/>
            </w:tcBorders>
          </w:tcPr>
          <w:p>
            <w:pPr>
              <w:pStyle w:val="TableParagraph"/>
              <w:spacing w:line="217" w:lineRule="exact"/>
              <w:ind w:left="876"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56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608"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手机及其他通信产品</w:t>
            </w:r>
          </w:p>
        </w:tc>
        <w:tc>
          <w:tcPr>
            <w:tcW w:w="145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2"/>
              <w:jc w:val="right"/>
              <w:rPr>
                <w:rFonts w:ascii="Arial" w:hAnsi="Arial" w:cs="Arial" w:eastAsia="Arial" w:hint="default"/>
                <w:sz w:val="18"/>
                <w:szCs w:val="18"/>
              </w:rPr>
            </w:pPr>
            <w:r>
              <w:rPr>
                <w:rFonts w:ascii="Arial"/>
                <w:spacing w:val="-1"/>
                <w:sz w:val="18"/>
              </w:rPr>
              <w:t>(104,267,505)</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4"/>
              <w:jc w:val="right"/>
              <w:rPr>
                <w:rFonts w:ascii="Arial" w:hAnsi="Arial" w:cs="Arial" w:eastAsia="Arial" w:hint="default"/>
                <w:sz w:val="18"/>
                <w:szCs w:val="18"/>
              </w:rPr>
            </w:pPr>
            <w:r>
              <w:rPr>
                <w:rFonts w:ascii="Arial"/>
                <w:spacing w:val="-1"/>
                <w:sz w:val="18"/>
              </w:rPr>
              <w:t>(110,918,638)</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2"/>
              <w:jc w:val="right"/>
              <w:rPr>
                <w:rFonts w:ascii="Arial" w:hAnsi="Arial" w:cs="Arial" w:eastAsia="Arial" w:hint="default"/>
                <w:sz w:val="18"/>
                <w:szCs w:val="18"/>
              </w:rPr>
            </w:pPr>
            <w:r>
              <w:rPr>
                <w:rFonts w:ascii="Arial"/>
                <w:spacing w:val="-1"/>
                <w:sz w:val="18"/>
              </w:rPr>
              <w:t>127,201,940</w:t>
            </w:r>
          </w:p>
        </w:tc>
        <w:tc>
          <w:tcPr>
            <w:tcW w:w="101" w:type="dxa"/>
            <w:tcBorders>
              <w:top w:val="nil" w:sz="6" w:space="0" w:color="auto"/>
              <w:left w:val="nil" w:sz="6" w:space="0" w:color="auto"/>
              <w:bottom w:val="nil" w:sz="6" w:space="0" w:color="auto"/>
              <w:right w:val="nil" w:sz="6" w:space="0" w:color="auto"/>
            </w:tcBorders>
          </w:tcPr>
          <w:p>
            <w:pPr/>
          </w:p>
        </w:tc>
        <w:tc>
          <w:tcPr>
            <w:tcW w:w="162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1"/>
              <w:jc w:val="right"/>
              <w:rPr>
                <w:rFonts w:ascii="Arial" w:hAnsi="Arial" w:cs="Arial" w:eastAsia="Arial" w:hint="default"/>
                <w:sz w:val="18"/>
                <w:szCs w:val="18"/>
              </w:rPr>
            </w:pPr>
            <w:r>
              <w:rPr>
                <w:rFonts w:ascii="Arial"/>
                <w:spacing w:val="-1"/>
                <w:sz w:val="18"/>
              </w:rPr>
              <w:t>(87,984,203)</w:t>
            </w:r>
          </w:p>
        </w:tc>
      </w:tr>
      <w:tr>
        <w:trPr>
          <w:trHeight w:val="288"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1"/>
                <w:szCs w:val="21"/>
              </w:rPr>
            </w:pPr>
            <w:r>
              <w:rPr>
                <w:rFonts w:ascii="Arial" w:hAnsi="Arial" w:cs="Arial" w:eastAsia="Arial" w:hint="default"/>
                <w:sz w:val="21"/>
                <w:szCs w:val="21"/>
              </w:rPr>
              <w:t>SIM </w:t>
            </w:r>
            <w:r>
              <w:rPr>
                <w:rFonts w:ascii="宋体" w:hAnsi="宋体" w:cs="宋体" w:eastAsia="宋体" w:hint="default"/>
                <w:spacing w:val="-13"/>
                <w:sz w:val="21"/>
                <w:szCs w:val="21"/>
              </w:rPr>
              <w:t>卡、</w:t>
            </w:r>
            <w:r>
              <w:rPr>
                <w:rFonts w:ascii="Arial" w:hAnsi="Arial" w:cs="Arial" w:eastAsia="Arial" w:hint="default"/>
                <w:spacing w:val="-13"/>
                <w:sz w:val="21"/>
                <w:szCs w:val="21"/>
              </w:rPr>
              <w:t>UIM</w:t>
            </w:r>
            <w:r>
              <w:rPr>
                <w:rFonts w:ascii="Arial" w:hAnsi="Arial" w:cs="Arial" w:eastAsia="Arial" w:hint="default"/>
                <w:spacing w:val="-8"/>
                <w:sz w:val="21"/>
                <w:szCs w:val="21"/>
              </w:rPr>
              <w:t> </w:t>
            </w:r>
            <w:r>
              <w:rPr>
                <w:rFonts w:ascii="宋体" w:hAnsi="宋体" w:cs="宋体" w:eastAsia="宋体" w:hint="default"/>
                <w:sz w:val="21"/>
                <w:szCs w:val="21"/>
              </w:rPr>
              <w:t>卡及预付电话卡</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2"/>
              <w:jc w:val="right"/>
              <w:rPr>
                <w:rFonts w:ascii="Arial" w:hAnsi="Arial" w:cs="Arial" w:eastAsia="Arial" w:hint="default"/>
                <w:sz w:val="18"/>
                <w:szCs w:val="18"/>
              </w:rPr>
            </w:pPr>
            <w:r>
              <w:rPr>
                <w:rFonts w:ascii="Arial"/>
                <w:spacing w:val="-1"/>
                <w:sz w:val="18"/>
              </w:rPr>
              <w:t>(8,012,224)</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4"/>
              <w:jc w:val="right"/>
              <w:rPr>
                <w:rFonts w:ascii="Arial" w:hAnsi="Arial" w:cs="Arial" w:eastAsia="Arial" w:hint="default"/>
                <w:sz w:val="18"/>
                <w:szCs w:val="18"/>
              </w:rPr>
            </w:pPr>
            <w:r>
              <w:rPr>
                <w:rFonts w:ascii="Arial"/>
                <w:spacing w:val="-1"/>
                <w:sz w:val="18"/>
              </w:rPr>
              <w:t>(541,165)</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
              <w:jc w:val="right"/>
              <w:rPr>
                <w:rFonts w:ascii="Arial" w:hAnsi="Arial" w:cs="Arial" w:eastAsia="Arial" w:hint="default"/>
                <w:sz w:val="18"/>
                <w:szCs w:val="18"/>
              </w:rPr>
            </w:pPr>
            <w:r>
              <w:rPr>
                <w:rFonts w:ascii="Arial"/>
                <w:spacing w:val="-1"/>
                <w:sz w:val="18"/>
              </w:rPr>
              <w:t>4,403,184</w:t>
            </w:r>
          </w:p>
        </w:tc>
        <w:tc>
          <w:tcPr>
            <w:tcW w:w="101"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
              <w:jc w:val="right"/>
              <w:rPr>
                <w:rFonts w:ascii="Arial" w:hAnsi="Arial" w:cs="Arial" w:eastAsia="Arial" w:hint="default"/>
                <w:sz w:val="18"/>
                <w:szCs w:val="18"/>
              </w:rPr>
            </w:pPr>
            <w:r>
              <w:rPr>
                <w:rFonts w:ascii="Arial"/>
                <w:spacing w:val="-1"/>
                <w:sz w:val="18"/>
              </w:rPr>
              <w:t>(4,150,205)</w:t>
            </w:r>
          </w:p>
        </w:tc>
      </w:tr>
      <w:tr>
        <w:trPr>
          <w:trHeight w:val="455"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备品备件</w:t>
            </w:r>
          </w:p>
        </w:tc>
        <w:tc>
          <w:tcPr>
            <w:tcW w:w="1450" w:type="dxa"/>
            <w:tcBorders>
              <w:top w:val="nil" w:sz="6" w:space="0" w:color="auto"/>
              <w:left w:val="nil" w:sz="6" w:space="0" w:color="auto"/>
              <w:bottom w:val="nil" w:sz="6" w:space="0" w:color="auto"/>
              <w:right w:val="nil" w:sz="6" w:space="0" w:color="auto"/>
            </w:tcBorders>
          </w:tcPr>
          <w:p>
            <w:pPr>
              <w:pStyle w:val="TableParagraph"/>
              <w:tabs>
                <w:tab w:pos="623" w:val="left" w:leader="none"/>
                <w:tab w:pos="1449" w:val="left" w:leader="none"/>
              </w:tabs>
              <w:spacing w:line="240" w:lineRule="auto" w:before="6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(762,472)</w:t>
              <w:tab/>
            </w:r>
            <w:r>
              <w:rPr>
                <w:rFonts w:ascii="Arial"/>
                <w:spacing w:val="-1"/>
                <w:sz w:val="18"/>
              </w:rPr>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tabs>
                <w:tab w:pos="777" w:val="left" w:leader="none"/>
                <w:tab w:pos="1486" w:val="left" w:leader="none"/>
              </w:tabs>
              <w:spacing w:line="240" w:lineRule="auto" w:before="65"/>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w:t>
            </w:r>
            <w:r>
              <w:rPr>
                <w:rFonts w:ascii="Arial"/>
                <w:spacing w:val="-1"/>
                <w:sz w:val="18"/>
                <w:u w:val="single" w:color="000000"/>
              </w:rPr>
              <w:t>13</w:t>
            </w:r>
            <w:r>
              <w:rPr>
                <w:rFonts w:ascii="Arial"/>
                <w:spacing w:val="-1"/>
                <w:sz w:val="16"/>
                <w:u w:val="single" w:color="000000"/>
              </w:rPr>
              <w:t>,</w:t>
            </w:r>
            <w:r>
              <w:rPr>
                <w:rFonts w:ascii="Arial"/>
                <w:spacing w:val="-1"/>
                <w:sz w:val="18"/>
                <w:u w:val="single" w:color="000000"/>
              </w:rPr>
              <w:t>056</w:t>
            </w:r>
            <w:r>
              <w:rPr>
                <w:rFonts w:ascii="Arial"/>
                <w:spacing w:val="-1"/>
                <w:sz w:val="16"/>
                <w:u w:val="single" w:color="000000"/>
              </w:rPr>
              <w:t>)</w:t>
              <w:tab/>
            </w:r>
            <w:r>
              <w:rPr>
                <w:rFonts w:ascii="Arial"/>
                <w:spacing w:val="-1"/>
                <w:sz w:val="16"/>
              </w:rPr>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tabs>
                <w:tab w:pos="724" w:val="left" w:leader="none"/>
                <w:tab w:pos="1430" w:val="left" w:leader="none"/>
              </w:tabs>
              <w:spacing w:line="240" w:lineRule="auto" w:before="6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603,987</w:t>
              <w:tab/>
            </w:r>
            <w:r>
              <w:rPr>
                <w:rFonts w:ascii="Arial"/>
                <w:spacing w:val="-1"/>
                <w:sz w:val="18"/>
              </w:rPr>
            </w:r>
          </w:p>
        </w:tc>
        <w:tc>
          <w:tcPr>
            <w:tcW w:w="101"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tabs>
                <w:tab w:pos="801" w:val="left" w:leader="none"/>
                <w:tab w:pos="1627" w:val="left" w:leader="none"/>
              </w:tabs>
              <w:spacing w:line="240" w:lineRule="auto" w:before="6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(171,541)</w:t>
              <w:tab/>
            </w:r>
            <w:r>
              <w:rPr>
                <w:rFonts w:ascii="Arial"/>
                <w:spacing w:val="-1"/>
                <w:sz w:val="18"/>
              </w:rPr>
            </w:r>
          </w:p>
        </w:tc>
      </w:tr>
      <w:tr>
        <w:trPr>
          <w:trHeight w:val="452" w:hRule="exact"/>
        </w:trPr>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2"/>
              <w:jc w:val="right"/>
              <w:rPr>
                <w:rFonts w:ascii="Arial" w:hAnsi="Arial" w:cs="Arial" w:eastAsia="Arial" w:hint="default"/>
                <w:sz w:val="18"/>
                <w:szCs w:val="18"/>
              </w:rPr>
            </w:pPr>
            <w:r>
              <w:rPr>
                <w:rFonts w:ascii="Arial"/>
                <w:spacing w:val="-1"/>
                <w:sz w:val="18"/>
              </w:rPr>
              <w:t>(113,042,201)</w:t>
            </w:r>
          </w:p>
        </w:tc>
        <w:tc>
          <w:tcPr>
            <w:tcW w:w="118"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4"/>
              <w:jc w:val="right"/>
              <w:rPr>
                <w:rFonts w:ascii="Arial" w:hAnsi="Arial" w:cs="Arial" w:eastAsia="Arial" w:hint="default"/>
                <w:sz w:val="18"/>
                <w:szCs w:val="18"/>
              </w:rPr>
            </w:pPr>
            <w:r>
              <w:rPr>
                <w:rFonts w:ascii="Arial"/>
                <w:spacing w:val="-1"/>
                <w:sz w:val="18"/>
              </w:rPr>
              <w:t>(111,472,859)</w:t>
            </w:r>
          </w:p>
        </w:tc>
        <w:tc>
          <w:tcPr>
            <w:tcW w:w="118"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2"/>
              <w:jc w:val="right"/>
              <w:rPr>
                <w:rFonts w:ascii="Arial" w:hAnsi="Arial" w:cs="Arial" w:eastAsia="Arial" w:hint="default"/>
                <w:sz w:val="18"/>
                <w:szCs w:val="18"/>
              </w:rPr>
            </w:pPr>
            <w:r>
              <w:rPr>
                <w:rFonts w:ascii="Arial"/>
                <w:spacing w:val="-1"/>
                <w:sz w:val="18"/>
              </w:rPr>
              <w:t>132,209,111</w:t>
            </w:r>
          </w:p>
        </w:tc>
        <w:tc>
          <w:tcPr>
            <w:tcW w:w="101"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1"/>
              <w:jc w:val="right"/>
              <w:rPr>
                <w:rFonts w:ascii="Arial" w:hAnsi="Arial" w:cs="Arial" w:eastAsia="Arial" w:hint="default"/>
                <w:sz w:val="18"/>
                <w:szCs w:val="18"/>
              </w:rPr>
            </w:pPr>
            <w:r>
              <w:rPr>
                <w:rFonts w:ascii="Arial"/>
                <w:spacing w:val="-1"/>
                <w:sz w:val="18"/>
              </w:rPr>
              <w:t>(92,305,949)</w:t>
            </w:r>
          </w:p>
        </w:tc>
      </w:tr>
    </w:tbl>
    <w:p>
      <w:pPr>
        <w:spacing w:line="240" w:lineRule="auto" w:before="13"/>
        <w:rPr>
          <w:rFonts w:ascii="宋体" w:hAnsi="宋体" w:cs="宋体" w:eastAsia="宋体" w:hint="default"/>
          <w:sz w:val="13"/>
          <w:szCs w:val="13"/>
        </w:rPr>
      </w:pPr>
    </w:p>
    <w:p>
      <w:pPr>
        <w:pStyle w:val="BodyText"/>
        <w:spacing w:line="284" w:lineRule="exact" w:before="62"/>
        <w:ind w:left="508" w:right="0" w:hanging="406"/>
        <w:jc w:val="left"/>
      </w:pPr>
      <w:r>
        <w:rPr>
          <w:rFonts w:ascii="Arial" w:hAnsi="Arial" w:cs="Arial" w:eastAsia="Arial" w:hint="default"/>
        </w:rPr>
        <w:t>(c)</w:t>
      </w:r>
      <w:r>
        <w:rPr>
          <w:rFonts w:ascii="Arial" w:hAnsi="Arial" w:cs="Arial" w:eastAsia="Arial" w:hint="default"/>
          <w:spacing w:val="23"/>
        </w:rPr>
        <w:t> </w:t>
      </w:r>
      <w:r>
        <w:rPr/>
        <w:t>存货跌价准备的计提主要是因为存货陈旧过时或销售价格下降。本年转销是由于部分在以前年</w:t>
      </w:r>
      <w:r>
        <w:rPr>
          <w:spacing w:val="-107"/>
        </w:rPr>
        <w:t> </w:t>
      </w:r>
      <w:r>
        <w:rPr>
          <w:spacing w:val="-107"/>
        </w:rPr>
      </w:r>
      <w:r>
        <w:rPr/>
        <w:t>度已计提跌价准备的存货于本年因出售而转出相应已计提的跌价准备。</w:t>
      </w:r>
    </w:p>
    <w:p>
      <w:pPr>
        <w:spacing w:line="240" w:lineRule="auto" w:before="4"/>
        <w:rPr>
          <w:rFonts w:ascii="宋体" w:hAnsi="宋体" w:cs="宋体" w:eastAsia="宋体" w:hint="default"/>
          <w:sz w:val="17"/>
          <w:szCs w:val="17"/>
        </w:rPr>
      </w:pPr>
    </w:p>
    <w:p>
      <w:pPr>
        <w:pStyle w:val="BodyText"/>
        <w:spacing w:line="240" w:lineRule="auto"/>
        <w:ind w:left="117" w:right="1757"/>
        <w:jc w:val="left"/>
      </w:pPr>
      <w:r>
        <w:rPr>
          <w:rFonts w:ascii="Arial" w:hAnsi="Arial" w:cs="Arial" w:eastAsia="Arial" w:hint="default"/>
        </w:rPr>
        <w:t>8</w:t>
      </w:r>
      <w:r>
        <w:rPr/>
        <w:t>、</w:t>
      </w:r>
      <w:r>
        <w:rPr>
          <w:spacing w:val="-46"/>
        </w:rPr>
        <w:t> </w:t>
      </w:r>
      <w:r>
        <w:rPr/>
        <w:t>其他流动资产</w:t>
      </w:r>
    </w:p>
    <w:p>
      <w:pPr>
        <w:spacing w:line="240" w:lineRule="auto" w:before="0"/>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4461"/>
        <w:gridCol w:w="2302"/>
        <w:gridCol w:w="264"/>
        <w:gridCol w:w="2211"/>
      </w:tblGrid>
      <w:tr>
        <w:trPr>
          <w:trHeight w:val="264" w:hRule="exact"/>
        </w:trPr>
        <w:tc>
          <w:tcPr>
            <w:tcW w:w="4461"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6" w:space="0" w:color="000000"/>
              <w:right w:val="nil" w:sz="6" w:space="0" w:color="auto"/>
            </w:tcBorders>
          </w:tcPr>
          <w:p>
            <w:pPr>
              <w:pStyle w:val="TableParagraph"/>
              <w:spacing w:line="236" w:lineRule="exact"/>
              <w:ind w:left="281"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6" w:space="0" w:color="000000"/>
              <w:right w:val="nil" w:sz="6" w:space="0" w:color="auto"/>
            </w:tcBorders>
          </w:tcPr>
          <w:p>
            <w:pPr>
              <w:pStyle w:val="TableParagraph"/>
              <w:spacing w:line="236" w:lineRule="exact"/>
              <w:ind w:left="192"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待抵扣增值税（附注五</w:t>
            </w:r>
            <w:r>
              <w:rPr>
                <w:rFonts w:ascii="Arial" w:hAnsi="Arial" w:cs="Arial" w:eastAsia="Arial" w:hint="default"/>
                <w:sz w:val="22"/>
                <w:szCs w:val="22"/>
              </w:rPr>
              <w:t>(22)</w:t>
            </w:r>
            <w:r>
              <w:rPr>
                <w:rFonts w:ascii="宋体" w:hAnsi="宋体" w:cs="宋体" w:eastAsia="宋体" w:hint="default"/>
                <w:sz w:val="22"/>
                <w:szCs w:val="22"/>
              </w:rPr>
              <w:t>）</w:t>
            </w:r>
          </w:p>
        </w:tc>
        <w:tc>
          <w:tcPr>
            <w:tcW w:w="230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4,432,330,911</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4,549,158,430</w:t>
            </w:r>
          </w:p>
        </w:tc>
      </w:tr>
      <w:tr>
        <w:trPr>
          <w:trHeight w:val="286"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预缴增值税（附注五</w:t>
            </w:r>
            <w:r>
              <w:rPr>
                <w:rFonts w:ascii="Arial" w:hAnsi="Arial" w:cs="Arial" w:eastAsia="Arial" w:hint="default"/>
                <w:sz w:val="22"/>
                <w:szCs w:val="22"/>
              </w:rPr>
              <w:t>(22)</w:t>
            </w:r>
            <w:r>
              <w:rPr>
                <w:rFonts w:ascii="宋体" w:hAnsi="宋体" w:cs="宋体" w:eastAsia="宋体" w:hint="default"/>
                <w:sz w:val="22"/>
                <w:szCs w:val="22"/>
              </w:rPr>
              <w:t>）</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Arial" w:hAnsi="Arial" w:cs="Arial" w:eastAsia="Arial" w:hint="default"/>
                <w:sz w:val="22"/>
                <w:szCs w:val="22"/>
              </w:rPr>
            </w:pPr>
            <w:r>
              <w:rPr>
                <w:rFonts w:ascii="Arial"/>
                <w:spacing w:val="-1"/>
                <w:sz w:val="22"/>
              </w:rPr>
              <w:t>515,767,652</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Arial" w:hAnsi="Arial" w:cs="Arial" w:eastAsia="Arial" w:hint="default"/>
                <w:sz w:val="22"/>
                <w:szCs w:val="22"/>
              </w:rPr>
            </w:pPr>
            <w:r>
              <w:rPr>
                <w:rFonts w:ascii="Arial"/>
                <w:spacing w:val="-1"/>
                <w:sz w:val="22"/>
              </w:rPr>
              <w:t>403,485,525</w:t>
            </w:r>
          </w:p>
        </w:tc>
      </w:tr>
      <w:tr>
        <w:trPr>
          <w:trHeight w:val="286"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预缴企业所得税（附注五</w:t>
            </w:r>
            <w:r>
              <w:rPr>
                <w:rFonts w:ascii="Arial" w:hAnsi="Arial" w:cs="Arial" w:eastAsia="Arial" w:hint="default"/>
                <w:sz w:val="22"/>
                <w:szCs w:val="22"/>
              </w:rPr>
              <w:t>(22)</w:t>
            </w:r>
            <w:r>
              <w:rPr>
                <w:rFonts w:ascii="宋体" w:hAnsi="宋体" w:cs="宋体" w:eastAsia="宋体" w:hint="default"/>
                <w:sz w:val="22"/>
                <w:szCs w:val="22"/>
              </w:rPr>
              <w:t>）</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437,924,081</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Arial" w:hAnsi="Arial" w:cs="Arial" w:eastAsia="Arial" w:hint="default"/>
                <w:sz w:val="22"/>
                <w:szCs w:val="22"/>
              </w:rPr>
            </w:pPr>
            <w:r>
              <w:rPr>
                <w:rFonts w:ascii="Arial"/>
                <w:spacing w:val="-1"/>
                <w:sz w:val="22"/>
              </w:rPr>
              <w:t>207,858,971</w:t>
            </w:r>
          </w:p>
        </w:tc>
      </w:tr>
      <w:tr>
        <w:trPr>
          <w:trHeight w:val="284"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财务公司发放贷款（附注十</w:t>
            </w:r>
            <w:r>
              <w:rPr>
                <w:rFonts w:ascii="Arial" w:hAnsi="Arial" w:cs="Arial" w:eastAsia="Arial" w:hint="default"/>
                <w:sz w:val="22"/>
                <w:szCs w:val="22"/>
              </w:rPr>
              <w:t>(6)</w:t>
            </w:r>
            <w:r>
              <w:rPr>
                <w:rFonts w:ascii="宋体" w:hAnsi="宋体" w:cs="宋体" w:eastAsia="宋体" w:hint="default"/>
                <w:sz w:val="22"/>
                <w:szCs w:val="22"/>
              </w:rPr>
              <w:t>）</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2"/>
                <w:szCs w:val="22"/>
              </w:rPr>
            </w:pPr>
            <w:r>
              <w:rPr>
                <w:rFonts w:ascii="Arial"/>
                <w:spacing w:val="-1"/>
                <w:sz w:val="22"/>
              </w:rPr>
              <w:t>200,000,000</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Arial" w:hAnsi="Arial" w:cs="Arial" w:eastAsia="Arial" w:hint="default"/>
                <w:sz w:val="22"/>
                <w:szCs w:val="22"/>
              </w:rPr>
            </w:pPr>
            <w:r>
              <w:rPr>
                <w:rFonts w:ascii="Arial"/>
                <w:w w:val="100"/>
                <w:sz w:val="22"/>
              </w:rPr>
              <w:t>-</w:t>
            </w:r>
          </w:p>
        </w:tc>
      </w:tr>
      <w:tr>
        <w:trPr>
          <w:trHeight w:val="418"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02" w:type="dxa"/>
            <w:tcBorders>
              <w:top w:val="nil" w:sz="6" w:space="0" w:color="auto"/>
              <w:left w:val="nil" w:sz="6" w:space="0" w:color="auto"/>
              <w:bottom w:val="nil" w:sz="6" w:space="0" w:color="auto"/>
              <w:right w:val="nil" w:sz="6" w:space="0" w:color="auto"/>
            </w:tcBorders>
          </w:tcPr>
          <w:p>
            <w:pPr>
              <w:pStyle w:val="TableParagraph"/>
              <w:tabs>
                <w:tab w:pos="1089" w:val="left" w:leader="none"/>
                <w:tab w:pos="230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92,000,000</w:t>
              <w:tab/>
            </w:r>
            <w:r>
              <w:rPr>
                <w:rFonts w:ascii="Arial"/>
                <w:spacing w:val="-1"/>
                <w:sz w:val="22"/>
              </w:rPr>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tabs>
                <w:tab w:pos="996" w:val="left" w:leader="none"/>
                <w:tab w:pos="220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36,600,000</w:t>
              <w:tab/>
            </w:r>
            <w:r>
              <w:rPr>
                <w:rFonts w:ascii="Arial"/>
                <w:spacing w:val="-1"/>
                <w:sz w:val="22"/>
              </w:rPr>
            </w:r>
          </w:p>
        </w:tc>
      </w:tr>
      <w:tr>
        <w:trPr>
          <w:trHeight w:val="429" w:hRule="exact"/>
        </w:trPr>
        <w:tc>
          <w:tcPr>
            <w:tcW w:w="446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2" w:type="dxa"/>
            <w:tcBorders>
              <w:top w:val="nil" w:sz="6" w:space="0" w:color="auto"/>
              <w:left w:val="nil" w:sz="6" w:space="0" w:color="auto"/>
              <w:bottom w:val="single" w:sz="17" w:space="0" w:color="000000"/>
              <w:right w:val="nil" w:sz="6" w:space="0" w:color="auto"/>
            </w:tcBorders>
          </w:tcPr>
          <w:p>
            <w:pPr>
              <w:pStyle w:val="TableParagraph"/>
              <w:spacing w:line="240" w:lineRule="auto" w:before="150"/>
              <w:ind w:right="105"/>
              <w:jc w:val="right"/>
              <w:rPr>
                <w:rFonts w:ascii="Arial" w:hAnsi="Arial" w:cs="Arial" w:eastAsia="Arial" w:hint="default"/>
                <w:sz w:val="22"/>
                <w:szCs w:val="22"/>
              </w:rPr>
            </w:pPr>
            <w:r>
              <w:rPr>
                <w:rFonts w:ascii="Arial"/>
                <w:spacing w:val="-1"/>
                <w:sz w:val="22"/>
              </w:rPr>
              <w:t>5,678,022,644</w:t>
            </w:r>
          </w:p>
        </w:tc>
        <w:tc>
          <w:tcPr>
            <w:tcW w:w="26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17" w:space="0" w:color="000000"/>
              <w:right w:val="nil" w:sz="6" w:space="0" w:color="auto"/>
            </w:tcBorders>
          </w:tcPr>
          <w:p>
            <w:pPr>
              <w:pStyle w:val="TableParagraph"/>
              <w:spacing w:line="240" w:lineRule="auto" w:before="150"/>
              <w:ind w:right="100"/>
              <w:jc w:val="right"/>
              <w:rPr>
                <w:rFonts w:ascii="Arial" w:hAnsi="Arial" w:cs="Arial" w:eastAsia="Arial" w:hint="default"/>
                <w:sz w:val="22"/>
                <w:szCs w:val="22"/>
              </w:rPr>
            </w:pPr>
            <w:r>
              <w:rPr>
                <w:rFonts w:ascii="Arial"/>
                <w:spacing w:val="-1"/>
                <w:sz w:val="22"/>
              </w:rPr>
              <w:t>5,197,102,926</w:t>
            </w:r>
          </w:p>
        </w:tc>
      </w:tr>
    </w:tbl>
    <w:p>
      <w:pPr>
        <w:spacing w:after="0" w:line="240" w:lineRule="auto"/>
        <w:jc w:val="right"/>
        <w:rPr>
          <w:rFonts w:ascii="Arial" w:hAnsi="Arial" w:cs="Arial" w:eastAsia="Arial" w:hint="default"/>
          <w:sz w:val="22"/>
          <w:szCs w:val="22"/>
        </w:rPr>
        <w:sectPr>
          <w:headerReference w:type="default" r:id="rId97"/>
          <w:pgSz w:w="11910" w:h="16840"/>
          <w:pgMar w:header="1185" w:footer="746" w:top="4140" w:bottom="940" w:left="1280" w:right="920"/>
        </w:sectPr>
      </w:pPr>
    </w:p>
    <w:p>
      <w:pPr>
        <w:spacing w:line="240" w:lineRule="auto" w:before="10"/>
        <w:rPr>
          <w:rFonts w:ascii="宋体" w:hAnsi="宋体" w:cs="宋体" w:eastAsia="宋体" w:hint="default"/>
          <w:sz w:val="16"/>
          <w:szCs w:val="16"/>
        </w:rPr>
      </w:pPr>
    </w:p>
    <w:p>
      <w:pPr>
        <w:pStyle w:val="BodyText"/>
        <w:spacing w:line="240" w:lineRule="auto" w:before="32"/>
        <w:ind w:left="142" w:right="0"/>
        <w:jc w:val="left"/>
      </w:pPr>
      <w:r>
        <w:rPr>
          <w:rFonts w:ascii="Arial" w:hAnsi="Arial" w:cs="Arial" w:eastAsia="Arial" w:hint="default"/>
        </w:rPr>
        <w:t>9</w:t>
      </w:r>
      <w:r>
        <w:rPr/>
        <w:t>、</w:t>
      </w:r>
      <w:r>
        <w:rPr>
          <w:spacing w:val="-34"/>
        </w:rPr>
        <w:t> </w:t>
      </w:r>
      <w:r>
        <w:rPr/>
        <w:t>可供出售金融资产</w:t>
      </w:r>
    </w:p>
    <w:p>
      <w:pPr>
        <w:spacing w:line="240" w:lineRule="auto" w:before="7"/>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2012"/>
        <w:gridCol w:w="1414"/>
        <w:gridCol w:w="137"/>
        <w:gridCol w:w="1205"/>
        <w:gridCol w:w="89"/>
        <w:gridCol w:w="1342"/>
        <w:gridCol w:w="1391"/>
        <w:gridCol w:w="1142"/>
        <w:gridCol w:w="1284"/>
      </w:tblGrid>
      <w:tr>
        <w:trPr>
          <w:trHeight w:val="191" w:hRule="exact"/>
        </w:trPr>
        <w:tc>
          <w:tcPr>
            <w:tcW w:w="4857" w:type="dxa"/>
            <w:gridSpan w:val="5"/>
            <w:tcBorders>
              <w:top w:val="nil" w:sz="6" w:space="0" w:color="auto"/>
              <w:left w:val="nil" w:sz="6" w:space="0" w:color="auto"/>
              <w:bottom w:val="nil" w:sz="6" w:space="0" w:color="auto"/>
              <w:right w:val="nil" w:sz="6" w:space="0" w:color="auto"/>
            </w:tcBorders>
          </w:tcPr>
          <w:p>
            <w:pPr>
              <w:pStyle w:val="TableParagraph"/>
              <w:spacing w:line="172" w:lineRule="exact"/>
              <w:ind w:right="86"/>
              <w:jc w:val="righ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342" w:type="dxa"/>
            <w:tcBorders>
              <w:top w:val="nil" w:sz="6" w:space="0" w:color="auto"/>
              <w:left w:val="nil" w:sz="6" w:space="0" w:color="auto"/>
              <w:bottom w:val="single" w:sz="6" w:space="0" w:color="000000"/>
              <w:right w:val="nil" w:sz="6" w:space="0" w:color="auto"/>
            </w:tcBorders>
          </w:tcPr>
          <w:p>
            <w:pPr/>
          </w:p>
        </w:tc>
        <w:tc>
          <w:tcPr>
            <w:tcW w:w="2533" w:type="dxa"/>
            <w:gridSpan w:val="2"/>
            <w:tcBorders>
              <w:top w:val="nil" w:sz="6" w:space="0" w:color="auto"/>
              <w:left w:val="nil" w:sz="6" w:space="0" w:color="auto"/>
              <w:bottom w:val="single" w:sz="6" w:space="0" w:color="000000"/>
              <w:right w:val="nil" w:sz="6" w:space="0" w:color="auto"/>
            </w:tcBorders>
          </w:tcPr>
          <w:p>
            <w:pPr>
              <w:pStyle w:val="TableParagraph"/>
              <w:spacing w:line="172" w:lineRule="exact"/>
              <w:ind w:left="1214" w:right="0"/>
              <w:jc w:val="left"/>
              <w:rPr>
                <w:rFonts w:ascii="Arial" w:hAnsi="Arial" w:cs="Arial" w:eastAsia="Arial"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Arial" w:hAnsi="Arial" w:cs="Arial" w:eastAsia="Arial" w:hint="default"/>
                <w:sz w:val="16"/>
                <w:szCs w:val="16"/>
              </w:rPr>
              <w:t>12</w:t>
            </w:r>
            <w:r>
              <w:rPr>
                <w:rFonts w:ascii="Arial" w:hAnsi="Arial" w:cs="Arial" w:eastAsia="Arial" w:hint="default"/>
                <w:spacing w:val="-8"/>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Arial" w:hAnsi="Arial" w:cs="Arial" w:eastAsia="Arial" w:hint="default"/>
                <w:sz w:val="16"/>
                <w:szCs w:val="16"/>
              </w:rPr>
              <w:t>31</w:t>
            </w:r>
          </w:p>
        </w:tc>
        <w:tc>
          <w:tcPr>
            <w:tcW w:w="1284" w:type="dxa"/>
            <w:tcBorders>
              <w:top w:val="nil" w:sz="6" w:space="0" w:color="auto"/>
              <w:left w:val="nil" w:sz="6" w:space="0" w:color="auto"/>
              <w:bottom w:val="single" w:sz="6" w:space="0" w:color="000000"/>
              <w:right w:val="nil" w:sz="6" w:space="0" w:color="auto"/>
            </w:tcBorders>
          </w:tcPr>
          <w:p>
            <w:pPr>
              <w:pStyle w:val="TableParagraph"/>
              <w:spacing w:line="161" w:lineRule="exact"/>
              <w:ind w:left="-85" w:right="0"/>
              <w:jc w:val="left"/>
              <w:rPr>
                <w:rFonts w:ascii="宋体" w:hAnsi="宋体" w:cs="宋体" w:eastAsia="宋体" w:hint="default"/>
                <w:sz w:val="16"/>
                <w:szCs w:val="16"/>
              </w:rPr>
            </w:pPr>
            <w:r>
              <w:rPr>
                <w:rFonts w:ascii="宋体" w:hAnsi="宋体" w:cs="宋体" w:eastAsia="宋体" w:hint="default"/>
                <w:w w:val="100"/>
                <w:sz w:val="16"/>
                <w:szCs w:val="16"/>
              </w:rPr>
              <w:t>日</w:t>
            </w:r>
          </w:p>
        </w:tc>
      </w:tr>
      <w:tr>
        <w:trPr>
          <w:trHeight w:val="223" w:hRule="exact"/>
        </w:trPr>
        <w:tc>
          <w:tcPr>
            <w:tcW w:w="2012" w:type="dxa"/>
            <w:tcBorders>
              <w:top w:val="nil" w:sz="6" w:space="0" w:color="auto"/>
              <w:left w:val="nil" w:sz="6" w:space="0" w:color="auto"/>
              <w:bottom w:val="nil" w:sz="6" w:space="0" w:color="auto"/>
              <w:right w:val="nil" w:sz="6" w:space="0" w:color="auto"/>
            </w:tcBorders>
          </w:tcPr>
          <w:p>
            <w:pPr/>
          </w:p>
        </w:tc>
        <w:tc>
          <w:tcPr>
            <w:tcW w:w="1414"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357"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7" w:type="dxa"/>
            <w:tcBorders>
              <w:top w:val="single" w:sz="6" w:space="0" w:color="000000"/>
              <w:left w:val="nil" w:sz="6" w:space="0" w:color="auto"/>
              <w:bottom w:val="nil" w:sz="6" w:space="0" w:color="auto"/>
              <w:right w:val="nil" w:sz="6" w:space="0" w:color="auto"/>
            </w:tcBorders>
          </w:tcPr>
          <w:p>
            <w:pPr/>
          </w:p>
        </w:tc>
        <w:tc>
          <w:tcPr>
            <w:tcW w:w="1205"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263"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89" w:type="dxa"/>
            <w:tcBorders>
              <w:top w:val="single" w:sz="6" w:space="0" w:color="000000"/>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314"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391"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268"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142"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217"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364"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422"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可供出售权益工具</w:t>
            </w:r>
          </w:p>
        </w:tc>
        <w:tc>
          <w:tcPr>
            <w:tcW w:w="1414" w:type="dxa"/>
            <w:tcBorders>
              <w:top w:val="single" w:sz="6"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single" w:sz="6" w:space="0" w:color="000000"/>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single" w:sz="6" w:space="0" w:color="000000"/>
              <w:left w:val="nil" w:sz="6" w:space="0" w:color="auto"/>
              <w:bottom w:val="nil" w:sz="6" w:space="0" w:color="auto"/>
              <w:right w:val="nil" w:sz="6" w:space="0" w:color="auto"/>
            </w:tcBorders>
          </w:tcPr>
          <w:p>
            <w:pPr/>
          </w:p>
        </w:tc>
        <w:tc>
          <w:tcPr>
            <w:tcW w:w="1391" w:type="dxa"/>
            <w:tcBorders>
              <w:top w:val="single" w:sz="6" w:space="0" w:color="000000"/>
              <w:left w:val="nil" w:sz="6" w:space="0" w:color="auto"/>
              <w:bottom w:val="nil" w:sz="6" w:space="0" w:color="auto"/>
              <w:right w:val="nil" w:sz="6" w:space="0" w:color="auto"/>
            </w:tcBorders>
          </w:tcPr>
          <w:p>
            <w:pPr/>
          </w:p>
        </w:tc>
        <w:tc>
          <w:tcPr>
            <w:tcW w:w="1142" w:type="dxa"/>
            <w:tcBorders>
              <w:top w:val="single" w:sz="6" w:space="0" w:color="000000"/>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nil" w:sz="6" w:space="0" w:color="auto"/>
              <w:right w:val="nil" w:sz="6" w:space="0" w:color="auto"/>
            </w:tcBorders>
          </w:tcPr>
          <w:p>
            <w:pPr/>
          </w:p>
        </w:tc>
      </w:tr>
      <w:tr>
        <w:trPr>
          <w:trHeight w:val="242"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19" w:lineRule="exact"/>
              <w:ind w:left="456"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按公允价值计量的</w:t>
            </w:r>
          </w:p>
        </w:tc>
        <w:tc>
          <w:tcPr>
            <w:tcW w:w="141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r>
      <w:tr>
        <w:trPr>
          <w:trHeight w:val="426"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86" w:lineRule="exact"/>
              <w:ind w:left="595" w:right="0"/>
              <w:jc w:val="left"/>
              <w:rPr>
                <w:rFonts w:ascii="宋体" w:hAnsi="宋体" w:cs="宋体" w:eastAsia="宋体" w:hint="default"/>
                <w:sz w:val="16"/>
                <w:szCs w:val="16"/>
              </w:rPr>
            </w:pPr>
            <w:r>
              <w:rPr>
                <w:rFonts w:ascii="宋体" w:hAnsi="宋体" w:cs="宋体" w:eastAsia="宋体" w:hint="default"/>
                <w:spacing w:val="11"/>
                <w:sz w:val="16"/>
                <w:szCs w:val="16"/>
              </w:rPr>
              <w:t>对交通银行的股票</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8" w:lineRule="exact"/>
              <w:ind w:right="208"/>
              <w:jc w:val="center"/>
              <w:rPr>
                <w:rFonts w:ascii="宋体" w:hAnsi="宋体" w:cs="宋体" w:eastAsia="宋体" w:hint="default"/>
                <w:sz w:val="16"/>
                <w:szCs w:val="16"/>
              </w:rPr>
            </w:pPr>
            <w:r>
              <w:rPr>
                <w:rFonts w:ascii="宋体" w:hAnsi="宋体" w:cs="宋体" w:eastAsia="宋体" w:hint="default"/>
                <w:sz w:val="16"/>
                <w:szCs w:val="16"/>
              </w:rPr>
              <w:t>投资</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7"/>
              <w:jc w:val="right"/>
              <w:rPr>
                <w:rFonts w:ascii="Arial" w:hAnsi="Arial" w:cs="Arial" w:eastAsia="Arial" w:hint="default"/>
                <w:sz w:val="16"/>
                <w:szCs w:val="16"/>
              </w:rPr>
            </w:pPr>
            <w:r>
              <w:rPr>
                <w:rFonts w:ascii="Arial"/>
                <w:spacing w:val="-1"/>
                <w:sz w:val="16"/>
              </w:rPr>
              <w:t>157,636,695</w:t>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14"/>
              <w:jc w:val="right"/>
              <w:rPr>
                <w:rFonts w:ascii="Arial" w:hAnsi="Arial" w:cs="Arial" w:eastAsia="Arial" w:hint="default"/>
                <w:sz w:val="16"/>
                <w:szCs w:val="16"/>
              </w:rPr>
            </w:pPr>
            <w:r>
              <w:rPr>
                <w:rFonts w:ascii="Arial"/>
                <w:w w:val="100"/>
                <w:sz w:val="16"/>
              </w:rPr>
              <w:t>-</w:t>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6"/>
              <w:jc w:val="right"/>
              <w:rPr>
                <w:rFonts w:ascii="Arial" w:hAnsi="Arial" w:cs="Arial" w:eastAsia="Arial" w:hint="default"/>
                <w:sz w:val="16"/>
                <w:szCs w:val="16"/>
              </w:rPr>
            </w:pPr>
            <w:r>
              <w:rPr>
                <w:rFonts w:ascii="Arial"/>
                <w:spacing w:val="-1"/>
                <w:sz w:val="16"/>
              </w:rPr>
              <w:t>157,636,695</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80" w:right="0"/>
              <w:jc w:val="left"/>
              <w:rPr>
                <w:rFonts w:ascii="Arial" w:hAnsi="Arial" w:cs="Arial" w:eastAsia="Arial" w:hint="default"/>
                <w:sz w:val="16"/>
                <w:szCs w:val="16"/>
              </w:rPr>
            </w:pPr>
            <w:r>
              <w:rPr>
                <w:rFonts w:ascii="Arial"/>
                <w:sz w:val="16"/>
              </w:rPr>
              <w:t>146,467,590</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69"/>
              <w:jc w:val="right"/>
              <w:rPr>
                <w:rFonts w:ascii="Arial" w:hAnsi="Arial" w:cs="Arial" w:eastAsia="Arial" w:hint="default"/>
                <w:sz w:val="16"/>
                <w:szCs w:val="16"/>
              </w:rPr>
            </w:pPr>
            <w:r>
              <w:rPr>
                <w:rFonts w:ascii="Arial"/>
                <w:w w:val="100"/>
                <w:sz w:val="16"/>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21" w:right="0"/>
              <w:jc w:val="left"/>
              <w:rPr>
                <w:rFonts w:ascii="Arial" w:hAnsi="Arial" w:cs="Arial" w:eastAsia="Arial" w:hint="default"/>
                <w:sz w:val="16"/>
                <w:szCs w:val="16"/>
              </w:rPr>
            </w:pPr>
            <w:r>
              <w:rPr>
                <w:rFonts w:ascii="Arial"/>
                <w:sz w:val="16"/>
              </w:rPr>
              <w:t>146,467,590</w:t>
            </w:r>
          </w:p>
        </w:tc>
      </w:tr>
      <w:tr>
        <w:trPr>
          <w:trHeight w:val="415"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74" w:lineRule="exact"/>
              <w:ind w:left="581" w:right="0"/>
              <w:jc w:val="center"/>
              <w:rPr>
                <w:rFonts w:ascii="宋体" w:hAnsi="宋体" w:cs="宋体" w:eastAsia="宋体" w:hint="default"/>
                <w:sz w:val="16"/>
                <w:szCs w:val="16"/>
              </w:rPr>
            </w:pPr>
            <w:r>
              <w:rPr>
                <w:rFonts w:ascii="宋体" w:hAnsi="宋体" w:cs="宋体" w:eastAsia="宋体" w:hint="default"/>
                <w:spacing w:val="11"/>
                <w:sz w:val="16"/>
                <w:szCs w:val="16"/>
              </w:rPr>
              <w:t>对西班牙电信的股</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19" w:lineRule="exact"/>
              <w:ind w:left="559" w:right="0"/>
              <w:jc w:val="center"/>
              <w:rPr>
                <w:rFonts w:ascii="宋体" w:hAnsi="宋体" w:cs="宋体" w:eastAsia="宋体" w:hint="default"/>
                <w:sz w:val="16"/>
                <w:szCs w:val="16"/>
              </w:rPr>
            </w:pPr>
            <w:r>
              <w:rPr>
                <w:rFonts w:ascii="宋体" w:hAnsi="宋体" w:cs="宋体" w:eastAsia="宋体" w:hint="default"/>
                <w:sz w:val="16"/>
                <w:szCs w:val="16"/>
              </w:rPr>
              <w:t>票投资（注</w:t>
            </w:r>
            <w:r>
              <w:rPr>
                <w:rFonts w:ascii="宋体" w:hAnsi="宋体" w:cs="宋体" w:eastAsia="宋体" w:hint="default"/>
                <w:spacing w:val="-39"/>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9" w:right="0"/>
              <w:jc w:val="left"/>
              <w:rPr>
                <w:rFonts w:ascii="Arial" w:hAnsi="Arial" w:cs="Arial" w:eastAsia="Arial" w:hint="default"/>
                <w:sz w:val="16"/>
                <w:szCs w:val="16"/>
              </w:rPr>
            </w:pPr>
            <w:r>
              <w:rPr>
                <w:rFonts w:ascii="Arial"/>
                <w:sz w:val="16"/>
              </w:rPr>
              <w:t>4,070,155,300</w:t>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4"/>
              <w:jc w:val="right"/>
              <w:rPr>
                <w:rFonts w:ascii="Arial" w:hAnsi="Arial" w:cs="Arial" w:eastAsia="Arial" w:hint="default"/>
                <w:sz w:val="16"/>
                <w:szCs w:val="16"/>
              </w:rPr>
            </w:pPr>
            <w:r>
              <w:rPr>
                <w:rFonts w:ascii="Arial"/>
                <w:w w:val="100"/>
                <w:sz w:val="16"/>
              </w:rPr>
              <w:t>-</w:t>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46"/>
              <w:jc w:val="right"/>
              <w:rPr>
                <w:rFonts w:ascii="Arial" w:hAnsi="Arial" w:cs="Arial" w:eastAsia="Arial" w:hint="default"/>
                <w:sz w:val="16"/>
                <w:szCs w:val="16"/>
              </w:rPr>
            </w:pPr>
            <w:r>
              <w:rPr>
                <w:rFonts w:ascii="Arial"/>
                <w:spacing w:val="-1"/>
                <w:sz w:val="16"/>
              </w:rPr>
              <w:t>4,070,155,300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8" w:right="0"/>
              <w:jc w:val="left"/>
              <w:rPr>
                <w:rFonts w:ascii="Arial" w:hAnsi="Arial" w:cs="Arial" w:eastAsia="Arial" w:hint="default"/>
                <w:sz w:val="16"/>
                <w:szCs w:val="16"/>
              </w:rPr>
            </w:pPr>
            <w:r>
              <w:rPr>
                <w:rFonts w:ascii="Arial"/>
                <w:sz w:val="16"/>
              </w:rPr>
              <w:t>4,137,729,052</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9"/>
              <w:jc w:val="right"/>
              <w:rPr>
                <w:rFonts w:ascii="Arial" w:hAnsi="Arial" w:cs="Arial" w:eastAsia="Arial" w:hint="default"/>
                <w:sz w:val="16"/>
                <w:szCs w:val="16"/>
              </w:rPr>
            </w:pPr>
            <w:r>
              <w:rPr>
                <w:rFonts w:ascii="Arial"/>
                <w:w w:val="100"/>
                <w:sz w:val="16"/>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9" w:right="0"/>
              <w:jc w:val="left"/>
              <w:rPr>
                <w:rFonts w:ascii="Arial" w:hAnsi="Arial" w:cs="Arial" w:eastAsia="Arial" w:hint="default"/>
                <w:sz w:val="16"/>
                <w:szCs w:val="16"/>
              </w:rPr>
            </w:pPr>
            <w:r>
              <w:rPr>
                <w:rFonts w:ascii="Arial"/>
                <w:sz w:val="16"/>
              </w:rPr>
              <w:t>4,137,729,052</w:t>
            </w:r>
          </w:p>
        </w:tc>
      </w:tr>
      <w:tr>
        <w:trPr>
          <w:trHeight w:val="304"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176" w:lineRule="exact"/>
              <w:ind w:left="59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14" w:type="dxa"/>
            <w:tcBorders>
              <w:top w:val="nil" w:sz="6" w:space="0" w:color="auto"/>
              <w:left w:val="nil" w:sz="6" w:space="0" w:color="auto"/>
              <w:bottom w:val="nil" w:sz="6" w:space="0" w:color="auto"/>
              <w:right w:val="nil" w:sz="6" w:space="0" w:color="auto"/>
            </w:tcBorders>
          </w:tcPr>
          <w:p>
            <w:pPr>
              <w:pStyle w:val="TableParagraph"/>
              <w:tabs>
                <w:tab w:pos="542" w:val="left" w:leader="none"/>
                <w:tab w:pos="1414" w:val="left" w:leader="none"/>
              </w:tabs>
              <w:spacing w:line="240" w:lineRule="auto" w:before="10"/>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58,280,271</w:t>
              <w:tab/>
            </w:r>
            <w:r>
              <w:rPr>
                <w:rFonts w:ascii="Arial"/>
                <w:spacing w:val="-1"/>
                <w:sz w:val="16"/>
              </w:rPr>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tabs>
                <w:tab w:pos="1027" w:val="left" w:leader="none"/>
              </w:tabs>
              <w:spacing w:line="240" w:lineRule="auto" w:before="10"/>
              <w:ind w:right="4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tabs>
                <w:tab w:pos="391" w:val="left" w:leader="none"/>
                <w:tab w:pos="1265" w:val="left" w:leader="none"/>
              </w:tabs>
              <w:spacing w:line="240" w:lineRule="auto" w:before="10"/>
              <w:ind w:right="7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58,280,271</w:t>
              <w:tab/>
            </w:r>
            <w:r>
              <w:rPr>
                <w:rFonts w:ascii="Arial"/>
                <w:spacing w:val="-1"/>
                <w:sz w:val="16"/>
              </w:rPr>
            </w:r>
          </w:p>
        </w:tc>
        <w:tc>
          <w:tcPr>
            <w:tcW w:w="1391" w:type="dxa"/>
            <w:tcBorders>
              <w:top w:val="nil" w:sz="6" w:space="0" w:color="auto"/>
              <w:left w:val="nil" w:sz="6" w:space="0" w:color="auto"/>
              <w:bottom w:val="nil" w:sz="6" w:space="0" w:color="auto"/>
              <w:right w:val="nil" w:sz="6" w:space="0" w:color="auto"/>
            </w:tcBorders>
          </w:tcPr>
          <w:p>
            <w:pPr>
              <w:pStyle w:val="TableParagraph"/>
              <w:tabs>
                <w:tab w:pos="369" w:val="left" w:leader="none"/>
                <w:tab w:pos="2407" w:val="left" w:leader="none"/>
              </w:tabs>
              <w:spacing w:line="240" w:lineRule="auto" w:before="10"/>
              <w:ind w:left="-3" w:right="-1017"/>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41,480,271 </w:t>
            </w:r>
            <w:r>
              <w:rPr>
                <w:rFonts w:ascii="Arial"/>
                <w:spacing w:val="-18"/>
                <w:sz w:val="16"/>
                <w:u w:val="single" w:color="000000"/>
              </w:rPr>
              <w:t> </w:t>
            </w:r>
            <w:r>
              <w:rPr>
                <w:rFonts w:ascii="Arial"/>
                <w:spacing w:val="-18"/>
                <w:sz w:val="16"/>
              </w:rPr>
            </w:r>
            <w:r>
              <w:rPr>
                <w:rFonts w:ascii="Arial"/>
                <w:sz w:val="16"/>
              </w:rPr>
              <w:t> </w:t>
            </w:r>
            <w:r>
              <w:rPr>
                <w:rFonts w:ascii="Arial"/>
                <w:spacing w:val="-14"/>
                <w:sz w:val="16"/>
              </w:rPr>
              <w:t> </w:t>
            </w:r>
            <w:r>
              <w:rPr>
                <w:rFonts w:ascii="Arial"/>
                <w:spacing w:val="-14"/>
                <w:w w:val="100"/>
                <w:sz w:val="16"/>
              </w:rPr>
            </w:r>
            <w:r>
              <w:rPr>
                <w:rFonts w:ascii="Arial"/>
                <w:w w:val="100"/>
                <w:sz w:val="16"/>
                <w:u w:val="single" w:color="000000"/>
              </w:rPr>
              <w:t> </w:t>
            </w:r>
            <w:r>
              <w:rPr>
                <w:rFonts w:ascii="Arial"/>
                <w:sz w:val="16"/>
                <w:u w:val="single" w:color="000000"/>
              </w:rPr>
              <w:tab/>
            </w:r>
            <w:r>
              <w:rPr>
                <w:rFonts w:ascii="Arial"/>
                <w:sz w:val="16"/>
              </w:rPr>
            </w:r>
          </w:p>
        </w:tc>
        <w:tc>
          <w:tcPr>
            <w:tcW w:w="1142" w:type="dxa"/>
            <w:tcBorders>
              <w:top w:val="nil" w:sz="6" w:space="0" w:color="auto"/>
              <w:left w:val="nil" w:sz="6" w:space="0" w:color="auto"/>
              <w:bottom w:val="nil" w:sz="6" w:space="0" w:color="auto"/>
              <w:right w:val="nil" w:sz="6" w:space="0" w:color="auto"/>
            </w:tcBorders>
          </w:tcPr>
          <w:p>
            <w:pPr>
              <w:pStyle w:val="TableParagraph"/>
              <w:tabs>
                <w:tab w:pos="124" w:val="left" w:leader="none"/>
              </w:tabs>
              <w:spacing w:line="240" w:lineRule="auto" w:before="10"/>
              <w:ind w:right="0"/>
              <w:jc w:val="right"/>
              <w:rPr>
                <w:rFonts w:ascii="Arial" w:hAnsi="Arial" w:cs="Arial" w:eastAsia="Arial" w:hint="default"/>
                <w:sz w:val="16"/>
                <w:szCs w:val="16"/>
              </w:rPr>
            </w:pPr>
            <w:r>
              <w:rPr>
                <w:rFonts w:ascii="Arial"/>
                <w:w w:val="100"/>
                <w:sz w:val="16"/>
              </w:rPr>
            </w:r>
            <w:r>
              <w:rPr>
                <w:rFonts w:ascii="Arial"/>
                <w:sz w:val="16"/>
                <w:u w:val="single" w:color="000000"/>
              </w:rPr>
              <w:t>-</w:t>
              <w:tab/>
            </w:r>
            <w:r>
              <w:rPr>
                <w:rFonts w:ascii="Arial"/>
                <w:sz w:val="16"/>
              </w:rPr>
            </w:r>
          </w:p>
        </w:tc>
        <w:tc>
          <w:tcPr>
            <w:tcW w:w="1284" w:type="dxa"/>
            <w:tcBorders>
              <w:top w:val="nil" w:sz="6" w:space="0" w:color="auto"/>
              <w:left w:val="nil" w:sz="6" w:space="0" w:color="auto"/>
              <w:bottom w:val="nil" w:sz="6" w:space="0" w:color="auto"/>
              <w:right w:val="nil" w:sz="6" w:space="0" w:color="auto"/>
            </w:tcBorders>
          </w:tcPr>
          <w:p>
            <w:pPr>
              <w:pStyle w:val="TableParagraph"/>
              <w:tabs>
                <w:tab w:pos="410" w:val="left" w:leader="none"/>
                <w:tab w:pos="1284" w:val="left" w:leader="none"/>
              </w:tabs>
              <w:spacing w:line="240" w:lineRule="auto" w:before="10"/>
              <w:ind w:left="79"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41,480,271</w:t>
              <w:tab/>
            </w:r>
            <w:r>
              <w:rPr>
                <w:rFonts w:ascii="Arial"/>
                <w:sz w:val="16"/>
              </w:rPr>
            </w:r>
          </w:p>
        </w:tc>
      </w:tr>
      <w:tr>
        <w:trPr>
          <w:trHeight w:val="313" w:hRule="exact"/>
        </w:trPr>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14"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319" w:right="0"/>
              <w:jc w:val="left"/>
              <w:rPr>
                <w:rFonts w:ascii="Arial" w:hAnsi="Arial" w:cs="Arial" w:eastAsia="Arial" w:hint="default"/>
                <w:sz w:val="16"/>
                <w:szCs w:val="16"/>
              </w:rPr>
            </w:pPr>
            <w:r>
              <w:rPr>
                <w:rFonts w:ascii="Arial"/>
                <w:sz w:val="16"/>
              </w:rPr>
              <w:t>4,286,072,266</w:t>
            </w:r>
          </w:p>
        </w:tc>
        <w:tc>
          <w:tcPr>
            <w:tcW w:w="137"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14"/>
              <w:jc w:val="right"/>
              <w:rPr>
                <w:rFonts w:ascii="Arial" w:hAnsi="Arial" w:cs="Arial" w:eastAsia="Arial" w:hint="default"/>
                <w:sz w:val="16"/>
                <w:szCs w:val="16"/>
              </w:rPr>
            </w:pPr>
            <w:r>
              <w:rPr>
                <w:rFonts w:ascii="Arial"/>
                <w:w w:val="100"/>
                <w:sz w:val="16"/>
              </w:rPr>
              <w:t>-</w:t>
            </w:r>
          </w:p>
        </w:tc>
        <w:tc>
          <w:tcPr>
            <w:tcW w:w="8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46"/>
              <w:jc w:val="right"/>
              <w:rPr>
                <w:rFonts w:ascii="Arial" w:hAnsi="Arial" w:cs="Arial" w:eastAsia="Arial" w:hint="default"/>
                <w:sz w:val="16"/>
                <w:szCs w:val="16"/>
              </w:rPr>
            </w:pPr>
            <w:r>
              <w:rPr>
                <w:rFonts w:ascii="Arial"/>
                <w:spacing w:val="-1"/>
                <w:sz w:val="16"/>
              </w:rPr>
              <w:t>4,286,072,266</w:t>
            </w:r>
          </w:p>
        </w:tc>
        <w:tc>
          <w:tcPr>
            <w:tcW w:w="1391"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148" w:right="0"/>
              <w:jc w:val="left"/>
              <w:rPr>
                <w:rFonts w:ascii="Arial" w:hAnsi="Arial" w:cs="Arial" w:eastAsia="Arial" w:hint="default"/>
                <w:sz w:val="16"/>
                <w:szCs w:val="16"/>
              </w:rPr>
            </w:pPr>
            <w:r>
              <w:rPr>
                <w:rFonts w:ascii="Arial"/>
                <w:sz w:val="16"/>
              </w:rPr>
              <w:t>4,325,676,913</w:t>
            </w:r>
          </w:p>
        </w:tc>
        <w:tc>
          <w:tcPr>
            <w:tcW w:w="1142"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69"/>
              <w:jc w:val="right"/>
              <w:rPr>
                <w:rFonts w:ascii="Arial" w:hAnsi="Arial" w:cs="Arial" w:eastAsia="Arial" w:hint="default"/>
                <w:sz w:val="16"/>
                <w:szCs w:val="16"/>
              </w:rPr>
            </w:pPr>
            <w:r>
              <w:rPr>
                <w:rFonts w:ascii="Arial"/>
                <w:w w:val="100"/>
                <w:sz w:val="16"/>
              </w:rPr>
              <w:t>-</w:t>
            </w: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189" w:right="0"/>
              <w:jc w:val="left"/>
              <w:rPr>
                <w:rFonts w:ascii="Arial" w:hAnsi="Arial" w:cs="Arial" w:eastAsia="Arial" w:hint="default"/>
                <w:sz w:val="16"/>
                <w:szCs w:val="16"/>
              </w:rPr>
            </w:pPr>
            <w:r>
              <w:rPr>
                <w:rFonts w:ascii="Arial"/>
                <w:sz w:val="16"/>
              </w:rPr>
              <w:t>4,325,676,913</w:t>
            </w:r>
          </w:p>
        </w:tc>
      </w:tr>
    </w:tbl>
    <w:p>
      <w:pPr>
        <w:spacing w:line="240" w:lineRule="auto" w:before="11"/>
        <w:rPr>
          <w:rFonts w:ascii="宋体" w:hAnsi="宋体" w:cs="宋体" w:eastAsia="宋体" w:hint="default"/>
          <w:sz w:val="13"/>
          <w:szCs w:val="13"/>
        </w:rPr>
      </w:pPr>
    </w:p>
    <w:p>
      <w:pPr>
        <w:pStyle w:val="BodyText"/>
        <w:spacing w:line="286" w:lineRule="exact" w:before="61"/>
        <w:ind w:left="1052" w:right="0" w:hanging="519"/>
        <w:jc w:val="left"/>
        <w:rPr>
          <w:rFonts w:ascii="Arial" w:hAnsi="Arial" w:cs="Arial" w:eastAsia="Arial" w:hint="default"/>
        </w:rPr>
      </w:pPr>
      <w:r>
        <w:rPr>
          <w:w w:val="100"/>
        </w:rPr>
        <w:t>注</w:t>
      </w:r>
      <w:r>
        <w:rPr>
          <w:spacing w:val="-32"/>
          <w:w w:val="100"/>
        </w:rPr>
        <w:t> </w:t>
      </w:r>
      <w:r>
        <w:rPr>
          <w:rFonts w:ascii="Arial" w:hAnsi="Arial" w:cs="Arial" w:eastAsia="Arial" w:hint="default"/>
          <w:spacing w:val="-6"/>
          <w:w w:val="100"/>
        </w:rPr>
        <w:t>1</w:t>
      </w:r>
      <w:r>
        <w:rPr>
          <w:spacing w:val="-6"/>
          <w:w w:val="100"/>
        </w:rPr>
        <w:t>：如附注三</w:t>
      </w:r>
      <w:r>
        <w:rPr>
          <w:rFonts w:ascii="Arial" w:hAnsi="Arial" w:cs="Arial" w:eastAsia="Arial" w:hint="default"/>
          <w:spacing w:val="-6"/>
          <w:w w:val="100"/>
        </w:rPr>
        <w:t>(34)(b)</w:t>
      </w:r>
      <w:r>
        <w:rPr>
          <w:spacing w:val="-6"/>
          <w:w w:val="100"/>
        </w:rPr>
        <w:t>所述，联通红筹公司持有的西班牙电信股票在马德里证券交易所上市交易，</w:t>
      </w:r>
      <w:r>
        <w:rPr>
          <w:spacing w:val="-104"/>
          <w:w w:val="100"/>
        </w:rPr>
        <w:t> </w:t>
      </w:r>
      <w:r>
        <w:rPr>
          <w:spacing w:val="-104"/>
          <w:w w:val="100"/>
        </w:rPr>
      </w:r>
      <w:r>
        <w:rPr/>
        <w:t>故其股票有活跃市场之报价，其股票的公允价值也能够可靠计量。另外，本集团并非为短</w:t>
      </w:r>
      <w:r>
        <w:rPr>
          <w:w w:val="100"/>
        </w:rPr>
        <w:t> </w:t>
      </w:r>
      <w:r>
        <w:rPr/>
        <w:t>期交易目的而持有该股票，所以本集团将持有的对西班牙电信股票的投资划分为可供出售</w:t>
      </w:r>
      <w:r>
        <w:rPr>
          <w:w w:val="100"/>
        </w:rPr>
        <w:t> </w:t>
      </w:r>
      <w:r>
        <w:rPr/>
        <w:t>金融资产。其中，于 </w:t>
      </w:r>
      <w:r>
        <w:rPr>
          <w:rFonts w:ascii="Arial" w:hAnsi="Arial" w:cs="Arial" w:eastAsia="Arial" w:hint="default"/>
        </w:rPr>
        <w:t>2009 </w:t>
      </w:r>
      <w:r>
        <w:rPr/>
        <w:t>年第一次投资的初始投资成本约人民币 </w:t>
      </w:r>
      <w:r>
        <w:rPr>
          <w:rFonts w:ascii="Arial" w:hAnsi="Arial" w:cs="Arial" w:eastAsia="Arial" w:hint="default"/>
        </w:rPr>
        <w:t>79.52 </w:t>
      </w:r>
      <w:r>
        <w:rPr/>
        <w:t>亿元，于</w:t>
      </w:r>
      <w:r>
        <w:rPr>
          <w:spacing w:val="-1"/>
        </w:rPr>
        <w:t> </w:t>
      </w:r>
      <w:r>
        <w:rPr>
          <w:rFonts w:ascii="Arial" w:hAnsi="Arial" w:cs="Arial" w:eastAsia="Arial" w:hint="default"/>
        </w:rPr>
        <w:t>2011</w:t>
      </w:r>
    </w:p>
    <w:p>
      <w:pPr>
        <w:pStyle w:val="BodyText"/>
        <w:spacing w:line="266" w:lineRule="exact"/>
        <w:ind w:left="1052" w:right="0"/>
        <w:jc w:val="both"/>
      </w:pPr>
      <w:r>
        <w:rPr/>
        <w:t>年第二次投资的初始投资成本约人民币</w:t>
      </w:r>
      <w:r>
        <w:rPr>
          <w:spacing w:val="-40"/>
        </w:rPr>
        <w:t> </w:t>
      </w:r>
      <w:r>
        <w:rPr>
          <w:rFonts w:ascii="Arial" w:hAnsi="Arial" w:cs="Arial" w:eastAsia="Arial" w:hint="default"/>
        </w:rPr>
        <w:t>33.67</w:t>
      </w:r>
      <w:r>
        <w:rPr>
          <w:rFonts w:ascii="Arial" w:hAnsi="Arial" w:cs="Arial" w:eastAsia="Arial" w:hint="default"/>
          <w:spacing w:val="6"/>
        </w:rPr>
        <w:t> </w:t>
      </w:r>
      <w:r>
        <w:rPr/>
        <w:t>亿元，并于</w:t>
      </w:r>
      <w:r>
        <w:rPr>
          <w:spacing w:val="-40"/>
        </w:rPr>
        <w:t> </w:t>
      </w:r>
      <w:r>
        <w:rPr>
          <w:rFonts w:ascii="Arial" w:hAnsi="Arial" w:cs="Arial" w:eastAsia="Arial" w:hint="default"/>
        </w:rPr>
        <w:t>2012</w:t>
      </w:r>
      <w:r>
        <w:rPr>
          <w:rFonts w:ascii="Arial" w:hAnsi="Arial" w:cs="Arial" w:eastAsia="Arial" w:hint="default"/>
          <w:spacing w:val="8"/>
        </w:rPr>
        <w:t> </w:t>
      </w:r>
      <w:r>
        <w:rPr/>
        <w:t>年收到公允价值约为人民</w:t>
      </w:r>
    </w:p>
    <w:p>
      <w:pPr>
        <w:pStyle w:val="BodyText"/>
        <w:spacing w:line="232" w:lineRule="auto"/>
        <w:ind w:left="1052" w:right="607"/>
        <w:jc w:val="both"/>
      </w:pPr>
      <w:r>
        <w:rPr/>
        <w:t>币</w:t>
      </w:r>
      <w:r>
        <w:rPr>
          <w:spacing w:val="-35"/>
        </w:rPr>
        <w:t> </w:t>
      </w:r>
      <w:r>
        <w:rPr>
          <w:rFonts w:ascii="Arial" w:hAnsi="Arial" w:cs="Arial" w:eastAsia="Arial" w:hint="default"/>
        </w:rPr>
        <w:t>1.46</w:t>
      </w:r>
      <w:r>
        <w:rPr>
          <w:rFonts w:ascii="Arial" w:hAnsi="Arial" w:cs="Arial" w:eastAsia="Arial" w:hint="default"/>
          <w:spacing w:val="14"/>
        </w:rPr>
        <w:t> </w:t>
      </w:r>
      <w:r>
        <w:rPr/>
        <w:t>亿元的</w:t>
      </w:r>
      <w:r>
        <w:rPr>
          <w:spacing w:val="-34"/>
        </w:rPr>
        <w:t> </w:t>
      </w:r>
      <w:r>
        <w:rPr>
          <w:rFonts w:ascii="Arial" w:hAnsi="Arial" w:cs="Arial" w:eastAsia="Arial" w:hint="default"/>
        </w:rPr>
        <w:t>165</w:t>
      </w:r>
      <w:r>
        <w:rPr>
          <w:rFonts w:ascii="Arial" w:hAnsi="Arial" w:cs="Arial" w:eastAsia="Arial" w:hint="default"/>
          <w:spacing w:val="11"/>
        </w:rPr>
        <w:t> </w:t>
      </w:r>
      <w:r>
        <w:rPr/>
        <w:t>万股西班牙电信股票股利。由于除股票股利外，西班牙电信股东还可</w:t>
      </w:r>
      <w:r>
        <w:rPr>
          <w:w w:val="100"/>
        </w:rPr>
        <w:t> </w:t>
      </w:r>
      <w:r>
        <w:rPr>
          <w:spacing w:val="-1"/>
        </w:rPr>
        <w:t>选择相当于现金股利的替代结算方式，故管理层认为上述以股票股利方式结算的西班牙电</w:t>
      </w:r>
      <w:r>
        <w:rPr>
          <w:spacing w:val="-70"/>
        </w:rPr>
        <w:t> </w:t>
      </w:r>
      <w:r>
        <w:rPr>
          <w:spacing w:val="-70"/>
        </w:rPr>
      </w:r>
      <w:r>
        <w:rPr>
          <w:spacing w:val="-1"/>
        </w:rPr>
        <w:t>信股票可视同通过现金股利方式收到股利后购买的西班牙电信股票，其公允价值被确认为</w:t>
      </w:r>
      <w:r>
        <w:rPr>
          <w:spacing w:val="-70"/>
        </w:rPr>
        <w:t> </w:t>
      </w:r>
      <w:r>
        <w:rPr>
          <w:spacing w:val="-70"/>
        </w:rPr>
      </w:r>
      <w:r>
        <w:rPr/>
        <w:t>可供出售金融资产，并于利润表内确认相应的投资收益。</w:t>
      </w:r>
    </w:p>
    <w:p>
      <w:pPr>
        <w:spacing w:line="240" w:lineRule="auto" w:before="4"/>
        <w:rPr>
          <w:rFonts w:ascii="宋体" w:hAnsi="宋体" w:cs="宋体" w:eastAsia="宋体" w:hint="default"/>
          <w:sz w:val="19"/>
          <w:szCs w:val="19"/>
        </w:rPr>
      </w:pPr>
    </w:p>
    <w:p>
      <w:pPr>
        <w:pStyle w:val="BodyText"/>
        <w:spacing w:line="293" w:lineRule="exact"/>
        <w:ind w:left="1026" w:right="0"/>
        <w:jc w:val="both"/>
      </w:pPr>
      <w:r>
        <w:rPr/>
        <w:t>于</w:t>
      </w:r>
      <w:r>
        <w:rPr>
          <w:spacing w:val="-54"/>
        </w:rPr>
        <w:t> </w:t>
      </w:r>
      <w:r>
        <w:rPr>
          <w:rFonts w:ascii="Arial" w:hAnsi="Arial" w:cs="Arial" w:eastAsia="Arial" w:hint="default"/>
        </w:rPr>
        <w:t>2017</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6"/>
        </w:rPr>
        <w:t> </w:t>
      </w:r>
      <w:r>
        <w:rPr>
          <w:spacing w:val="-6"/>
        </w:rPr>
        <w:t>日，西班牙电信以欧元计价的股价较</w:t>
      </w:r>
      <w:r>
        <w:rPr>
          <w:spacing w:val="-54"/>
        </w:rPr>
        <w:t> </w:t>
      </w:r>
      <w:r>
        <w:rPr>
          <w:rFonts w:ascii="Arial" w:hAnsi="Arial" w:cs="Arial" w:eastAsia="Arial" w:hint="default"/>
        </w:rPr>
        <w:t>2016</w:t>
      </w:r>
      <w:r>
        <w:rPr>
          <w:rFonts w:ascii="Arial" w:hAnsi="Arial" w:cs="Arial" w:eastAsia="Arial" w:hint="default"/>
          <w:spacing w:val="-8"/>
        </w:rPr>
        <w:t> </w:t>
      </w:r>
      <w:r>
        <w:rPr/>
        <w:t>年</w:t>
      </w:r>
      <w:r>
        <w:rPr>
          <w:spacing w:val="-54"/>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8"/>
        </w:rPr>
        <w:t> </w:t>
      </w:r>
      <w:r>
        <w:rPr/>
        <w:t>日下降</w:t>
      </w:r>
      <w:r>
        <w:rPr>
          <w:spacing w:val="-54"/>
        </w:rPr>
        <w:t> </w:t>
      </w:r>
      <w:r>
        <w:rPr>
          <w:rFonts w:ascii="Arial" w:hAnsi="Arial" w:cs="Arial" w:eastAsia="Arial" w:hint="default"/>
        </w:rPr>
        <w:t>7.88%</w:t>
      </w:r>
      <w:r>
        <w:rPr/>
        <w:t>。</w:t>
      </w:r>
    </w:p>
    <w:p>
      <w:pPr>
        <w:pStyle w:val="BodyText"/>
        <w:spacing w:line="286" w:lineRule="exact" w:before="18"/>
        <w:ind w:left="1026" w:right="605"/>
        <w:jc w:val="both"/>
      </w:pPr>
      <w:r>
        <w:rPr>
          <w:rFonts w:ascii="Arial" w:hAnsi="Arial" w:cs="Arial" w:eastAsia="Arial" w:hint="default"/>
        </w:rPr>
        <w:t>2017</w:t>
      </w:r>
      <w:r>
        <w:rPr>
          <w:rFonts w:ascii="Arial" w:hAnsi="Arial" w:cs="Arial" w:eastAsia="Arial" w:hint="default"/>
          <w:spacing w:val="-12"/>
        </w:rPr>
        <w:t> </w:t>
      </w:r>
      <w:r>
        <w:rPr/>
        <w:t>年，西班牙电信经营运作稳定，营业收入、息税折旧摊销前盈余与</w:t>
      </w:r>
      <w:r>
        <w:rPr>
          <w:spacing w:val="-60"/>
        </w:rPr>
        <w:t> </w:t>
      </w:r>
      <w:r>
        <w:rPr>
          <w:rFonts w:ascii="Arial" w:hAnsi="Arial" w:cs="Arial" w:eastAsia="Arial" w:hint="default"/>
        </w:rPr>
        <w:t>2016</w:t>
      </w:r>
      <w:r>
        <w:rPr>
          <w:rFonts w:ascii="Arial" w:hAnsi="Arial" w:cs="Arial" w:eastAsia="Arial" w:hint="default"/>
          <w:spacing w:val="-12"/>
        </w:rPr>
        <w:t> </w:t>
      </w:r>
      <w:r>
        <w:rPr/>
        <w:t>年持平，其</w:t>
      </w:r>
      <w:r>
        <w:rPr>
          <w:w w:val="100"/>
        </w:rPr>
        <w:t> </w:t>
      </w:r>
      <w:r>
        <w:rPr/>
        <w:t>经营业绩和业务规模未发生重大不利变化。与此同时，两公司间的合作进一步深化，本集</w:t>
      </w:r>
      <w:r>
        <w:rPr>
          <w:spacing w:val="-78"/>
        </w:rPr>
        <w:t> </w:t>
      </w:r>
      <w:r>
        <w:rPr>
          <w:spacing w:val="-78"/>
        </w:rPr>
      </w:r>
      <w:r>
        <w:rPr/>
        <w:t>团无意出售该项投资。根据附注三</w:t>
      </w:r>
      <w:r>
        <w:rPr>
          <w:rFonts w:ascii="Arial" w:hAnsi="Arial" w:cs="Arial" w:eastAsia="Arial" w:hint="default"/>
        </w:rPr>
        <w:t>(8)(a)(3)</w:t>
      </w:r>
      <w:r>
        <w:rPr/>
        <w:t>的会计政策，西班牙电信未出现营业收入连续</w:t>
      </w:r>
      <w:r>
        <w:rPr>
          <w:spacing w:val="-17"/>
        </w:rPr>
        <w:t> </w:t>
      </w:r>
      <w:r>
        <w:rPr>
          <w:spacing w:val="-17"/>
        </w:rPr>
      </w:r>
      <w:r>
        <w:rPr/>
        <w:t>三年减少</w:t>
      </w:r>
      <w:r>
        <w:rPr>
          <w:spacing w:val="-45"/>
        </w:rPr>
        <w:t> </w:t>
      </w:r>
      <w:r>
        <w:rPr>
          <w:rFonts w:ascii="Arial" w:hAnsi="Arial" w:cs="Arial" w:eastAsia="Arial" w:hint="default"/>
        </w:rPr>
        <w:t>10%</w:t>
      </w:r>
      <w:r>
        <w:rPr/>
        <w:t>以上或息税折旧摊销前盈余连续三年减少</w:t>
      </w:r>
      <w:r>
        <w:rPr>
          <w:spacing w:val="-44"/>
        </w:rPr>
        <w:t> </w:t>
      </w:r>
      <w:r>
        <w:rPr>
          <w:rFonts w:ascii="Arial" w:hAnsi="Arial" w:cs="Arial" w:eastAsia="Arial" w:hint="default"/>
          <w:spacing w:val="-7"/>
        </w:rPr>
        <w:t>20%</w:t>
      </w:r>
      <w:r>
        <w:rPr>
          <w:spacing w:val="-7"/>
        </w:rPr>
        <w:t>以上的情况。综合考虑各相关</w:t>
      </w:r>
      <w:r>
        <w:rPr>
          <w:spacing w:val="-108"/>
        </w:rPr>
        <w:t> </w:t>
      </w:r>
      <w:r>
        <w:rPr>
          <w:spacing w:val="-108"/>
        </w:rPr>
      </w:r>
      <w:r>
        <w:rPr/>
        <w:t>因素后，管理层基于已制订的可供出售金融资产减值判断的量化标准认为，此项可供出售</w:t>
      </w:r>
      <w:r>
        <w:rPr>
          <w:spacing w:val="-79"/>
        </w:rPr>
        <w:t> </w:t>
      </w:r>
      <w:r>
        <w:rPr/>
        <w:t>金融资产于</w:t>
      </w:r>
      <w:r>
        <w:rPr>
          <w:spacing w:val="-55"/>
        </w:rPr>
        <w:t> </w:t>
      </w:r>
      <w:r>
        <w:rPr>
          <w:rFonts w:ascii="Arial" w:hAnsi="Arial" w:cs="Arial" w:eastAsia="Arial" w:hint="default"/>
        </w:rPr>
        <w:t>2017</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日尚无需进行减值的会计处理。</w:t>
      </w:r>
    </w:p>
    <w:p>
      <w:pPr>
        <w:spacing w:after="0" w:line="286" w:lineRule="exact"/>
        <w:jc w:val="both"/>
        <w:sectPr>
          <w:headerReference w:type="default" r:id="rId98"/>
          <w:pgSz w:w="11910" w:h="16840"/>
          <w:pgMar w:header="1185" w:footer="746" w:top="3040" w:bottom="940" w:left="1240" w:right="420"/>
        </w:sectPr>
      </w:pPr>
    </w:p>
    <w:p>
      <w:pPr>
        <w:spacing w:line="240" w:lineRule="auto" w:before="6"/>
        <w:rPr>
          <w:rFonts w:ascii="宋体" w:hAnsi="宋体" w:cs="宋体" w:eastAsia="宋体" w:hint="default"/>
          <w:sz w:val="15"/>
          <w:szCs w:val="15"/>
        </w:rPr>
      </w:pPr>
    </w:p>
    <w:p>
      <w:pPr>
        <w:pStyle w:val="BodyText"/>
        <w:spacing w:line="240" w:lineRule="auto" w:before="32"/>
        <w:ind w:left="102" w:right="0"/>
        <w:jc w:val="left"/>
      </w:pPr>
      <w:r>
        <w:rPr>
          <w:rFonts w:ascii="Arial" w:hAnsi="Arial" w:cs="Arial" w:eastAsia="Arial" w:hint="default"/>
        </w:rPr>
        <w:t>9</w:t>
      </w:r>
      <w:r>
        <w:rPr/>
        <w:t>、</w:t>
      </w:r>
      <w:r>
        <w:rPr>
          <w:spacing w:val="-35"/>
        </w:rPr>
        <w:t> </w:t>
      </w:r>
      <w:r>
        <w:rPr/>
        <w:t>可供出售金融资产（续）</w:t>
      </w:r>
    </w:p>
    <w:p>
      <w:pPr>
        <w:spacing w:line="240" w:lineRule="auto" w:before="5"/>
        <w:rPr>
          <w:rFonts w:ascii="宋体" w:hAnsi="宋体" w:cs="宋体" w:eastAsia="宋体" w:hint="default"/>
          <w:sz w:val="15"/>
          <w:szCs w:val="15"/>
        </w:rPr>
      </w:pPr>
    </w:p>
    <w:tbl>
      <w:tblPr>
        <w:tblW w:w="0" w:type="auto"/>
        <w:jc w:val="left"/>
        <w:tblInd w:w="487" w:type="dxa"/>
        <w:tblLayout w:type="fixed"/>
        <w:tblCellMar>
          <w:top w:w="0" w:type="dxa"/>
          <w:left w:w="0" w:type="dxa"/>
          <w:bottom w:w="0" w:type="dxa"/>
          <w:right w:w="0" w:type="dxa"/>
        </w:tblCellMar>
        <w:tblLook w:val="01E0"/>
      </w:tblPr>
      <w:tblGrid>
        <w:gridCol w:w="6558"/>
        <w:gridCol w:w="2661"/>
      </w:tblGrid>
      <w:tr>
        <w:trPr>
          <w:trHeight w:val="744" w:hRule="exact"/>
        </w:trPr>
        <w:tc>
          <w:tcPr>
            <w:tcW w:w="655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2"/>
                <w:szCs w:val="22"/>
              </w:rPr>
            </w:pPr>
            <w:r>
              <w:rPr>
                <w:rFonts w:ascii="宋体" w:hAnsi="宋体" w:cs="宋体" w:eastAsia="宋体" w:hint="default"/>
                <w:sz w:val="22"/>
                <w:szCs w:val="22"/>
              </w:rPr>
              <w:t>年末按公允价值计量的可供出售金融资产：</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03"/>
              <w:jc w:val="right"/>
              <w:rPr>
                <w:rFonts w:ascii="宋体" w:hAnsi="宋体" w:cs="宋体" w:eastAsia="宋体" w:hint="default"/>
                <w:sz w:val="22"/>
                <w:szCs w:val="22"/>
              </w:rPr>
            </w:pPr>
            <w:r>
              <w:rPr>
                <w:rFonts w:ascii="宋体" w:hAnsi="宋体" w:cs="宋体" w:eastAsia="宋体" w:hint="default"/>
                <w:spacing w:val="-1"/>
                <w:sz w:val="22"/>
                <w:szCs w:val="22"/>
              </w:rPr>
              <w:t>可供出售权益工具</w:t>
            </w:r>
          </w:p>
        </w:tc>
      </w:tr>
      <w:tr>
        <w:trPr>
          <w:trHeight w:val="401" w:hRule="exact"/>
        </w:trPr>
        <w:tc>
          <w:tcPr>
            <w:tcW w:w="65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2" w:right="0"/>
              <w:jc w:val="left"/>
              <w:rPr>
                <w:rFonts w:ascii="宋体" w:hAnsi="宋体" w:cs="宋体" w:eastAsia="宋体" w:hint="default"/>
                <w:sz w:val="22"/>
                <w:szCs w:val="22"/>
              </w:rPr>
            </w:pPr>
            <w:r>
              <w:rPr>
                <w:rFonts w:ascii="宋体" w:hAnsi="宋体" w:cs="宋体" w:eastAsia="宋体" w:hint="default"/>
                <w:sz w:val="22"/>
                <w:szCs w:val="22"/>
              </w:rPr>
              <w:t>权益工具的成本</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Arial" w:hAnsi="Arial" w:cs="Arial" w:eastAsia="Arial" w:hint="default"/>
                <w:sz w:val="22"/>
                <w:szCs w:val="22"/>
              </w:rPr>
            </w:pPr>
            <w:r>
              <w:rPr>
                <w:rFonts w:ascii="Arial"/>
                <w:spacing w:val="-1"/>
                <w:sz w:val="22"/>
              </w:rPr>
              <w:t>11,573,164,588</w:t>
            </w:r>
          </w:p>
        </w:tc>
      </w:tr>
      <w:tr>
        <w:trPr>
          <w:trHeight w:val="274" w:hRule="exact"/>
        </w:trPr>
        <w:tc>
          <w:tcPr>
            <w:tcW w:w="6558" w:type="dxa"/>
            <w:tcBorders>
              <w:top w:val="nil" w:sz="6" w:space="0" w:color="auto"/>
              <w:left w:val="nil" w:sz="6" w:space="0" w:color="auto"/>
              <w:bottom w:val="nil" w:sz="6" w:space="0" w:color="auto"/>
              <w:right w:val="nil" w:sz="6" w:space="0" w:color="auto"/>
            </w:tcBorders>
          </w:tcPr>
          <w:p>
            <w:pPr>
              <w:pStyle w:val="TableParagraph"/>
              <w:spacing w:line="242" w:lineRule="exact"/>
              <w:ind w:left="42" w:right="0"/>
              <w:jc w:val="left"/>
              <w:rPr>
                <w:rFonts w:ascii="宋体" w:hAnsi="宋体" w:cs="宋体" w:eastAsia="宋体" w:hint="default"/>
                <w:sz w:val="22"/>
                <w:szCs w:val="22"/>
              </w:rPr>
            </w:pPr>
            <w:r>
              <w:rPr>
                <w:rFonts w:ascii="宋体" w:hAnsi="宋体" w:cs="宋体" w:eastAsia="宋体" w:hint="default"/>
                <w:sz w:val="22"/>
                <w:szCs w:val="22"/>
              </w:rPr>
              <w:t>公允价值</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5"/>
              <w:jc w:val="right"/>
              <w:rPr>
                <w:rFonts w:ascii="Arial" w:hAnsi="Arial" w:cs="Arial" w:eastAsia="Arial" w:hint="default"/>
                <w:sz w:val="22"/>
                <w:szCs w:val="22"/>
              </w:rPr>
            </w:pPr>
            <w:r>
              <w:rPr>
                <w:rFonts w:ascii="Arial"/>
                <w:spacing w:val="-1"/>
                <w:sz w:val="22"/>
              </w:rPr>
              <w:t>4,286,072,266</w:t>
            </w:r>
          </w:p>
        </w:tc>
      </w:tr>
      <w:tr>
        <w:trPr>
          <w:trHeight w:val="353" w:hRule="exact"/>
        </w:trPr>
        <w:tc>
          <w:tcPr>
            <w:tcW w:w="6558" w:type="dxa"/>
            <w:tcBorders>
              <w:top w:val="nil" w:sz="6" w:space="0" w:color="auto"/>
              <w:left w:val="nil" w:sz="6" w:space="0" w:color="auto"/>
              <w:bottom w:val="nil" w:sz="6" w:space="0" w:color="auto"/>
              <w:right w:val="nil" w:sz="6" w:space="0" w:color="auto"/>
            </w:tcBorders>
          </w:tcPr>
          <w:p>
            <w:pPr>
              <w:pStyle w:val="TableParagraph"/>
              <w:spacing w:line="242" w:lineRule="exact"/>
              <w:ind w:left="42" w:right="0"/>
              <w:jc w:val="left"/>
              <w:rPr>
                <w:rFonts w:ascii="宋体" w:hAnsi="宋体" w:cs="宋体" w:eastAsia="宋体" w:hint="default"/>
                <w:sz w:val="22"/>
                <w:szCs w:val="22"/>
              </w:rPr>
            </w:pPr>
            <w:r>
              <w:rPr>
                <w:rFonts w:ascii="宋体" w:hAnsi="宋体" w:cs="宋体" w:eastAsia="宋体" w:hint="default"/>
                <w:sz w:val="22"/>
                <w:szCs w:val="22"/>
              </w:rPr>
              <w:t>累计计入其他综合收益及少数股东权益的公允价值变动金额</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22"/>
                <w:szCs w:val="22"/>
              </w:rPr>
            </w:pPr>
            <w:r>
              <w:rPr>
                <w:rFonts w:ascii="Arial"/>
                <w:spacing w:val="-1"/>
                <w:sz w:val="22"/>
              </w:rPr>
              <w:t>(7,287,092,322)</w:t>
            </w:r>
          </w:p>
        </w:tc>
      </w:tr>
    </w:tbl>
    <w:p>
      <w:pPr>
        <w:spacing w:line="240" w:lineRule="auto" w:before="2"/>
        <w:rPr>
          <w:rFonts w:ascii="宋体" w:hAnsi="宋体" w:cs="宋体" w:eastAsia="宋体" w:hint="default"/>
          <w:sz w:val="7"/>
          <w:szCs w:val="7"/>
        </w:rPr>
      </w:pPr>
    </w:p>
    <w:p>
      <w:pPr>
        <w:pStyle w:val="BodyText"/>
        <w:spacing w:line="240" w:lineRule="auto" w:before="32"/>
        <w:ind w:left="102" w:right="0"/>
        <w:jc w:val="left"/>
      </w:pPr>
      <w:r>
        <w:rPr>
          <w:rFonts w:ascii="Arial" w:hAnsi="Arial" w:cs="Arial" w:eastAsia="Arial" w:hint="default"/>
        </w:rPr>
        <w:t>10</w:t>
      </w:r>
      <w:r>
        <w:rPr/>
        <w:t>、长期股权投资</w:t>
      </w:r>
    </w:p>
    <w:p>
      <w:pPr>
        <w:spacing w:line="240" w:lineRule="auto" w:before="5"/>
        <w:rPr>
          <w:rFonts w:ascii="宋体" w:hAnsi="宋体" w:cs="宋体" w:eastAsia="宋体" w:hint="default"/>
          <w:sz w:val="25"/>
          <w:szCs w:val="25"/>
        </w:rPr>
      </w:pPr>
    </w:p>
    <w:tbl>
      <w:tblPr>
        <w:tblW w:w="0" w:type="auto"/>
        <w:jc w:val="left"/>
        <w:tblInd w:w="253" w:type="dxa"/>
        <w:tblLayout w:type="fixed"/>
        <w:tblCellMar>
          <w:top w:w="0" w:type="dxa"/>
          <w:left w:w="0" w:type="dxa"/>
          <w:bottom w:w="0" w:type="dxa"/>
          <w:right w:w="0" w:type="dxa"/>
        </w:tblCellMar>
        <w:tblLook w:val="01E0"/>
      </w:tblPr>
      <w:tblGrid>
        <w:gridCol w:w="3820"/>
        <w:gridCol w:w="2652"/>
        <w:gridCol w:w="384"/>
        <w:gridCol w:w="2429"/>
      </w:tblGrid>
      <w:tr>
        <w:trPr>
          <w:trHeight w:val="264" w:hRule="exact"/>
        </w:trPr>
        <w:tc>
          <w:tcPr>
            <w:tcW w:w="3820"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合营企业</w:t>
            </w:r>
          </w:p>
        </w:tc>
        <w:tc>
          <w:tcPr>
            <w:tcW w:w="265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pacing w:val="-1"/>
                <w:sz w:val="22"/>
              </w:rPr>
              <w:t>2,368,459,761</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2"/>
                <w:szCs w:val="22"/>
              </w:rPr>
            </w:pPr>
            <w:r>
              <w:rPr>
                <w:rFonts w:ascii="Arial"/>
                <w:spacing w:val="-1"/>
                <w:sz w:val="22"/>
              </w:rPr>
              <w:t>1,174,940,718</w:t>
            </w:r>
          </w:p>
        </w:tc>
      </w:tr>
      <w:tr>
        <w:trPr>
          <w:trHeight w:val="293" w:hRule="exact"/>
        </w:trPr>
        <w:tc>
          <w:tcPr>
            <w:tcW w:w="382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联营企业</w:t>
            </w:r>
          </w:p>
        </w:tc>
        <w:tc>
          <w:tcPr>
            <w:tcW w:w="2652" w:type="dxa"/>
            <w:tcBorders>
              <w:top w:val="nil" w:sz="6" w:space="0" w:color="auto"/>
              <w:left w:val="nil" w:sz="6" w:space="0" w:color="auto"/>
              <w:bottom w:val="nil" w:sz="6" w:space="0" w:color="auto"/>
              <w:right w:val="nil" w:sz="6" w:space="0" w:color="auto"/>
            </w:tcBorders>
          </w:tcPr>
          <w:p>
            <w:pPr>
              <w:pStyle w:val="TableParagraph"/>
              <w:tabs>
                <w:tab w:pos="1013" w:val="left" w:leader="none"/>
                <w:tab w:pos="2652"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33,233,251,505</w:t>
              <w:tab/>
            </w:r>
            <w:r>
              <w:rPr>
                <w:rFonts w:ascii="Arial"/>
                <w:spacing w:val="-1"/>
                <w:sz w:val="22"/>
              </w:rPr>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tabs>
                <w:tab w:pos="785" w:val="left" w:leader="none"/>
                <w:tab w:pos="242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32,248,368,324</w:t>
              <w:tab/>
            </w:r>
            <w:r>
              <w:rPr>
                <w:rFonts w:ascii="Arial"/>
                <w:spacing w:val="-1"/>
                <w:sz w:val="22"/>
              </w:rPr>
            </w:r>
          </w:p>
        </w:tc>
      </w:tr>
      <w:tr>
        <w:trPr>
          <w:trHeight w:val="419" w:hRule="exact"/>
        </w:trPr>
        <w:tc>
          <w:tcPr>
            <w:tcW w:w="38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Arial" w:hAnsi="Arial" w:cs="Arial" w:eastAsia="Arial" w:hint="default"/>
                <w:sz w:val="22"/>
                <w:szCs w:val="22"/>
              </w:rPr>
            </w:pPr>
            <w:r>
              <w:rPr>
                <w:rFonts w:ascii="Arial"/>
                <w:spacing w:val="-1"/>
                <w:sz w:val="22"/>
              </w:rPr>
              <w:t>35,601,711,266</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Arial" w:hAnsi="Arial" w:cs="Arial" w:eastAsia="Arial" w:hint="default"/>
                <w:sz w:val="22"/>
                <w:szCs w:val="22"/>
              </w:rPr>
            </w:pPr>
            <w:r>
              <w:rPr>
                <w:rFonts w:ascii="Arial"/>
                <w:spacing w:val="-1"/>
                <w:sz w:val="22"/>
              </w:rPr>
              <w:t>33,423,309,042</w:t>
            </w:r>
          </w:p>
        </w:tc>
      </w:tr>
      <w:tr>
        <w:trPr>
          <w:trHeight w:val="546" w:hRule="exact"/>
        </w:trPr>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减：减值准备</w:t>
            </w:r>
          </w:p>
        </w:tc>
        <w:tc>
          <w:tcPr>
            <w:tcW w:w="2652" w:type="dxa"/>
            <w:tcBorders>
              <w:top w:val="nil" w:sz="6" w:space="0" w:color="auto"/>
              <w:left w:val="nil" w:sz="6" w:space="0" w:color="auto"/>
              <w:bottom w:val="nil" w:sz="6" w:space="0" w:color="auto"/>
              <w:right w:val="nil" w:sz="6" w:space="0" w:color="auto"/>
            </w:tcBorders>
          </w:tcPr>
          <w:p>
            <w:pPr>
              <w:pStyle w:val="TableParagraph"/>
              <w:tabs>
                <w:tab w:pos="2469" w:val="left" w:leader="none"/>
                <w:tab w:pos="2652"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tabs>
                <w:tab w:pos="2239" w:val="left" w:leader="none"/>
                <w:tab w:pos="2421" w:val="left" w:leader="none"/>
              </w:tabs>
              <w:spacing w:line="240" w:lineRule="auto" w:before="14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432" w:hRule="exact"/>
        </w:trPr>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52"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05"/>
              <w:jc w:val="right"/>
              <w:rPr>
                <w:rFonts w:ascii="Arial" w:hAnsi="Arial" w:cs="Arial" w:eastAsia="Arial" w:hint="default"/>
                <w:sz w:val="22"/>
                <w:szCs w:val="22"/>
              </w:rPr>
            </w:pPr>
            <w:r>
              <w:rPr>
                <w:rFonts w:ascii="Arial"/>
                <w:spacing w:val="-1"/>
                <w:sz w:val="22"/>
              </w:rPr>
              <w:t>35,601,711,266</w:t>
            </w:r>
          </w:p>
        </w:tc>
        <w:tc>
          <w:tcPr>
            <w:tcW w:w="384"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103"/>
              <w:jc w:val="right"/>
              <w:rPr>
                <w:rFonts w:ascii="Arial" w:hAnsi="Arial" w:cs="Arial" w:eastAsia="Arial" w:hint="default"/>
                <w:sz w:val="22"/>
                <w:szCs w:val="22"/>
              </w:rPr>
            </w:pPr>
            <w:r>
              <w:rPr>
                <w:rFonts w:ascii="Arial"/>
                <w:spacing w:val="-1"/>
                <w:sz w:val="22"/>
              </w:rPr>
              <w:t>33,423,309,042</w:t>
            </w:r>
          </w:p>
        </w:tc>
      </w:tr>
    </w:tbl>
    <w:p>
      <w:pPr>
        <w:spacing w:line="240" w:lineRule="auto" w:before="7"/>
        <w:rPr>
          <w:rFonts w:ascii="宋体" w:hAnsi="宋体" w:cs="宋体" w:eastAsia="宋体" w:hint="default"/>
          <w:sz w:val="10"/>
          <w:szCs w:val="10"/>
        </w:rPr>
      </w:pPr>
    </w:p>
    <w:p>
      <w:pPr>
        <w:pStyle w:val="BodyText"/>
        <w:spacing w:line="240" w:lineRule="auto" w:before="32"/>
        <w:ind w:left="438" w:right="0"/>
        <w:jc w:val="left"/>
      </w:pPr>
      <w:r>
        <w:rPr/>
        <w:t>本集团长期股权投资不存在变现的重大限制。</w:t>
      </w:r>
    </w:p>
    <w:p>
      <w:pPr>
        <w:spacing w:after="0" w:line="240" w:lineRule="auto"/>
        <w:jc w:val="left"/>
        <w:sectPr>
          <w:headerReference w:type="default" r:id="rId99"/>
          <w:pgSz w:w="11910" w:h="16840"/>
          <w:pgMar w:header="1185" w:footer="746" w:top="3060" w:bottom="940" w:left="1280" w:right="820"/>
        </w:sectPr>
      </w:pPr>
    </w:p>
    <w:p>
      <w:pPr>
        <w:pStyle w:val="BodyText"/>
        <w:spacing w:line="240" w:lineRule="auto" w:before="10"/>
        <w:ind w:left="108" w:right="11461"/>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8" w:right="11461"/>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8" w:right="11461"/>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tabs>
          <w:tab w:pos="559" w:val="left" w:leader="none"/>
        </w:tabs>
        <w:spacing w:line="463" w:lineRule="auto"/>
        <w:ind w:left="108" w:right="11461"/>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424" w:lineRule="auto" w:before="62"/>
        <w:ind w:left="566" w:right="9023" w:hanging="423"/>
        <w:jc w:val="left"/>
      </w:pPr>
      <w:r>
        <w:rPr>
          <w:rFonts w:ascii="Arial" w:hAnsi="Arial" w:cs="Arial" w:eastAsia="Arial" w:hint="default"/>
        </w:rPr>
        <w:t>10</w:t>
      </w:r>
      <w:r>
        <w:rPr/>
        <w:t>、长期股权投资（续）</w:t>
      </w:r>
      <w:r>
        <w:rPr>
          <w:w w:val="100"/>
        </w:rPr>
        <w:t> </w:t>
      </w:r>
      <w:r>
        <w:rPr>
          <w:spacing w:val="-1"/>
        </w:rPr>
        <w:t>合营及联营企业本年变动情况分析如下：</w:t>
      </w:r>
    </w:p>
    <w:p>
      <w:pPr>
        <w:spacing w:line="240" w:lineRule="auto" w:before="0"/>
        <w:rPr>
          <w:rFonts w:ascii="宋体" w:hAnsi="宋体" w:cs="宋体" w:eastAsia="宋体" w:hint="default"/>
          <w:sz w:val="24"/>
          <w:szCs w:val="24"/>
        </w:rPr>
      </w:pPr>
    </w:p>
    <w:tbl>
      <w:tblPr>
        <w:tblW w:w="0" w:type="auto"/>
        <w:jc w:val="left"/>
        <w:tblInd w:w="626" w:type="dxa"/>
        <w:tblLayout w:type="fixed"/>
        <w:tblCellMar>
          <w:top w:w="0" w:type="dxa"/>
          <w:left w:w="0" w:type="dxa"/>
          <w:bottom w:w="0" w:type="dxa"/>
          <w:right w:w="0" w:type="dxa"/>
        </w:tblCellMar>
        <w:tblLook w:val="01E0"/>
      </w:tblPr>
      <w:tblGrid>
        <w:gridCol w:w="2885"/>
        <w:gridCol w:w="168"/>
        <w:gridCol w:w="1315"/>
        <w:gridCol w:w="1138"/>
        <w:gridCol w:w="1063"/>
        <w:gridCol w:w="134"/>
        <w:gridCol w:w="1407"/>
        <w:gridCol w:w="1078"/>
        <w:gridCol w:w="120"/>
        <w:gridCol w:w="1090"/>
        <w:gridCol w:w="134"/>
        <w:gridCol w:w="1001"/>
        <w:gridCol w:w="123"/>
        <w:gridCol w:w="1010"/>
        <w:gridCol w:w="118"/>
        <w:gridCol w:w="1176"/>
        <w:gridCol w:w="843"/>
      </w:tblGrid>
      <w:tr>
        <w:trPr>
          <w:trHeight w:val="189" w:hRule="exact"/>
        </w:trPr>
        <w:tc>
          <w:tcPr>
            <w:tcW w:w="2885"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161" w:lineRule="exact"/>
              <w:ind w:left="31" w:right="0"/>
              <w:jc w:val="left"/>
              <w:rPr>
                <w:rFonts w:ascii="宋体" w:hAnsi="宋体" w:cs="宋体" w:eastAsia="宋体" w:hint="default"/>
                <w:sz w:val="16"/>
                <w:szCs w:val="16"/>
              </w:rPr>
            </w:pPr>
            <w:r>
              <w:rPr>
                <w:rFonts w:ascii="宋体" w:hAnsi="宋体" w:cs="宋体" w:eastAsia="宋体" w:hint="default"/>
                <w:sz w:val="16"/>
                <w:szCs w:val="16"/>
              </w:rPr>
              <w:t>本年增减变动</w:t>
            </w:r>
          </w:p>
        </w:tc>
        <w:tc>
          <w:tcPr>
            <w:tcW w:w="1063" w:type="dxa"/>
            <w:tcBorders>
              <w:top w:val="nil" w:sz="6" w:space="0" w:color="auto"/>
              <w:left w:val="nil" w:sz="6" w:space="0" w:color="auto"/>
              <w:bottom w:val="single" w:sz="4" w:space="0" w:color="000000"/>
              <w:right w:val="nil" w:sz="6" w:space="0" w:color="auto"/>
            </w:tcBorders>
          </w:tcPr>
          <w:p>
            <w:pPr/>
          </w:p>
        </w:tc>
        <w:tc>
          <w:tcPr>
            <w:tcW w:w="134" w:type="dxa"/>
            <w:vMerge w:val="restart"/>
            <w:tcBorders>
              <w:top w:val="nil" w:sz="6" w:space="0" w:color="auto"/>
              <w:left w:val="nil" w:sz="6" w:space="0" w:color="auto"/>
              <w:right w:val="nil" w:sz="6" w:space="0" w:color="auto"/>
            </w:tcBorders>
          </w:tcPr>
          <w:p>
            <w:pPr/>
          </w:p>
        </w:tc>
        <w:tc>
          <w:tcPr>
            <w:tcW w:w="1407" w:type="dxa"/>
            <w:vMerge w:val="restart"/>
            <w:tcBorders>
              <w:top w:val="nil" w:sz="6" w:space="0" w:color="auto"/>
              <w:left w:val="nil" w:sz="6" w:space="0" w:color="auto"/>
              <w:right w:val="nil" w:sz="6" w:space="0" w:color="auto"/>
            </w:tcBorders>
          </w:tcPr>
          <w:p>
            <w:pPr>
              <w:pStyle w:val="TableParagraph"/>
              <w:spacing w:line="240" w:lineRule="auto" w:before="42"/>
              <w:ind w:left="127" w:right="159" w:hanging="5"/>
              <w:jc w:val="left"/>
              <w:rPr>
                <w:rFonts w:ascii="Arial" w:hAnsi="Arial" w:cs="Arial" w:eastAsia="Arial" w:hint="default"/>
                <w:sz w:val="16"/>
                <w:szCs w:val="16"/>
              </w:rPr>
            </w:pPr>
            <w:r>
              <w:rPr>
                <w:rFonts w:ascii="宋体" w:hAnsi="宋体" w:cs="宋体" w:eastAsia="宋体" w:hint="default"/>
                <w:spacing w:val="-1"/>
                <w:sz w:val="16"/>
                <w:szCs w:val="16"/>
              </w:rPr>
              <w:t>权益法下确认的</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投资收益</w:t>
            </w:r>
            <w:r>
              <w:rPr>
                <w:rFonts w:ascii="Arial" w:hAnsi="Arial" w:cs="Arial" w:eastAsia="Arial" w:hint="default"/>
                <w:sz w:val="16"/>
                <w:szCs w:val="16"/>
              </w:rPr>
              <w:t>/(</w:t>
            </w:r>
            <w:r>
              <w:rPr>
                <w:rFonts w:ascii="宋体" w:hAnsi="宋体" w:cs="宋体" w:eastAsia="宋体" w:hint="default"/>
                <w:sz w:val="16"/>
                <w:szCs w:val="16"/>
              </w:rPr>
              <w:t>损失</w:t>
            </w:r>
            <w:r>
              <w:rPr>
                <w:rFonts w:ascii="Arial" w:hAnsi="Arial" w:cs="Arial" w:eastAsia="Arial" w:hint="default"/>
                <w:sz w:val="16"/>
                <w:szCs w:val="16"/>
              </w:rPr>
              <w:t>)</w:t>
            </w:r>
          </w:p>
        </w:tc>
        <w:tc>
          <w:tcPr>
            <w:tcW w:w="1078" w:type="dxa"/>
            <w:tcBorders>
              <w:top w:val="nil" w:sz="6" w:space="0" w:color="auto"/>
              <w:left w:val="nil" w:sz="6" w:space="0" w:color="auto"/>
              <w:bottom w:val="nil" w:sz="6" w:space="0" w:color="auto"/>
              <w:right w:val="nil" w:sz="6" w:space="0" w:color="auto"/>
            </w:tcBorders>
          </w:tcPr>
          <w:p>
            <w:pPr/>
          </w:p>
        </w:tc>
        <w:tc>
          <w:tcPr>
            <w:tcW w:w="120" w:type="dxa"/>
            <w:vMerge w:val="restart"/>
            <w:tcBorders>
              <w:top w:val="nil" w:sz="6" w:space="0" w:color="auto"/>
              <w:left w:val="nil" w:sz="6" w:space="0" w:color="auto"/>
              <w:right w:val="nil" w:sz="6" w:space="0" w:color="auto"/>
            </w:tcBorders>
          </w:tcPr>
          <w:p>
            <w:pPr/>
          </w:p>
        </w:tc>
        <w:tc>
          <w:tcPr>
            <w:tcW w:w="1090" w:type="dxa"/>
            <w:vMerge w:val="restart"/>
            <w:tcBorders>
              <w:top w:val="nil" w:sz="6" w:space="0" w:color="auto"/>
              <w:left w:val="nil" w:sz="6" w:space="0" w:color="auto"/>
              <w:right w:val="nil" w:sz="6" w:space="0" w:color="auto"/>
            </w:tcBorders>
          </w:tcPr>
          <w:p>
            <w:pPr>
              <w:pStyle w:val="TableParagraph"/>
              <w:spacing w:line="240" w:lineRule="auto" w:before="42"/>
              <w:ind w:left="141" w:right="65" w:hanging="82"/>
              <w:jc w:val="left"/>
              <w:rPr>
                <w:rFonts w:ascii="宋体" w:hAnsi="宋体" w:cs="宋体" w:eastAsia="宋体" w:hint="default"/>
                <w:sz w:val="16"/>
                <w:szCs w:val="16"/>
              </w:rPr>
            </w:pPr>
            <w:r>
              <w:rPr>
                <w:rFonts w:ascii="宋体" w:hAnsi="宋体" w:cs="宋体" w:eastAsia="宋体" w:hint="default"/>
                <w:spacing w:val="-1"/>
                <w:sz w:val="16"/>
                <w:szCs w:val="16"/>
              </w:rPr>
              <w:t>宣告发放现金</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股利或利润</w:t>
            </w:r>
          </w:p>
        </w:tc>
        <w:tc>
          <w:tcPr>
            <w:tcW w:w="134" w:type="dxa"/>
            <w:vMerge w:val="restart"/>
            <w:tcBorders>
              <w:top w:val="nil" w:sz="6" w:space="0" w:color="auto"/>
              <w:left w:val="nil" w:sz="6" w:space="0" w:color="auto"/>
              <w:right w:val="nil" w:sz="6" w:space="0" w:color="auto"/>
            </w:tcBorders>
          </w:tcPr>
          <w:p>
            <w:pPr/>
          </w:p>
        </w:tc>
        <w:tc>
          <w:tcPr>
            <w:tcW w:w="1001" w:type="dxa"/>
            <w:vMerge w:val="restart"/>
            <w:tcBorders>
              <w:top w:val="nil" w:sz="6" w:space="0" w:color="auto"/>
              <w:left w:val="nil" w:sz="6" w:space="0" w:color="auto"/>
              <w:right w:val="nil" w:sz="6" w:space="0" w:color="auto"/>
            </w:tcBorders>
          </w:tcPr>
          <w:p>
            <w:pPr>
              <w:pStyle w:val="TableParagraph"/>
              <w:spacing w:line="240" w:lineRule="auto" w:before="42"/>
              <w:ind w:left="228" w:right="288" w:hanging="162"/>
              <w:jc w:val="left"/>
              <w:rPr>
                <w:rFonts w:ascii="宋体" w:hAnsi="宋体" w:cs="宋体" w:eastAsia="宋体" w:hint="default"/>
                <w:sz w:val="16"/>
                <w:szCs w:val="16"/>
              </w:rPr>
            </w:pPr>
            <w:r>
              <w:rPr>
                <w:rFonts w:ascii="宋体" w:hAnsi="宋体" w:cs="宋体" w:eastAsia="宋体" w:hint="default"/>
                <w:sz w:val="16"/>
                <w:szCs w:val="16"/>
              </w:rPr>
              <w:t>计提减值</w:t>
            </w:r>
            <w:r>
              <w:rPr>
                <w:rFonts w:ascii="宋体" w:hAnsi="宋体" w:cs="宋体" w:eastAsia="宋体" w:hint="default"/>
                <w:spacing w:val="-77"/>
                <w:sz w:val="16"/>
                <w:szCs w:val="16"/>
              </w:rPr>
              <w:t> </w:t>
            </w:r>
            <w:r>
              <w:rPr>
                <w:rFonts w:ascii="宋体" w:hAnsi="宋体" w:cs="宋体" w:eastAsia="宋体" w:hint="default"/>
                <w:sz w:val="16"/>
                <w:szCs w:val="16"/>
              </w:rPr>
              <w:t>准备</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843" w:type="dxa"/>
            <w:vMerge w:val="restart"/>
            <w:tcBorders>
              <w:top w:val="nil" w:sz="6" w:space="0" w:color="auto"/>
              <w:left w:val="nil" w:sz="6" w:space="0" w:color="auto"/>
              <w:right w:val="nil" w:sz="6" w:space="0" w:color="auto"/>
            </w:tcBorders>
          </w:tcPr>
          <w:p>
            <w:pPr>
              <w:pStyle w:val="TableParagraph"/>
              <w:spacing w:line="240" w:lineRule="auto" w:before="42"/>
              <w:ind w:left="74" w:right="122"/>
              <w:jc w:val="left"/>
              <w:rPr>
                <w:rFonts w:ascii="宋体" w:hAnsi="宋体" w:cs="宋体" w:eastAsia="宋体" w:hint="default"/>
                <w:sz w:val="16"/>
                <w:szCs w:val="16"/>
              </w:rPr>
            </w:pPr>
            <w:r>
              <w:rPr>
                <w:rFonts w:ascii="宋体" w:hAnsi="宋体" w:cs="宋体" w:eastAsia="宋体" w:hint="default"/>
                <w:sz w:val="16"/>
                <w:szCs w:val="16"/>
              </w:rPr>
              <w:t>减值准备</w:t>
            </w:r>
            <w:r>
              <w:rPr>
                <w:rFonts w:ascii="宋体" w:hAnsi="宋体" w:cs="宋体" w:eastAsia="宋体" w:hint="default"/>
                <w:spacing w:val="-77"/>
                <w:sz w:val="16"/>
                <w:szCs w:val="16"/>
              </w:rPr>
              <w:t> </w:t>
            </w:r>
            <w:r>
              <w:rPr>
                <w:rFonts w:ascii="宋体" w:hAnsi="宋体" w:cs="宋体" w:eastAsia="宋体" w:hint="default"/>
                <w:sz w:val="16"/>
                <w:szCs w:val="16"/>
              </w:rPr>
              <w:t>年末余额</w:t>
            </w:r>
          </w:p>
        </w:tc>
      </w:tr>
      <w:tr>
        <w:trPr>
          <w:trHeight w:val="302" w:hRule="exact"/>
        </w:trPr>
        <w:tc>
          <w:tcPr>
            <w:tcW w:w="2885"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right="0"/>
              <w:jc w:val="left"/>
              <w:rPr>
                <w:rFonts w:ascii="宋体" w:hAnsi="宋体" w:cs="宋体" w:eastAsia="宋体" w:hint="default"/>
                <w:sz w:val="16"/>
                <w:szCs w:val="16"/>
              </w:rPr>
            </w:pPr>
            <w:r>
              <w:rPr>
                <w:rFonts w:ascii="宋体" w:hAnsi="宋体" w:cs="宋体" w:eastAsia="宋体" w:hint="default"/>
                <w:sz w:val="16"/>
                <w:szCs w:val="16"/>
              </w:rPr>
              <w:t>被投资单位</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single" w:sz="6" w:space="0" w:color="000000"/>
              <w:right w:val="nil" w:sz="6" w:space="0" w:color="auto"/>
            </w:tcBorders>
          </w:tcPr>
          <w:p>
            <w:pPr>
              <w:pStyle w:val="TableParagraph"/>
              <w:spacing w:line="240" w:lineRule="auto" w:before="58"/>
              <w:ind w:left="304"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1138" w:type="dxa"/>
            <w:tcBorders>
              <w:top w:val="single" w:sz="4" w:space="0" w:color="000000"/>
              <w:left w:val="nil" w:sz="6" w:space="0" w:color="auto"/>
              <w:bottom w:val="single" w:sz="6" w:space="0" w:color="000000"/>
              <w:right w:val="nil" w:sz="6" w:space="0" w:color="auto"/>
            </w:tcBorders>
          </w:tcPr>
          <w:p>
            <w:pPr>
              <w:pStyle w:val="TableParagraph"/>
              <w:spacing w:line="240" w:lineRule="auto" w:before="58"/>
              <w:ind w:left="149" w:right="0"/>
              <w:jc w:val="left"/>
              <w:rPr>
                <w:rFonts w:ascii="宋体" w:hAnsi="宋体" w:cs="宋体" w:eastAsia="宋体" w:hint="default"/>
                <w:sz w:val="16"/>
                <w:szCs w:val="16"/>
              </w:rPr>
            </w:pPr>
            <w:r>
              <w:rPr>
                <w:rFonts w:ascii="宋体" w:hAnsi="宋体" w:cs="宋体" w:eastAsia="宋体" w:hint="default"/>
                <w:sz w:val="16"/>
                <w:szCs w:val="16"/>
              </w:rPr>
              <w:t>增加投资</w:t>
            </w:r>
          </w:p>
        </w:tc>
        <w:tc>
          <w:tcPr>
            <w:tcW w:w="1063" w:type="dxa"/>
            <w:tcBorders>
              <w:top w:val="single" w:sz="4" w:space="0" w:color="000000"/>
              <w:left w:val="nil" w:sz="6" w:space="0" w:color="auto"/>
              <w:bottom w:val="single" w:sz="6" w:space="0" w:color="000000"/>
              <w:right w:val="nil" w:sz="6" w:space="0" w:color="auto"/>
            </w:tcBorders>
          </w:tcPr>
          <w:p>
            <w:pPr>
              <w:pStyle w:val="TableParagraph"/>
              <w:spacing w:line="240" w:lineRule="auto" w:before="58"/>
              <w:ind w:left="126" w:right="0"/>
              <w:jc w:val="left"/>
              <w:rPr>
                <w:rFonts w:ascii="宋体" w:hAnsi="宋体" w:cs="宋体" w:eastAsia="宋体" w:hint="default"/>
                <w:sz w:val="16"/>
                <w:szCs w:val="16"/>
              </w:rPr>
            </w:pPr>
            <w:r>
              <w:rPr>
                <w:rFonts w:ascii="宋体" w:hAnsi="宋体" w:cs="宋体" w:eastAsia="宋体" w:hint="default"/>
                <w:sz w:val="16"/>
                <w:szCs w:val="16"/>
              </w:rPr>
              <w:t>减少投资</w:t>
            </w:r>
          </w:p>
        </w:tc>
        <w:tc>
          <w:tcPr>
            <w:tcW w:w="134" w:type="dxa"/>
            <w:vMerge/>
            <w:tcBorders>
              <w:left w:val="nil" w:sz="6" w:space="0" w:color="auto"/>
              <w:bottom w:val="nil" w:sz="6" w:space="0" w:color="auto"/>
              <w:right w:val="nil" w:sz="6" w:space="0" w:color="auto"/>
            </w:tcBorders>
          </w:tcPr>
          <w:p>
            <w:pPr/>
          </w:p>
        </w:tc>
        <w:tc>
          <w:tcPr>
            <w:tcW w:w="1407" w:type="dxa"/>
            <w:vMerge/>
            <w:tcBorders>
              <w:left w:val="nil" w:sz="6" w:space="0" w:color="auto"/>
              <w:bottom w:val="single" w:sz="6" w:space="0" w:color="000000"/>
              <w:right w:val="nil" w:sz="6" w:space="0" w:color="auto"/>
            </w:tcBorders>
          </w:tcPr>
          <w:p>
            <w:pPr/>
          </w:p>
        </w:tc>
        <w:tc>
          <w:tcPr>
            <w:tcW w:w="1078"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right="10"/>
              <w:jc w:val="right"/>
              <w:rPr>
                <w:rFonts w:ascii="宋体" w:hAnsi="宋体" w:cs="宋体" w:eastAsia="宋体" w:hint="default"/>
                <w:sz w:val="16"/>
                <w:szCs w:val="16"/>
              </w:rPr>
            </w:pPr>
            <w:r>
              <w:rPr>
                <w:rFonts w:ascii="宋体" w:hAnsi="宋体" w:cs="宋体" w:eastAsia="宋体" w:hint="default"/>
                <w:spacing w:val="-1"/>
                <w:sz w:val="16"/>
                <w:szCs w:val="16"/>
              </w:rPr>
              <w:t>其他综合收益</w:t>
            </w:r>
          </w:p>
        </w:tc>
        <w:tc>
          <w:tcPr>
            <w:tcW w:w="120" w:type="dxa"/>
            <w:vMerge/>
            <w:tcBorders>
              <w:left w:val="nil" w:sz="6" w:space="0" w:color="auto"/>
              <w:bottom w:val="nil" w:sz="6" w:space="0" w:color="auto"/>
              <w:right w:val="nil" w:sz="6" w:space="0" w:color="auto"/>
            </w:tcBorders>
          </w:tcPr>
          <w:p>
            <w:pPr/>
          </w:p>
        </w:tc>
        <w:tc>
          <w:tcPr>
            <w:tcW w:w="1090" w:type="dxa"/>
            <w:vMerge/>
            <w:tcBorders>
              <w:left w:val="nil" w:sz="6" w:space="0" w:color="auto"/>
              <w:bottom w:val="single" w:sz="6" w:space="0" w:color="000000"/>
              <w:right w:val="nil" w:sz="6" w:space="0" w:color="auto"/>
            </w:tcBorders>
          </w:tcPr>
          <w:p>
            <w:pPr/>
          </w:p>
        </w:tc>
        <w:tc>
          <w:tcPr>
            <w:tcW w:w="134" w:type="dxa"/>
            <w:vMerge/>
            <w:tcBorders>
              <w:left w:val="nil" w:sz="6" w:space="0" w:color="auto"/>
              <w:bottom w:val="nil" w:sz="6" w:space="0" w:color="auto"/>
              <w:right w:val="nil" w:sz="6" w:space="0" w:color="auto"/>
            </w:tcBorders>
          </w:tcPr>
          <w:p>
            <w:pPr/>
          </w:p>
        </w:tc>
        <w:tc>
          <w:tcPr>
            <w:tcW w:w="1001" w:type="dxa"/>
            <w:vMerge/>
            <w:tcBorders>
              <w:left w:val="nil" w:sz="6" w:space="0" w:color="auto"/>
              <w:bottom w:val="single" w:sz="6" w:space="0" w:color="000000"/>
              <w:right w:val="nil" w:sz="6" w:space="0" w:color="auto"/>
            </w:tcBorders>
          </w:tcPr>
          <w:p>
            <w:pP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right="5"/>
              <w:jc w:val="center"/>
              <w:rPr>
                <w:rFonts w:ascii="宋体" w:hAnsi="宋体" w:cs="宋体" w:eastAsia="宋体" w:hint="default"/>
                <w:sz w:val="16"/>
                <w:szCs w:val="16"/>
              </w:rPr>
            </w:pPr>
            <w:r>
              <w:rPr>
                <w:rFonts w:ascii="宋体" w:hAnsi="宋体" w:cs="宋体" w:eastAsia="宋体" w:hint="default"/>
                <w:sz w:val="16"/>
                <w:szCs w:val="16"/>
              </w:rPr>
              <w:t>其他</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6" w:space="0" w:color="000000"/>
              <w:right w:val="nil" w:sz="6" w:space="0" w:color="auto"/>
            </w:tcBorders>
          </w:tcPr>
          <w:p>
            <w:pPr>
              <w:pStyle w:val="TableParagraph"/>
              <w:spacing w:line="240" w:lineRule="auto" w:before="62"/>
              <w:ind w:left="266" w:right="0"/>
              <w:jc w:val="left"/>
              <w:rPr>
                <w:rFonts w:ascii="宋体" w:hAnsi="宋体" w:cs="宋体" w:eastAsia="宋体" w:hint="default"/>
                <w:sz w:val="16"/>
                <w:szCs w:val="16"/>
              </w:rPr>
            </w:pPr>
            <w:r>
              <w:rPr>
                <w:rFonts w:ascii="宋体" w:hAnsi="宋体" w:cs="宋体" w:eastAsia="宋体" w:hint="default"/>
                <w:sz w:val="16"/>
                <w:szCs w:val="16"/>
              </w:rPr>
              <w:t>年末余额</w:t>
            </w:r>
          </w:p>
        </w:tc>
        <w:tc>
          <w:tcPr>
            <w:tcW w:w="843" w:type="dxa"/>
            <w:vMerge/>
            <w:tcBorders>
              <w:left w:val="nil" w:sz="6" w:space="0" w:color="auto"/>
              <w:bottom w:val="single" w:sz="6" w:space="0" w:color="000000"/>
              <w:right w:val="nil" w:sz="6" w:space="0" w:color="auto"/>
            </w:tcBorders>
          </w:tcPr>
          <w:p>
            <w:pPr/>
          </w:p>
        </w:tc>
      </w:tr>
      <w:tr>
        <w:trPr>
          <w:trHeight w:val="399" w:hRule="exact"/>
        </w:trPr>
        <w:tc>
          <w:tcPr>
            <w:tcW w:w="288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合营企业</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single" w:sz="6" w:space="0" w:color="000000"/>
              <w:left w:val="nil" w:sz="6" w:space="0" w:color="auto"/>
              <w:bottom w:val="nil" w:sz="6" w:space="0" w:color="auto"/>
              <w:right w:val="nil" w:sz="6" w:space="0" w:color="auto"/>
            </w:tcBorders>
          </w:tcPr>
          <w:p>
            <w:pPr/>
          </w:p>
        </w:tc>
        <w:tc>
          <w:tcPr>
            <w:tcW w:w="1138" w:type="dxa"/>
            <w:tcBorders>
              <w:top w:val="single" w:sz="6" w:space="0" w:color="000000"/>
              <w:left w:val="nil" w:sz="6" w:space="0" w:color="auto"/>
              <w:bottom w:val="nil" w:sz="6" w:space="0" w:color="auto"/>
              <w:right w:val="nil" w:sz="6" w:space="0" w:color="auto"/>
            </w:tcBorders>
          </w:tcPr>
          <w:p>
            <w:pPr/>
          </w:p>
        </w:tc>
        <w:tc>
          <w:tcPr>
            <w:tcW w:w="1063" w:type="dxa"/>
            <w:tcBorders>
              <w:top w:val="single" w:sz="6"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single" w:sz="6" w:space="0" w:color="000000"/>
              <w:left w:val="nil" w:sz="6" w:space="0" w:color="auto"/>
              <w:bottom w:val="nil" w:sz="6" w:space="0" w:color="auto"/>
              <w:right w:val="nil" w:sz="6" w:space="0" w:color="auto"/>
            </w:tcBorders>
          </w:tcPr>
          <w:p>
            <w:pPr/>
          </w:p>
        </w:tc>
        <w:tc>
          <w:tcPr>
            <w:tcW w:w="1078" w:type="dxa"/>
            <w:tcBorders>
              <w:top w:val="single" w:sz="6"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single" w:sz="6"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single" w:sz="6" w:space="0" w:color="000000"/>
              <w:left w:val="nil" w:sz="6" w:space="0" w:color="auto"/>
              <w:bottom w:val="nil" w:sz="6" w:space="0" w:color="auto"/>
              <w:right w:val="nil" w:sz="6" w:space="0" w:color="auto"/>
            </w:tcBorders>
          </w:tcPr>
          <w:p>
            <w:pP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single" w:sz="6"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single" w:sz="6" w:space="0" w:color="000000"/>
              <w:left w:val="nil" w:sz="6" w:space="0" w:color="auto"/>
              <w:bottom w:val="nil" w:sz="6" w:space="0" w:color="auto"/>
              <w:right w:val="nil" w:sz="6" w:space="0" w:color="auto"/>
            </w:tcBorders>
          </w:tcPr>
          <w:p>
            <w:pPr/>
          </w:p>
        </w:tc>
        <w:tc>
          <w:tcPr>
            <w:tcW w:w="843" w:type="dxa"/>
            <w:tcBorders>
              <w:top w:val="single" w:sz="6" w:space="0" w:color="000000"/>
              <w:left w:val="nil" w:sz="6" w:space="0" w:color="auto"/>
              <w:bottom w:val="nil" w:sz="6" w:space="0" w:color="auto"/>
              <w:right w:val="nil" w:sz="6" w:space="0" w:color="auto"/>
            </w:tcBorders>
          </w:tcPr>
          <w:p>
            <w:pPr/>
          </w:p>
        </w:tc>
      </w:tr>
      <w:tr>
        <w:trPr>
          <w:trHeight w:val="215"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left"/>
              <w:rPr>
                <w:rFonts w:ascii="宋体" w:hAnsi="宋体" w:cs="宋体" w:eastAsia="宋体" w:hint="default"/>
                <w:sz w:val="16"/>
                <w:szCs w:val="16"/>
              </w:rPr>
            </w:pPr>
            <w:r>
              <w:rPr>
                <w:rFonts w:ascii="宋体" w:hAnsi="宋体" w:cs="宋体" w:eastAsia="宋体" w:hint="default"/>
                <w:sz w:val="16"/>
                <w:szCs w:val="16"/>
              </w:rPr>
              <w:t>招联消费金融有限公司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70" w:right="0"/>
              <w:jc w:val="left"/>
              <w:rPr>
                <w:rFonts w:ascii="Arial" w:hAnsi="Arial" w:cs="Arial" w:eastAsia="Arial" w:hint="default"/>
                <w:sz w:val="16"/>
                <w:szCs w:val="16"/>
              </w:rPr>
            </w:pPr>
            <w:r>
              <w:rPr>
                <w:rFonts w:ascii="Arial"/>
                <w:sz w:val="16"/>
              </w:rPr>
              <w:t>1,125,903,276</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0" w:right="0"/>
              <w:jc w:val="left"/>
              <w:rPr>
                <w:rFonts w:ascii="Arial" w:hAnsi="Arial" w:cs="Arial" w:eastAsia="Arial" w:hint="default"/>
                <w:sz w:val="16"/>
                <w:szCs w:val="16"/>
              </w:rPr>
            </w:pPr>
            <w:r>
              <w:rPr>
                <w:rFonts w:ascii="Arial"/>
                <w:sz w:val="16"/>
              </w:rPr>
              <w:t>600,000,000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16"/>
                <w:szCs w:val="16"/>
              </w:rPr>
            </w:pPr>
            <w:r>
              <w:rPr>
                <w:rFonts w:ascii="Arial"/>
                <w:spacing w:val="-1"/>
                <w:sz w:val="16"/>
              </w:rPr>
              <w:t>594,497,429</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4"/>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6" w:right="0"/>
              <w:jc w:val="left"/>
              <w:rPr>
                <w:rFonts w:ascii="Arial" w:hAnsi="Arial" w:cs="Arial" w:eastAsia="Arial" w:hint="default"/>
                <w:sz w:val="16"/>
                <w:szCs w:val="16"/>
              </w:rPr>
            </w:pPr>
            <w:r>
              <w:rPr>
                <w:rFonts w:ascii="Arial"/>
                <w:sz w:val="16"/>
              </w:rPr>
              <w:t>2,320,400,705</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4"/>
              <w:jc w:val="right"/>
              <w:rPr>
                <w:rFonts w:ascii="Arial" w:hAnsi="Arial" w:cs="Arial" w:eastAsia="Arial" w:hint="default"/>
                <w:sz w:val="16"/>
                <w:szCs w:val="16"/>
              </w:rPr>
            </w:pPr>
            <w:r>
              <w:rPr>
                <w:rFonts w:ascii="Arial"/>
                <w:w w:val="100"/>
                <w:sz w:val="16"/>
              </w:rPr>
              <w:t>-</w:t>
            </w:r>
          </w:p>
        </w:tc>
      </w:tr>
      <w:tr>
        <w:trPr>
          <w:trHeight w:val="208"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76" w:lineRule="exact"/>
              <w:ind w:right="0"/>
              <w:jc w:val="left"/>
              <w:rPr>
                <w:rFonts w:ascii="宋体" w:hAnsi="宋体" w:cs="宋体" w:eastAsia="宋体" w:hint="default"/>
                <w:sz w:val="16"/>
                <w:szCs w:val="16"/>
              </w:rPr>
            </w:pPr>
            <w:r>
              <w:rPr>
                <w:rFonts w:ascii="宋体" w:hAnsi="宋体" w:cs="宋体" w:eastAsia="宋体" w:hint="default"/>
                <w:sz w:val="16"/>
                <w:szCs w:val="16"/>
              </w:rPr>
              <w:t>智慧足迹数据科技有限公司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1" w:right="0"/>
              <w:jc w:val="left"/>
              <w:rPr>
                <w:rFonts w:ascii="Arial" w:hAnsi="Arial" w:cs="Arial" w:eastAsia="Arial" w:hint="default"/>
                <w:sz w:val="16"/>
                <w:szCs w:val="16"/>
              </w:rPr>
            </w:pPr>
            <w:r>
              <w:rPr>
                <w:rFonts w:ascii="Arial"/>
                <w:sz w:val="16"/>
              </w:rPr>
              <w:t>49,037,442</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4"/>
              <w:jc w:val="right"/>
              <w:rPr>
                <w:rFonts w:ascii="Arial" w:hAnsi="Arial" w:cs="Arial" w:eastAsia="Arial" w:hint="default"/>
                <w:sz w:val="16"/>
                <w:szCs w:val="16"/>
              </w:rPr>
            </w:pPr>
            <w:r>
              <w:rPr>
                <w:rFonts w:ascii="Arial"/>
                <w:w w:val="100"/>
                <w:sz w:val="16"/>
              </w:rPr>
              <w:t>-</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
              <w:jc w:val="right"/>
              <w:rPr>
                <w:rFonts w:ascii="Arial" w:hAnsi="Arial" w:cs="Arial" w:eastAsia="Arial" w:hint="default"/>
                <w:sz w:val="16"/>
                <w:szCs w:val="16"/>
              </w:rPr>
            </w:pPr>
            <w:r>
              <w:rPr>
                <w:rFonts w:ascii="Arial"/>
                <w:spacing w:val="-1"/>
                <w:sz w:val="16"/>
              </w:rPr>
              <w:t>(20,728,386)</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4"/>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Arial" w:hAnsi="Arial" w:cs="Arial" w:eastAsia="Arial" w:hint="default"/>
                <w:sz w:val="16"/>
                <w:szCs w:val="16"/>
              </w:rPr>
            </w:pPr>
            <w:r>
              <w:rPr>
                <w:rFonts w:ascii="Arial"/>
                <w:sz w:val="16"/>
              </w:rPr>
              <w:t>28,309,056</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r>
      <w:tr>
        <w:trPr>
          <w:trHeight w:val="213"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left"/>
              <w:rPr>
                <w:rFonts w:ascii="宋体" w:hAnsi="宋体" w:cs="宋体" w:eastAsia="宋体" w:hint="default"/>
                <w:sz w:val="16"/>
                <w:szCs w:val="16"/>
              </w:rPr>
            </w:pPr>
            <w:r>
              <w:rPr>
                <w:rFonts w:ascii="宋体" w:hAnsi="宋体" w:cs="宋体" w:eastAsia="宋体" w:hint="default"/>
                <w:spacing w:val="-1"/>
                <w:sz w:val="16"/>
                <w:szCs w:val="16"/>
              </w:rPr>
              <w:t>联通大陆智能交通科技（上海）有限公司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1140" w:val="left" w:leader="none"/>
                <w:tab w:pos="1524" w:val="left" w:leader="none"/>
              </w:tabs>
              <w:spacing w:line="240" w:lineRule="auto" w:before="11"/>
              <w:ind w:right="-21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138" w:type="dxa"/>
            <w:tcBorders>
              <w:top w:val="nil" w:sz="6" w:space="0" w:color="auto"/>
              <w:left w:val="nil" w:sz="6" w:space="0" w:color="auto"/>
              <w:bottom w:val="nil" w:sz="6" w:space="0" w:color="auto"/>
              <w:right w:val="nil" w:sz="6" w:space="0" w:color="auto"/>
            </w:tcBorders>
          </w:tcPr>
          <w:p>
            <w:pPr>
              <w:pStyle w:val="TableParagraph"/>
              <w:tabs>
                <w:tab w:pos="1883" w:val="left" w:leader="none"/>
              </w:tabs>
              <w:spacing w:line="240" w:lineRule="auto" w:before="11"/>
              <w:ind w:right="-955"/>
              <w:jc w:val="right"/>
              <w:rPr>
                <w:rFonts w:ascii="Arial" w:hAnsi="Arial" w:cs="Arial" w:eastAsia="Arial" w:hint="default"/>
                <w:sz w:val="16"/>
                <w:szCs w:val="16"/>
              </w:rPr>
            </w:pPr>
            <w:r>
              <w:rPr>
                <w:rFonts w:ascii="Arial"/>
                <w:w w:val="100"/>
                <w:sz w:val="16"/>
              </w:rPr>
            </w:r>
            <w:r>
              <w:rPr>
                <w:rFonts w:ascii="Arial"/>
                <w:spacing w:val="-1"/>
                <w:sz w:val="16"/>
                <w:u w:val="single" w:color="000000"/>
              </w:rPr>
              <w:t>20,000,000</w:t>
              <w:tab/>
            </w:r>
            <w:r>
              <w:rPr>
                <w:rFonts w:ascii="Arial"/>
                <w:spacing w:val="-1"/>
                <w:sz w:val="16"/>
              </w:rPr>
            </w:r>
          </w:p>
        </w:tc>
        <w:tc>
          <w:tcPr>
            <w:tcW w:w="1063" w:type="dxa"/>
            <w:tcBorders>
              <w:top w:val="nil" w:sz="6" w:space="0" w:color="auto"/>
              <w:left w:val="nil" w:sz="6" w:space="0" w:color="auto"/>
              <w:bottom w:val="nil" w:sz="6" w:space="0" w:color="auto"/>
              <w:right w:val="nil" w:sz="6" w:space="0" w:color="auto"/>
            </w:tcBorders>
          </w:tcPr>
          <w:p>
            <w:pPr>
              <w:pStyle w:val="TableParagraph"/>
              <w:tabs>
                <w:tab w:pos="107"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sz w:val="16"/>
                <w:u w:val="single" w:color="000000"/>
              </w:rPr>
              <w:t>-</w:t>
              <w:tab/>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1"/>
              <w:ind w:right="1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(250,000)</w:t>
            </w:r>
            <w:r>
              <w:rPr>
                <w:rFonts w:ascii="Arial"/>
                <w:spacing w:val="-1"/>
                <w:sz w:val="16"/>
              </w:rPr>
            </w:r>
          </w:p>
        </w:tc>
        <w:tc>
          <w:tcPr>
            <w:tcW w:w="1078"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tabs>
                <w:tab w:pos="911" w:val="left" w:leader="none"/>
                <w:tab w:pos="1082"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tabs>
                <w:tab w:pos="895" w:val="left" w:leader="none"/>
                <w:tab w:pos="1003"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tabs>
                <w:tab w:pos="316" w:val="left" w:leader="none"/>
                <w:tab w:pos="1175" w:val="left" w:leader="none"/>
              </w:tabs>
              <w:spacing w:line="240" w:lineRule="auto" w:before="11"/>
              <w:ind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19,750,000</w:t>
              <w:tab/>
            </w:r>
            <w:r>
              <w:rPr>
                <w:rFonts w:ascii="Arial"/>
                <w:sz w:val="16"/>
              </w:rPr>
            </w:r>
          </w:p>
        </w:tc>
        <w:tc>
          <w:tcPr>
            <w:tcW w:w="843"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r>
      <w:tr>
        <w:trPr>
          <w:trHeight w:val="317"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0" w:right="0"/>
              <w:jc w:val="left"/>
              <w:rPr>
                <w:rFonts w:ascii="Arial" w:hAnsi="Arial" w:cs="Arial" w:eastAsia="Arial" w:hint="default"/>
                <w:sz w:val="16"/>
                <w:szCs w:val="16"/>
              </w:rPr>
            </w:pPr>
            <w:r>
              <w:rPr>
                <w:rFonts w:ascii="Arial"/>
                <w:sz w:val="16"/>
              </w:rPr>
              <w:t>1,174,940,718</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 w:right="0"/>
              <w:jc w:val="left"/>
              <w:rPr>
                <w:rFonts w:ascii="Arial" w:hAnsi="Arial" w:cs="Arial" w:eastAsia="Arial" w:hint="default"/>
                <w:sz w:val="16"/>
                <w:szCs w:val="16"/>
              </w:rPr>
            </w:pPr>
            <w:r>
              <w:rPr>
                <w:rFonts w:ascii="Arial"/>
                <w:sz w:val="16"/>
              </w:rPr>
              <w:t>620,000,000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16"/>
                <w:szCs w:val="16"/>
              </w:rPr>
            </w:pPr>
            <w:r>
              <w:rPr>
                <w:rFonts w:ascii="Arial"/>
                <w:spacing w:val="-1"/>
                <w:sz w:val="16"/>
              </w:rPr>
              <w:t>573,519,043</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4"/>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3" w:right="0"/>
              <w:jc w:val="left"/>
              <w:rPr>
                <w:rFonts w:ascii="Arial" w:hAnsi="Arial" w:cs="Arial" w:eastAsia="Arial" w:hint="default"/>
                <w:sz w:val="16"/>
                <w:szCs w:val="16"/>
              </w:rPr>
            </w:pPr>
            <w:r>
              <w:rPr>
                <w:rFonts w:ascii="Arial"/>
                <w:sz w:val="16"/>
              </w:rPr>
              <w:t>2,368,459,761</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
              <w:jc w:val="right"/>
              <w:rPr>
                <w:rFonts w:ascii="Arial" w:hAnsi="Arial" w:cs="Arial" w:eastAsia="Arial" w:hint="default"/>
                <w:sz w:val="16"/>
                <w:szCs w:val="16"/>
              </w:rPr>
            </w:pPr>
            <w:r>
              <w:rPr>
                <w:rFonts w:ascii="Arial"/>
                <w:w w:val="100"/>
                <w:sz w:val="16"/>
              </w:rPr>
              <w:t>-</w:t>
            </w:r>
          </w:p>
        </w:tc>
      </w:tr>
      <w:tr>
        <w:trPr>
          <w:trHeight w:val="302"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left"/>
              <w:rPr>
                <w:rFonts w:ascii="宋体" w:hAnsi="宋体" w:cs="宋体" w:eastAsia="宋体" w:hint="default"/>
                <w:sz w:val="16"/>
                <w:szCs w:val="16"/>
              </w:rPr>
            </w:pPr>
            <w:r>
              <w:rPr>
                <w:rFonts w:ascii="宋体" w:hAnsi="宋体" w:cs="宋体" w:eastAsia="宋体" w:hint="default"/>
                <w:sz w:val="16"/>
                <w:szCs w:val="16"/>
              </w:rPr>
              <w:t>联营企业</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
        </w:tc>
      </w:tr>
      <w:tr>
        <w:trPr>
          <w:trHeight w:val="216"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left"/>
              <w:rPr>
                <w:rFonts w:ascii="宋体" w:hAnsi="宋体" w:cs="宋体" w:eastAsia="宋体" w:hint="default"/>
                <w:sz w:val="16"/>
                <w:szCs w:val="16"/>
              </w:rPr>
            </w:pPr>
            <w:r>
              <w:rPr>
                <w:rFonts w:ascii="宋体" w:hAnsi="宋体" w:cs="宋体" w:eastAsia="宋体" w:hint="default"/>
                <w:sz w:val="16"/>
                <w:szCs w:val="16"/>
              </w:rPr>
              <w:t>广联视通新媒体有限公司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1" w:right="0"/>
              <w:jc w:val="left"/>
              <w:rPr>
                <w:rFonts w:ascii="Arial" w:hAnsi="Arial" w:cs="Arial" w:eastAsia="Arial" w:hint="default"/>
                <w:sz w:val="16"/>
                <w:szCs w:val="16"/>
              </w:rPr>
            </w:pPr>
            <w:r>
              <w:rPr>
                <w:rFonts w:ascii="Arial"/>
                <w:sz w:val="16"/>
              </w:rPr>
              <w:t>44,294,524</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4"/>
              <w:jc w:val="right"/>
              <w:rPr>
                <w:rFonts w:ascii="Arial" w:hAnsi="Arial" w:cs="Arial" w:eastAsia="Arial" w:hint="default"/>
                <w:sz w:val="16"/>
                <w:szCs w:val="16"/>
              </w:rPr>
            </w:pPr>
            <w:r>
              <w:rPr>
                <w:rFonts w:ascii="Arial"/>
                <w:w w:val="100"/>
                <w:sz w:val="16"/>
              </w:rPr>
              <w:t>-</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5"/>
              <w:jc w:val="right"/>
              <w:rPr>
                <w:rFonts w:ascii="Arial" w:hAnsi="Arial" w:cs="Arial" w:eastAsia="Arial" w:hint="default"/>
                <w:sz w:val="16"/>
                <w:szCs w:val="16"/>
              </w:rPr>
            </w:pPr>
            <w:r>
              <w:rPr>
                <w:rFonts w:ascii="Arial"/>
                <w:spacing w:val="-1"/>
                <w:sz w:val="16"/>
              </w:rPr>
              <w:t>14,717,482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
              <w:jc w:val="right"/>
              <w:rPr>
                <w:rFonts w:ascii="Arial" w:hAnsi="Arial" w:cs="Arial" w:eastAsia="Arial" w:hint="default"/>
                <w:sz w:val="16"/>
                <w:szCs w:val="16"/>
              </w:rPr>
            </w:pPr>
            <w:r>
              <w:rPr>
                <w:rFonts w:ascii="Arial"/>
                <w:spacing w:val="-1"/>
                <w:sz w:val="16"/>
              </w:rPr>
              <w:t>(9,607,843)</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6" w:right="0"/>
              <w:jc w:val="left"/>
              <w:rPr>
                <w:rFonts w:ascii="Arial" w:hAnsi="Arial" w:cs="Arial" w:eastAsia="Arial" w:hint="default"/>
                <w:sz w:val="16"/>
                <w:szCs w:val="16"/>
              </w:rPr>
            </w:pPr>
            <w:r>
              <w:rPr>
                <w:rFonts w:ascii="Arial"/>
                <w:sz w:val="16"/>
              </w:rPr>
              <w:t>49,404,163</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4"/>
              <w:jc w:val="right"/>
              <w:rPr>
                <w:rFonts w:ascii="Arial" w:hAnsi="Arial" w:cs="Arial" w:eastAsia="Arial" w:hint="default"/>
                <w:sz w:val="16"/>
                <w:szCs w:val="16"/>
              </w:rPr>
            </w:pPr>
            <w:r>
              <w:rPr>
                <w:rFonts w:ascii="Arial"/>
                <w:w w:val="100"/>
                <w:sz w:val="16"/>
              </w:rPr>
              <w:t>-</w:t>
            </w:r>
          </w:p>
        </w:tc>
      </w:tr>
      <w:tr>
        <w:trPr>
          <w:trHeight w:val="208"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76" w:lineRule="exact"/>
              <w:ind w:right="0"/>
              <w:jc w:val="left"/>
              <w:rPr>
                <w:rFonts w:ascii="宋体" w:hAnsi="宋体" w:cs="宋体" w:eastAsia="宋体" w:hint="default"/>
                <w:sz w:val="16"/>
                <w:szCs w:val="16"/>
              </w:rPr>
            </w:pPr>
            <w:r>
              <w:rPr>
                <w:rFonts w:ascii="宋体" w:hAnsi="宋体" w:cs="宋体" w:eastAsia="宋体" w:hint="default"/>
                <w:sz w:val="16"/>
                <w:szCs w:val="16"/>
              </w:rPr>
              <w:t>中国铁塔股份有限公司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1" w:right="0"/>
              <w:jc w:val="left"/>
              <w:rPr>
                <w:rFonts w:ascii="Arial" w:hAnsi="Arial" w:cs="Arial" w:eastAsia="Arial" w:hint="default"/>
                <w:sz w:val="16"/>
                <w:szCs w:val="16"/>
              </w:rPr>
            </w:pPr>
            <w:r>
              <w:rPr>
                <w:rFonts w:ascii="Arial"/>
                <w:sz w:val="16"/>
              </w:rPr>
              <w:t>32,135,346,552</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4"/>
              <w:jc w:val="right"/>
              <w:rPr>
                <w:rFonts w:ascii="Arial" w:hAnsi="Arial" w:cs="Arial" w:eastAsia="Arial" w:hint="default"/>
                <w:sz w:val="16"/>
                <w:szCs w:val="16"/>
              </w:rPr>
            </w:pPr>
            <w:r>
              <w:rPr>
                <w:rFonts w:ascii="Arial"/>
                <w:w w:val="100"/>
                <w:sz w:val="16"/>
              </w:rPr>
              <w:t>-</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Arial" w:hAnsi="Arial" w:cs="Arial" w:eastAsia="Arial" w:hint="default"/>
                <w:sz w:val="16"/>
                <w:szCs w:val="16"/>
              </w:rPr>
            </w:pPr>
            <w:r>
              <w:rPr>
                <w:rFonts w:ascii="Arial"/>
                <w:spacing w:val="-1"/>
                <w:sz w:val="16"/>
              </w:rPr>
              <w:t>907,240,642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 w:right="0"/>
              <w:jc w:val="left"/>
              <w:rPr>
                <w:rFonts w:ascii="Arial" w:hAnsi="Arial" w:cs="Arial" w:eastAsia="Arial" w:hint="default"/>
                <w:sz w:val="16"/>
                <w:szCs w:val="16"/>
              </w:rPr>
            </w:pPr>
            <w:r>
              <w:rPr>
                <w:rFonts w:ascii="Arial"/>
                <w:sz w:val="16"/>
              </w:rPr>
              <w:t>33,042,587,194</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r>
      <w:tr>
        <w:trPr>
          <w:trHeight w:val="208"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left"/>
              <w:rPr>
                <w:rFonts w:ascii="宋体" w:hAnsi="宋体" w:cs="宋体" w:eastAsia="宋体" w:hint="default"/>
                <w:sz w:val="16"/>
                <w:szCs w:val="16"/>
              </w:rPr>
            </w:pPr>
            <w:r>
              <w:rPr>
                <w:rFonts w:ascii="宋体" w:hAnsi="宋体" w:cs="宋体" w:eastAsia="宋体" w:hint="default"/>
                <w:sz w:val="16"/>
                <w:szCs w:val="16"/>
              </w:rPr>
              <w:t>中国东盟信息港股份有限公司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91" w:right="0"/>
              <w:jc w:val="left"/>
              <w:rPr>
                <w:rFonts w:ascii="Arial" w:hAnsi="Arial" w:cs="Arial" w:eastAsia="Arial" w:hint="default"/>
                <w:sz w:val="16"/>
                <w:szCs w:val="16"/>
              </w:rPr>
            </w:pPr>
            <w:r>
              <w:rPr>
                <w:rFonts w:ascii="Arial"/>
                <w:sz w:val="16"/>
              </w:rPr>
              <w:t>47,952,955</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Arial" w:hAnsi="Arial" w:cs="Arial" w:eastAsia="Arial" w:hint="default"/>
                <w:sz w:val="16"/>
                <w:szCs w:val="16"/>
              </w:rPr>
            </w:pPr>
            <w:r>
              <w:rPr>
                <w:rFonts w:ascii="Arial"/>
                <w:w w:val="100"/>
                <w:sz w:val="16"/>
              </w:rPr>
              <w:t>-</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
              <w:jc w:val="right"/>
              <w:rPr>
                <w:rFonts w:ascii="Arial" w:hAnsi="Arial" w:cs="Arial" w:eastAsia="Arial" w:hint="default"/>
                <w:sz w:val="16"/>
                <w:szCs w:val="16"/>
              </w:rPr>
            </w:pPr>
            <w:r>
              <w:rPr>
                <w:rFonts w:ascii="Arial"/>
                <w:spacing w:val="-1"/>
                <w:sz w:val="16"/>
              </w:rPr>
              <w:t>(28,630,599)</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16" w:right="0"/>
              <w:jc w:val="left"/>
              <w:rPr>
                <w:rFonts w:ascii="Arial" w:hAnsi="Arial" w:cs="Arial" w:eastAsia="Arial" w:hint="default"/>
                <w:sz w:val="16"/>
                <w:szCs w:val="16"/>
              </w:rPr>
            </w:pPr>
            <w:r>
              <w:rPr>
                <w:rFonts w:ascii="Arial"/>
                <w:sz w:val="16"/>
              </w:rPr>
              <w:t>19,322,356</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16"/>
                <w:szCs w:val="16"/>
              </w:rPr>
            </w:pPr>
            <w:r>
              <w:rPr>
                <w:rFonts w:ascii="Arial"/>
                <w:w w:val="100"/>
                <w:sz w:val="16"/>
              </w:rPr>
              <w:t>-</w:t>
            </w:r>
          </w:p>
        </w:tc>
      </w:tr>
      <w:tr>
        <w:trPr>
          <w:trHeight w:val="208"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76" w:lineRule="exact"/>
              <w:ind w:right="0"/>
              <w:jc w:val="left"/>
              <w:rPr>
                <w:rFonts w:ascii="宋体" w:hAnsi="宋体" w:cs="宋体" w:eastAsia="宋体" w:hint="default"/>
                <w:sz w:val="16"/>
                <w:szCs w:val="16"/>
              </w:rPr>
            </w:pPr>
            <w:r>
              <w:rPr>
                <w:rFonts w:ascii="宋体" w:hAnsi="宋体" w:cs="宋体" w:eastAsia="宋体" w:hint="default"/>
                <w:sz w:val="16"/>
                <w:szCs w:val="16"/>
              </w:rPr>
              <w:t>联通航美网络有限公司</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9"/>
              <w:jc w:val="right"/>
              <w:rPr>
                <w:rFonts w:ascii="Arial" w:hAnsi="Arial" w:cs="Arial" w:eastAsia="Arial" w:hint="default"/>
                <w:sz w:val="16"/>
                <w:szCs w:val="16"/>
              </w:rPr>
            </w:pPr>
            <w:r>
              <w:rPr>
                <w:rFonts w:ascii="Arial"/>
                <w:w w:val="100"/>
                <w:sz w:val="16"/>
              </w:rPr>
              <w:t>-</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9" w:right="0"/>
              <w:jc w:val="left"/>
              <w:rPr>
                <w:rFonts w:ascii="Arial" w:hAnsi="Arial" w:cs="Arial" w:eastAsia="Arial" w:hint="default"/>
                <w:sz w:val="16"/>
                <w:szCs w:val="16"/>
              </w:rPr>
            </w:pPr>
            <w:r>
              <w:rPr>
                <w:rFonts w:ascii="Arial"/>
                <w:sz w:val="16"/>
              </w:rPr>
              <w:t>82,000,000</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
              <w:jc w:val="right"/>
              <w:rPr>
                <w:rFonts w:ascii="Arial" w:hAnsi="Arial" w:cs="Arial" w:eastAsia="Arial" w:hint="default"/>
                <w:sz w:val="16"/>
                <w:szCs w:val="16"/>
              </w:rPr>
            </w:pPr>
            <w:r>
              <w:rPr>
                <w:rFonts w:ascii="Arial"/>
                <w:spacing w:val="-1"/>
                <w:sz w:val="16"/>
              </w:rPr>
              <w:t>(4,782,809)</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0"/>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16" w:right="0"/>
              <w:jc w:val="left"/>
              <w:rPr>
                <w:rFonts w:ascii="Arial" w:hAnsi="Arial" w:cs="Arial" w:eastAsia="Arial" w:hint="default"/>
                <w:sz w:val="16"/>
                <w:szCs w:val="16"/>
              </w:rPr>
            </w:pPr>
            <w:r>
              <w:rPr>
                <w:rFonts w:ascii="Arial"/>
                <w:sz w:val="16"/>
              </w:rPr>
              <w:t>77,217,191</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Arial" w:hAnsi="Arial" w:cs="Arial" w:eastAsia="Arial" w:hint="default"/>
                <w:sz w:val="16"/>
                <w:szCs w:val="16"/>
              </w:rPr>
            </w:pPr>
            <w:r>
              <w:rPr>
                <w:rFonts w:ascii="Arial"/>
                <w:w w:val="100"/>
                <w:sz w:val="16"/>
              </w:rPr>
              <w:t>-</w:t>
            </w:r>
          </w:p>
        </w:tc>
      </w:tr>
      <w:tr>
        <w:trPr>
          <w:trHeight w:val="212"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75" w:lineRule="exact"/>
              <w:ind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tabs>
                <w:tab w:pos="391" w:val="left" w:leader="none"/>
                <w:tab w:pos="1524" w:val="left" w:leader="none"/>
              </w:tabs>
              <w:spacing w:line="240" w:lineRule="auto" w:before="11"/>
              <w:ind w:right="-21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20,774,293</w:t>
              <w:tab/>
            </w:r>
            <w:r>
              <w:rPr>
                <w:rFonts w:ascii="Arial"/>
                <w:spacing w:val="-1"/>
                <w:sz w:val="16"/>
              </w:rPr>
            </w:r>
          </w:p>
        </w:tc>
        <w:tc>
          <w:tcPr>
            <w:tcW w:w="1138" w:type="dxa"/>
            <w:tcBorders>
              <w:top w:val="nil" w:sz="6" w:space="0" w:color="auto"/>
              <w:left w:val="nil" w:sz="6" w:space="0" w:color="auto"/>
              <w:bottom w:val="nil" w:sz="6" w:space="0" w:color="auto"/>
              <w:right w:val="nil" w:sz="6" w:space="0" w:color="auto"/>
            </w:tcBorders>
          </w:tcPr>
          <w:p>
            <w:pPr>
              <w:pStyle w:val="TableParagraph"/>
              <w:tabs>
                <w:tab w:pos="1883" w:val="left" w:leader="none"/>
              </w:tabs>
              <w:spacing w:line="240" w:lineRule="auto" w:before="11"/>
              <w:ind w:right="-955"/>
              <w:jc w:val="right"/>
              <w:rPr>
                <w:rFonts w:ascii="Arial" w:hAnsi="Arial" w:cs="Arial" w:eastAsia="Arial" w:hint="default"/>
                <w:sz w:val="16"/>
                <w:szCs w:val="16"/>
              </w:rPr>
            </w:pPr>
            <w:r>
              <w:rPr>
                <w:rFonts w:ascii="Arial"/>
                <w:w w:val="100"/>
                <w:sz w:val="16"/>
              </w:rPr>
            </w:r>
            <w:r>
              <w:rPr>
                <w:rFonts w:ascii="Arial"/>
                <w:spacing w:val="-1"/>
                <w:sz w:val="16"/>
                <w:u w:val="single" w:color="000000"/>
              </w:rPr>
              <w:t>19,463,281</w:t>
              <w:tab/>
            </w:r>
            <w:r>
              <w:rPr>
                <w:rFonts w:ascii="Arial"/>
                <w:spacing w:val="-1"/>
                <w:sz w:val="16"/>
              </w:rPr>
            </w:r>
          </w:p>
        </w:tc>
        <w:tc>
          <w:tcPr>
            <w:tcW w:w="1063" w:type="dxa"/>
            <w:tcBorders>
              <w:top w:val="nil" w:sz="6" w:space="0" w:color="auto"/>
              <w:left w:val="nil" w:sz="6" w:space="0" w:color="auto"/>
              <w:bottom w:val="nil" w:sz="6" w:space="0" w:color="auto"/>
              <w:right w:val="nil" w:sz="6" w:space="0" w:color="auto"/>
            </w:tcBorders>
          </w:tcPr>
          <w:p>
            <w:pPr>
              <w:pStyle w:val="TableParagraph"/>
              <w:tabs>
                <w:tab w:pos="107"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sz w:val="16"/>
                <w:u w:val="single" w:color="000000"/>
              </w:rPr>
              <w:t>-</w:t>
              <w:tab/>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tabs>
                <w:tab w:pos="628" w:val="left" w:leader="none"/>
                <w:tab w:pos="1399"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4,483,027</w:t>
              <w:tab/>
            </w:r>
            <w:r>
              <w:rPr>
                <w:rFonts w:ascii="Arial"/>
                <w:spacing w:val="-1"/>
                <w:sz w:val="16"/>
              </w:rPr>
            </w:r>
          </w:p>
        </w:tc>
        <w:tc>
          <w:tcPr>
            <w:tcW w:w="1078"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tabs>
                <w:tab w:pos="926" w:val="left" w:leader="none"/>
                <w:tab w:pos="1082"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tabs>
                <w:tab w:pos="895" w:val="left" w:leader="none"/>
                <w:tab w:pos="1003"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tabs>
                <w:tab w:pos="316" w:val="left" w:leader="none"/>
                <w:tab w:pos="1175" w:val="left" w:leader="none"/>
              </w:tabs>
              <w:spacing w:line="240" w:lineRule="auto" w:before="11"/>
              <w:ind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44,720,601</w:t>
              <w:tab/>
            </w:r>
            <w:r>
              <w:rPr>
                <w:rFonts w:ascii="Arial"/>
                <w:sz w:val="16"/>
              </w:rPr>
            </w:r>
          </w:p>
        </w:tc>
        <w:tc>
          <w:tcPr>
            <w:tcW w:w="843"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11"/>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r>
      <w:tr>
        <w:trPr>
          <w:trHeight w:val="305"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1" w:right="0"/>
              <w:jc w:val="left"/>
              <w:rPr>
                <w:rFonts w:ascii="Arial" w:hAnsi="Arial" w:cs="Arial" w:eastAsia="Arial" w:hint="default"/>
                <w:sz w:val="16"/>
                <w:szCs w:val="16"/>
              </w:rPr>
            </w:pPr>
            <w:r>
              <w:rPr>
                <w:rFonts w:ascii="Arial"/>
                <w:sz w:val="16"/>
              </w:rPr>
              <w:t>32,248,368,324</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0" w:right="0"/>
              <w:jc w:val="left"/>
              <w:rPr>
                <w:rFonts w:ascii="Arial" w:hAnsi="Arial" w:cs="Arial" w:eastAsia="Arial" w:hint="default"/>
                <w:sz w:val="16"/>
                <w:szCs w:val="16"/>
              </w:rPr>
            </w:pPr>
            <w:r>
              <w:rPr>
                <w:rFonts w:ascii="Arial"/>
                <w:sz w:val="16"/>
              </w:rPr>
              <w:t>101,463,281</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16"/>
                <w:szCs w:val="16"/>
              </w:rPr>
            </w:pPr>
            <w:r>
              <w:rPr>
                <w:rFonts w:ascii="Arial"/>
                <w:spacing w:val="-1"/>
                <w:sz w:val="16"/>
              </w:rPr>
              <w:t>893,027,743</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
              <w:jc w:val="right"/>
              <w:rPr>
                <w:rFonts w:ascii="Arial" w:hAnsi="Arial" w:cs="Arial" w:eastAsia="Arial" w:hint="default"/>
                <w:sz w:val="16"/>
                <w:szCs w:val="16"/>
              </w:rPr>
            </w:pPr>
            <w:r>
              <w:rPr>
                <w:rFonts w:ascii="Arial"/>
                <w:spacing w:val="-1"/>
                <w:sz w:val="16"/>
              </w:rPr>
              <w:t>(9,607,843)</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 w:right="0"/>
              <w:jc w:val="left"/>
              <w:rPr>
                <w:rFonts w:ascii="Arial" w:hAnsi="Arial" w:cs="Arial" w:eastAsia="Arial" w:hint="default"/>
                <w:sz w:val="16"/>
                <w:szCs w:val="16"/>
              </w:rPr>
            </w:pPr>
            <w:r>
              <w:rPr>
                <w:rFonts w:ascii="Arial"/>
                <w:sz w:val="16"/>
              </w:rPr>
              <w:t>33,233,251,505</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4"/>
              <w:jc w:val="right"/>
              <w:rPr>
                <w:rFonts w:ascii="Arial" w:hAnsi="Arial" w:cs="Arial" w:eastAsia="Arial" w:hint="default"/>
                <w:sz w:val="16"/>
                <w:szCs w:val="16"/>
              </w:rPr>
            </w:pPr>
            <w:r>
              <w:rPr>
                <w:rFonts w:ascii="Arial"/>
                <w:w w:val="100"/>
                <w:sz w:val="16"/>
              </w:rPr>
              <w:t>-</w:t>
            </w:r>
          </w:p>
        </w:tc>
      </w:tr>
      <w:tr>
        <w:trPr>
          <w:trHeight w:val="314" w:hRule="exact"/>
        </w:trPr>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68"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left="81" w:right="0"/>
              <w:jc w:val="left"/>
              <w:rPr>
                <w:rFonts w:ascii="Arial" w:hAnsi="Arial" w:cs="Arial" w:eastAsia="Arial" w:hint="default"/>
                <w:sz w:val="16"/>
                <w:szCs w:val="16"/>
              </w:rPr>
            </w:pPr>
            <w:r>
              <w:rPr>
                <w:rFonts w:ascii="Arial"/>
                <w:sz w:val="16"/>
              </w:rPr>
              <w:t>33,423,309,042</w:t>
            </w:r>
          </w:p>
        </w:tc>
        <w:tc>
          <w:tcPr>
            <w:tcW w:w="1138"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left="120" w:right="0"/>
              <w:jc w:val="left"/>
              <w:rPr>
                <w:rFonts w:ascii="Arial" w:hAnsi="Arial" w:cs="Arial" w:eastAsia="Arial" w:hint="default"/>
                <w:sz w:val="16"/>
                <w:szCs w:val="16"/>
              </w:rPr>
            </w:pPr>
            <w:r>
              <w:rPr>
                <w:rFonts w:ascii="Arial"/>
                <w:sz w:val="16"/>
              </w:rPr>
              <w:t>721,463,281</w:t>
            </w:r>
          </w:p>
        </w:tc>
        <w:tc>
          <w:tcPr>
            <w:tcW w:w="1063"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52"/>
              <w:jc w:val="right"/>
              <w:rPr>
                <w:rFonts w:ascii="Arial" w:hAnsi="Arial" w:cs="Arial" w:eastAsia="Arial" w:hint="default"/>
                <w:sz w:val="16"/>
                <w:szCs w:val="16"/>
              </w:rPr>
            </w:pPr>
            <w:r>
              <w:rPr>
                <w:rFonts w:ascii="Arial"/>
                <w:w w:val="100"/>
                <w:sz w:val="16"/>
              </w:rPr>
              <w:t>-</w:t>
            </w:r>
          </w:p>
        </w:tc>
        <w:tc>
          <w:tcPr>
            <w:tcW w:w="134"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56"/>
              <w:jc w:val="right"/>
              <w:rPr>
                <w:rFonts w:ascii="Arial" w:hAnsi="Arial" w:cs="Arial" w:eastAsia="Arial" w:hint="default"/>
                <w:sz w:val="16"/>
                <w:szCs w:val="16"/>
              </w:rPr>
            </w:pPr>
            <w:r>
              <w:rPr>
                <w:rFonts w:ascii="Arial"/>
                <w:spacing w:val="-1"/>
                <w:sz w:val="16"/>
              </w:rPr>
              <w:t>1,466,546,786</w:t>
            </w:r>
          </w:p>
        </w:tc>
        <w:tc>
          <w:tcPr>
            <w:tcW w:w="1078"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54"/>
              <w:jc w:val="right"/>
              <w:rPr>
                <w:rFonts w:ascii="Arial" w:hAnsi="Arial" w:cs="Arial" w:eastAsia="Arial" w:hint="default"/>
                <w:sz w:val="16"/>
                <w:szCs w:val="16"/>
              </w:rPr>
            </w:pPr>
            <w:r>
              <w:rPr>
                <w:rFonts w:ascii="Arial"/>
                <w:w w:val="100"/>
                <w:sz w:val="16"/>
              </w:rPr>
              <w:t>-</w:t>
            </w:r>
          </w:p>
        </w:tc>
        <w:tc>
          <w:tcPr>
            <w:tcW w:w="12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12"/>
              <w:jc w:val="right"/>
              <w:rPr>
                <w:rFonts w:ascii="Arial" w:hAnsi="Arial" w:cs="Arial" w:eastAsia="Arial" w:hint="default"/>
                <w:sz w:val="16"/>
                <w:szCs w:val="16"/>
              </w:rPr>
            </w:pPr>
            <w:r>
              <w:rPr>
                <w:rFonts w:ascii="Arial"/>
                <w:spacing w:val="-1"/>
                <w:sz w:val="16"/>
              </w:rPr>
              <w:t>(9,607,843)</w:t>
            </w:r>
          </w:p>
        </w:tc>
        <w:tc>
          <w:tcPr>
            <w:tcW w:w="134"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54"/>
              <w:jc w:val="right"/>
              <w:rPr>
                <w:rFonts w:ascii="Arial" w:hAnsi="Arial" w:cs="Arial" w:eastAsia="Arial" w:hint="default"/>
                <w:sz w:val="16"/>
                <w:szCs w:val="16"/>
              </w:rPr>
            </w:pPr>
            <w:r>
              <w:rPr>
                <w:rFonts w:ascii="Arial"/>
                <w:w w:val="100"/>
                <w:sz w:val="16"/>
              </w:rPr>
              <w:t>-</w:t>
            </w:r>
          </w:p>
        </w:tc>
        <w:tc>
          <w:tcPr>
            <w:tcW w:w="123"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52"/>
              <w:jc w:val="right"/>
              <w:rPr>
                <w:rFonts w:ascii="Arial" w:hAnsi="Arial" w:cs="Arial" w:eastAsia="Arial" w:hint="default"/>
                <w:sz w:val="16"/>
                <w:szCs w:val="16"/>
              </w:rPr>
            </w:pPr>
            <w:r>
              <w:rPr>
                <w:rFonts w:ascii="Arial"/>
                <w:w w:val="100"/>
                <w:sz w:val="16"/>
              </w:rPr>
              <w:t>-</w:t>
            </w:r>
          </w:p>
        </w:tc>
        <w:tc>
          <w:tcPr>
            <w:tcW w:w="1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left="4" w:right="0"/>
              <w:jc w:val="left"/>
              <w:rPr>
                <w:rFonts w:ascii="Arial" w:hAnsi="Arial" w:cs="Arial" w:eastAsia="Arial" w:hint="default"/>
                <w:sz w:val="16"/>
                <w:szCs w:val="16"/>
              </w:rPr>
            </w:pPr>
            <w:r>
              <w:rPr>
                <w:rFonts w:ascii="Arial"/>
                <w:sz w:val="16"/>
              </w:rPr>
              <w:t>35,601,711,266</w:t>
            </w:r>
          </w:p>
        </w:tc>
        <w:tc>
          <w:tcPr>
            <w:tcW w:w="843" w:type="dxa"/>
            <w:tcBorders>
              <w:top w:val="nil" w:sz="6" w:space="0" w:color="auto"/>
              <w:left w:val="nil" w:sz="6" w:space="0" w:color="auto"/>
              <w:bottom w:val="single" w:sz="17" w:space="0" w:color="000000"/>
              <w:right w:val="nil" w:sz="6" w:space="0" w:color="auto"/>
            </w:tcBorders>
          </w:tcPr>
          <w:p>
            <w:pPr>
              <w:pStyle w:val="TableParagraph"/>
              <w:spacing w:line="240" w:lineRule="auto" w:before="104"/>
              <w:ind w:right="54"/>
              <w:jc w:val="right"/>
              <w:rPr>
                <w:rFonts w:ascii="Arial" w:hAnsi="Arial" w:cs="Arial" w:eastAsia="Arial" w:hint="default"/>
                <w:sz w:val="16"/>
                <w:szCs w:val="16"/>
              </w:rPr>
            </w:pPr>
            <w:r>
              <w:rPr>
                <w:rFonts w:ascii="Arial"/>
                <w:w w:val="100"/>
                <w:sz w:val="16"/>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56"/>
        <w:ind w:left="7415" w:right="7228" w:firstLine="0"/>
        <w:jc w:val="center"/>
        <w:rPr>
          <w:rFonts w:ascii="Calibri" w:hAnsi="Calibri" w:cs="Calibri" w:eastAsia="Calibri" w:hint="default"/>
          <w:sz w:val="22"/>
          <w:szCs w:val="22"/>
        </w:rPr>
      </w:pPr>
      <w:r>
        <w:rPr>
          <w:rFonts w:ascii="Calibri"/>
          <w:b/>
          <w:sz w:val="22"/>
        </w:rPr>
        <w:t>120 </w:t>
      </w:r>
      <w:r>
        <w:rPr>
          <w:rFonts w:ascii="Calibri"/>
          <w:sz w:val="22"/>
        </w:rPr>
        <w:t>/</w:t>
      </w:r>
      <w:r>
        <w:rPr>
          <w:rFonts w:ascii="Calibri"/>
          <w:spacing w:val="-4"/>
          <w:sz w:val="22"/>
        </w:rPr>
        <w:t> </w:t>
      </w:r>
      <w:r>
        <w:rPr>
          <w:rFonts w:ascii="Calibri"/>
          <w:b/>
          <w:sz w:val="22"/>
        </w:rPr>
        <w:t>191</w:t>
      </w:r>
      <w:r>
        <w:rPr>
          <w:rFonts w:ascii="Calibri"/>
          <w:sz w:val="22"/>
        </w:rPr>
      </w:r>
    </w:p>
    <w:p>
      <w:pPr>
        <w:spacing w:after="0"/>
        <w:jc w:val="center"/>
        <w:rPr>
          <w:rFonts w:ascii="Calibri" w:hAnsi="Calibri" w:cs="Calibri" w:eastAsia="Calibri" w:hint="default"/>
          <w:sz w:val="22"/>
          <w:szCs w:val="22"/>
        </w:rPr>
        <w:sectPr>
          <w:headerReference w:type="default" r:id="rId100"/>
          <w:footerReference w:type="default" r:id="rId101"/>
          <w:pgSz w:w="16840" w:h="11910" w:orient="landscape"/>
          <w:pgMar w:header="0" w:footer="0" w:top="1100" w:bottom="280" w:left="180" w:right="1120"/>
        </w:sectPr>
      </w:pPr>
    </w:p>
    <w:p>
      <w:pPr>
        <w:spacing w:line="240" w:lineRule="auto" w:before="2"/>
        <w:rPr>
          <w:rFonts w:ascii="Calibri" w:hAnsi="Calibri" w:cs="Calibri" w:eastAsia="Calibri" w:hint="default"/>
          <w:b/>
          <w:bCs/>
          <w:sz w:val="19"/>
          <w:szCs w:val="19"/>
        </w:rPr>
      </w:pPr>
    </w:p>
    <w:p>
      <w:pPr>
        <w:pStyle w:val="BodyText"/>
        <w:spacing w:line="240" w:lineRule="auto" w:before="32"/>
        <w:ind w:left="102" w:right="2810"/>
        <w:jc w:val="left"/>
      </w:pPr>
      <w:r>
        <w:rPr>
          <w:rFonts w:ascii="Arial" w:hAnsi="Arial" w:cs="Arial" w:eastAsia="Arial" w:hint="default"/>
        </w:rPr>
        <w:t>11</w:t>
      </w:r>
      <w:r>
        <w:rPr/>
        <w:t>、固定资产</w:t>
      </w:r>
    </w:p>
    <w:p>
      <w:pPr>
        <w:spacing w:line="240" w:lineRule="auto" w:before="12"/>
        <w:rPr>
          <w:rFonts w:ascii="宋体" w:hAnsi="宋体" w:cs="宋体" w:eastAsia="宋体" w:hint="default"/>
          <w:sz w:val="17"/>
          <w:szCs w:val="17"/>
        </w:rPr>
      </w:pPr>
    </w:p>
    <w:p>
      <w:pPr>
        <w:pStyle w:val="BodyText"/>
        <w:tabs>
          <w:tab w:pos="582" w:val="left" w:leader="none"/>
        </w:tabs>
        <w:spacing w:line="240" w:lineRule="auto"/>
        <w:ind w:left="102" w:right="2810"/>
        <w:jc w:val="left"/>
      </w:pPr>
      <w:r>
        <w:rPr>
          <w:rFonts w:ascii="Arial" w:hAnsi="Arial" w:cs="Arial" w:eastAsia="Arial" w:hint="default"/>
        </w:rPr>
        <w:t>(a)</w:t>
        <w:tab/>
      </w:r>
      <w:r>
        <w:rPr/>
        <w:t>固定资产情况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291" w:type="dxa"/>
        <w:tblLayout w:type="fixed"/>
        <w:tblCellMar>
          <w:top w:w="0" w:type="dxa"/>
          <w:left w:w="0" w:type="dxa"/>
          <w:bottom w:w="0" w:type="dxa"/>
          <w:right w:w="0" w:type="dxa"/>
        </w:tblCellMar>
        <w:tblLook w:val="01E0"/>
      </w:tblPr>
      <w:tblGrid>
        <w:gridCol w:w="1938"/>
        <w:gridCol w:w="1776"/>
        <w:gridCol w:w="142"/>
        <w:gridCol w:w="1702"/>
        <w:gridCol w:w="142"/>
        <w:gridCol w:w="1560"/>
        <w:gridCol w:w="133"/>
        <w:gridCol w:w="1702"/>
      </w:tblGrid>
      <w:tr>
        <w:trPr>
          <w:trHeight w:val="252" w:hRule="exact"/>
        </w:trPr>
        <w:tc>
          <w:tcPr>
            <w:tcW w:w="1938"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single" w:sz="6" w:space="0" w:color="000000"/>
              <w:right w:val="nil" w:sz="6" w:space="0" w:color="auto"/>
            </w:tcBorders>
          </w:tcPr>
          <w:p>
            <w:pPr>
              <w:pStyle w:val="TableParagraph"/>
              <w:spacing w:line="211" w:lineRule="exact"/>
              <w:ind w:left="329"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Style w:val="TableParagraph"/>
              <w:spacing w:line="211" w:lineRule="exact"/>
              <w:ind w:left="393" w:right="0"/>
              <w:jc w:val="left"/>
              <w:rPr>
                <w:rFonts w:ascii="宋体" w:hAnsi="宋体" w:cs="宋体" w:eastAsia="宋体" w:hint="default"/>
                <w:sz w:val="21"/>
                <w:szCs w:val="21"/>
              </w:rPr>
            </w:pPr>
            <w:r>
              <w:rPr>
                <w:rFonts w:ascii="宋体" w:hAnsi="宋体" w:cs="宋体" w:eastAsia="宋体" w:hint="default"/>
                <w:sz w:val="21"/>
                <w:szCs w:val="21"/>
              </w:rPr>
              <w:t>通信设备</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6" w:space="0" w:color="000000"/>
              <w:right w:val="nil" w:sz="6" w:space="0" w:color="auto"/>
            </w:tcBorders>
          </w:tcPr>
          <w:p>
            <w:pPr>
              <w:pStyle w:val="TableParagraph"/>
              <w:spacing w:line="211" w:lineRule="exact"/>
              <w:ind w:left="7"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6" w:space="0" w:color="000000"/>
              <w:right w:val="nil" w:sz="6" w:space="0" w:color="auto"/>
            </w:tcBorders>
          </w:tcPr>
          <w:p>
            <w:pPr>
              <w:pStyle w:val="TableParagraph"/>
              <w:spacing w:line="211" w:lineRule="exact"/>
              <w:ind w:right="67"/>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64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原值</w:t>
            </w:r>
          </w:p>
        </w:tc>
        <w:tc>
          <w:tcPr>
            <w:tcW w:w="1776" w:type="dxa"/>
            <w:tcBorders>
              <w:top w:val="single" w:sz="6"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6" w:space="0" w:color="000000"/>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single" w:sz="6" w:space="0" w:color="000000"/>
              <w:left w:val="nil" w:sz="6" w:space="0" w:color="auto"/>
              <w:bottom w:val="nil" w:sz="6" w:space="0" w:color="auto"/>
              <w:right w:val="nil" w:sz="6" w:space="0" w:color="auto"/>
            </w:tcBorders>
          </w:tcPr>
          <w:p>
            <w:pPr/>
          </w:p>
        </w:tc>
      </w:tr>
      <w:tr>
        <w:trPr>
          <w:trHeight w:val="405"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9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7"/>
                <w:szCs w:val="17"/>
              </w:rPr>
            </w:pPr>
            <w:r>
              <w:rPr>
                <w:rFonts w:ascii="Arial"/>
                <w:spacing w:val="-1"/>
                <w:sz w:val="17"/>
              </w:rPr>
              <w:t>67,610,270,023</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4" w:right="0"/>
              <w:jc w:val="left"/>
              <w:rPr>
                <w:rFonts w:ascii="Arial" w:hAnsi="Arial" w:cs="Arial" w:eastAsia="Arial" w:hint="default"/>
                <w:sz w:val="17"/>
                <w:szCs w:val="17"/>
              </w:rPr>
            </w:pPr>
            <w:r>
              <w:rPr>
                <w:rFonts w:ascii="Arial"/>
                <w:sz w:val="17"/>
              </w:rPr>
              <w:t>880,664,191,763</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8" w:right="0"/>
              <w:jc w:val="left"/>
              <w:rPr>
                <w:rFonts w:ascii="Arial" w:hAnsi="Arial" w:cs="Arial" w:eastAsia="Arial" w:hint="default"/>
                <w:sz w:val="17"/>
                <w:szCs w:val="17"/>
              </w:rPr>
            </w:pPr>
            <w:r>
              <w:rPr>
                <w:rFonts w:ascii="Arial"/>
                <w:sz w:val="17"/>
              </w:rPr>
              <w:t>20,031,537,049</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6" w:right="0"/>
              <w:jc w:val="left"/>
              <w:rPr>
                <w:rFonts w:ascii="Arial" w:hAnsi="Arial" w:cs="Arial" w:eastAsia="Arial" w:hint="default"/>
                <w:sz w:val="17"/>
                <w:szCs w:val="17"/>
              </w:rPr>
            </w:pPr>
            <w:r>
              <w:rPr>
                <w:rFonts w:ascii="Arial"/>
                <w:sz w:val="17"/>
              </w:rPr>
              <w:t>968,305,998,835</w:t>
            </w:r>
          </w:p>
        </w:tc>
      </w:tr>
      <w:tr>
        <w:trPr>
          <w:trHeight w:val="27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3"/>
              <w:jc w:val="right"/>
              <w:rPr>
                <w:rFonts w:ascii="Arial" w:hAnsi="Arial" w:cs="Arial" w:eastAsia="Arial" w:hint="default"/>
                <w:sz w:val="17"/>
                <w:szCs w:val="17"/>
              </w:rPr>
            </w:pPr>
            <w:r>
              <w:rPr>
                <w:rFonts w:ascii="Arial"/>
                <w:spacing w:val="-1"/>
                <w:sz w:val="17"/>
              </w:rPr>
              <w:t>4,346,783,128</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1"/>
              <w:jc w:val="right"/>
              <w:rPr>
                <w:rFonts w:ascii="Arial" w:hAnsi="Arial" w:cs="Arial" w:eastAsia="Arial" w:hint="default"/>
                <w:sz w:val="17"/>
                <w:szCs w:val="17"/>
              </w:rPr>
            </w:pPr>
            <w:r>
              <w:rPr>
                <w:rFonts w:ascii="Arial"/>
                <w:spacing w:val="-1"/>
                <w:sz w:val="17"/>
              </w:rPr>
              <w:t>58,826,750,960</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2" w:right="0"/>
              <w:jc w:val="left"/>
              <w:rPr>
                <w:rFonts w:ascii="Arial" w:hAnsi="Arial" w:cs="Arial" w:eastAsia="Arial" w:hint="default"/>
                <w:sz w:val="17"/>
                <w:szCs w:val="17"/>
              </w:rPr>
            </w:pPr>
            <w:r>
              <w:rPr>
                <w:rFonts w:ascii="Arial"/>
                <w:sz w:val="17"/>
              </w:rPr>
              <w:t>1,208,809,779</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
              <w:jc w:val="right"/>
              <w:rPr>
                <w:rFonts w:ascii="Arial" w:hAnsi="Arial" w:cs="Arial" w:eastAsia="Arial" w:hint="default"/>
                <w:sz w:val="17"/>
                <w:szCs w:val="17"/>
              </w:rPr>
            </w:pPr>
            <w:r>
              <w:rPr>
                <w:rFonts w:ascii="Arial"/>
                <w:spacing w:val="-1"/>
                <w:sz w:val="17"/>
              </w:rPr>
              <w:t>64,382,343,867</w:t>
            </w:r>
            <w:r>
              <w:rPr>
                <w:rFonts w:ascii="Arial"/>
                <w:sz w:val="17"/>
              </w:rPr>
            </w:r>
          </w:p>
        </w:tc>
      </w:tr>
      <w:tr>
        <w:trPr>
          <w:trHeight w:val="27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5" w:lineRule="exact"/>
              <w:ind w:left="624"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购置</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Arial" w:hAnsi="Arial" w:cs="Arial" w:eastAsia="Arial" w:hint="default"/>
                <w:sz w:val="17"/>
                <w:szCs w:val="17"/>
              </w:rPr>
            </w:pPr>
            <w:r>
              <w:rPr>
                <w:rFonts w:ascii="Arial"/>
                <w:spacing w:val="-1"/>
                <w:sz w:val="17"/>
              </w:rPr>
              <w:t>127,940,285</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17"/>
                <w:szCs w:val="17"/>
              </w:rPr>
            </w:pPr>
            <w:r>
              <w:rPr>
                <w:rFonts w:ascii="Arial"/>
                <w:spacing w:val="-1"/>
                <w:sz w:val="17"/>
              </w:rPr>
              <w:t>291,350,201</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0"/>
              <w:jc w:val="right"/>
              <w:rPr>
                <w:rFonts w:ascii="Arial" w:hAnsi="Arial" w:cs="Arial" w:eastAsia="Arial" w:hint="default"/>
                <w:sz w:val="17"/>
                <w:szCs w:val="17"/>
              </w:rPr>
            </w:pPr>
            <w:r>
              <w:rPr>
                <w:rFonts w:ascii="Arial"/>
                <w:spacing w:val="-1"/>
                <w:sz w:val="17"/>
              </w:rPr>
              <w:t>425,769,364</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0"/>
              <w:jc w:val="right"/>
              <w:rPr>
                <w:rFonts w:ascii="Arial" w:hAnsi="Arial" w:cs="Arial" w:eastAsia="Arial" w:hint="default"/>
                <w:sz w:val="17"/>
                <w:szCs w:val="17"/>
              </w:rPr>
            </w:pPr>
            <w:r>
              <w:rPr>
                <w:rFonts w:ascii="Arial"/>
                <w:spacing w:val="-1"/>
                <w:sz w:val="17"/>
              </w:rPr>
              <w:t>845,059,850</w:t>
            </w:r>
          </w:p>
        </w:tc>
      </w:tr>
      <w:tr>
        <w:trPr>
          <w:trHeight w:val="545"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36" w:lineRule="exact"/>
              <w:ind w:left="624"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在建工程转</w:t>
            </w:r>
          </w:p>
          <w:p>
            <w:pPr>
              <w:pStyle w:val="TableParagraph"/>
              <w:spacing w:line="267" w:lineRule="exact"/>
              <w:ind w:left="624"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103"/>
              <w:jc w:val="right"/>
              <w:rPr>
                <w:rFonts w:ascii="Arial" w:hAnsi="Arial" w:cs="Arial" w:eastAsia="Arial" w:hint="default"/>
                <w:sz w:val="17"/>
                <w:szCs w:val="17"/>
              </w:rPr>
            </w:pPr>
            <w:r>
              <w:rPr>
                <w:rFonts w:ascii="Arial"/>
                <w:spacing w:val="-1"/>
                <w:sz w:val="17"/>
              </w:rPr>
              <w:t>4,218,842,843</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108"/>
              <w:jc w:val="right"/>
              <w:rPr>
                <w:rFonts w:ascii="Arial" w:hAnsi="Arial" w:cs="Arial" w:eastAsia="Arial" w:hint="default"/>
                <w:sz w:val="17"/>
                <w:szCs w:val="17"/>
              </w:rPr>
            </w:pPr>
            <w:r>
              <w:rPr>
                <w:rFonts w:ascii="Arial"/>
                <w:spacing w:val="-1"/>
                <w:sz w:val="17"/>
              </w:rPr>
              <w:t>58,535,400,759</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110"/>
              <w:jc w:val="right"/>
              <w:rPr>
                <w:rFonts w:ascii="Arial" w:hAnsi="Arial" w:cs="Arial" w:eastAsia="Arial" w:hint="default"/>
                <w:sz w:val="17"/>
                <w:szCs w:val="17"/>
              </w:rPr>
            </w:pPr>
            <w:r>
              <w:rPr>
                <w:rFonts w:ascii="Arial"/>
                <w:spacing w:val="-1"/>
                <w:sz w:val="17"/>
              </w:rPr>
              <w:t>783,040,415</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right="110"/>
              <w:jc w:val="right"/>
              <w:rPr>
                <w:rFonts w:ascii="Arial" w:hAnsi="Arial" w:cs="Arial" w:eastAsia="Arial" w:hint="default"/>
                <w:sz w:val="17"/>
                <w:szCs w:val="17"/>
              </w:rPr>
            </w:pPr>
            <w:r>
              <w:rPr>
                <w:rFonts w:ascii="Arial"/>
                <w:spacing w:val="-1"/>
                <w:sz w:val="17"/>
              </w:rPr>
              <w:t>63,537,284,017</w:t>
            </w:r>
          </w:p>
        </w:tc>
      </w:tr>
      <w:tr>
        <w:trPr>
          <w:trHeight w:val="28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本年处置或报废</w:t>
            </w:r>
          </w:p>
        </w:tc>
        <w:tc>
          <w:tcPr>
            <w:tcW w:w="1776" w:type="dxa"/>
            <w:tcBorders>
              <w:top w:val="nil" w:sz="6" w:space="0" w:color="auto"/>
              <w:left w:val="nil" w:sz="6" w:space="0" w:color="auto"/>
              <w:bottom w:val="nil" w:sz="6" w:space="0" w:color="auto"/>
              <w:right w:val="nil" w:sz="6" w:space="0" w:color="auto"/>
            </w:tcBorders>
          </w:tcPr>
          <w:p>
            <w:pPr>
              <w:pStyle w:val="TableParagraph"/>
              <w:tabs>
                <w:tab w:pos="667" w:val="left" w:leader="none"/>
                <w:tab w:pos="1776" w:val="left" w:leader="none"/>
              </w:tabs>
              <w:spacing w:line="240" w:lineRule="auto" w:before="6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(411,153,315)</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52" w:val="left" w:leader="none"/>
                <w:tab w:pos="1702" w:val="left" w:leader="none"/>
              </w:tabs>
              <w:spacing w:line="240" w:lineRule="auto" w:before="6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(64,587,593,666)</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307" w:val="left" w:leader="none"/>
                <w:tab w:pos="1559" w:val="left" w:leader="none"/>
              </w:tabs>
              <w:spacing w:line="240" w:lineRule="auto" w:before="61"/>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(1,047,028,106)</w:t>
              <w:tab/>
            </w:r>
            <w:r>
              <w:rPr>
                <w:rFonts w:ascii="Arial"/>
                <w:sz w:val="17"/>
              </w:rPr>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52" w:val="left" w:leader="none"/>
                <w:tab w:pos="1701" w:val="left" w:leader="none"/>
              </w:tabs>
              <w:spacing w:line="240" w:lineRule="auto" w:before="6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(66,045,775,087)</w:t>
              <w:tab/>
            </w:r>
            <w:r>
              <w:rPr>
                <w:rFonts w:ascii="Arial"/>
                <w:spacing w:val="-1"/>
                <w:sz w:val="17"/>
              </w:rPr>
            </w:r>
          </w:p>
        </w:tc>
      </w:tr>
      <w:tr>
        <w:trPr>
          <w:trHeight w:val="408"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37" w:lineRule="exact"/>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6" w:type="dxa"/>
            <w:tcBorders>
              <w:top w:val="nil" w:sz="6" w:space="0" w:color="auto"/>
              <w:left w:val="nil" w:sz="6" w:space="0" w:color="auto"/>
              <w:bottom w:val="nil" w:sz="6" w:space="0" w:color="auto"/>
              <w:right w:val="nil" w:sz="6" w:space="0" w:color="auto"/>
            </w:tcBorders>
          </w:tcPr>
          <w:p>
            <w:pPr>
              <w:pStyle w:val="TableParagraph"/>
              <w:tabs>
                <w:tab w:pos="492" w:val="left" w:leader="none"/>
                <w:tab w:pos="1776"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71,545,899,836</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14" w:val="left" w:leader="none"/>
                <w:tab w:pos="1702"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874,903,349,057</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268" w:val="left" w:leader="none"/>
                <w:tab w:pos="1559" w:val="left" w:leader="none"/>
              </w:tabs>
              <w:spacing w:line="240" w:lineRule="auto" w:before="70"/>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20,193,318,722</w:t>
              <w:tab/>
            </w:r>
            <w:r>
              <w:rPr>
                <w:rFonts w:ascii="Arial"/>
                <w:sz w:val="17"/>
              </w:rPr>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314" w:val="left" w:leader="none"/>
                <w:tab w:pos="1701"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966,642,567,615</w:t>
              <w:tab/>
            </w:r>
            <w:r>
              <w:rPr>
                <w:rFonts w:ascii="Arial"/>
                <w:spacing w:val="-1"/>
                <w:sz w:val="17"/>
              </w:rPr>
            </w:r>
          </w:p>
        </w:tc>
      </w:tr>
      <w:tr>
        <w:trPr>
          <w:trHeight w:val="509"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77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40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9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Arial" w:hAnsi="Arial" w:cs="Arial" w:eastAsia="Arial" w:hint="default"/>
                <w:sz w:val="17"/>
                <w:szCs w:val="17"/>
              </w:rPr>
            </w:pPr>
            <w:r>
              <w:rPr>
                <w:rFonts w:ascii="Arial"/>
                <w:spacing w:val="-1"/>
                <w:sz w:val="17"/>
              </w:rPr>
              <w:t>(28,713,020,405)</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1" w:right="0"/>
              <w:jc w:val="left"/>
              <w:rPr>
                <w:rFonts w:ascii="Arial" w:hAnsi="Arial" w:cs="Arial" w:eastAsia="Arial" w:hint="default"/>
                <w:sz w:val="17"/>
                <w:szCs w:val="17"/>
              </w:rPr>
            </w:pPr>
            <w:r>
              <w:rPr>
                <w:rFonts w:ascii="Arial"/>
                <w:sz w:val="17"/>
              </w:rPr>
              <w:t>(550,723,792,748)</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Arial" w:hAnsi="Arial" w:cs="Arial" w:eastAsia="Arial" w:hint="default"/>
                <w:sz w:val="17"/>
                <w:szCs w:val="17"/>
              </w:rPr>
            </w:pPr>
            <w:r>
              <w:rPr>
                <w:rFonts w:ascii="Arial"/>
                <w:spacing w:val="-1"/>
                <w:sz w:val="17"/>
              </w:rPr>
              <w:t>(15,102,962,796)</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Arial" w:hAnsi="Arial" w:cs="Arial" w:eastAsia="Arial" w:hint="default"/>
                <w:sz w:val="17"/>
                <w:szCs w:val="17"/>
              </w:rPr>
            </w:pPr>
            <w:r>
              <w:rPr>
                <w:rFonts w:ascii="Arial"/>
                <w:spacing w:val="-2"/>
                <w:sz w:val="17"/>
              </w:rPr>
              <w:t>(594,539,775,949)</w:t>
            </w:r>
          </w:p>
        </w:tc>
      </w:tr>
      <w:tr>
        <w:trPr>
          <w:trHeight w:val="272"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30"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0"/>
              <w:jc w:val="right"/>
              <w:rPr>
                <w:rFonts w:ascii="Arial" w:hAnsi="Arial" w:cs="Arial" w:eastAsia="Arial" w:hint="default"/>
                <w:sz w:val="17"/>
                <w:szCs w:val="17"/>
              </w:rPr>
            </w:pPr>
            <w:r>
              <w:rPr>
                <w:rFonts w:ascii="Arial"/>
                <w:spacing w:val="-1"/>
                <w:sz w:val="17"/>
              </w:rPr>
              <w:t>(2,765,264,533)</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2" w:right="0"/>
              <w:jc w:val="left"/>
              <w:rPr>
                <w:rFonts w:ascii="Arial" w:hAnsi="Arial" w:cs="Arial" w:eastAsia="Arial" w:hint="default"/>
                <w:sz w:val="17"/>
                <w:szCs w:val="17"/>
              </w:rPr>
            </w:pPr>
            <w:r>
              <w:rPr>
                <w:rFonts w:ascii="Arial"/>
                <w:sz w:val="17"/>
              </w:rPr>
              <w:t>(62,310,834,628)</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3"/>
              <w:jc w:val="right"/>
              <w:rPr>
                <w:rFonts w:ascii="Arial" w:hAnsi="Arial" w:cs="Arial" w:eastAsia="Arial" w:hint="default"/>
                <w:sz w:val="17"/>
                <w:szCs w:val="17"/>
              </w:rPr>
            </w:pPr>
            <w:r>
              <w:rPr>
                <w:rFonts w:ascii="Arial"/>
                <w:spacing w:val="-1"/>
                <w:sz w:val="17"/>
              </w:rPr>
              <w:t>(1,385,814,453)</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7"/>
                <w:szCs w:val="17"/>
              </w:rPr>
            </w:pPr>
            <w:r>
              <w:rPr>
                <w:rFonts w:ascii="Arial"/>
                <w:spacing w:val="-1"/>
                <w:sz w:val="17"/>
              </w:rPr>
              <w:t>(66,461,913,614)</w:t>
            </w:r>
          </w:p>
        </w:tc>
      </w:tr>
      <w:tr>
        <w:trPr>
          <w:trHeight w:val="28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29"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本年处置或报废</w:t>
            </w:r>
          </w:p>
        </w:tc>
        <w:tc>
          <w:tcPr>
            <w:tcW w:w="1776" w:type="dxa"/>
            <w:tcBorders>
              <w:top w:val="nil" w:sz="6" w:space="0" w:color="auto"/>
              <w:left w:val="nil" w:sz="6" w:space="0" w:color="auto"/>
              <w:bottom w:val="nil" w:sz="6" w:space="0" w:color="auto"/>
              <w:right w:val="nil" w:sz="6" w:space="0" w:color="auto"/>
            </w:tcBorders>
          </w:tcPr>
          <w:p>
            <w:pPr>
              <w:pStyle w:val="TableParagraph"/>
              <w:tabs>
                <w:tab w:pos="727" w:val="left" w:leader="none"/>
                <w:tab w:pos="1776" w:val="left" w:leader="none"/>
              </w:tabs>
              <w:spacing w:line="240" w:lineRule="auto" w:before="6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212,658,237</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412" w:val="left" w:leader="none"/>
                <w:tab w:pos="1702" w:val="left" w:leader="none"/>
              </w:tabs>
              <w:spacing w:line="240" w:lineRule="auto" w:before="6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58,530,283,061</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503" w:val="left" w:leader="none"/>
                <w:tab w:pos="1559" w:val="left" w:leader="none"/>
              </w:tabs>
              <w:spacing w:line="240" w:lineRule="auto" w:before="61"/>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927,250,885</w:t>
              <w:tab/>
            </w:r>
            <w:r>
              <w:rPr>
                <w:rFonts w:ascii="Arial"/>
                <w:sz w:val="17"/>
              </w:rPr>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410" w:val="left" w:leader="none"/>
                <w:tab w:pos="1701" w:val="left" w:leader="none"/>
              </w:tabs>
              <w:spacing w:line="240" w:lineRule="auto" w:before="61"/>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59,670,192,183</w:t>
              <w:tab/>
            </w:r>
            <w:r>
              <w:rPr>
                <w:rFonts w:ascii="Arial"/>
                <w:spacing w:val="-1"/>
                <w:sz w:val="17"/>
              </w:rPr>
            </w:r>
          </w:p>
        </w:tc>
      </w:tr>
      <w:tr>
        <w:trPr>
          <w:trHeight w:val="408"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37" w:lineRule="exact"/>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6" w:type="dxa"/>
            <w:tcBorders>
              <w:top w:val="nil" w:sz="6" w:space="0" w:color="auto"/>
              <w:left w:val="nil" w:sz="6" w:space="0" w:color="auto"/>
              <w:bottom w:val="nil" w:sz="6" w:space="0" w:color="auto"/>
              <w:right w:val="nil" w:sz="6" w:space="0" w:color="auto"/>
            </w:tcBorders>
          </w:tcPr>
          <w:p>
            <w:pPr>
              <w:pStyle w:val="TableParagraph"/>
              <w:tabs>
                <w:tab w:pos="432" w:val="left" w:leader="none"/>
                <w:tab w:pos="1776"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(31,265,626,701)</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259" w:val="left" w:leader="none"/>
                <w:tab w:pos="1702"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2"/>
                <w:sz w:val="17"/>
                <w:u w:val="single" w:color="000000"/>
              </w:rPr>
              <w:t>(554,504,344,315)</w:t>
              <w:tab/>
            </w:r>
            <w:r>
              <w:rPr>
                <w:rFonts w:ascii="Arial"/>
                <w:spacing w:val="-2"/>
                <w:sz w:val="17"/>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1559" w:val="left" w:leader="none"/>
              </w:tabs>
              <w:spacing w:line="240" w:lineRule="auto" w:before="70"/>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22"/>
                <w:sz w:val="17"/>
                <w:u w:val="single" w:color="000000"/>
              </w:rPr>
              <w:t> </w:t>
            </w:r>
            <w:r>
              <w:rPr>
                <w:rFonts w:ascii="Arial"/>
                <w:sz w:val="17"/>
                <w:u w:val="single" w:color="000000"/>
              </w:rPr>
              <w:t>(15,561,526,364)</w:t>
              <w:tab/>
            </w:r>
            <w:r>
              <w:rPr>
                <w:rFonts w:ascii="Arial"/>
                <w:sz w:val="17"/>
              </w:rPr>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259" w:val="left" w:leader="none"/>
                <w:tab w:pos="1701" w:val="left" w:leader="none"/>
              </w:tabs>
              <w:spacing w:line="240" w:lineRule="auto" w:before="70"/>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2"/>
                <w:sz w:val="17"/>
                <w:u w:val="single" w:color="000000"/>
              </w:rPr>
              <w:t>(601,331,497,380)</w:t>
              <w:tab/>
            </w:r>
            <w:r>
              <w:rPr>
                <w:rFonts w:ascii="Arial"/>
                <w:spacing w:val="-2"/>
                <w:sz w:val="17"/>
              </w:rPr>
            </w:r>
          </w:p>
        </w:tc>
      </w:tr>
      <w:tr>
        <w:trPr>
          <w:trHeight w:val="51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40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9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7"/>
                <w:szCs w:val="17"/>
              </w:rPr>
            </w:pPr>
            <w:r>
              <w:rPr>
                <w:rFonts w:ascii="Arial"/>
                <w:spacing w:val="-2"/>
                <w:sz w:val="17"/>
              </w:rPr>
              <w:t>(15,502)</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3"/>
              <w:jc w:val="right"/>
              <w:rPr>
                <w:rFonts w:ascii="Arial" w:hAnsi="Arial" w:cs="Arial" w:eastAsia="Arial" w:hint="default"/>
                <w:sz w:val="17"/>
                <w:szCs w:val="17"/>
              </w:rPr>
            </w:pPr>
            <w:r>
              <w:rPr>
                <w:rFonts w:ascii="Arial"/>
                <w:spacing w:val="-1"/>
                <w:sz w:val="17"/>
              </w:rPr>
              <w:t>(2,663,948,141)</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2"/>
              <w:jc w:val="right"/>
              <w:rPr>
                <w:rFonts w:ascii="Arial" w:hAnsi="Arial" w:cs="Arial" w:eastAsia="Arial" w:hint="default"/>
                <w:sz w:val="17"/>
                <w:szCs w:val="17"/>
              </w:rPr>
            </w:pPr>
            <w:r>
              <w:rPr>
                <w:rFonts w:ascii="Arial"/>
                <w:spacing w:val="-1"/>
                <w:sz w:val="17"/>
              </w:rPr>
              <w:t>(2,478,853)</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3"/>
              <w:jc w:val="right"/>
              <w:rPr>
                <w:rFonts w:ascii="Arial" w:hAnsi="Arial" w:cs="Arial" w:eastAsia="Arial" w:hint="default"/>
                <w:sz w:val="17"/>
                <w:szCs w:val="17"/>
              </w:rPr>
            </w:pPr>
            <w:r>
              <w:rPr>
                <w:rFonts w:ascii="Arial"/>
                <w:spacing w:val="-1"/>
                <w:sz w:val="17"/>
              </w:rPr>
              <w:t>(2,666,442,496)</w:t>
            </w:r>
          </w:p>
        </w:tc>
      </w:tr>
      <w:tr>
        <w:trPr>
          <w:trHeight w:val="276"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29" w:lineRule="exact"/>
              <w:ind w:left="396"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Arial" w:hAnsi="Arial" w:cs="Arial" w:eastAsia="Arial" w:hint="default"/>
                <w:sz w:val="17"/>
                <w:szCs w:val="17"/>
              </w:rPr>
            </w:pPr>
            <w:r>
              <w:rPr>
                <w:rFonts w:ascii="Arial"/>
                <w:w w:val="100"/>
                <w:sz w:val="17"/>
              </w:rPr>
              <w:t>-</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9"/>
              <w:jc w:val="right"/>
              <w:rPr>
                <w:rFonts w:ascii="Arial" w:hAnsi="Arial" w:cs="Arial" w:eastAsia="Arial" w:hint="default"/>
                <w:sz w:val="17"/>
                <w:szCs w:val="17"/>
              </w:rPr>
            </w:pPr>
            <w:r>
              <w:rPr>
                <w:rFonts w:ascii="Arial"/>
                <w:w w:val="100"/>
                <w:sz w:val="17"/>
              </w:rPr>
              <w:t>-</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9"/>
              <w:jc w:val="right"/>
              <w:rPr>
                <w:rFonts w:ascii="Arial" w:hAnsi="Arial" w:cs="Arial" w:eastAsia="Arial" w:hint="default"/>
                <w:sz w:val="17"/>
                <w:szCs w:val="17"/>
              </w:rPr>
            </w:pPr>
            <w:r>
              <w:rPr>
                <w:rFonts w:ascii="Arial"/>
                <w:w w:val="100"/>
                <w:sz w:val="17"/>
              </w:rPr>
              <w:t>-</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9"/>
              <w:jc w:val="right"/>
              <w:rPr>
                <w:rFonts w:ascii="Arial" w:hAnsi="Arial" w:cs="Arial" w:eastAsia="Arial" w:hint="default"/>
                <w:sz w:val="17"/>
                <w:szCs w:val="17"/>
              </w:rPr>
            </w:pPr>
            <w:r>
              <w:rPr>
                <w:rFonts w:ascii="Arial"/>
                <w:w w:val="100"/>
                <w:sz w:val="17"/>
              </w:rPr>
              <w:t>-</w:t>
            </w:r>
          </w:p>
        </w:tc>
      </w:tr>
      <w:tr>
        <w:trPr>
          <w:trHeight w:val="283"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34"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本年处置或报废</w:t>
            </w:r>
          </w:p>
        </w:tc>
        <w:tc>
          <w:tcPr>
            <w:tcW w:w="1776" w:type="dxa"/>
            <w:tcBorders>
              <w:top w:val="nil" w:sz="6" w:space="0" w:color="auto"/>
              <w:left w:val="nil" w:sz="6" w:space="0" w:color="auto"/>
              <w:bottom w:val="nil" w:sz="6" w:space="0" w:color="auto"/>
              <w:right w:val="nil" w:sz="6" w:space="0" w:color="auto"/>
            </w:tcBorders>
          </w:tcPr>
          <w:p>
            <w:pPr>
              <w:pStyle w:val="TableParagraph"/>
              <w:tabs>
                <w:tab w:pos="1613" w:val="left" w:leader="none"/>
              </w:tabs>
              <w:spacing w:line="240" w:lineRule="auto" w:before="66"/>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w:t>
              <w:tab/>
            </w:r>
            <w:r>
              <w:rPr>
                <w:rFonts w:ascii="Arial"/>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645" w:val="left" w:leader="none"/>
                <w:tab w:pos="1702" w:val="left" w:leader="none"/>
              </w:tabs>
              <w:spacing w:line="240" w:lineRule="auto" w:before="66"/>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853,978,505</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837" w:val="left" w:leader="none"/>
                <w:tab w:pos="1559" w:val="left" w:leader="none"/>
              </w:tabs>
              <w:spacing w:line="240" w:lineRule="auto" w:before="66"/>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828,534</w:t>
              <w:tab/>
            </w:r>
            <w:r>
              <w:rPr>
                <w:rFonts w:ascii="Arial"/>
                <w:sz w:val="17"/>
              </w:rPr>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645" w:val="left" w:leader="none"/>
                <w:tab w:pos="1701" w:val="left" w:leader="none"/>
              </w:tabs>
              <w:spacing w:line="240" w:lineRule="auto" w:before="66"/>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854,807,039</w:t>
              <w:tab/>
            </w:r>
            <w:r>
              <w:rPr>
                <w:rFonts w:ascii="Arial"/>
                <w:spacing w:val="-1"/>
                <w:sz w:val="17"/>
              </w:rPr>
            </w:r>
          </w:p>
        </w:tc>
      </w:tr>
      <w:tr>
        <w:trPr>
          <w:trHeight w:val="408"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36" w:lineRule="exact"/>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6" w:type="dxa"/>
            <w:tcBorders>
              <w:top w:val="nil" w:sz="6" w:space="0" w:color="auto"/>
              <w:left w:val="nil" w:sz="6" w:space="0" w:color="auto"/>
              <w:bottom w:val="nil" w:sz="6" w:space="0" w:color="auto"/>
              <w:right w:val="nil" w:sz="6" w:space="0" w:color="auto"/>
            </w:tcBorders>
          </w:tcPr>
          <w:p>
            <w:pPr>
              <w:pStyle w:val="TableParagraph"/>
              <w:tabs>
                <w:tab w:pos="1094" w:val="left" w:leader="none"/>
                <w:tab w:pos="1776"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2"/>
                <w:sz w:val="17"/>
                <w:u w:val="single" w:color="000000"/>
              </w:rPr>
              <w:t>(15,502)</w:t>
              <w:tab/>
            </w:r>
            <w:r>
              <w:rPr>
                <w:rFonts w:ascii="Arial"/>
                <w:spacing w:val="-2"/>
                <w:sz w:val="17"/>
              </w:rPr>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448" w:val="left" w:leader="none"/>
                <w:tab w:pos="1702"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(1,809,969,636)</w:t>
              <w:tab/>
            </w:r>
            <w:r>
              <w:rPr>
                <w:rFonts w:ascii="Arial"/>
                <w:spacing w:val="-1"/>
                <w:sz w:val="17"/>
              </w:rPr>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638" w:val="left" w:leader="none"/>
                <w:tab w:pos="1559" w:val="left" w:leader="none"/>
              </w:tabs>
              <w:spacing w:line="240" w:lineRule="auto" w:before="68"/>
              <w:ind w:right="0"/>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t>(1,650,319)</w:t>
              <w:tab/>
            </w:r>
            <w:r>
              <w:rPr>
                <w:rFonts w:ascii="Arial"/>
                <w:sz w:val="17"/>
              </w:rPr>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tabs>
                <w:tab w:pos="448" w:val="left" w:leader="none"/>
                <w:tab w:pos="1701" w:val="left" w:leader="none"/>
              </w:tabs>
              <w:spacing w:line="240" w:lineRule="auto" w:before="68"/>
              <w:ind w:right="0"/>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ab/>
            </w:r>
            <w:r>
              <w:rPr>
                <w:rFonts w:ascii="Arial"/>
                <w:spacing w:val="-1"/>
                <w:sz w:val="17"/>
                <w:u w:val="single" w:color="000000"/>
              </w:rPr>
              <w:t>(1,811,635,457)</w:t>
              <w:tab/>
            </w:r>
            <w:r>
              <w:rPr>
                <w:rFonts w:ascii="Arial"/>
                <w:spacing w:val="-1"/>
                <w:sz w:val="17"/>
              </w:rPr>
            </w:r>
          </w:p>
        </w:tc>
      </w:tr>
      <w:tr>
        <w:trPr>
          <w:trHeight w:val="510"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7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414"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84" w:right="0"/>
              <w:jc w:val="left"/>
              <w:rPr>
                <w:rFonts w:ascii="宋体" w:hAnsi="宋体" w:cs="宋体" w:eastAsia="宋体" w:hint="default"/>
                <w:sz w:val="21"/>
                <w:szCs w:val="21"/>
              </w:rPr>
            </w:pPr>
            <w:r>
              <w:rPr>
                <w:rFonts w:ascii="宋体" w:hAnsi="宋体" w:cs="宋体" w:eastAsia="宋体" w:hint="default"/>
                <w:sz w:val="21"/>
                <w:szCs w:val="21"/>
              </w:rPr>
              <w:t>年末</w:t>
            </w:r>
          </w:p>
        </w:tc>
        <w:tc>
          <w:tcPr>
            <w:tcW w:w="1776"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17"/>
                <w:szCs w:val="17"/>
              </w:rPr>
            </w:pPr>
            <w:r>
              <w:rPr>
                <w:rFonts w:ascii="Arial"/>
                <w:spacing w:val="-1"/>
                <w:sz w:val="17"/>
              </w:rPr>
              <w:t>40,280,257,633</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6" w:right="0"/>
              <w:jc w:val="left"/>
              <w:rPr>
                <w:rFonts w:ascii="Arial" w:hAnsi="Arial" w:cs="Arial" w:eastAsia="Arial" w:hint="default"/>
                <w:sz w:val="17"/>
                <w:szCs w:val="17"/>
              </w:rPr>
            </w:pPr>
            <w:r>
              <w:rPr>
                <w:rFonts w:ascii="Arial"/>
                <w:sz w:val="17"/>
              </w:rPr>
              <w:t>318,589,035,106</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4" w:right="0"/>
              <w:jc w:val="left"/>
              <w:rPr>
                <w:rFonts w:ascii="Arial" w:hAnsi="Arial" w:cs="Arial" w:eastAsia="Arial" w:hint="default"/>
                <w:sz w:val="17"/>
                <w:szCs w:val="17"/>
              </w:rPr>
            </w:pPr>
            <w:r>
              <w:rPr>
                <w:rFonts w:ascii="Arial"/>
                <w:sz w:val="17"/>
              </w:rPr>
              <w:t>4,630,142,039</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6" w:right="0"/>
              <w:jc w:val="left"/>
              <w:rPr>
                <w:rFonts w:ascii="Arial" w:hAnsi="Arial" w:cs="Arial" w:eastAsia="Arial" w:hint="default"/>
                <w:sz w:val="17"/>
                <w:szCs w:val="17"/>
              </w:rPr>
            </w:pPr>
            <w:r>
              <w:rPr>
                <w:rFonts w:ascii="Arial"/>
                <w:sz w:val="17"/>
              </w:rPr>
              <w:t>363,499,434,778</w:t>
            </w:r>
          </w:p>
        </w:tc>
      </w:tr>
      <w:tr>
        <w:trPr>
          <w:trHeight w:val="571" w:hRule="exact"/>
        </w:trPr>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年初</w:t>
            </w:r>
          </w:p>
        </w:tc>
        <w:tc>
          <w:tcPr>
            <w:tcW w:w="1776"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right="105"/>
              <w:jc w:val="right"/>
              <w:rPr>
                <w:rFonts w:ascii="Arial" w:hAnsi="Arial" w:cs="Arial" w:eastAsia="Arial" w:hint="default"/>
                <w:sz w:val="17"/>
                <w:szCs w:val="17"/>
              </w:rPr>
            </w:pPr>
            <w:r>
              <w:rPr>
                <w:rFonts w:ascii="Arial"/>
                <w:spacing w:val="-1"/>
                <w:sz w:val="17"/>
              </w:rPr>
              <w:t>38,897,234,116</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314" w:right="0"/>
              <w:jc w:val="left"/>
              <w:rPr>
                <w:rFonts w:ascii="Arial" w:hAnsi="Arial" w:cs="Arial" w:eastAsia="Arial" w:hint="default"/>
                <w:sz w:val="17"/>
                <w:szCs w:val="17"/>
              </w:rPr>
            </w:pPr>
            <w:r>
              <w:rPr>
                <w:rFonts w:ascii="Arial"/>
                <w:sz w:val="17"/>
              </w:rPr>
              <w:t>327,276,450,874</w:t>
            </w:r>
          </w:p>
        </w:tc>
        <w:tc>
          <w:tcPr>
            <w:tcW w:w="142" w:type="dxa"/>
            <w:tcBorders>
              <w:top w:val="nil" w:sz="6" w:space="0" w:color="auto"/>
              <w:left w:val="nil" w:sz="6" w:space="0" w:color="auto"/>
              <w:bottom w:val="nil" w:sz="6" w:space="0" w:color="auto"/>
              <w:right w:val="nil" w:sz="6" w:space="0" w:color="auto"/>
            </w:tcBorders>
          </w:tcPr>
          <w:p>
            <w:pPr/>
          </w:p>
        </w:tc>
        <w:tc>
          <w:tcPr>
            <w:tcW w:w="1560"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362" w:right="0"/>
              <w:jc w:val="left"/>
              <w:rPr>
                <w:rFonts w:ascii="Arial" w:hAnsi="Arial" w:cs="Arial" w:eastAsia="Arial" w:hint="default"/>
                <w:sz w:val="17"/>
                <w:szCs w:val="17"/>
              </w:rPr>
            </w:pPr>
            <w:r>
              <w:rPr>
                <w:rFonts w:ascii="Arial"/>
                <w:sz w:val="17"/>
              </w:rPr>
              <w:t>4,926,095,400</w:t>
            </w:r>
          </w:p>
        </w:tc>
        <w:tc>
          <w:tcPr>
            <w:tcW w:w="133" w:type="dxa"/>
            <w:tcBorders>
              <w:top w:val="nil" w:sz="6" w:space="0" w:color="auto"/>
              <w:left w:val="nil" w:sz="6" w:space="0" w:color="auto"/>
              <w:bottom w:val="nil" w:sz="6" w:space="0" w:color="auto"/>
              <w:right w:val="nil" w:sz="6" w:space="0" w:color="auto"/>
            </w:tcBorders>
          </w:tcPr>
          <w:p>
            <w:pPr/>
          </w:p>
        </w:tc>
        <w:tc>
          <w:tcPr>
            <w:tcW w:w="1702"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8"/>
              <w:ind w:left="314" w:right="0"/>
              <w:jc w:val="left"/>
              <w:rPr>
                <w:rFonts w:ascii="Arial" w:hAnsi="Arial" w:cs="Arial" w:eastAsia="Arial" w:hint="default"/>
                <w:sz w:val="17"/>
                <w:szCs w:val="17"/>
              </w:rPr>
            </w:pPr>
            <w:r>
              <w:rPr>
                <w:rFonts w:ascii="Arial"/>
                <w:sz w:val="17"/>
              </w:rPr>
              <w:t>371,099,780,390</w:t>
            </w:r>
          </w:p>
        </w:tc>
      </w:tr>
    </w:tbl>
    <w:p>
      <w:pPr>
        <w:spacing w:line="240" w:lineRule="auto" w:before="11"/>
        <w:rPr>
          <w:rFonts w:ascii="宋体" w:hAnsi="宋体" w:cs="宋体" w:eastAsia="宋体" w:hint="default"/>
          <w:sz w:val="13"/>
          <w:szCs w:val="13"/>
        </w:rPr>
      </w:pPr>
    </w:p>
    <w:p>
      <w:pPr>
        <w:pStyle w:val="BodyText"/>
        <w:spacing w:line="240" w:lineRule="auto" w:before="32"/>
        <w:ind w:left="462" w:right="0"/>
        <w:jc w:val="both"/>
      </w:pPr>
      <w:r>
        <w:rPr/>
        <w:t>于</w:t>
      </w:r>
      <w:r>
        <w:rPr>
          <w:spacing w:val="-59"/>
        </w:rPr>
        <w:t> </w:t>
      </w:r>
      <w:r>
        <w:rPr>
          <w:rFonts w:ascii="Arial" w:hAnsi="Arial" w:cs="Arial" w:eastAsia="Arial" w:hint="default"/>
        </w:rPr>
        <w:t>2017</w:t>
      </w:r>
      <w:r>
        <w:rPr>
          <w:rFonts w:ascii="Arial" w:hAnsi="Arial" w:cs="Arial" w:eastAsia="Arial" w:hint="default"/>
          <w:spacing w:val="-11"/>
        </w:rPr>
        <w:t> </w:t>
      </w:r>
      <w:r>
        <w:rPr/>
        <w:t>年度，本集团的部分资产减值准备随报废资产处置而转出。</w:t>
      </w:r>
    </w:p>
    <w:p>
      <w:pPr>
        <w:spacing w:line="240" w:lineRule="auto" w:before="1"/>
        <w:rPr>
          <w:rFonts w:ascii="宋体" w:hAnsi="宋体" w:cs="宋体" w:eastAsia="宋体" w:hint="default"/>
          <w:sz w:val="18"/>
          <w:szCs w:val="18"/>
        </w:rPr>
      </w:pPr>
    </w:p>
    <w:p>
      <w:pPr>
        <w:pStyle w:val="BodyText"/>
        <w:spacing w:line="295" w:lineRule="exact"/>
        <w:ind w:left="551" w:right="0"/>
        <w:jc w:val="both"/>
      </w:pPr>
      <w:r>
        <w:rPr>
          <w:rFonts w:ascii="Arial" w:hAnsi="Arial" w:cs="Arial" w:eastAsia="Arial" w:hint="default"/>
        </w:rPr>
        <w:t>2017</w:t>
      </w:r>
      <w:r>
        <w:rPr>
          <w:rFonts w:ascii="Arial" w:hAnsi="Arial" w:cs="Arial" w:eastAsia="Arial" w:hint="default"/>
          <w:spacing w:val="-2"/>
        </w:rPr>
        <w:t> </w:t>
      </w:r>
      <w:r>
        <w:rPr/>
        <w:t>年，本集团处置了净值约人民币</w:t>
      </w:r>
      <w:r>
        <w:rPr>
          <w:spacing w:val="-49"/>
        </w:rPr>
        <w:t> </w:t>
      </w:r>
      <w:r>
        <w:rPr>
          <w:rFonts w:ascii="Arial" w:hAnsi="Arial" w:cs="Arial" w:eastAsia="Arial" w:hint="default"/>
        </w:rPr>
        <w:t>55.21</w:t>
      </w:r>
      <w:r>
        <w:rPr>
          <w:rFonts w:ascii="Arial" w:hAnsi="Arial" w:cs="Arial" w:eastAsia="Arial" w:hint="default"/>
          <w:spacing w:val="-4"/>
        </w:rPr>
        <w:t> </w:t>
      </w:r>
      <w:r>
        <w:rPr/>
        <w:t>亿元的固定资产（</w:t>
      </w:r>
      <w:r>
        <w:rPr>
          <w:rFonts w:ascii="Arial" w:hAnsi="Arial" w:cs="Arial" w:eastAsia="Arial" w:hint="default"/>
        </w:rPr>
        <w:t>2016</w:t>
      </w:r>
      <w:r>
        <w:rPr>
          <w:rFonts w:ascii="Arial" w:hAnsi="Arial" w:cs="Arial" w:eastAsia="Arial" w:hint="default"/>
          <w:spacing w:val="-4"/>
        </w:rPr>
        <w:t> </w:t>
      </w:r>
      <w:r>
        <w:rPr/>
        <w:t>年：</w:t>
      </w:r>
      <w:r>
        <w:rPr>
          <w:rFonts w:ascii="Arial" w:hAnsi="Arial" w:cs="Arial" w:eastAsia="Arial" w:hint="default"/>
        </w:rPr>
        <w:t>34.78</w:t>
      </w:r>
      <w:r>
        <w:rPr>
          <w:rFonts w:ascii="Arial" w:hAnsi="Arial" w:cs="Arial" w:eastAsia="Arial" w:hint="default"/>
          <w:spacing w:val="-2"/>
        </w:rPr>
        <w:t> </w:t>
      </w:r>
      <w:r>
        <w:rPr/>
        <w:t>亿元），收到</w:t>
      </w:r>
    </w:p>
    <w:p>
      <w:pPr>
        <w:pStyle w:val="BodyText"/>
        <w:spacing w:line="284" w:lineRule="exact"/>
        <w:ind w:left="551" w:right="0"/>
        <w:jc w:val="both"/>
      </w:pPr>
      <w:r>
        <w:rPr/>
        <w:t>处置对价人民币</w:t>
      </w:r>
      <w:r>
        <w:rPr>
          <w:spacing w:val="-41"/>
        </w:rPr>
        <w:t> </w:t>
      </w:r>
      <w:r>
        <w:rPr>
          <w:rFonts w:ascii="Arial" w:hAnsi="Arial" w:cs="Arial" w:eastAsia="Arial" w:hint="default"/>
        </w:rPr>
        <w:t>20.78</w:t>
      </w:r>
      <w:r>
        <w:rPr>
          <w:rFonts w:ascii="Arial" w:hAnsi="Arial" w:cs="Arial" w:eastAsia="Arial" w:hint="default"/>
          <w:spacing w:val="6"/>
        </w:rPr>
        <w:t> </w:t>
      </w:r>
      <w:r>
        <w:rPr/>
        <w:t>亿元（</w:t>
      </w:r>
      <w:r>
        <w:rPr>
          <w:rFonts w:ascii="Arial" w:hAnsi="Arial" w:cs="Arial" w:eastAsia="Arial" w:hint="default"/>
        </w:rPr>
        <w:t>2016</w:t>
      </w:r>
      <w:r>
        <w:rPr>
          <w:rFonts w:ascii="Arial" w:hAnsi="Arial" w:cs="Arial" w:eastAsia="Arial" w:hint="default"/>
          <w:spacing w:val="8"/>
        </w:rPr>
        <w:t> </w:t>
      </w:r>
      <w:r>
        <w:rPr/>
        <w:t>年：人民币</w:t>
      </w:r>
      <w:r>
        <w:rPr>
          <w:spacing w:val="-40"/>
        </w:rPr>
        <w:t> </w:t>
      </w:r>
      <w:r>
        <w:rPr>
          <w:rFonts w:ascii="Arial" w:hAnsi="Arial" w:cs="Arial" w:eastAsia="Arial" w:hint="default"/>
        </w:rPr>
        <w:t>32.01</w:t>
      </w:r>
      <w:r>
        <w:rPr>
          <w:rFonts w:ascii="Arial" w:hAnsi="Arial" w:cs="Arial" w:eastAsia="Arial" w:hint="default"/>
          <w:spacing w:val="8"/>
        </w:rPr>
        <w:t> </w:t>
      </w:r>
      <w:r>
        <w:rPr/>
        <w:t>亿元），发生固定资产处置净损失人民</w:t>
      </w:r>
    </w:p>
    <w:p>
      <w:pPr>
        <w:pStyle w:val="BodyText"/>
        <w:spacing w:line="235" w:lineRule="auto"/>
        <w:ind w:left="551" w:right="103"/>
        <w:jc w:val="both"/>
      </w:pPr>
      <w:r>
        <w:rPr/>
        <w:t>币</w:t>
      </w:r>
      <w:r>
        <w:rPr>
          <w:spacing w:val="-50"/>
        </w:rPr>
        <w:t> </w:t>
      </w:r>
      <w:r>
        <w:rPr>
          <w:rFonts w:ascii="Arial" w:hAnsi="Arial" w:cs="Arial" w:eastAsia="Arial" w:hint="default"/>
        </w:rPr>
        <w:t>34.89</w:t>
      </w:r>
      <w:r>
        <w:rPr>
          <w:rFonts w:ascii="Arial" w:hAnsi="Arial" w:cs="Arial" w:eastAsia="Arial" w:hint="default"/>
          <w:spacing w:val="-1"/>
        </w:rPr>
        <w:t> </w:t>
      </w:r>
      <w:r>
        <w:rPr/>
        <w:t>亿元（</w:t>
      </w:r>
      <w:r>
        <w:rPr>
          <w:rFonts w:ascii="Arial" w:hAnsi="Arial" w:cs="Arial" w:eastAsia="Arial" w:hint="default"/>
        </w:rPr>
        <w:t>2016</w:t>
      </w:r>
      <w:r>
        <w:rPr>
          <w:rFonts w:ascii="Arial" w:hAnsi="Arial" w:cs="Arial" w:eastAsia="Arial" w:hint="default"/>
          <w:spacing w:val="-3"/>
        </w:rPr>
        <w:t> </w:t>
      </w:r>
      <w:r>
        <w:rPr/>
        <w:t>年：人民币</w:t>
      </w:r>
      <w:r>
        <w:rPr>
          <w:spacing w:val="-50"/>
        </w:rPr>
        <w:t> </w:t>
      </w:r>
      <w:r>
        <w:rPr>
          <w:rFonts w:ascii="Arial" w:hAnsi="Arial" w:cs="Arial" w:eastAsia="Arial" w:hint="default"/>
        </w:rPr>
        <w:t>3.55</w:t>
      </w:r>
      <w:r>
        <w:rPr>
          <w:rFonts w:ascii="Arial" w:hAnsi="Arial" w:cs="Arial" w:eastAsia="Arial" w:hint="default"/>
          <w:spacing w:val="-1"/>
        </w:rPr>
        <w:t> </w:t>
      </w:r>
      <w:r>
        <w:rPr/>
        <w:t>亿元）。为打造更快网络，本集团在</w:t>
      </w:r>
      <w:r>
        <w:rPr>
          <w:spacing w:val="-49"/>
        </w:rPr>
        <w:t> </w:t>
      </w:r>
      <w:r>
        <w:rPr>
          <w:rFonts w:ascii="Arial" w:hAnsi="Arial" w:cs="Arial" w:eastAsia="Arial" w:hint="default"/>
        </w:rPr>
        <w:t>2017</w:t>
      </w:r>
      <w:r>
        <w:rPr>
          <w:rFonts w:ascii="Arial" w:hAnsi="Arial" w:cs="Arial" w:eastAsia="Arial" w:hint="default"/>
          <w:spacing w:val="-4"/>
        </w:rPr>
        <w:t> </w:t>
      </w:r>
      <w:r>
        <w:rPr/>
        <w:t>年继续实施</w:t>
      </w:r>
      <w:r>
        <w:rPr>
          <w:w w:val="100"/>
        </w:rPr>
        <w:t> </w:t>
      </w:r>
      <w:r>
        <w:rPr>
          <w:spacing w:val="-2"/>
        </w:rPr>
        <w:t>光纤宽带取代铜缆网络（“光进铜退”）。当用户自愿而得以全部转移至光纤网络时，该区域</w:t>
      </w:r>
      <w:r>
        <w:rPr>
          <w:spacing w:val="-71"/>
        </w:rPr>
        <w:t> </w:t>
      </w:r>
      <w:r>
        <w:rPr>
          <w:spacing w:val="-71"/>
        </w:rPr>
      </w:r>
      <w:r>
        <w:rPr>
          <w:spacing w:val="-2"/>
        </w:rPr>
        <w:t>光进铜退完成，相关铜缆网络设备则因退网而闲置。本集团继续处置了本年度闲置的铜缆网络</w:t>
      </w:r>
      <w:r>
        <w:rPr>
          <w:spacing w:val="-65"/>
        </w:rPr>
        <w:t> </w:t>
      </w:r>
      <w:r>
        <w:rPr>
          <w:spacing w:val="-65"/>
        </w:rPr>
      </w:r>
      <w:r>
        <w:rPr/>
        <w:t>设备。</w:t>
      </w:r>
    </w:p>
    <w:p>
      <w:pPr>
        <w:spacing w:after="0" w:line="235" w:lineRule="auto"/>
        <w:jc w:val="both"/>
        <w:sectPr>
          <w:footerReference w:type="default" r:id="rId102"/>
          <w:pgSz w:w="11910" w:h="16840"/>
          <w:pgMar w:footer="746" w:header="0" w:top="3060" w:bottom="940" w:left="1280" w:right="980"/>
          <w:pgNumType w:start="121"/>
        </w:sectPr>
      </w:pPr>
    </w:p>
    <w:p>
      <w:pPr>
        <w:spacing w:line="240" w:lineRule="auto" w:before="11"/>
        <w:rPr>
          <w:rFonts w:ascii="宋体" w:hAnsi="宋体" w:cs="宋体" w:eastAsia="宋体" w:hint="default"/>
          <w:sz w:val="17"/>
          <w:szCs w:val="17"/>
        </w:rPr>
      </w:pPr>
    </w:p>
    <w:p>
      <w:pPr>
        <w:pStyle w:val="BodyText"/>
        <w:spacing w:line="240" w:lineRule="auto" w:before="32"/>
        <w:ind w:left="102" w:right="115"/>
        <w:jc w:val="left"/>
      </w:pPr>
      <w:r>
        <w:rPr>
          <w:rFonts w:ascii="Arial" w:hAnsi="Arial" w:cs="Arial" w:eastAsia="Arial" w:hint="default"/>
        </w:rPr>
        <w:t>11</w:t>
      </w:r>
      <w:r>
        <w:rPr/>
        <w:t>、固定资产（续）</w:t>
      </w:r>
    </w:p>
    <w:p>
      <w:pPr>
        <w:spacing w:line="240" w:lineRule="auto" w:before="12"/>
        <w:rPr>
          <w:rFonts w:ascii="宋体" w:hAnsi="宋体" w:cs="宋体" w:eastAsia="宋体" w:hint="default"/>
          <w:sz w:val="17"/>
          <w:szCs w:val="17"/>
        </w:rPr>
      </w:pPr>
    </w:p>
    <w:p>
      <w:pPr>
        <w:pStyle w:val="BodyText"/>
        <w:spacing w:line="240" w:lineRule="auto"/>
        <w:ind w:left="102" w:right="115"/>
        <w:jc w:val="left"/>
      </w:pPr>
      <w:r>
        <w:rPr>
          <w:rFonts w:ascii="Arial" w:hAnsi="Arial" w:cs="Arial" w:eastAsia="Arial" w:hint="default"/>
        </w:rPr>
        <w:t>(b) </w:t>
      </w:r>
      <w:r>
        <w:rPr>
          <w:rFonts w:ascii="Arial" w:hAnsi="Arial" w:cs="Arial" w:eastAsia="Arial" w:hint="default"/>
          <w:spacing w:val="29"/>
        </w:rPr>
        <w:t> </w:t>
      </w:r>
      <w:r>
        <w:rPr/>
        <w:t>融资租入的固定资产</w:t>
      </w:r>
    </w:p>
    <w:p>
      <w:pPr>
        <w:spacing w:line="240" w:lineRule="auto" w:before="12"/>
        <w:rPr>
          <w:rFonts w:ascii="宋体" w:hAnsi="宋体" w:cs="宋体" w:eastAsia="宋体" w:hint="default"/>
          <w:sz w:val="17"/>
          <w:szCs w:val="17"/>
        </w:rPr>
      </w:pPr>
    </w:p>
    <w:p>
      <w:pPr>
        <w:pStyle w:val="BodyText"/>
        <w:spacing w:line="295" w:lineRule="exact"/>
        <w:ind w:left="498" w:right="0"/>
        <w:jc w:val="left"/>
      </w:pPr>
      <w:r>
        <w:rPr/>
        <w:t>于</w:t>
      </w:r>
      <w:r>
        <w:rPr>
          <w:spacing w:val="-53"/>
        </w:rPr>
        <w:t> </w:t>
      </w:r>
      <w:r>
        <w:rPr>
          <w:rFonts w:ascii="Arial" w:hAnsi="Arial" w:cs="Arial" w:eastAsia="Arial" w:hint="default"/>
        </w:rPr>
        <w:t>2017</w:t>
      </w:r>
      <w:r>
        <w:rPr>
          <w:rFonts w:ascii="Arial" w:hAnsi="Arial" w:cs="Arial" w:eastAsia="Arial" w:hint="default"/>
          <w:spacing w:val="-5"/>
        </w:rPr>
        <w:t> </w:t>
      </w:r>
      <w:r>
        <w:rPr/>
        <w:t>年</w:t>
      </w:r>
      <w:r>
        <w:rPr>
          <w:spacing w:val="-53"/>
        </w:rPr>
        <w:t> </w:t>
      </w:r>
      <w:r>
        <w:rPr>
          <w:rFonts w:ascii="Arial" w:hAnsi="Arial" w:cs="Arial" w:eastAsia="Arial" w:hint="default"/>
        </w:rPr>
        <w:t>12</w:t>
      </w:r>
      <w:r>
        <w:rPr>
          <w:rFonts w:ascii="Arial" w:hAnsi="Arial" w:cs="Arial" w:eastAsia="Arial" w:hint="default"/>
          <w:spacing w:val="-5"/>
        </w:rPr>
        <w:t> </w:t>
      </w:r>
      <w:r>
        <w:rPr/>
        <w:t>月</w:t>
      </w:r>
      <w:r>
        <w:rPr>
          <w:spacing w:val="-53"/>
        </w:rPr>
        <w:t> </w:t>
      </w:r>
      <w:r>
        <w:rPr>
          <w:rFonts w:ascii="Arial" w:hAnsi="Arial" w:cs="Arial" w:eastAsia="Arial" w:hint="default"/>
        </w:rPr>
        <w:t>31</w:t>
      </w:r>
      <w:r>
        <w:rPr>
          <w:rFonts w:ascii="Arial" w:hAnsi="Arial" w:cs="Arial" w:eastAsia="Arial" w:hint="default"/>
          <w:spacing w:val="-5"/>
        </w:rPr>
        <w:t> </w:t>
      </w:r>
      <w:r>
        <w:rPr>
          <w:spacing w:val="-4"/>
        </w:rPr>
        <w:t>日，账面价值约人民币</w:t>
      </w:r>
      <w:r>
        <w:rPr>
          <w:spacing w:val="-53"/>
        </w:rPr>
        <w:t> </w:t>
      </w:r>
      <w:r>
        <w:rPr>
          <w:rFonts w:ascii="Arial" w:hAnsi="Arial" w:cs="Arial" w:eastAsia="Arial" w:hint="default"/>
        </w:rPr>
        <w:t>7.89</w:t>
      </w:r>
      <w:r>
        <w:rPr>
          <w:rFonts w:ascii="Arial" w:hAnsi="Arial" w:cs="Arial" w:eastAsia="Arial" w:hint="default"/>
          <w:spacing w:val="-6"/>
        </w:rPr>
        <w:t> </w:t>
      </w:r>
      <w:r>
        <w:rPr>
          <w:spacing w:val="-4"/>
        </w:rPr>
        <w:t>亿元（原价约人民币</w:t>
      </w:r>
      <w:r>
        <w:rPr>
          <w:spacing w:val="-53"/>
        </w:rPr>
        <w:t> </w:t>
      </w:r>
      <w:r>
        <w:rPr>
          <w:rFonts w:ascii="Arial" w:hAnsi="Arial" w:cs="Arial" w:eastAsia="Arial" w:hint="default"/>
        </w:rPr>
        <w:t>10.54</w:t>
      </w:r>
      <w:r>
        <w:rPr>
          <w:rFonts w:ascii="Arial" w:hAnsi="Arial" w:cs="Arial" w:eastAsia="Arial" w:hint="default"/>
          <w:spacing w:val="-4"/>
        </w:rPr>
        <w:t> </w:t>
      </w:r>
      <w:r>
        <w:rPr>
          <w:spacing w:val="-4"/>
        </w:rPr>
        <w:t>亿元）的固定资产为</w:t>
      </w:r>
    </w:p>
    <w:p>
      <w:pPr>
        <w:pStyle w:val="BodyText"/>
        <w:spacing w:line="286" w:lineRule="exact" w:before="19"/>
        <w:ind w:left="498" w:right="189"/>
        <w:jc w:val="left"/>
      </w:pPr>
      <w:r>
        <w:rPr/>
        <w:t>融资租入（</w:t>
      </w:r>
      <w:r>
        <w:rPr>
          <w:rFonts w:ascii="Arial" w:hAnsi="Arial" w:cs="Arial" w:eastAsia="Arial" w:hint="default"/>
        </w:rPr>
        <w:t>2016</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日：账面价值约人民币</w:t>
      </w:r>
      <w:r>
        <w:rPr>
          <w:spacing w:val="-55"/>
        </w:rPr>
        <w:t> </w:t>
      </w:r>
      <w:r>
        <w:rPr>
          <w:rFonts w:ascii="Arial" w:hAnsi="Arial" w:cs="Arial" w:eastAsia="Arial" w:hint="default"/>
        </w:rPr>
        <w:t>5.82</w:t>
      </w:r>
      <w:r>
        <w:rPr>
          <w:rFonts w:ascii="Arial" w:hAnsi="Arial" w:cs="Arial" w:eastAsia="Arial" w:hint="default"/>
          <w:spacing w:val="-9"/>
        </w:rPr>
        <w:t> </w:t>
      </w:r>
      <w:r>
        <w:rPr/>
        <w:t>亿元，原价约人民币</w:t>
      </w:r>
      <w:r>
        <w:rPr>
          <w:spacing w:val="-55"/>
        </w:rPr>
        <w:t> </w:t>
      </w:r>
      <w:r>
        <w:rPr>
          <w:rFonts w:ascii="Arial" w:hAnsi="Arial" w:cs="Arial" w:eastAsia="Arial" w:hint="default"/>
        </w:rPr>
        <w:t>7.61</w:t>
      </w:r>
      <w:r>
        <w:rPr>
          <w:rFonts w:ascii="Arial" w:hAnsi="Arial" w:cs="Arial" w:eastAsia="Arial" w:hint="default"/>
          <w:spacing w:val="-7"/>
        </w:rPr>
        <w:t> </w:t>
      </w:r>
      <w:r>
        <w:rPr/>
        <w:t>亿元）。具</w:t>
      </w:r>
      <w:r>
        <w:rPr>
          <w:w w:val="100"/>
        </w:rPr>
        <w:t> </w:t>
      </w:r>
      <w:r>
        <w:rPr/>
        <w:t>体分析如下（单位：人民币百万元）：</w:t>
      </w:r>
    </w:p>
    <w:p>
      <w:pPr>
        <w:spacing w:line="240" w:lineRule="auto" w:before="3"/>
        <w:rPr>
          <w:rFonts w:ascii="宋体" w:hAnsi="宋体" w:cs="宋体" w:eastAsia="宋体" w:hint="default"/>
          <w:sz w:val="22"/>
          <w:szCs w:val="22"/>
        </w:rPr>
      </w:pPr>
    </w:p>
    <w:tbl>
      <w:tblPr>
        <w:tblW w:w="0" w:type="auto"/>
        <w:jc w:val="left"/>
        <w:tblInd w:w="453" w:type="dxa"/>
        <w:tblLayout w:type="fixed"/>
        <w:tblCellMar>
          <w:top w:w="0" w:type="dxa"/>
          <w:left w:w="0" w:type="dxa"/>
          <w:bottom w:w="0" w:type="dxa"/>
          <w:right w:w="0" w:type="dxa"/>
        </w:tblCellMar>
        <w:tblLook w:val="01E0"/>
      </w:tblPr>
      <w:tblGrid>
        <w:gridCol w:w="2369"/>
        <w:gridCol w:w="231"/>
        <w:gridCol w:w="1500"/>
        <w:gridCol w:w="230"/>
        <w:gridCol w:w="1460"/>
        <w:gridCol w:w="230"/>
        <w:gridCol w:w="1390"/>
        <w:gridCol w:w="231"/>
        <w:gridCol w:w="1478"/>
      </w:tblGrid>
      <w:tr>
        <w:trPr>
          <w:trHeight w:val="264" w:hRule="exact"/>
        </w:trPr>
        <w:tc>
          <w:tcPr>
            <w:tcW w:w="2369" w:type="dxa"/>
            <w:tcBorders>
              <w:top w:val="nil" w:sz="6" w:space="0" w:color="auto"/>
              <w:left w:val="nil" w:sz="6" w:space="0" w:color="auto"/>
              <w:bottom w:val="single" w:sz="6" w:space="0" w:color="000000"/>
              <w:right w:val="nil" w:sz="6" w:space="0" w:color="auto"/>
            </w:tcBorders>
          </w:tcPr>
          <w:p>
            <w:pPr>
              <w:pStyle w:val="TableParagraph"/>
              <w:spacing w:line="236" w:lineRule="exact"/>
              <w:ind w:left="107"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6" w:space="0" w:color="000000"/>
              <w:right w:val="nil" w:sz="6" w:space="0" w:color="auto"/>
            </w:tcBorders>
          </w:tcPr>
          <w:p>
            <w:pPr>
              <w:pStyle w:val="TableParagraph"/>
              <w:spacing w:line="221" w:lineRule="exact"/>
              <w:ind w:right="103"/>
              <w:jc w:val="right"/>
              <w:rPr>
                <w:rFonts w:ascii="宋体" w:hAnsi="宋体" w:cs="宋体" w:eastAsia="宋体" w:hint="default"/>
                <w:sz w:val="22"/>
                <w:szCs w:val="22"/>
              </w:rPr>
            </w:pPr>
            <w:r>
              <w:rPr>
                <w:rFonts w:ascii="宋体" w:hAnsi="宋体" w:cs="宋体" w:eastAsia="宋体" w:hint="default"/>
                <w:sz w:val="22"/>
                <w:szCs w:val="22"/>
              </w:rPr>
              <w:t>原价</w:t>
            </w: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6" w:space="0" w:color="000000"/>
              <w:right w:val="nil" w:sz="6" w:space="0" w:color="auto"/>
            </w:tcBorders>
          </w:tcPr>
          <w:p>
            <w:pPr>
              <w:pStyle w:val="TableParagraph"/>
              <w:spacing w:line="221" w:lineRule="exact"/>
              <w:ind w:right="103"/>
              <w:jc w:val="right"/>
              <w:rPr>
                <w:rFonts w:ascii="宋体" w:hAnsi="宋体" w:cs="宋体" w:eastAsia="宋体" w:hint="default"/>
                <w:sz w:val="22"/>
                <w:szCs w:val="22"/>
              </w:rPr>
            </w:pPr>
            <w:r>
              <w:rPr>
                <w:rFonts w:ascii="宋体" w:hAnsi="宋体" w:cs="宋体" w:eastAsia="宋体" w:hint="default"/>
                <w:sz w:val="22"/>
                <w:szCs w:val="22"/>
              </w:rPr>
              <w:t>累计折旧</w:t>
            </w: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6" w:space="0" w:color="000000"/>
              <w:right w:val="nil" w:sz="6" w:space="0" w:color="auto"/>
            </w:tcBorders>
          </w:tcPr>
          <w:p>
            <w:pPr>
              <w:pStyle w:val="TableParagraph"/>
              <w:spacing w:line="221" w:lineRule="exact"/>
              <w:ind w:right="104"/>
              <w:jc w:val="right"/>
              <w:rPr>
                <w:rFonts w:ascii="宋体" w:hAnsi="宋体" w:cs="宋体" w:eastAsia="宋体" w:hint="default"/>
                <w:sz w:val="22"/>
                <w:szCs w:val="22"/>
              </w:rPr>
            </w:pPr>
            <w:r>
              <w:rPr>
                <w:rFonts w:ascii="宋体" w:hAnsi="宋体" w:cs="宋体" w:eastAsia="宋体" w:hint="default"/>
                <w:sz w:val="22"/>
                <w:szCs w:val="22"/>
              </w:rPr>
              <w:t>减值准备</w:t>
            </w: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6" w:space="0" w:color="000000"/>
              <w:right w:val="nil" w:sz="6" w:space="0" w:color="auto"/>
            </w:tcBorders>
          </w:tcPr>
          <w:p>
            <w:pPr>
              <w:pStyle w:val="TableParagraph"/>
              <w:spacing w:line="221" w:lineRule="exact"/>
              <w:ind w:right="103"/>
              <w:jc w:val="right"/>
              <w:rPr>
                <w:rFonts w:ascii="宋体" w:hAnsi="宋体" w:cs="宋体" w:eastAsia="宋体" w:hint="default"/>
                <w:sz w:val="22"/>
                <w:szCs w:val="22"/>
              </w:rPr>
            </w:pPr>
            <w:r>
              <w:rPr>
                <w:rFonts w:ascii="宋体" w:hAnsi="宋体" w:cs="宋体" w:eastAsia="宋体" w:hint="default"/>
                <w:sz w:val="22"/>
                <w:szCs w:val="22"/>
              </w:rPr>
              <w:t>账面价值</w:t>
            </w:r>
          </w:p>
        </w:tc>
      </w:tr>
      <w:tr>
        <w:trPr>
          <w:trHeight w:val="569" w:hRule="exact"/>
        </w:trPr>
        <w:tc>
          <w:tcPr>
            <w:tcW w:w="236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z w:val="22"/>
              </w:rPr>
              <w:t>1,054</w:t>
            </w: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spacing w:val="-1"/>
                <w:sz w:val="22"/>
              </w:rPr>
              <w:t>(265)</w:t>
            </w: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pacing w:val="-1"/>
                <w:sz w:val="22"/>
              </w:rPr>
              <w:t>789</w:t>
            </w:r>
          </w:p>
        </w:tc>
      </w:tr>
      <w:tr>
        <w:trPr>
          <w:trHeight w:val="569" w:hRule="exact"/>
        </w:trPr>
        <w:tc>
          <w:tcPr>
            <w:tcW w:w="2369"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single" w:sz="17"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single" w:sz="17"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single" w:sz="17" w:space="0" w:color="000000"/>
              <w:left w:val="nil" w:sz="6" w:space="0" w:color="auto"/>
              <w:bottom w:val="nil" w:sz="6" w:space="0" w:color="auto"/>
              <w:right w:val="nil" w:sz="6" w:space="0" w:color="auto"/>
            </w:tcBorders>
          </w:tcPr>
          <w:p>
            <w:pPr/>
          </w:p>
        </w:tc>
      </w:tr>
      <w:tr>
        <w:trPr>
          <w:trHeight w:val="569" w:hRule="exact"/>
        </w:trPr>
        <w:tc>
          <w:tcPr>
            <w:tcW w:w="2369"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2"/>
                <w:szCs w:val="22"/>
              </w:rPr>
            </w:pPr>
            <w:r>
              <w:rPr>
                <w:rFonts w:ascii="宋体" w:hAnsi="宋体" w:cs="宋体" w:eastAsia="宋体" w:hint="default"/>
                <w:sz w:val="22"/>
                <w:szCs w:val="22"/>
              </w:rPr>
              <w:t>通信设备</w:t>
            </w:r>
          </w:p>
        </w:tc>
        <w:tc>
          <w:tcPr>
            <w:tcW w:w="231"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7"/>
              <w:jc w:val="right"/>
              <w:rPr>
                <w:rFonts w:ascii="Arial" w:hAnsi="Arial" w:cs="Arial" w:eastAsia="Arial" w:hint="default"/>
                <w:sz w:val="22"/>
                <w:szCs w:val="22"/>
              </w:rPr>
            </w:pPr>
            <w:r>
              <w:rPr>
                <w:rFonts w:ascii="Arial"/>
                <w:spacing w:val="-1"/>
                <w:sz w:val="22"/>
              </w:rPr>
              <w:t>761</w:t>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4"/>
              <w:jc w:val="right"/>
              <w:rPr>
                <w:rFonts w:ascii="Arial" w:hAnsi="Arial" w:cs="Arial" w:eastAsia="Arial" w:hint="default"/>
                <w:sz w:val="22"/>
                <w:szCs w:val="22"/>
              </w:rPr>
            </w:pPr>
            <w:r>
              <w:rPr>
                <w:rFonts w:ascii="Arial"/>
                <w:spacing w:val="-1"/>
                <w:sz w:val="22"/>
              </w:rPr>
              <w:t>(179)</w:t>
            </w:r>
          </w:p>
        </w:tc>
        <w:tc>
          <w:tcPr>
            <w:tcW w:w="230"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c>
          <w:tcPr>
            <w:tcW w:w="231"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7"/>
              <w:jc w:val="right"/>
              <w:rPr>
                <w:rFonts w:ascii="Arial" w:hAnsi="Arial" w:cs="Arial" w:eastAsia="Arial" w:hint="default"/>
                <w:sz w:val="22"/>
                <w:szCs w:val="22"/>
              </w:rPr>
            </w:pPr>
            <w:r>
              <w:rPr>
                <w:rFonts w:ascii="Arial"/>
                <w:spacing w:val="-1"/>
                <w:sz w:val="22"/>
              </w:rPr>
              <w:t>582</w:t>
            </w:r>
            <w:r>
              <w:rPr>
                <w:rFonts w:ascii="Arial"/>
                <w:sz w:val="22"/>
              </w:rPr>
            </w:r>
          </w:p>
        </w:tc>
      </w:tr>
    </w:tbl>
    <w:p>
      <w:pPr>
        <w:spacing w:line="240" w:lineRule="auto" w:before="11"/>
        <w:rPr>
          <w:rFonts w:ascii="宋体" w:hAnsi="宋体" w:cs="宋体" w:eastAsia="宋体" w:hint="default"/>
          <w:sz w:val="13"/>
          <w:szCs w:val="13"/>
        </w:rPr>
      </w:pPr>
    </w:p>
    <w:p>
      <w:pPr>
        <w:pStyle w:val="BodyText"/>
        <w:spacing w:line="240" w:lineRule="auto" w:before="32"/>
        <w:ind w:left="102" w:right="115"/>
        <w:jc w:val="left"/>
      </w:pPr>
      <w:r>
        <w:rPr>
          <w:rFonts w:ascii="Arial" w:hAnsi="Arial" w:cs="Arial" w:eastAsia="Arial" w:hint="default"/>
        </w:rPr>
        <w:t>12</w:t>
      </w:r>
      <w:r>
        <w:rPr/>
        <w:t>、在建工程</w:t>
      </w:r>
    </w:p>
    <w:p>
      <w:pPr>
        <w:spacing w:line="240" w:lineRule="auto" w:before="3"/>
        <w:rPr>
          <w:rFonts w:ascii="宋体" w:hAnsi="宋体" w:cs="宋体" w:eastAsia="宋体" w:hint="default"/>
          <w:sz w:val="24"/>
          <w:szCs w:val="24"/>
        </w:rPr>
      </w:pPr>
    </w:p>
    <w:tbl>
      <w:tblPr>
        <w:tblW w:w="0" w:type="auto"/>
        <w:jc w:val="left"/>
        <w:tblInd w:w="387" w:type="dxa"/>
        <w:tblLayout w:type="fixed"/>
        <w:tblCellMar>
          <w:top w:w="0" w:type="dxa"/>
          <w:left w:w="0" w:type="dxa"/>
          <w:bottom w:w="0" w:type="dxa"/>
          <w:right w:w="0" w:type="dxa"/>
        </w:tblCellMar>
        <w:tblLook w:val="01E0"/>
      </w:tblPr>
      <w:tblGrid>
        <w:gridCol w:w="1534"/>
        <w:gridCol w:w="1215"/>
        <w:gridCol w:w="1407"/>
        <w:gridCol w:w="1296"/>
        <w:gridCol w:w="1272"/>
        <w:gridCol w:w="1312"/>
        <w:gridCol w:w="1273"/>
      </w:tblGrid>
      <w:tr>
        <w:trPr>
          <w:trHeight w:val="191" w:hRule="exact"/>
        </w:trPr>
        <w:tc>
          <w:tcPr>
            <w:tcW w:w="4156" w:type="dxa"/>
            <w:gridSpan w:val="3"/>
            <w:tcBorders>
              <w:top w:val="nil" w:sz="6" w:space="0" w:color="auto"/>
              <w:left w:val="nil" w:sz="6" w:space="0" w:color="auto"/>
              <w:bottom w:val="nil" w:sz="6" w:space="0" w:color="auto"/>
              <w:right w:val="nil" w:sz="6" w:space="0" w:color="auto"/>
            </w:tcBorders>
          </w:tcPr>
          <w:p>
            <w:pPr>
              <w:pStyle w:val="TableParagraph"/>
              <w:spacing w:line="172" w:lineRule="exact"/>
              <w:ind w:left="2761"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96" w:type="dxa"/>
            <w:tcBorders>
              <w:top w:val="nil" w:sz="6" w:space="0" w:color="auto"/>
              <w:left w:val="nil" w:sz="6" w:space="0" w:color="auto"/>
              <w:bottom w:val="single" w:sz="6" w:space="0" w:color="000000"/>
              <w:right w:val="nil" w:sz="6" w:space="0" w:color="auto"/>
            </w:tcBorders>
          </w:tcPr>
          <w:p>
            <w:pPr/>
          </w:p>
        </w:tc>
        <w:tc>
          <w:tcPr>
            <w:tcW w:w="2584" w:type="dxa"/>
            <w:gridSpan w:val="2"/>
            <w:tcBorders>
              <w:top w:val="nil" w:sz="6" w:space="0" w:color="auto"/>
              <w:left w:val="nil" w:sz="6" w:space="0" w:color="auto"/>
              <w:bottom w:val="single" w:sz="6" w:space="0" w:color="000000"/>
              <w:right w:val="nil" w:sz="6" w:space="0" w:color="auto"/>
            </w:tcBorders>
          </w:tcPr>
          <w:p>
            <w:pPr>
              <w:pStyle w:val="TableParagraph"/>
              <w:spacing w:line="172" w:lineRule="exact"/>
              <w:ind w:left="1231" w:right="-43"/>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39"/>
                <w:sz w:val="16"/>
                <w:szCs w:val="16"/>
              </w:rPr>
              <w:t> </w:t>
            </w:r>
            <w:r>
              <w:rPr>
                <w:rFonts w:ascii="Arial" w:hAnsi="Arial" w:cs="Arial" w:eastAsia="Arial" w:hint="default"/>
                <w:sz w:val="16"/>
                <w:szCs w:val="16"/>
              </w:rPr>
              <w:t>12</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3" w:type="dxa"/>
            <w:tcBorders>
              <w:top w:val="nil" w:sz="6" w:space="0" w:color="auto"/>
              <w:left w:val="nil" w:sz="6" w:space="0" w:color="auto"/>
              <w:bottom w:val="single" w:sz="6" w:space="0" w:color="000000"/>
              <w:right w:val="nil" w:sz="6" w:space="0" w:color="auto"/>
            </w:tcBorders>
          </w:tcPr>
          <w:p>
            <w:pPr/>
          </w:p>
        </w:tc>
      </w:tr>
      <w:tr>
        <w:trPr>
          <w:trHeight w:val="223" w:hRule="exact"/>
        </w:trPr>
        <w:tc>
          <w:tcPr>
            <w:tcW w:w="1534" w:type="dxa"/>
            <w:tcBorders>
              <w:top w:val="nil" w:sz="6" w:space="0" w:color="auto"/>
              <w:left w:val="nil" w:sz="6" w:space="0" w:color="auto"/>
              <w:bottom w:val="nil" w:sz="6" w:space="0" w:color="auto"/>
              <w:right w:val="nil" w:sz="6" w:space="0" w:color="auto"/>
            </w:tcBorders>
          </w:tcPr>
          <w:p>
            <w:pPr/>
          </w:p>
        </w:tc>
        <w:tc>
          <w:tcPr>
            <w:tcW w:w="1215" w:type="dxa"/>
            <w:tcBorders>
              <w:top w:val="single" w:sz="6" w:space="0" w:color="000000"/>
              <w:left w:val="nil" w:sz="6" w:space="0" w:color="auto"/>
              <w:bottom w:val="single" w:sz="6" w:space="0" w:color="000000"/>
              <w:right w:val="nil" w:sz="6" w:space="0" w:color="auto"/>
            </w:tcBorders>
          </w:tcPr>
          <w:p>
            <w:pPr>
              <w:pStyle w:val="TableParagraph"/>
              <w:spacing w:line="186" w:lineRule="exact"/>
              <w:ind w:right="32"/>
              <w:jc w:val="right"/>
              <w:rPr>
                <w:rFonts w:ascii="宋体" w:hAnsi="宋体" w:cs="宋体" w:eastAsia="宋体" w:hint="default"/>
                <w:sz w:val="16"/>
                <w:szCs w:val="16"/>
              </w:rPr>
            </w:pPr>
            <w:r>
              <w:rPr>
                <w:rFonts w:ascii="宋体" w:hAnsi="宋体" w:cs="宋体" w:eastAsia="宋体" w:hint="default"/>
                <w:sz w:val="16"/>
                <w:szCs w:val="16"/>
              </w:rPr>
              <w:t>账面余额</w:t>
            </w:r>
          </w:p>
        </w:tc>
        <w:tc>
          <w:tcPr>
            <w:tcW w:w="1407"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420"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96"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451"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272" w:type="dxa"/>
            <w:tcBorders>
              <w:top w:val="single" w:sz="6" w:space="0" w:color="000000"/>
              <w:left w:val="nil" w:sz="6" w:space="0" w:color="auto"/>
              <w:bottom w:val="single" w:sz="6" w:space="0" w:color="000000"/>
              <w:right w:val="nil" w:sz="6" w:space="0" w:color="auto"/>
            </w:tcBorders>
          </w:tcPr>
          <w:p>
            <w:pPr>
              <w:pStyle w:val="TableParagraph"/>
              <w:spacing w:line="186" w:lineRule="exact"/>
              <w:ind w:right="101"/>
              <w:jc w:val="right"/>
              <w:rPr>
                <w:rFonts w:ascii="宋体" w:hAnsi="宋体" w:cs="宋体" w:eastAsia="宋体" w:hint="default"/>
                <w:sz w:val="16"/>
                <w:szCs w:val="16"/>
              </w:rPr>
            </w:pPr>
            <w:r>
              <w:rPr>
                <w:rFonts w:ascii="宋体" w:hAnsi="宋体" w:cs="宋体" w:eastAsia="宋体" w:hint="default"/>
                <w:sz w:val="16"/>
                <w:szCs w:val="16"/>
              </w:rPr>
              <w:t>账面余额</w:t>
            </w:r>
          </w:p>
        </w:tc>
        <w:tc>
          <w:tcPr>
            <w:tcW w:w="1312"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400" w:right="0"/>
              <w:jc w:val="left"/>
              <w:rPr>
                <w:rFonts w:ascii="宋体" w:hAnsi="宋体" w:cs="宋体" w:eastAsia="宋体" w:hint="default"/>
                <w:sz w:val="16"/>
                <w:szCs w:val="16"/>
              </w:rPr>
            </w:pPr>
            <w:r>
              <w:rPr>
                <w:rFonts w:ascii="宋体" w:hAnsi="宋体" w:cs="宋体" w:eastAsia="宋体" w:hint="default"/>
                <w:sz w:val="16"/>
                <w:szCs w:val="16"/>
              </w:rPr>
              <w:t>减值准备</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186" w:lineRule="exact"/>
              <w:ind w:right="89"/>
              <w:jc w:val="right"/>
              <w:rPr>
                <w:rFonts w:ascii="宋体" w:hAnsi="宋体" w:cs="宋体" w:eastAsia="宋体" w:hint="default"/>
                <w:sz w:val="16"/>
                <w:szCs w:val="16"/>
              </w:rPr>
            </w:pPr>
            <w:r>
              <w:rPr>
                <w:rFonts w:ascii="宋体" w:hAnsi="宋体" w:cs="宋体" w:eastAsia="宋体" w:hint="default"/>
                <w:sz w:val="16"/>
                <w:szCs w:val="16"/>
              </w:rPr>
              <w:t>账面价值</w:t>
            </w:r>
          </w:p>
        </w:tc>
      </w:tr>
      <w:tr>
        <w:trPr>
          <w:trHeight w:val="516"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网络工程</w:t>
            </w:r>
          </w:p>
        </w:tc>
        <w:tc>
          <w:tcPr>
            <w:tcW w:w="121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
              <w:jc w:val="right"/>
              <w:rPr>
                <w:rFonts w:ascii="Arial" w:hAnsi="Arial" w:cs="Arial" w:eastAsia="Arial" w:hint="default"/>
                <w:sz w:val="16"/>
                <w:szCs w:val="16"/>
              </w:rPr>
            </w:pPr>
            <w:r>
              <w:rPr>
                <w:rFonts w:ascii="Arial"/>
                <w:spacing w:val="-1"/>
                <w:sz w:val="16"/>
              </w:rPr>
              <w:t>48,762,408,604</w:t>
            </w:r>
          </w:p>
        </w:tc>
        <w:tc>
          <w:tcPr>
            <w:tcW w:w="1407" w:type="dxa"/>
            <w:tcBorders>
              <w:top w:val="single" w:sz="6"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58.45pt;height:.75pt;mso-position-horizontal-relative:char;mso-position-vertical-relative:line" coordorigin="0,0" coordsize="1169,15">
                  <v:group style="position:absolute;left:7;top:7;width:1155;height:2" coordorigin="7,7" coordsize="1155,2">
                    <v:shape style="position:absolute;left:7;top:7;width:1155;height:2" coordorigin="7,7" coordsize="1155,0" path="m7,7l116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8" w:right="0"/>
              <w:jc w:val="left"/>
              <w:rPr>
                <w:rFonts w:ascii="Arial" w:hAnsi="Arial" w:cs="Arial" w:eastAsia="Arial" w:hint="default"/>
                <w:sz w:val="16"/>
                <w:szCs w:val="16"/>
              </w:rPr>
            </w:pPr>
            <w:r>
              <w:rPr>
                <w:rFonts w:ascii="Arial"/>
                <w:sz w:val="16"/>
              </w:rPr>
              <w:t>(15,082,077)</w:t>
            </w:r>
          </w:p>
        </w:tc>
        <w:tc>
          <w:tcPr>
            <w:tcW w:w="129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8"/>
              <w:jc w:val="right"/>
              <w:rPr>
                <w:rFonts w:ascii="Arial" w:hAnsi="Arial" w:cs="Arial" w:eastAsia="Arial" w:hint="default"/>
                <w:sz w:val="16"/>
                <w:szCs w:val="16"/>
              </w:rPr>
            </w:pPr>
            <w:r>
              <w:rPr>
                <w:rFonts w:ascii="Arial"/>
                <w:spacing w:val="-1"/>
                <w:sz w:val="16"/>
              </w:rPr>
              <w:t>48,747,326,527</w:t>
            </w:r>
          </w:p>
        </w:tc>
        <w:tc>
          <w:tcPr>
            <w:tcW w:w="12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1"/>
              <w:jc w:val="right"/>
              <w:rPr>
                <w:rFonts w:ascii="Arial" w:hAnsi="Arial" w:cs="Arial" w:eastAsia="Arial" w:hint="default"/>
                <w:sz w:val="16"/>
                <w:szCs w:val="16"/>
              </w:rPr>
            </w:pPr>
            <w:r>
              <w:rPr>
                <w:rFonts w:ascii="Arial"/>
                <w:spacing w:val="-1"/>
                <w:sz w:val="16"/>
              </w:rPr>
              <w:t>72,360,780,772</w:t>
            </w:r>
          </w:p>
        </w:tc>
        <w:tc>
          <w:tcPr>
            <w:tcW w:w="131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7" w:right="0"/>
              <w:jc w:val="left"/>
              <w:rPr>
                <w:rFonts w:ascii="Arial" w:hAnsi="Arial" w:cs="Arial" w:eastAsia="Arial" w:hint="default"/>
                <w:sz w:val="16"/>
                <w:szCs w:val="16"/>
              </w:rPr>
            </w:pPr>
            <w:r>
              <w:rPr>
                <w:rFonts w:ascii="Arial"/>
                <w:sz w:val="16"/>
              </w:rPr>
              <w:t>(15,082,077)</w:t>
            </w:r>
          </w:p>
        </w:tc>
        <w:tc>
          <w:tcPr>
            <w:tcW w:w="1273"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16"/>
                <w:szCs w:val="16"/>
              </w:rPr>
            </w:pPr>
            <w:r>
              <w:rPr>
                <w:rFonts w:ascii="Arial"/>
                <w:spacing w:val="-1"/>
                <w:sz w:val="16"/>
              </w:rPr>
              <w:t>72,345,698,695</w:t>
            </w:r>
          </w:p>
        </w:tc>
      </w:tr>
      <w:tr>
        <w:trPr>
          <w:trHeight w:val="427"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6"/>
                <w:szCs w:val="16"/>
              </w:rPr>
            </w:pPr>
            <w:r>
              <w:rPr>
                <w:rFonts w:ascii="宋体" w:hAnsi="宋体" w:cs="宋体" w:eastAsia="宋体" w:hint="default"/>
                <w:sz w:val="16"/>
                <w:szCs w:val="16"/>
              </w:rPr>
              <w:t>通用基础设施工程</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20"/>
                <w:sz w:val="16"/>
                <w:u w:val="single" w:color="000000"/>
              </w:rPr>
              <w:t> </w:t>
            </w:r>
            <w:r>
              <w:rPr>
                <w:rFonts w:ascii="Arial"/>
                <w:spacing w:val="-1"/>
                <w:sz w:val="16"/>
                <w:u w:val="single" w:color="000000"/>
              </w:rPr>
              <w:t>2,634,162,165</w:t>
            </w:r>
            <w:r>
              <w:rPr>
                <w:rFonts w:ascii="Arial"/>
                <w:spacing w:val="-1"/>
                <w:sz w:val="16"/>
              </w:rPr>
            </w:r>
          </w:p>
        </w:tc>
        <w:tc>
          <w:tcPr>
            <w:tcW w:w="1407" w:type="dxa"/>
            <w:tcBorders>
              <w:top w:val="nil" w:sz="6" w:space="0" w:color="auto"/>
              <w:left w:val="nil" w:sz="6" w:space="0" w:color="auto"/>
              <w:bottom w:val="nil" w:sz="6" w:space="0" w:color="auto"/>
              <w:right w:val="nil" w:sz="6" w:space="0" w:color="auto"/>
            </w:tcBorders>
          </w:tcPr>
          <w:p>
            <w:pPr>
              <w:pStyle w:val="TableParagraph"/>
              <w:tabs>
                <w:tab w:pos="1608" w:val="left" w:leader="none"/>
              </w:tabs>
              <w:spacing w:line="240" w:lineRule="auto" w:before="49"/>
              <w:ind w:left="81" w:right="-202"/>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0"/>
                <w:sz w:val="16"/>
                <w:u w:val="single" w:color="000000"/>
              </w:rPr>
              <w:t> </w:t>
            </w:r>
            <w:r>
              <w:rPr>
                <w:rFonts w:ascii="Arial"/>
                <w:sz w:val="16"/>
                <w:u w:val="single" w:color="000000"/>
              </w:rPr>
              <w:t>(95,220,908)</w:t>
            </w:r>
            <w:r>
              <w:rPr>
                <w:rFonts w:ascii="Arial"/>
                <w:sz w:val="16"/>
              </w:rPr>
              <w:t> </w:t>
            </w:r>
            <w:r>
              <w:rPr>
                <w:rFonts w:ascii="Arial"/>
                <w:spacing w:val="4"/>
                <w:sz w:val="16"/>
              </w:rPr>
              <w:t> </w:t>
            </w:r>
            <w:r>
              <w:rPr>
                <w:rFonts w:ascii="Arial"/>
                <w:spacing w:val="4"/>
                <w:w w:val="100"/>
                <w:sz w:val="16"/>
              </w:rPr>
            </w:r>
            <w:r>
              <w:rPr>
                <w:rFonts w:ascii="Arial"/>
                <w:w w:val="100"/>
                <w:sz w:val="16"/>
                <w:u w:val="single" w:color="000000"/>
              </w:rPr>
              <w:t> </w:t>
            </w:r>
            <w:r>
              <w:rPr>
                <w:rFonts w:ascii="Arial"/>
                <w:sz w:val="16"/>
                <w:u w:val="single" w:color="000000"/>
              </w:rPr>
              <w:tab/>
            </w:r>
            <w:r>
              <w:rPr>
                <w:rFonts w:ascii="Arial"/>
                <w:sz w:val="16"/>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8"/>
              <w:jc w:val="right"/>
              <w:rPr>
                <w:rFonts w:ascii="Arial" w:hAnsi="Arial" w:cs="Arial" w:eastAsia="Arial" w:hint="default"/>
                <w:sz w:val="16"/>
                <w:szCs w:val="16"/>
              </w:rPr>
            </w:pPr>
            <w:r>
              <w:rPr>
                <w:rFonts w:ascii="Arial"/>
                <w:w w:val="100"/>
                <w:sz w:val="16"/>
              </w:rPr>
            </w:r>
            <w:r>
              <w:rPr>
                <w:rFonts w:ascii="Arial"/>
                <w:spacing w:val="-1"/>
                <w:sz w:val="16"/>
                <w:u w:val="single" w:color="000000"/>
              </w:rPr>
              <w:t>2,538,941,257</w:t>
            </w:r>
            <w:r>
              <w:rPr>
                <w:rFonts w:ascii="Arial"/>
                <w:spacing w:val="-1"/>
                <w:sz w:val="16"/>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7"/>
                <w:sz w:val="16"/>
                <w:u w:val="single" w:color="000000"/>
              </w:rPr>
              <w:t> </w:t>
            </w:r>
            <w:r>
              <w:rPr>
                <w:rFonts w:ascii="Arial"/>
                <w:spacing w:val="-1"/>
                <w:sz w:val="16"/>
                <w:u w:val="single" w:color="000000"/>
              </w:rPr>
              <w:t>5,893,346,691</w:t>
            </w:r>
            <w:r>
              <w:rPr>
                <w:rFonts w:ascii="Arial"/>
                <w:spacing w:val="-1"/>
                <w:sz w:val="16"/>
              </w:rPr>
            </w:r>
          </w:p>
        </w:tc>
        <w:tc>
          <w:tcPr>
            <w:tcW w:w="1312"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49"/>
              <w:ind w:left="83" w:right="-249"/>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7"/>
                <w:sz w:val="16"/>
                <w:u w:val="single" w:color="000000"/>
              </w:rPr>
              <w:t> </w:t>
            </w:r>
            <w:r>
              <w:rPr>
                <w:rFonts w:ascii="Arial"/>
                <w:sz w:val="16"/>
                <w:u w:val="single" w:color="000000"/>
              </w:rPr>
              <w:t>(96,169,749)</w:t>
            </w:r>
            <w:r>
              <w:rPr>
                <w:rFonts w:ascii="Arial"/>
                <w:sz w:val="16"/>
              </w:rPr>
              <w:t>  </w:t>
            </w:r>
            <w:r>
              <w:rPr>
                <w:rFonts w:ascii="Arial"/>
                <w:w w:val="100"/>
                <w:sz w:val="16"/>
              </w:rPr>
            </w:r>
            <w:r>
              <w:rPr>
                <w:rFonts w:ascii="Arial"/>
                <w:w w:val="100"/>
                <w:sz w:val="16"/>
                <w:u w:val="single" w:color="000000"/>
              </w:rPr>
              <w:t> </w:t>
            </w:r>
            <w:r>
              <w:rPr>
                <w:rFonts w:ascii="Arial"/>
                <w:sz w:val="16"/>
                <w:u w:val="single" w:color="000000"/>
              </w:rPr>
              <w:tab/>
            </w:r>
            <w:r>
              <w:rPr>
                <w:rFonts w:ascii="Arial"/>
                <w:sz w:val="16"/>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5,797,176,942</w:t>
            </w:r>
            <w:r>
              <w:rPr>
                <w:rFonts w:ascii="Arial"/>
                <w:spacing w:val="-1"/>
                <w:sz w:val="16"/>
              </w:rPr>
            </w:r>
          </w:p>
        </w:tc>
      </w:tr>
      <w:tr>
        <w:trPr>
          <w:trHeight w:val="408" w:hRule="exact"/>
        </w:trPr>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215"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
              <w:jc w:val="right"/>
              <w:rPr>
                <w:rFonts w:ascii="Arial" w:hAnsi="Arial" w:cs="Arial" w:eastAsia="Arial" w:hint="default"/>
                <w:sz w:val="16"/>
                <w:szCs w:val="16"/>
              </w:rPr>
            </w:pPr>
            <w:r>
              <w:rPr>
                <w:rFonts w:ascii="Arial"/>
                <w:spacing w:val="-1"/>
                <w:sz w:val="16"/>
              </w:rPr>
              <w:t>51,396,570,769</w:t>
            </w:r>
          </w:p>
        </w:tc>
        <w:tc>
          <w:tcPr>
            <w:tcW w:w="1407"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Arial" w:hAnsi="Arial" w:cs="Arial" w:eastAsia="Arial" w:hint="default"/>
                <w:sz w:val="16"/>
                <w:szCs w:val="16"/>
              </w:rPr>
            </w:pPr>
            <w:r>
              <w:rPr>
                <w:rFonts w:ascii="Arial"/>
                <w:sz w:val="16"/>
              </w:rPr>
              <w:t>(110,302,985)</w:t>
            </w:r>
          </w:p>
        </w:tc>
        <w:tc>
          <w:tcPr>
            <w:tcW w:w="1296"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8"/>
              <w:jc w:val="right"/>
              <w:rPr>
                <w:rFonts w:ascii="Arial" w:hAnsi="Arial" w:cs="Arial" w:eastAsia="Arial" w:hint="default"/>
                <w:sz w:val="16"/>
                <w:szCs w:val="16"/>
              </w:rPr>
            </w:pPr>
            <w:r>
              <w:rPr>
                <w:rFonts w:ascii="Arial"/>
                <w:spacing w:val="-1"/>
                <w:sz w:val="16"/>
              </w:rPr>
              <w:t>51,286,267,784</w:t>
            </w:r>
          </w:p>
        </w:tc>
        <w:tc>
          <w:tcPr>
            <w:tcW w:w="1272"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Arial" w:hAnsi="Arial" w:cs="Arial" w:eastAsia="Arial" w:hint="default"/>
                <w:sz w:val="16"/>
                <w:szCs w:val="16"/>
              </w:rPr>
            </w:pPr>
            <w:r>
              <w:rPr>
                <w:rFonts w:ascii="Arial"/>
                <w:spacing w:val="-1"/>
                <w:sz w:val="16"/>
              </w:rPr>
              <w:t>78,254,127,463</w:t>
            </w:r>
          </w:p>
        </w:tc>
        <w:tc>
          <w:tcPr>
            <w:tcW w:w="1312"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8" w:right="0"/>
              <w:jc w:val="left"/>
              <w:rPr>
                <w:rFonts w:ascii="Arial" w:hAnsi="Arial" w:cs="Arial" w:eastAsia="Arial" w:hint="default"/>
                <w:sz w:val="16"/>
                <w:szCs w:val="16"/>
              </w:rPr>
            </w:pPr>
            <w:r>
              <w:rPr>
                <w:rFonts w:ascii="Arial"/>
                <w:sz w:val="16"/>
              </w:rPr>
              <w:t>(111,251,826)</w:t>
            </w:r>
          </w:p>
        </w:tc>
        <w:tc>
          <w:tcPr>
            <w:tcW w:w="1273" w:type="dxa"/>
            <w:tcBorders>
              <w:top w:val="nil" w:sz="6" w:space="0" w:color="auto"/>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6"/>
                <w:szCs w:val="16"/>
              </w:rPr>
            </w:pPr>
            <w:r>
              <w:rPr>
                <w:rFonts w:ascii="Arial"/>
                <w:spacing w:val="-1"/>
                <w:sz w:val="16"/>
              </w:rPr>
              <w:t>78,142,875,637</w:t>
            </w:r>
          </w:p>
        </w:tc>
      </w:tr>
    </w:tbl>
    <w:p>
      <w:pPr>
        <w:spacing w:line="240" w:lineRule="auto" w:before="11"/>
        <w:rPr>
          <w:rFonts w:ascii="宋体" w:hAnsi="宋体" w:cs="宋体" w:eastAsia="宋体" w:hint="default"/>
          <w:sz w:val="13"/>
          <w:szCs w:val="13"/>
        </w:rPr>
      </w:pPr>
    </w:p>
    <w:p>
      <w:pPr>
        <w:pStyle w:val="BodyText"/>
        <w:spacing w:line="225" w:lineRule="auto" w:before="48"/>
        <w:ind w:left="551" w:right="236"/>
        <w:jc w:val="both"/>
      </w:pPr>
      <w:r>
        <w:rPr/>
        <w:t>于</w:t>
      </w:r>
      <w:r>
        <w:rPr>
          <w:spacing w:val="-47"/>
        </w:rPr>
        <w:t> </w:t>
      </w:r>
      <w:r>
        <w:rPr>
          <w:rFonts w:ascii="Arial" w:hAnsi="Arial" w:cs="Arial" w:eastAsia="Arial" w:hint="default"/>
        </w:rPr>
        <w:t>2017</w:t>
      </w:r>
      <w:r>
        <w:rPr>
          <w:rFonts w:ascii="Arial" w:hAnsi="Arial" w:cs="Arial" w:eastAsia="Arial" w:hint="default"/>
          <w:spacing w:val="2"/>
        </w:rPr>
        <w:t> </w:t>
      </w:r>
      <w:r>
        <w:rPr/>
        <w:t>年度，本集团约人民币</w:t>
      </w:r>
      <w:r>
        <w:rPr>
          <w:spacing w:val="-47"/>
        </w:rPr>
        <w:t> </w:t>
      </w:r>
      <w:r>
        <w:rPr>
          <w:rFonts w:ascii="Arial" w:hAnsi="Arial" w:cs="Arial" w:eastAsia="Arial" w:hint="default"/>
        </w:rPr>
        <w:t>6.70</w:t>
      </w:r>
      <w:r>
        <w:rPr>
          <w:rFonts w:ascii="Arial" w:hAnsi="Arial" w:cs="Arial" w:eastAsia="Arial" w:hint="default"/>
          <w:spacing w:val="-1"/>
        </w:rPr>
        <w:t> </w:t>
      </w:r>
      <w:r>
        <w:rPr/>
        <w:t>亿元的借款费用资本化计入在建工程原值（</w:t>
      </w:r>
      <w:r>
        <w:rPr>
          <w:rFonts w:ascii="Arial" w:hAnsi="Arial" w:cs="Arial" w:eastAsia="Arial" w:hint="default"/>
        </w:rPr>
        <w:t>2016</w:t>
      </w:r>
      <w:r>
        <w:rPr>
          <w:rFonts w:ascii="Arial" w:hAnsi="Arial" w:cs="Arial" w:eastAsia="Arial" w:hint="default"/>
          <w:spacing w:val="-1"/>
        </w:rPr>
        <w:t> </w:t>
      </w:r>
      <w:r>
        <w:rPr/>
        <w:t>年：约</w:t>
      </w:r>
      <w:r>
        <w:rPr>
          <w:w w:val="100"/>
        </w:rPr>
        <w:t> </w:t>
      </w:r>
      <w:r>
        <w:rPr/>
        <w:t>人民币</w:t>
      </w:r>
      <w:r>
        <w:rPr>
          <w:spacing w:val="-56"/>
        </w:rPr>
        <w:t> </w:t>
      </w:r>
      <w:r>
        <w:rPr>
          <w:rFonts w:ascii="Arial" w:hAnsi="Arial" w:cs="Arial" w:eastAsia="Arial" w:hint="default"/>
        </w:rPr>
        <w:t>7.69</w:t>
      </w:r>
      <w:r>
        <w:rPr>
          <w:rFonts w:ascii="Arial" w:hAnsi="Arial" w:cs="Arial" w:eastAsia="Arial" w:hint="default"/>
          <w:spacing w:val="-8"/>
        </w:rPr>
        <w:t> </w:t>
      </w:r>
      <w:r>
        <w:rPr/>
        <w:t>亿元），本集团于</w:t>
      </w:r>
      <w:r>
        <w:rPr>
          <w:spacing w:val="-56"/>
        </w:rPr>
        <w:t> </w:t>
      </w:r>
      <w:r>
        <w:rPr>
          <w:rFonts w:ascii="Arial" w:hAnsi="Arial" w:cs="Arial" w:eastAsia="Arial" w:hint="default"/>
        </w:rPr>
        <w:t>2017</w:t>
      </w:r>
      <w:r>
        <w:rPr>
          <w:rFonts w:ascii="Arial" w:hAnsi="Arial" w:cs="Arial" w:eastAsia="Arial" w:hint="default"/>
          <w:spacing w:val="-10"/>
        </w:rPr>
        <w:t> </w:t>
      </w:r>
      <w:r>
        <w:rPr/>
        <w:t>年度的借款费用资本化率约为</w:t>
      </w:r>
      <w:r>
        <w:rPr>
          <w:spacing w:val="-56"/>
        </w:rPr>
        <w:t> </w:t>
      </w:r>
      <w:r>
        <w:rPr>
          <w:rFonts w:ascii="Arial" w:hAnsi="Arial" w:cs="Arial" w:eastAsia="Arial" w:hint="default"/>
        </w:rPr>
        <w:t>3.21%~3.88%</w:t>
      </w:r>
      <w:r>
        <w:rPr/>
        <w:t>（</w:t>
      </w:r>
      <w:r>
        <w:rPr>
          <w:rFonts w:ascii="Arial" w:hAnsi="Arial" w:cs="Arial" w:eastAsia="Arial" w:hint="default"/>
        </w:rPr>
        <w:t>2016</w:t>
      </w:r>
      <w:r>
        <w:rPr>
          <w:rFonts w:ascii="Arial" w:hAnsi="Arial" w:cs="Arial" w:eastAsia="Arial" w:hint="default"/>
          <w:spacing w:val="-8"/>
        </w:rPr>
        <w:t> </w:t>
      </w:r>
      <w:r>
        <w:rPr/>
        <w:t>年：</w:t>
      </w:r>
      <w:r>
        <w:rPr>
          <w:w w:val="100"/>
        </w:rPr>
        <w:t> </w:t>
      </w:r>
      <w:r>
        <w:rPr>
          <w:rFonts w:ascii="Arial" w:hAnsi="Arial" w:cs="Arial" w:eastAsia="Arial" w:hint="default"/>
        </w:rPr>
        <w:t>3.33%~3.79%</w:t>
      </w:r>
      <w:r>
        <w:rPr/>
        <w:t>）。于 </w:t>
      </w:r>
      <w:r>
        <w:rPr>
          <w:rFonts w:ascii="Arial" w:hAnsi="Arial" w:cs="Arial" w:eastAsia="Arial" w:hint="default"/>
        </w:rPr>
        <w:t>2017 </w:t>
      </w:r>
      <w:r>
        <w:rPr/>
        <w:t>年度，除转入固定资产和无形资产的在建工程外，约人民币</w:t>
      </w:r>
      <w:r>
        <w:rPr>
          <w:spacing w:val="-33"/>
        </w:rPr>
        <w:t> </w:t>
      </w:r>
      <w:r>
        <w:rPr>
          <w:rFonts w:ascii="Arial" w:hAnsi="Arial" w:cs="Arial" w:eastAsia="Arial" w:hint="default"/>
        </w:rPr>
        <w:t>5.63</w:t>
      </w:r>
      <w:r>
        <w:rPr>
          <w:rFonts w:ascii="Arial" w:hAnsi="Arial" w:cs="Arial" w:eastAsia="Arial" w:hint="default"/>
          <w:w w:val="100"/>
        </w:rPr>
        <w:t> </w:t>
      </w:r>
      <w:r>
        <w:rPr/>
        <w:t>亿元的经营租入固定资产改良及外市电引入等从在建工程转入长期待摊费用（</w:t>
      </w:r>
      <w:r>
        <w:rPr>
          <w:rFonts w:ascii="Arial" w:hAnsi="Arial" w:cs="Arial" w:eastAsia="Arial" w:hint="default"/>
        </w:rPr>
        <w:t>2016 </w:t>
      </w:r>
      <w:r>
        <w:rPr/>
        <w:t>年：约人</w:t>
      </w:r>
      <w:r>
        <w:rPr>
          <w:spacing w:val="-96"/>
        </w:rPr>
        <w:t> </w:t>
      </w:r>
      <w:r>
        <w:rPr>
          <w:spacing w:val="-96"/>
        </w:rPr>
      </w:r>
      <w:r>
        <w:rPr/>
        <w:t>民币</w:t>
      </w:r>
      <w:r>
        <w:rPr>
          <w:spacing w:val="-54"/>
        </w:rPr>
        <w:t> </w:t>
      </w:r>
      <w:r>
        <w:rPr>
          <w:rFonts w:ascii="Arial" w:hAnsi="Arial" w:cs="Arial" w:eastAsia="Arial" w:hint="default"/>
        </w:rPr>
        <w:t>7.86</w:t>
      </w:r>
      <w:r>
        <w:rPr>
          <w:rFonts w:ascii="Arial" w:hAnsi="Arial" w:cs="Arial" w:eastAsia="Arial" w:hint="default"/>
          <w:spacing w:val="-8"/>
        </w:rPr>
        <w:t> </w:t>
      </w:r>
      <w:r>
        <w:rPr/>
        <w:t>亿元）。</w:t>
      </w:r>
    </w:p>
    <w:p>
      <w:pPr>
        <w:spacing w:after="0" w:line="225" w:lineRule="auto"/>
        <w:jc w:val="both"/>
        <w:sectPr>
          <w:headerReference w:type="default" r:id="rId103"/>
          <w:pgSz w:w="11910" w:h="16840"/>
          <w:pgMar w:header="1185" w:footer="746" w:top="3060" w:bottom="940" w:left="1280" w:right="780"/>
        </w:sectPr>
      </w:pPr>
    </w:p>
    <w:p>
      <w:pPr>
        <w:pStyle w:val="BodyText"/>
        <w:spacing w:line="240" w:lineRule="auto" w:before="10"/>
        <w:ind w:left="106" w:right="0"/>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32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0"/>
        <w:jc w:val="left"/>
      </w:pPr>
      <w:r>
        <w:rPr>
          <w:rFonts w:ascii="Arial" w:hAnsi="Arial" w:cs="Arial" w:eastAsia="Arial" w:hint="default"/>
        </w:rPr>
        <w:t>12</w:t>
      </w:r>
      <w:r>
        <w:rPr/>
        <w:t>、在建工程（续）</w:t>
      </w:r>
    </w:p>
    <w:p>
      <w:pPr>
        <w:spacing w:line="240" w:lineRule="auto" w:before="6"/>
        <w:rPr>
          <w:rFonts w:ascii="宋体" w:hAnsi="宋体" w:cs="宋体" w:eastAsia="宋体" w:hint="default"/>
          <w:sz w:val="16"/>
          <w:szCs w:val="16"/>
        </w:rPr>
      </w:pPr>
    </w:p>
    <w:p>
      <w:pPr>
        <w:pStyle w:val="BodyText"/>
        <w:spacing w:line="240" w:lineRule="auto"/>
        <w:ind w:left="555" w:right="0"/>
        <w:jc w:val="left"/>
      </w:pPr>
      <w:r>
        <w:rPr>
          <w:rFonts w:ascii="Arial" w:hAnsi="Arial" w:cs="Arial" w:eastAsia="Arial" w:hint="default"/>
        </w:rPr>
        <w:t>(a)  </w:t>
      </w:r>
      <w:r>
        <w:rPr/>
        <w:t>重大在建工程项目变动</w:t>
      </w:r>
    </w:p>
    <w:p>
      <w:pPr>
        <w:spacing w:line="240" w:lineRule="auto" w:before="0"/>
        <w:rPr>
          <w:rFonts w:ascii="宋体" w:hAnsi="宋体" w:cs="宋体" w:eastAsia="宋体" w:hint="default"/>
          <w:sz w:val="4"/>
          <w:szCs w:val="4"/>
        </w:rPr>
      </w:pPr>
    </w:p>
    <w:tbl>
      <w:tblPr>
        <w:tblW w:w="0" w:type="auto"/>
        <w:jc w:val="left"/>
        <w:tblInd w:w="610" w:type="dxa"/>
        <w:tblLayout w:type="fixed"/>
        <w:tblCellMar>
          <w:top w:w="0" w:type="dxa"/>
          <w:left w:w="0" w:type="dxa"/>
          <w:bottom w:w="0" w:type="dxa"/>
          <w:right w:w="0" w:type="dxa"/>
        </w:tblCellMar>
        <w:tblLook w:val="01E0"/>
      </w:tblPr>
      <w:tblGrid>
        <w:gridCol w:w="4291"/>
        <w:gridCol w:w="801"/>
        <w:gridCol w:w="1206"/>
        <w:gridCol w:w="1276"/>
        <w:gridCol w:w="898"/>
        <w:gridCol w:w="546"/>
        <w:gridCol w:w="1139"/>
        <w:gridCol w:w="941"/>
        <w:gridCol w:w="883"/>
        <w:gridCol w:w="914"/>
        <w:gridCol w:w="1776"/>
      </w:tblGrid>
      <w:tr>
        <w:trPr>
          <w:trHeight w:val="606" w:hRule="exact"/>
        </w:trPr>
        <w:tc>
          <w:tcPr>
            <w:tcW w:w="429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6"/>
                <w:szCs w:val="16"/>
              </w:rPr>
            </w:pPr>
            <w:r>
              <w:rPr>
                <w:rFonts w:ascii="宋体" w:hAnsi="宋体" w:cs="宋体" w:eastAsia="宋体" w:hint="default"/>
                <w:sz w:val="16"/>
                <w:szCs w:val="16"/>
              </w:rPr>
              <w:t>工程名称</w:t>
            </w:r>
          </w:p>
        </w:tc>
        <w:tc>
          <w:tcPr>
            <w:tcW w:w="801" w:type="dxa"/>
            <w:tcBorders>
              <w:top w:val="nil" w:sz="6" w:space="0" w:color="auto"/>
              <w:left w:val="nil" w:sz="6" w:space="0" w:color="auto"/>
              <w:bottom w:val="single" w:sz="6" w:space="0" w:color="000000"/>
              <w:right w:val="nil" w:sz="6" w:space="0" w:color="auto"/>
            </w:tcBorders>
          </w:tcPr>
          <w:p>
            <w:pPr>
              <w:pStyle w:val="TableParagraph"/>
              <w:spacing w:line="160" w:lineRule="exact"/>
              <w:ind w:left="183" w:right="0"/>
              <w:jc w:val="left"/>
              <w:rPr>
                <w:rFonts w:ascii="宋体" w:hAnsi="宋体" w:cs="宋体" w:eastAsia="宋体" w:hint="default"/>
                <w:sz w:val="16"/>
                <w:szCs w:val="16"/>
              </w:rPr>
            </w:pPr>
            <w:r>
              <w:rPr>
                <w:rFonts w:ascii="宋体" w:hAnsi="宋体" w:cs="宋体" w:eastAsia="宋体" w:hint="default"/>
                <w:sz w:val="16"/>
                <w:szCs w:val="16"/>
              </w:rPr>
              <w:t>预算数</w:t>
            </w:r>
          </w:p>
          <w:p>
            <w:pPr>
              <w:pStyle w:val="TableParagraph"/>
              <w:spacing w:line="206" w:lineRule="exact" w:before="21"/>
              <w:ind w:left="95" w:right="53" w:firstLine="7"/>
              <w:jc w:val="left"/>
              <w:rPr>
                <w:rFonts w:ascii="宋体" w:hAnsi="宋体" w:cs="宋体" w:eastAsia="宋体" w:hint="default"/>
                <w:sz w:val="16"/>
                <w:szCs w:val="16"/>
              </w:rPr>
            </w:pPr>
            <w:r>
              <w:rPr>
                <w:rFonts w:ascii="宋体" w:hAnsi="宋体" w:cs="宋体" w:eastAsia="宋体" w:hint="default"/>
                <w:sz w:val="16"/>
                <w:szCs w:val="16"/>
              </w:rPr>
              <w:t>（人民币</w:t>
            </w:r>
            <w:r>
              <w:rPr>
                <w:rFonts w:ascii="宋体" w:hAnsi="宋体" w:cs="宋体" w:eastAsia="宋体" w:hint="default"/>
                <w:w w:val="100"/>
                <w:sz w:val="16"/>
                <w:szCs w:val="16"/>
              </w:rPr>
              <w:t> </w:t>
            </w:r>
            <w:r>
              <w:rPr>
                <w:rFonts w:ascii="宋体" w:hAnsi="宋体" w:cs="宋体" w:eastAsia="宋体" w:hint="default"/>
                <w:sz w:val="16"/>
                <w:szCs w:val="16"/>
              </w:rPr>
              <w:t>百万元）</w:t>
            </w:r>
          </w:p>
        </w:tc>
        <w:tc>
          <w:tcPr>
            <w:tcW w:w="1206"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14" w:lineRule="exact"/>
              <w:ind w:left="597"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357"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7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543"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898"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6" w:lineRule="exact"/>
              <w:ind w:left="88" w:right="163"/>
              <w:jc w:val="left"/>
              <w:rPr>
                <w:rFonts w:ascii="宋体" w:hAnsi="宋体" w:cs="宋体" w:eastAsia="宋体" w:hint="default"/>
                <w:sz w:val="16"/>
                <w:szCs w:val="16"/>
              </w:rPr>
            </w:pPr>
            <w:r>
              <w:rPr>
                <w:rFonts w:ascii="宋体" w:hAnsi="宋体" w:cs="宋体" w:eastAsia="宋体" w:hint="default"/>
                <w:sz w:val="16"/>
                <w:szCs w:val="16"/>
              </w:rPr>
              <w:t>本年转入</w:t>
            </w:r>
            <w:r>
              <w:rPr>
                <w:rFonts w:ascii="宋体" w:hAnsi="宋体" w:cs="宋体" w:eastAsia="宋体" w:hint="default"/>
                <w:spacing w:val="-77"/>
                <w:sz w:val="16"/>
                <w:szCs w:val="16"/>
              </w:rPr>
              <w:t> </w:t>
            </w:r>
            <w:r>
              <w:rPr>
                <w:rFonts w:ascii="宋体" w:hAnsi="宋体" w:cs="宋体" w:eastAsia="宋体" w:hint="default"/>
                <w:sz w:val="16"/>
                <w:szCs w:val="16"/>
              </w:rPr>
              <w:t>固定资产</w:t>
            </w:r>
          </w:p>
        </w:tc>
        <w:tc>
          <w:tcPr>
            <w:tcW w:w="54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6" w:lineRule="exact"/>
              <w:ind w:left="165" w:right="56"/>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w w:val="100"/>
                <w:sz w:val="16"/>
                <w:szCs w:val="16"/>
              </w:rPr>
              <w:t> </w:t>
            </w:r>
            <w:r>
              <w:rPr>
                <w:rFonts w:ascii="宋体" w:hAnsi="宋体" w:cs="宋体" w:eastAsia="宋体" w:hint="default"/>
                <w:sz w:val="16"/>
                <w:szCs w:val="16"/>
              </w:rPr>
              <w:t>减少</w:t>
            </w:r>
          </w:p>
        </w:tc>
        <w:tc>
          <w:tcPr>
            <w:tcW w:w="1139"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14" w:lineRule="exact"/>
              <w:ind w:left="493"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253"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941"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06" w:lineRule="exact"/>
              <w:ind w:left="122" w:right="14"/>
              <w:jc w:val="left"/>
              <w:rPr>
                <w:rFonts w:ascii="宋体" w:hAnsi="宋体" w:cs="宋体" w:eastAsia="宋体" w:hint="default"/>
                <w:sz w:val="16"/>
                <w:szCs w:val="16"/>
              </w:rPr>
            </w:pPr>
            <w:r>
              <w:rPr>
                <w:rFonts w:ascii="宋体" w:hAnsi="宋体" w:cs="宋体" w:eastAsia="宋体" w:hint="default"/>
                <w:spacing w:val="-1"/>
                <w:sz w:val="16"/>
                <w:szCs w:val="16"/>
              </w:rPr>
              <w:t>工程投入占</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
                <w:sz w:val="16"/>
                <w:szCs w:val="16"/>
              </w:rPr>
              <w:t>预算的比例</w:t>
            </w:r>
          </w:p>
        </w:tc>
        <w:tc>
          <w:tcPr>
            <w:tcW w:w="883" w:type="dxa"/>
            <w:tcBorders>
              <w:top w:val="nil" w:sz="6" w:space="0" w:color="auto"/>
              <w:left w:val="nil" w:sz="6" w:space="0" w:color="auto"/>
              <w:bottom w:val="single" w:sz="6" w:space="0" w:color="000000"/>
              <w:right w:val="nil" w:sz="6" w:space="0" w:color="auto"/>
            </w:tcBorders>
          </w:tcPr>
          <w:p>
            <w:pPr>
              <w:pStyle w:val="TableParagraph"/>
              <w:spacing w:line="160" w:lineRule="exact"/>
              <w:ind w:left="211" w:right="0" w:hanging="161"/>
              <w:jc w:val="left"/>
              <w:rPr>
                <w:rFonts w:ascii="宋体" w:hAnsi="宋体" w:cs="宋体" w:eastAsia="宋体" w:hint="default"/>
                <w:sz w:val="16"/>
                <w:szCs w:val="16"/>
              </w:rPr>
            </w:pPr>
            <w:r>
              <w:rPr>
                <w:rFonts w:ascii="宋体" w:hAnsi="宋体" w:cs="宋体" w:eastAsia="宋体" w:hint="default"/>
                <w:sz w:val="16"/>
                <w:szCs w:val="16"/>
              </w:rPr>
              <w:t>借款费用</w:t>
            </w:r>
          </w:p>
          <w:p>
            <w:pPr>
              <w:pStyle w:val="TableParagraph"/>
              <w:spacing w:line="206" w:lineRule="exact" w:before="21"/>
              <w:ind w:left="50" w:right="187" w:firstLine="160"/>
              <w:jc w:val="left"/>
              <w:rPr>
                <w:rFonts w:ascii="宋体" w:hAnsi="宋体" w:cs="宋体" w:eastAsia="宋体" w:hint="default"/>
                <w:sz w:val="16"/>
                <w:szCs w:val="16"/>
              </w:rPr>
            </w:pPr>
            <w:r>
              <w:rPr>
                <w:rFonts w:ascii="宋体" w:hAnsi="宋体" w:cs="宋体" w:eastAsia="宋体" w:hint="default"/>
                <w:sz w:val="16"/>
                <w:szCs w:val="16"/>
              </w:rPr>
              <w:t>资本化</w:t>
            </w:r>
            <w:r>
              <w:rPr>
                <w:rFonts w:ascii="宋体" w:hAnsi="宋体" w:cs="宋体" w:eastAsia="宋体" w:hint="default"/>
                <w:w w:val="100"/>
                <w:sz w:val="16"/>
                <w:szCs w:val="16"/>
              </w:rPr>
              <w:t> </w:t>
            </w:r>
            <w:r>
              <w:rPr>
                <w:rFonts w:ascii="宋体" w:hAnsi="宋体" w:cs="宋体" w:eastAsia="宋体" w:hint="default"/>
                <w:sz w:val="16"/>
                <w:szCs w:val="16"/>
              </w:rPr>
              <w:t>累计金额</w:t>
            </w:r>
          </w:p>
        </w:tc>
        <w:tc>
          <w:tcPr>
            <w:tcW w:w="914" w:type="dxa"/>
            <w:tcBorders>
              <w:top w:val="nil" w:sz="6" w:space="0" w:color="auto"/>
              <w:left w:val="nil" w:sz="6" w:space="0" w:color="auto"/>
              <w:bottom w:val="single" w:sz="6" w:space="0" w:color="000000"/>
              <w:right w:val="nil" w:sz="6" w:space="0" w:color="auto"/>
            </w:tcBorders>
          </w:tcPr>
          <w:p>
            <w:pPr>
              <w:pStyle w:val="TableParagraph"/>
              <w:spacing w:line="160" w:lineRule="exact"/>
              <w:ind w:left="59" w:right="0"/>
              <w:jc w:val="left"/>
              <w:rPr>
                <w:rFonts w:ascii="宋体" w:hAnsi="宋体" w:cs="宋体" w:eastAsia="宋体" w:hint="default"/>
                <w:sz w:val="16"/>
                <w:szCs w:val="16"/>
              </w:rPr>
            </w:pPr>
            <w:r>
              <w:rPr>
                <w:rFonts w:ascii="宋体" w:hAnsi="宋体" w:cs="宋体" w:eastAsia="宋体" w:hint="default"/>
                <w:sz w:val="16"/>
                <w:szCs w:val="16"/>
              </w:rPr>
              <w:t>其中：本年</w:t>
            </w:r>
          </w:p>
          <w:p>
            <w:pPr>
              <w:pStyle w:val="TableParagraph"/>
              <w:spacing w:line="206" w:lineRule="exact" w:before="21"/>
              <w:ind w:left="218" w:right="50" w:hanging="159"/>
              <w:jc w:val="left"/>
              <w:rPr>
                <w:rFonts w:ascii="宋体" w:hAnsi="宋体" w:cs="宋体" w:eastAsia="宋体" w:hint="default"/>
                <w:sz w:val="16"/>
                <w:szCs w:val="16"/>
              </w:rPr>
            </w:pPr>
            <w:r>
              <w:rPr>
                <w:rFonts w:ascii="宋体" w:hAnsi="宋体" w:cs="宋体" w:eastAsia="宋体" w:hint="default"/>
                <w:spacing w:val="-1"/>
                <w:sz w:val="16"/>
                <w:szCs w:val="16"/>
              </w:rPr>
              <w:t>借款费用资</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z w:val="16"/>
                <w:szCs w:val="16"/>
              </w:rPr>
              <w:t>本化金额</w:t>
            </w:r>
          </w:p>
        </w:tc>
        <w:tc>
          <w:tcPr>
            <w:tcW w:w="177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60"/>
              <w:jc w:val="right"/>
              <w:rPr>
                <w:rFonts w:ascii="宋体" w:hAnsi="宋体" w:cs="宋体" w:eastAsia="宋体" w:hint="default"/>
                <w:sz w:val="16"/>
                <w:szCs w:val="16"/>
              </w:rPr>
            </w:pPr>
            <w:r>
              <w:rPr>
                <w:rFonts w:ascii="宋体" w:hAnsi="宋体" w:cs="宋体" w:eastAsia="宋体" w:hint="default"/>
                <w:sz w:val="16"/>
                <w:szCs w:val="16"/>
              </w:rPr>
              <w:t>资金来源</w:t>
            </w:r>
          </w:p>
        </w:tc>
      </w:tr>
      <w:tr>
        <w:trPr>
          <w:trHeight w:val="220" w:hRule="exact"/>
        </w:trPr>
        <w:tc>
          <w:tcPr>
            <w:tcW w:w="4291" w:type="dxa"/>
            <w:tcBorders>
              <w:top w:val="single" w:sz="6" w:space="0" w:color="000000"/>
              <w:left w:val="nil" w:sz="6" w:space="0" w:color="auto"/>
              <w:bottom w:val="nil" w:sz="6" w:space="0" w:color="auto"/>
              <w:right w:val="nil" w:sz="6" w:space="0" w:color="auto"/>
            </w:tcBorders>
          </w:tcPr>
          <w:p>
            <w:pPr>
              <w:pStyle w:val="TableParagraph"/>
              <w:spacing w:line="197" w:lineRule="exact"/>
              <w:ind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9"/>
                <w:sz w:val="16"/>
                <w:szCs w:val="16"/>
              </w:rPr>
              <w:t> </w:t>
            </w:r>
            <w:r>
              <w:rPr>
                <w:rFonts w:ascii="宋体" w:hAnsi="宋体" w:cs="宋体" w:eastAsia="宋体" w:hint="default"/>
                <w:sz w:val="16"/>
                <w:szCs w:val="16"/>
              </w:rPr>
              <w:t>年中国联通移动互联网产业南方运营基地工程</w:t>
            </w:r>
          </w:p>
        </w:tc>
        <w:tc>
          <w:tcPr>
            <w:tcW w:w="80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74"/>
              <w:jc w:val="right"/>
              <w:rPr>
                <w:rFonts w:ascii="Arial" w:hAnsi="Arial" w:cs="Arial" w:eastAsia="Arial" w:hint="default"/>
                <w:sz w:val="16"/>
                <w:szCs w:val="16"/>
              </w:rPr>
            </w:pPr>
            <w:r>
              <w:rPr>
                <w:rFonts w:ascii="Arial"/>
                <w:spacing w:val="-1"/>
                <w:sz w:val="16"/>
              </w:rPr>
              <w:t>1,042</w:t>
            </w:r>
          </w:p>
        </w:tc>
        <w:tc>
          <w:tcPr>
            <w:tcW w:w="120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210"/>
              <w:jc w:val="right"/>
              <w:rPr>
                <w:rFonts w:ascii="Arial" w:hAnsi="Arial" w:cs="Arial" w:eastAsia="Arial" w:hint="default"/>
                <w:sz w:val="16"/>
                <w:szCs w:val="16"/>
              </w:rPr>
            </w:pPr>
            <w:r>
              <w:rPr>
                <w:rFonts w:ascii="Arial"/>
                <w:spacing w:val="-1"/>
                <w:sz w:val="16"/>
              </w:rPr>
              <w:t>348,760,565</w:t>
            </w:r>
          </w:p>
        </w:tc>
        <w:tc>
          <w:tcPr>
            <w:tcW w:w="127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left="181" w:right="0"/>
              <w:jc w:val="left"/>
              <w:rPr>
                <w:rFonts w:ascii="Arial" w:hAnsi="Arial" w:cs="Arial" w:eastAsia="Arial" w:hint="default"/>
                <w:sz w:val="16"/>
                <w:szCs w:val="16"/>
              </w:rPr>
            </w:pPr>
            <w:r>
              <w:rPr>
                <w:rFonts w:ascii="Arial"/>
                <w:sz w:val="16"/>
              </w:rPr>
              <w:t>320,730,220</w:t>
            </w:r>
          </w:p>
        </w:tc>
        <w:tc>
          <w:tcPr>
            <w:tcW w:w="898"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225"/>
              <w:jc w:val="right"/>
              <w:rPr>
                <w:rFonts w:ascii="Arial" w:hAnsi="Arial" w:cs="Arial" w:eastAsia="Arial" w:hint="default"/>
                <w:sz w:val="16"/>
                <w:szCs w:val="16"/>
              </w:rPr>
            </w:pPr>
            <w:r>
              <w:rPr>
                <w:rFonts w:ascii="Arial"/>
                <w:w w:val="100"/>
                <w:sz w:val="16"/>
              </w:rPr>
              <w:t>-</w:t>
            </w:r>
          </w:p>
        </w:tc>
        <w:tc>
          <w:tcPr>
            <w:tcW w:w="546"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80"/>
              <w:jc w:val="right"/>
              <w:rPr>
                <w:rFonts w:ascii="Arial" w:hAnsi="Arial" w:cs="Arial" w:eastAsia="Arial" w:hint="default"/>
                <w:sz w:val="16"/>
                <w:szCs w:val="16"/>
              </w:rPr>
            </w:pPr>
            <w:r>
              <w:rPr>
                <w:rFonts w:ascii="Arial"/>
                <w:w w:val="100"/>
                <w:sz w:val="16"/>
              </w:rPr>
              <w:t>-</w:t>
            </w:r>
          </w:p>
        </w:tc>
        <w:tc>
          <w:tcPr>
            <w:tcW w:w="113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55"/>
              <w:jc w:val="right"/>
              <w:rPr>
                <w:rFonts w:ascii="Arial" w:hAnsi="Arial" w:cs="Arial" w:eastAsia="Arial" w:hint="default"/>
                <w:sz w:val="16"/>
                <w:szCs w:val="16"/>
              </w:rPr>
            </w:pPr>
            <w:r>
              <w:rPr>
                <w:rFonts w:ascii="Arial"/>
                <w:spacing w:val="-1"/>
                <w:sz w:val="16"/>
              </w:rPr>
              <w:t>669,490,785</w:t>
            </w:r>
          </w:p>
        </w:tc>
        <w:tc>
          <w:tcPr>
            <w:tcW w:w="94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50"/>
              <w:jc w:val="right"/>
              <w:rPr>
                <w:rFonts w:ascii="Arial" w:hAnsi="Arial" w:cs="Arial" w:eastAsia="Arial" w:hint="default"/>
                <w:sz w:val="16"/>
                <w:szCs w:val="16"/>
              </w:rPr>
            </w:pPr>
            <w:r>
              <w:rPr>
                <w:rFonts w:ascii="Arial"/>
                <w:spacing w:val="-1"/>
                <w:sz w:val="16"/>
              </w:rPr>
              <w:t>64%</w:t>
            </w:r>
            <w:r>
              <w:rPr>
                <w:rFonts w:ascii="Arial"/>
                <w:sz w:val="16"/>
              </w:rPr>
            </w:r>
          </w:p>
        </w:tc>
        <w:tc>
          <w:tcPr>
            <w:tcW w:w="883"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62"/>
              <w:jc w:val="right"/>
              <w:rPr>
                <w:rFonts w:ascii="Arial" w:hAnsi="Arial" w:cs="Arial" w:eastAsia="Arial" w:hint="default"/>
                <w:sz w:val="16"/>
                <w:szCs w:val="16"/>
              </w:rPr>
            </w:pPr>
            <w:r>
              <w:rPr>
                <w:rFonts w:ascii="Arial"/>
                <w:spacing w:val="-1"/>
                <w:sz w:val="16"/>
              </w:rPr>
              <w:t>19,593,397</w:t>
            </w:r>
          </w:p>
        </w:tc>
        <w:tc>
          <w:tcPr>
            <w:tcW w:w="91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31"/>
              <w:jc w:val="right"/>
              <w:rPr>
                <w:rFonts w:ascii="Arial" w:hAnsi="Arial" w:cs="Arial" w:eastAsia="Arial" w:hint="default"/>
                <w:sz w:val="16"/>
                <w:szCs w:val="16"/>
              </w:rPr>
            </w:pPr>
            <w:r>
              <w:rPr>
                <w:rFonts w:ascii="Arial"/>
                <w:spacing w:val="-1"/>
                <w:sz w:val="16"/>
              </w:rPr>
              <w:t>10,877,597</w:t>
            </w:r>
          </w:p>
        </w:tc>
        <w:tc>
          <w:tcPr>
            <w:tcW w:w="1776" w:type="dxa"/>
            <w:tcBorders>
              <w:top w:val="single" w:sz="6" w:space="0" w:color="000000"/>
              <w:left w:val="nil" w:sz="6" w:space="0" w:color="auto"/>
              <w:bottom w:val="nil" w:sz="6" w:space="0" w:color="auto"/>
              <w:right w:val="nil" w:sz="6" w:space="0" w:color="auto"/>
            </w:tcBorders>
          </w:tcPr>
          <w:p>
            <w:pPr>
              <w:pStyle w:val="TableParagraph"/>
              <w:spacing w:line="186"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自筹及借款</w:t>
            </w:r>
          </w:p>
        </w:tc>
      </w:tr>
      <w:tr>
        <w:trPr>
          <w:trHeight w:val="208"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年中国联通河南</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无线网第一期新建工程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4"/>
              <w:jc w:val="right"/>
              <w:rPr>
                <w:rFonts w:ascii="Arial" w:hAnsi="Arial" w:cs="Arial" w:eastAsia="Arial" w:hint="default"/>
                <w:sz w:val="16"/>
                <w:szCs w:val="16"/>
              </w:rPr>
            </w:pPr>
            <w:r>
              <w:rPr>
                <w:rFonts w:ascii="Arial"/>
                <w:spacing w:val="-1"/>
                <w:sz w:val="16"/>
              </w:rPr>
              <w:t>331</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81" w:right="0"/>
              <w:jc w:val="left"/>
              <w:rPr>
                <w:rFonts w:ascii="Arial" w:hAnsi="Arial" w:cs="Arial" w:eastAsia="Arial" w:hint="default"/>
                <w:sz w:val="16"/>
                <w:szCs w:val="16"/>
              </w:rPr>
            </w:pPr>
            <w:r>
              <w:rPr>
                <w:rFonts w:ascii="Arial"/>
                <w:sz w:val="16"/>
              </w:rPr>
              <w:t>323,646,700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
              <w:jc w:val="right"/>
              <w:rPr>
                <w:rFonts w:ascii="Arial" w:hAnsi="Arial" w:cs="Arial" w:eastAsia="Arial" w:hint="default"/>
                <w:sz w:val="16"/>
                <w:szCs w:val="16"/>
              </w:rPr>
            </w:pPr>
            <w:r>
              <w:rPr>
                <w:rFonts w:ascii="Arial"/>
                <w:spacing w:val="-1"/>
                <w:sz w:val="16"/>
              </w:rPr>
              <w:t>323,646,700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0"/>
              <w:jc w:val="right"/>
              <w:rPr>
                <w:rFonts w:ascii="Arial" w:hAnsi="Arial" w:cs="Arial" w:eastAsia="Arial" w:hint="default"/>
                <w:sz w:val="16"/>
                <w:szCs w:val="16"/>
              </w:rPr>
            </w:pPr>
            <w:r>
              <w:rPr>
                <w:rFonts w:ascii="Arial"/>
                <w:spacing w:val="-1"/>
                <w:sz w:val="16"/>
              </w:rPr>
              <w:t>98%</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
              <w:jc w:val="right"/>
              <w:rPr>
                <w:rFonts w:ascii="Arial" w:hAnsi="Arial" w:cs="Arial" w:eastAsia="Arial" w:hint="default"/>
                <w:sz w:val="16"/>
                <w:szCs w:val="16"/>
              </w:rPr>
            </w:pPr>
            <w:r>
              <w:rPr>
                <w:rFonts w:ascii="Arial"/>
                <w:spacing w:val="-1"/>
                <w:sz w:val="16"/>
              </w:rPr>
              <w:t>575,897</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Arial" w:hAnsi="Arial" w:cs="Arial" w:eastAsia="Arial" w:hint="default"/>
                <w:sz w:val="16"/>
                <w:szCs w:val="16"/>
              </w:rPr>
            </w:pPr>
            <w:r>
              <w:rPr>
                <w:rFonts w:ascii="Arial"/>
                <w:spacing w:val="-1"/>
                <w:sz w:val="16"/>
              </w:rPr>
              <w:t>575,897</w:t>
            </w:r>
          </w:p>
        </w:tc>
        <w:tc>
          <w:tcPr>
            <w:tcW w:w="1776"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11"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年中国联通湖南</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无线网新建一期工程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6"/>
                <w:szCs w:val="16"/>
              </w:rPr>
            </w:pPr>
            <w:r>
              <w:rPr>
                <w:rFonts w:ascii="Arial"/>
                <w:spacing w:val="-1"/>
                <w:sz w:val="16"/>
              </w:rPr>
              <w:t>271</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1" w:right="0"/>
              <w:jc w:val="left"/>
              <w:rPr>
                <w:rFonts w:ascii="Arial" w:hAnsi="Arial" w:cs="Arial" w:eastAsia="Arial" w:hint="default"/>
                <w:sz w:val="16"/>
                <w:szCs w:val="16"/>
              </w:rPr>
            </w:pPr>
            <w:r>
              <w:rPr>
                <w:rFonts w:ascii="Arial"/>
                <w:sz w:val="16"/>
              </w:rPr>
              <w:t>243,029,402</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6"/>
                <w:szCs w:val="16"/>
              </w:rPr>
            </w:pPr>
            <w:r>
              <w:rPr>
                <w:rFonts w:ascii="Arial"/>
                <w:spacing w:val="-1"/>
                <w:sz w:val="16"/>
              </w:rPr>
              <w:t>243,029,402</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16"/>
                <w:szCs w:val="16"/>
              </w:rPr>
            </w:pPr>
            <w:r>
              <w:rPr>
                <w:rFonts w:ascii="Arial"/>
                <w:spacing w:val="-1"/>
                <w:sz w:val="16"/>
              </w:rPr>
              <w:t>90%</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
              <w:jc w:val="right"/>
              <w:rPr>
                <w:rFonts w:ascii="Arial" w:hAnsi="Arial" w:cs="Arial" w:eastAsia="Arial" w:hint="default"/>
                <w:sz w:val="16"/>
                <w:szCs w:val="16"/>
              </w:rPr>
            </w:pPr>
            <w:r>
              <w:rPr>
                <w:rFonts w:ascii="Arial"/>
                <w:spacing w:val="-1"/>
                <w:sz w:val="16"/>
              </w:rPr>
              <w:t>1,611,631</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
              <w:jc w:val="right"/>
              <w:rPr>
                <w:rFonts w:ascii="Arial" w:hAnsi="Arial" w:cs="Arial" w:eastAsia="Arial" w:hint="default"/>
                <w:sz w:val="16"/>
                <w:szCs w:val="16"/>
              </w:rPr>
            </w:pPr>
            <w:r>
              <w:rPr>
                <w:rFonts w:ascii="Arial"/>
                <w:spacing w:val="-1"/>
                <w:sz w:val="16"/>
              </w:rPr>
              <w:t>1,611,631</w:t>
            </w:r>
          </w:p>
        </w:tc>
        <w:tc>
          <w:tcPr>
            <w:tcW w:w="1776"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04"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年中国联通广东</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室内覆盖二期工程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4"/>
              <w:jc w:val="right"/>
              <w:rPr>
                <w:rFonts w:ascii="Arial" w:hAnsi="Arial" w:cs="Arial" w:eastAsia="Arial" w:hint="default"/>
                <w:sz w:val="16"/>
                <w:szCs w:val="16"/>
              </w:rPr>
            </w:pPr>
            <w:r>
              <w:rPr>
                <w:rFonts w:ascii="Arial"/>
                <w:spacing w:val="-1"/>
                <w:sz w:val="16"/>
              </w:rPr>
              <w:t>285</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81" w:right="0"/>
              <w:jc w:val="left"/>
              <w:rPr>
                <w:rFonts w:ascii="Arial" w:hAnsi="Arial" w:cs="Arial" w:eastAsia="Arial" w:hint="default"/>
                <w:sz w:val="16"/>
                <w:szCs w:val="16"/>
              </w:rPr>
            </w:pPr>
            <w:r>
              <w:rPr>
                <w:rFonts w:ascii="Arial"/>
                <w:sz w:val="16"/>
              </w:rPr>
              <w:t>240,275,673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5"/>
              <w:jc w:val="right"/>
              <w:rPr>
                <w:rFonts w:ascii="Arial" w:hAnsi="Arial" w:cs="Arial" w:eastAsia="Arial" w:hint="default"/>
                <w:sz w:val="16"/>
                <w:szCs w:val="16"/>
              </w:rPr>
            </w:pPr>
            <w:r>
              <w:rPr>
                <w:rFonts w:ascii="Arial"/>
                <w:spacing w:val="-1"/>
                <w:sz w:val="16"/>
              </w:rPr>
              <w:t>240,275,673</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0"/>
              <w:jc w:val="right"/>
              <w:rPr>
                <w:rFonts w:ascii="Arial" w:hAnsi="Arial" w:cs="Arial" w:eastAsia="Arial" w:hint="default"/>
                <w:sz w:val="16"/>
                <w:szCs w:val="16"/>
              </w:rPr>
            </w:pPr>
            <w:r>
              <w:rPr>
                <w:rFonts w:ascii="Arial"/>
                <w:spacing w:val="-1"/>
                <w:sz w:val="16"/>
              </w:rPr>
              <w:t>84%</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2"/>
              <w:jc w:val="right"/>
              <w:rPr>
                <w:rFonts w:ascii="Arial" w:hAnsi="Arial" w:cs="Arial" w:eastAsia="Arial" w:hint="default"/>
                <w:sz w:val="16"/>
                <w:szCs w:val="16"/>
              </w:rPr>
            </w:pPr>
            <w:r>
              <w:rPr>
                <w:rFonts w:ascii="Arial"/>
                <w:spacing w:val="-1"/>
                <w:sz w:val="16"/>
              </w:rPr>
              <w:t>674,755</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
              <w:jc w:val="right"/>
              <w:rPr>
                <w:rFonts w:ascii="Arial" w:hAnsi="Arial" w:cs="Arial" w:eastAsia="Arial" w:hint="default"/>
                <w:sz w:val="16"/>
                <w:szCs w:val="16"/>
              </w:rPr>
            </w:pPr>
            <w:r>
              <w:rPr>
                <w:rFonts w:ascii="Arial"/>
                <w:spacing w:val="-1"/>
                <w:sz w:val="16"/>
              </w:rPr>
              <w:t>674,755</w:t>
            </w:r>
          </w:p>
        </w:tc>
        <w:tc>
          <w:tcPr>
            <w:tcW w:w="1776" w:type="dxa"/>
            <w:tcBorders>
              <w:top w:val="nil" w:sz="6" w:space="0" w:color="auto"/>
              <w:left w:val="nil" w:sz="6" w:space="0" w:color="auto"/>
              <w:bottom w:val="nil" w:sz="6" w:space="0" w:color="auto"/>
              <w:right w:val="nil" w:sz="6" w:space="0" w:color="auto"/>
            </w:tcBorders>
          </w:tcPr>
          <w:p>
            <w:pPr>
              <w:pStyle w:val="TableParagraph"/>
              <w:spacing w:line="176"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08"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年中国联通山东</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无线网扩容二期工程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4"/>
              <w:jc w:val="right"/>
              <w:rPr>
                <w:rFonts w:ascii="Arial" w:hAnsi="Arial" w:cs="Arial" w:eastAsia="Arial" w:hint="default"/>
                <w:sz w:val="16"/>
                <w:szCs w:val="16"/>
              </w:rPr>
            </w:pPr>
            <w:r>
              <w:rPr>
                <w:rFonts w:ascii="Arial"/>
                <w:spacing w:val="-1"/>
                <w:sz w:val="16"/>
              </w:rPr>
              <w:t>235</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1" w:right="0"/>
              <w:jc w:val="left"/>
              <w:rPr>
                <w:rFonts w:ascii="Arial" w:hAnsi="Arial" w:cs="Arial" w:eastAsia="Arial" w:hint="default"/>
                <w:sz w:val="16"/>
                <w:szCs w:val="16"/>
              </w:rPr>
            </w:pPr>
            <w:r>
              <w:rPr>
                <w:rFonts w:ascii="Arial"/>
                <w:sz w:val="16"/>
              </w:rPr>
              <w:t>206,306,093</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5"/>
              <w:jc w:val="right"/>
              <w:rPr>
                <w:rFonts w:ascii="Arial" w:hAnsi="Arial" w:cs="Arial" w:eastAsia="Arial" w:hint="default"/>
                <w:sz w:val="16"/>
                <w:szCs w:val="16"/>
              </w:rPr>
            </w:pPr>
            <w:r>
              <w:rPr>
                <w:rFonts w:ascii="Arial"/>
                <w:spacing w:val="-1"/>
                <w:sz w:val="16"/>
              </w:rPr>
              <w:t>206,306,093</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0"/>
              <w:jc w:val="right"/>
              <w:rPr>
                <w:rFonts w:ascii="Arial" w:hAnsi="Arial" w:cs="Arial" w:eastAsia="Arial" w:hint="default"/>
                <w:sz w:val="16"/>
                <w:szCs w:val="16"/>
              </w:rPr>
            </w:pPr>
            <w:r>
              <w:rPr>
                <w:rFonts w:ascii="Arial"/>
                <w:spacing w:val="-1"/>
                <w:sz w:val="16"/>
              </w:rPr>
              <w:t>88%</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2"/>
              <w:jc w:val="right"/>
              <w:rPr>
                <w:rFonts w:ascii="Arial" w:hAnsi="Arial" w:cs="Arial" w:eastAsia="Arial" w:hint="default"/>
                <w:sz w:val="16"/>
                <w:szCs w:val="16"/>
              </w:rPr>
            </w:pPr>
            <w:r>
              <w:rPr>
                <w:rFonts w:ascii="Arial"/>
                <w:spacing w:val="-1"/>
                <w:sz w:val="16"/>
              </w:rPr>
              <w:t>371,088</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1"/>
              <w:jc w:val="right"/>
              <w:rPr>
                <w:rFonts w:ascii="Arial" w:hAnsi="Arial" w:cs="Arial" w:eastAsia="Arial" w:hint="default"/>
                <w:sz w:val="16"/>
                <w:szCs w:val="16"/>
              </w:rPr>
            </w:pPr>
            <w:r>
              <w:rPr>
                <w:rFonts w:ascii="Arial"/>
                <w:spacing w:val="-1"/>
                <w:sz w:val="16"/>
              </w:rPr>
              <w:t>371,088</w:t>
            </w:r>
          </w:p>
        </w:tc>
        <w:tc>
          <w:tcPr>
            <w:tcW w:w="1776"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06"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年中国联通广东广州等</w:t>
            </w:r>
            <w:r>
              <w:rPr>
                <w:rFonts w:ascii="宋体" w:hAnsi="宋体" w:cs="宋体" w:eastAsia="宋体" w:hint="default"/>
                <w:spacing w:val="-40"/>
                <w:sz w:val="16"/>
                <w:szCs w:val="16"/>
              </w:rPr>
              <w:t> </w:t>
            </w:r>
            <w:r>
              <w:rPr>
                <w:rFonts w:ascii="Arial" w:hAnsi="Arial" w:cs="Arial" w:eastAsia="Arial" w:hint="default"/>
                <w:sz w:val="16"/>
                <w:szCs w:val="16"/>
              </w:rPr>
              <w:t>2</w:t>
            </w:r>
            <w:r>
              <w:rPr>
                <w:rFonts w:ascii="Arial" w:hAnsi="Arial" w:cs="Arial" w:eastAsia="Arial" w:hint="default"/>
                <w:spacing w:val="-6"/>
                <w:sz w:val="16"/>
                <w:szCs w:val="16"/>
              </w:rPr>
              <w:t> </w:t>
            </w:r>
            <w:r>
              <w:rPr>
                <w:rFonts w:ascii="宋体" w:hAnsi="宋体" w:cs="宋体" w:eastAsia="宋体" w:hint="default"/>
                <w:sz w:val="16"/>
                <w:szCs w:val="16"/>
              </w:rPr>
              <w:t>地市</w:t>
            </w:r>
            <w:r>
              <w:rPr>
                <w:rFonts w:ascii="宋体" w:hAnsi="宋体" w:cs="宋体" w:eastAsia="宋体" w:hint="default"/>
                <w:spacing w:val="-41"/>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室内覆盖工程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4"/>
              <w:jc w:val="right"/>
              <w:rPr>
                <w:rFonts w:ascii="Arial" w:hAnsi="Arial" w:cs="Arial" w:eastAsia="Arial" w:hint="default"/>
                <w:sz w:val="16"/>
                <w:szCs w:val="16"/>
              </w:rPr>
            </w:pPr>
            <w:r>
              <w:rPr>
                <w:rFonts w:ascii="Arial"/>
                <w:spacing w:val="-1"/>
                <w:sz w:val="16"/>
              </w:rPr>
              <w:t>219</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81" w:right="0"/>
              <w:jc w:val="left"/>
              <w:rPr>
                <w:rFonts w:ascii="Arial" w:hAnsi="Arial" w:cs="Arial" w:eastAsia="Arial" w:hint="default"/>
                <w:sz w:val="16"/>
                <w:szCs w:val="16"/>
              </w:rPr>
            </w:pPr>
            <w:r>
              <w:rPr>
                <w:rFonts w:ascii="Arial"/>
                <w:sz w:val="16"/>
              </w:rPr>
              <w:t>204,424,386</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
              <w:jc w:val="right"/>
              <w:rPr>
                <w:rFonts w:ascii="Arial" w:hAnsi="Arial" w:cs="Arial" w:eastAsia="Arial" w:hint="default"/>
                <w:sz w:val="16"/>
                <w:szCs w:val="16"/>
              </w:rPr>
            </w:pPr>
            <w:r>
              <w:rPr>
                <w:rFonts w:ascii="Arial"/>
                <w:spacing w:val="-1"/>
                <w:sz w:val="16"/>
              </w:rPr>
              <w:t>204,424,386</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0"/>
              <w:jc w:val="right"/>
              <w:rPr>
                <w:rFonts w:ascii="Arial" w:hAnsi="Arial" w:cs="Arial" w:eastAsia="Arial" w:hint="default"/>
                <w:sz w:val="16"/>
                <w:szCs w:val="16"/>
              </w:rPr>
            </w:pPr>
            <w:r>
              <w:rPr>
                <w:rFonts w:ascii="Arial"/>
                <w:spacing w:val="-1"/>
                <w:sz w:val="16"/>
              </w:rPr>
              <w:t>93%</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7"/>
              <w:jc w:val="right"/>
              <w:rPr>
                <w:rFonts w:ascii="Arial" w:hAnsi="Arial" w:cs="Arial" w:eastAsia="Arial" w:hint="default"/>
                <w:sz w:val="16"/>
                <w:szCs w:val="16"/>
              </w:rPr>
            </w:pPr>
            <w:r>
              <w:rPr>
                <w:rFonts w:ascii="Arial"/>
                <w:spacing w:val="-1"/>
                <w:sz w:val="16"/>
              </w:rPr>
              <w:t>1,231,414</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
              <w:jc w:val="right"/>
              <w:rPr>
                <w:rFonts w:ascii="Arial" w:hAnsi="Arial" w:cs="Arial" w:eastAsia="Arial" w:hint="default"/>
                <w:sz w:val="16"/>
                <w:szCs w:val="16"/>
              </w:rPr>
            </w:pPr>
            <w:r>
              <w:rPr>
                <w:rFonts w:ascii="Arial"/>
                <w:spacing w:val="-1"/>
                <w:sz w:val="16"/>
              </w:rPr>
              <w:t>1,231,414</w:t>
            </w:r>
          </w:p>
        </w:tc>
        <w:tc>
          <w:tcPr>
            <w:tcW w:w="1776"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08"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8"/>
                <w:sz w:val="16"/>
                <w:szCs w:val="16"/>
              </w:rPr>
              <w:t> </w:t>
            </w:r>
            <w:r>
              <w:rPr>
                <w:rFonts w:ascii="宋体" w:hAnsi="宋体" w:cs="宋体" w:eastAsia="宋体" w:hint="default"/>
                <w:sz w:val="16"/>
                <w:szCs w:val="16"/>
              </w:rPr>
              <w:t>年中国联通广东本地主干光缆二期工程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4"/>
              <w:jc w:val="right"/>
              <w:rPr>
                <w:rFonts w:ascii="Arial" w:hAnsi="Arial" w:cs="Arial" w:eastAsia="Arial" w:hint="default"/>
                <w:sz w:val="16"/>
                <w:szCs w:val="16"/>
              </w:rPr>
            </w:pPr>
            <w:r>
              <w:rPr>
                <w:rFonts w:ascii="Arial"/>
                <w:spacing w:val="-1"/>
                <w:sz w:val="16"/>
              </w:rPr>
              <w:t>160</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81" w:right="0"/>
              <w:jc w:val="left"/>
              <w:rPr>
                <w:rFonts w:ascii="Arial" w:hAnsi="Arial" w:cs="Arial" w:eastAsia="Arial" w:hint="default"/>
                <w:sz w:val="16"/>
                <w:szCs w:val="16"/>
              </w:rPr>
            </w:pPr>
            <w:r>
              <w:rPr>
                <w:rFonts w:ascii="Arial"/>
                <w:sz w:val="16"/>
              </w:rPr>
              <w:t>133,176,134</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
              <w:jc w:val="right"/>
              <w:rPr>
                <w:rFonts w:ascii="Arial" w:hAnsi="Arial" w:cs="Arial" w:eastAsia="Arial" w:hint="default"/>
                <w:sz w:val="16"/>
                <w:szCs w:val="16"/>
              </w:rPr>
            </w:pPr>
            <w:r>
              <w:rPr>
                <w:rFonts w:ascii="Arial"/>
                <w:spacing w:val="-1"/>
                <w:sz w:val="16"/>
              </w:rPr>
              <w:t>133,176,134</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0"/>
              <w:jc w:val="right"/>
              <w:rPr>
                <w:rFonts w:ascii="Arial" w:hAnsi="Arial" w:cs="Arial" w:eastAsia="Arial" w:hint="default"/>
                <w:sz w:val="16"/>
                <w:szCs w:val="16"/>
              </w:rPr>
            </w:pPr>
            <w:r>
              <w:rPr>
                <w:rFonts w:ascii="Arial"/>
                <w:spacing w:val="-1"/>
                <w:sz w:val="16"/>
              </w:rPr>
              <w:t>83%</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
              <w:jc w:val="right"/>
              <w:rPr>
                <w:rFonts w:ascii="Arial" w:hAnsi="Arial" w:cs="Arial" w:eastAsia="Arial" w:hint="default"/>
                <w:sz w:val="16"/>
                <w:szCs w:val="16"/>
              </w:rPr>
            </w:pPr>
            <w:r>
              <w:rPr>
                <w:rFonts w:ascii="Arial"/>
                <w:spacing w:val="-1"/>
                <w:sz w:val="16"/>
              </w:rPr>
              <w:t>14,851</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Arial" w:hAnsi="Arial" w:cs="Arial" w:eastAsia="Arial" w:hint="default"/>
                <w:sz w:val="16"/>
                <w:szCs w:val="16"/>
              </w:rPr>
            </w:pPr>
            <w:r>
              <w:rPr>
                <w:rFonts w:ascii="Arial"/>
                <w:spacing w:val="-1"/>
                <w:sz w:val="16"/>
              </w:rPr>
              <w:t>14,851</w:t>
            </w:r>
          </w:p>
        </w:tc>
        <w:tc>
          <w:tcPr>
            <w:tcW w:w="1776"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08"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年中国联通新疆</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无线网新建第一期工程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16"/>
                <w:szCs w:val="16"/>
              </w:rPr>
            </w:pPr>
            <w:r>
              <w:rPr>
                <w:rFonts w:ascii="Arial"/>
                <w:spacing w:val="-1"/>
                <w:sz w:val="16"/>
              </w:rPr>
              <w:t>149</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1" w:right="0"/>
              <w:jc w:val="left"/>
              <w:rPr>
                <w:rFonts w:ascii="Arial" w:hAnsi="Arial" w:cs="Arial" w:eastAsia="Arial" w:hint="default"/>
                <w:sz w:val="16"/>
                <w:szCs w:val="16"/>
              </w:rPr>
            </w:pPr>
            <w:r>
              <w:rPr>
                <w:rFonts w:ascii="Arial"/>
                <w:sz w:val="16"/>
              </w:rPr>
              <w:t>129,656,297</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5"/>
              <w:jc w:val="right"/>
              <w:rPr>
                <w:rFonts w:ascii="Arial" w:hAnsi="Arial" w:cs="Arial" w:eastAsia="Arial" w:hint="default"/>
                <w:sz w:val="16"/>
                <w:szCs w:val="16"/>
              </w:rPr>
            </w:pPr>
            <w:r>
              <w:rPr>
                <w:rFonts w:ascii="Arial"/>
                <w:spacing w:val="-1"/>
                <w:sz w:val="16"/>
              </w:rPr>
              <w:t>129,656,297</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right"/>
              <w:rPr>
                <w:rFonts w:ascii="Arial" w:hAnsi="Arial" w:cs="Arial" w:eastAsia="Arial" w:hint="default"/>
                <w:sz w:val="16"/>
                <w:szCs w:val="16"/>
              </w:rPr>
            </w:pPr>
            <w:r>
              <w:rPr>
                <w:rFonts w:ascii="Arial"/>
                <w:spacing w:val="-1"/>
                <w:sz w:val="16"/>
              </w:rPr>
              <w:t>87%</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
              <w:jc w:val="right"/>
              <w:rPr>
                <w:rFonts w:ascii="Arial" w:hAnsi="Arial" w:cs="Arial" w:eastAsia="Arial" w:hint="default"/>
                <w:sz w:val="16"/>
                <w:szCs w:val="16"/>
              </w:rPr>
            </w:pPr>
            <w:r>
              <w:rPr>
                <w:rFonts w:ascii="Arial"/>
                <w:spacing w:val="-1"/>
                <w:sz w:val="16"/>
              </w:rPr>
              <w:t>431,878</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8"/>
              <w:jc w:val="right"/>
              <w:rPr>
                <w:rFonts w:ascii="Arial" w:hAnsi="Arial" w:cs="Arial" w:eastAsia="Arial" w:hint="default"/>
                <w:sz w:val="16"/>
                <w:szCs w:val="16"/>
              </w:rPr>
            </w:pPr>
            <w:r>
              <w:rPr>
                <w:rFonts w:ascii="Arial"/>
                <w:spacing w:val="-1"/>
                <w:sz w:val="16"/>
              </w:rPr>
              <w:t>431,878</w:t>
            </w:r>
          </w:p>
        </w:tc>
        <w:tc>
          <w:tcPr>
            <w:tcW w:w="1776"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08"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年中国联通山东</w:t>
            </w:r>
            <w:r>
              <w:rPr>
                <w:rFonts w:ascii="宋体" w:hAnsi="宋体" w:cs="宋体" w:eastAsia="宋体" w:hint="default"/>
                <w:spacing w:val="-40"/>
                <w:sz w:val="16"/>
                <w:szCs w:val="16"/>
              </w:rPr>
              <w:t> </w:t>
            </w:r>
            <w:r>
              <w:rPr>
                <w:rFonts w:ascii="Arial" w:hAnsi="Arial" w:cs="Arial" w:eastAsia="Arial" w:hint="default"/>
                <w:sz w:val="16"/>
                <w:szCs w:val="16"/>
              </w:rPr>
              <w:t>LTE</w:t>
            </w:r>
            <w:r>
              <w:rPr>
                <w:rFonts w:ascii="Arial" w:hAnsi="Arial" w:cs="Arial" w:eastAsia="Arial" w:hint="default"/>
                <w:spacing w:val="-2"/>
                <w:sz w:val="16"/>
                <w:szCs w:val="16"/>
              </w:rPr>
              <w:t> </w:t>
            </w:r>
            <w:r>
              <w:rPr>
                <w:rFonts w:ascii="Arial" w:hAnsi="Arial" w:cs="Arial" w:eastAsia="Arial" w:hint="default"/>
                <w:sz w:val="16"/>
                <w:szCs w:val="16"/>
              </w:rPr>
              <w:t>FDD</w:t>
            </w:r>
            <w:r>
              <w:rPr>
                <w:rFonts w:ascii="Arial" w:hAnsi="Arial" w:cs="Arial" w:eastAsia="Arial" w:hint="default"/>
                <w:spacing w:val="-6"/>
                <w:sz w:val="16"/>
                <w:szCs w:val="16"/>
              </w:rPr>
              <w:t> </w:t>
            </w:r>
            <w:r>
              <w:rPr>
                <w:rFonts w:ascii="宋体" w:hAnsi="宋体" w:cs="宋体" w:eastAsia="宋体" w:hint="default"/>
                <w:sz w:val="16"/>
                <w:szCs w:val="16"/>
              </w:rPr>
              <w:t>无线网扩容一期工程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4"/>
              <w:jc w:val="right"/>
              <w:rPr>
                <w:rFonts w:ascii="Arial" w:hAnsi="Arial" w:cs="Arial" w:eastAsia="Arial" w:hint="default"/>
                <w:sz w:val="16"/>
                <w:szCs w:val="16"/>
              </w:rPr>
            </w:pPr>
            <w:r>
              <w:rPr>
                <w:rFonts w:ascii="Arial"/>
                <w:spacing w:val="-1"/>
                <w:sz w:val="16"/>
              </w:rPr>
              <w:t>139</w:t>
            </w:r>
            <w:r>
              <w:rPr>
                <w:rFonts w:ascii="Arial"/>
                <w:sz w:val="16"/>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81" w:right="0"/>
              <w:jc w:val="left"/>
              <w:rPr>
                <w:rFonts w:ascii="Arial" w:hAnsi="Arial" w:cs="Arial" w:eastAsia="Arial" w:hint="default"/>
                <w:sz w:val="16"/>
                <w:szCs w:val="16"/>
              </w:rPr>
            </w:pPr>
            <w:r>
              <w:rPr>
                <w:rFonts w:ascii="Arial"/>
                <w:sz w:val="16"/>
              </w:rPr>
              <w:t>128,996,550</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
              <w:jc w:val="right"/>
              <w:rPr>
                <w:rFonts w:ascii="Arial" w:hAnsi="Arial" w:cs="Arial" w:eastAsia="Arial" w:hint="default"/>
                <w:sz w:val="16"/>
                <w:szCs w:val="16"/>
              </w:rPr>
            </w:pPr>
            <w:r>
              <w:rPr>
                <w:rFonts w:ascii="Arial"/>
                <w:spacing w:val="-1"/>
                <w:sz w:val="16"/>
              </w:rPr>
              <w:t>128,996,550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0"/>
              <w:jc w:val="right"/>
              <w:rPr>
                <w:rFonts w:ascii="Arial" w:hAnsi="Arial" w:cs="Arial" w:eastAsia="Arial" w:hint="default"/>
                <w:sz w:val="16"/>
                <w:szCs w:val="16"/>
              </w:rPr>
            </w:pPr>
            <w:r>
              <w:rPr>
                <w:rFonts w:ascii="Arial"/>
                <w:spacing w:val="-1"/>
                <w:sz w:val="16"/>
              </w:rPr>
              <w:t>93%</w:t>
            </w:r>
            <w:r>
              <w:rPr>
                <w:rFonts w:ascii="Arial"/>
                <w:sz w:val="16"/>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
              <w:jc w:val="right"/>
              <w:rPr>
                <w:rFonts w:ascii="Arial" w:hAnsi="Arial" w:cs="Arial" w:eastAsia="Arial" w:hint="default"/>
                <w:sz w:val="16"/>
                <w:szCs w:val="16"/>
              </w:rPr>
            </w:pPr>
            <w:r>
              <w:rPr>
                <w:rFonts w:ascii="Arial"/>
                <w:spacing w:val="-1"/>
                <w:sz w:val="16"/>
              </w:rPr>
              <w:t>868,815</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8"/>
              <w:jc w:val="right"/>
              <w:rPr>
                <w:rFonts w:ascii="Arial" w:hAnsi="Arial" w:cs="Arial" w:eastAsia="Arial" w:hint="default"/>
                <w:sz w:val="16"/>
                <w:szCs w:val="16"/>
              </w:rPr>
            </w:pPr>
            <w:r>
              <w:rPr>
                <w:rFonts w:ascii="Arial"/>
                <w:spacing w:val="-1"/>
                <w:sz w:val="16"/>
              </w:rPr>
              <w:t>868,815</w:t>
            </w:r>
          </w:p>
        </w:tc>
        <w:tc>
          <w:tcPr>
            <w:tcW w:w="1776"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396"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8"/>
                <w:sz w:val="16"/>
                <w:szCs w:val="16"/>
              </w:rPr>
              <w:t> </w:t>
            </w:r>
            <w:r>
              <w:rPr>
                <w:rFonts w:ascii="宋体" w:hAnsi="宋体" w:cs="宋体" w:eastAsia="宋体" w:hint="default"/>
                <w:sz w:val="16"/>
                <w:szCs w:val="16"/>
              </w:rPr>
              <w:t>年中国联通广东本地主干光缆一期工程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4"/>
              <w:jc w:val="right"/>
              <w:rPr>
                <w:rFonts w:ascii="Arial" w:hAnsi="Arial" w:cs="Arial" w:eastAsia="Arial" w:hint="default"/>
                <w:sz w:val="16"/>
                <w:szCs w:val="16"/>
              </w:rPr>
            </w:pPr>
            <w:r>
              <w:rPr>
                <w:rFonts w:ascii="Arial"/>
                <w:spacing w:val="-1"/>
                <w:sz w:val="16"/>
              </w:rPr>
              <w:t>146</w:t>
            </w:r>
            <w:r>
              <w:rPr>
                <w:rFonts w:ascii="Arial"/>
                <w:sz w:val="16"/>
              </w:rPr>
            </w:r>
          </w:p>
        </w:tc>
        <w:tc>
          <w:tcPr>
            <w:tcW w:w="1206"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209"/>
              <w:jc w:val="right"/>
              <w:rPr>
                <w:rFonts w:ascii="Arial" w:hAnsi="Arial" w:cs="Arial" w:eastAsia="Arial" w:hint="default"/>
                <w:sz w:val="16"/>
                <w:szCs w:val="16"/>
              </w:rPr>
            </w:pPr>
            <w:r>
              <w:rPr>
                <w:rFonts w:ascii="Arial"/>
                <w:w w:val="100"/>
                <w:sz w:val="16"/>
              </w:rPr>
              <w:t>-</w:t>
            </w:r>
          </w:p>
        </w:tc>
        <w:tc>
          <w:tcPr>
            <w:tcW w:w="1276" w:type="dxa"/>
            <w:tcBorders>
              <w:top w:val="nil" w:sz="6" w:space="0" w:color="auto"/>
              <w:left w:val="nil" w:sz="6" w:space="0" w:color="auto"/>
              <w:bottom w:val="single" w:sz="6" w:space="0" w:color="000000"/>
              <w:right w:val="nil" w:sz="6" w:space="0" w:color="auto"/>
            </w:tcBorders>
          </w:tcPr>
          <w:p>
            <w:pPr>
              <w:pStyle w:val="TableParagraph"/>
              <w:spacing w:line="240" w:lineRule="auto" w:before="5"/>
              <w:ind w:left="181" w:right="0"/>
              <w:jc w:val="left"/>
              <w:rPr>
                <w:rFonts w:ascii="Arial" w:hAnsi="Arial" w:cs="Arial" w:eastAsia="Arial" w:hint="default"/>
                <w:sz w:val="16"/>
                <w:szCs w:val="16"/>
              </w:rPr>
            </w:pPr>
            <w:r>
              <w:rPr>
                <w:rFonts w:ascii="Arial"/>
                <w:sz w:val="16"/>
              </w:rPr>
              <w:t>124,922,005</w:t>
            </w:r>
          </w:p>
        </w:tc>
        <w:tc>
          <w:tcPr>
            <w:tcW w:w="898"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225"/>
              <w:jc w:val="right"/>
              <w:rPr>
                <w:rFonts w:ascii="Arial" w:hAnsi="Arial" w:cs="Arial" w:eastAsia="Arial" w:hint="default"/>
                <w:sz w:val="16"/>
                <w:szCs w:val="16"/>
              </w:rPr>
            </w:pPr>
            <w:r>
              <w:rPr>
                <w:rFonts w:ascii="Arial"/>
                <w:w w:val="100"/>
                <w:sz w:val="16"/>
              </w:rPr>
              <w:t>-</w:t>
            </w:r>
          </w:p>
        </w:tc>
        <w:tc>
          <w:tcPr>
            <w:tcW w:w="546"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80"/>
              <w:jc w:val="right"/>
              <w:rPr>
                <w:rFonts w:ascii="Arial" w:hAnsi="Arial" w:cs="Arial" w:eastAsia="Arial" w:hint="default"/>
                <w:sz w:val="16"/>
                <w:szCs w:val="16"/>
              </w:rPr>
            </w:pPr>
            <w:r>
              <w:rPr>
                <w:rFonts w:ascii="Arial"/>
                <w:w w:val="100"/>
                <w:sz w:val="16"/>
              </w:rPr>
              <w:t>-</w:t>
            </w:r>
          </w:p>
        </w:tc>
        <w:tc>
          <w:tcPr>
            <w:tcW w:w="1139"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55"/>
              <w:jc w:val="right"/>
              <w:rPr>
                <w:rFonts w:ascii="Arial" w:hAnsi="Arial" w:cs="Arial" w:eastAsia="Arial" w:hint="default"/>
                <w:sz w:val="16"/>
                <w:szCs w:val="16"/>
              </w:rPr>
            </w:pPr>
            <w:r>
              <w:rPr>
                <w:rFonts w:ascii="Arial"/>
                <w:spacing w:val="-1"/>
                <w:sz w:val="16"/>
              </w:rPr>
              <w:t>124,922,005</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50"/>
              <w:jc w:val="right"/>
              <w:rPr>
                <w:rFonts w:ascii="Arial" w:hAnsi="Arial" w:cs="Arial" w:eastAsia="Arial" w:hint="default"/>
                <w:sz w:val="16"/>
                <w:szCs w:val="16"/>
              </w:rPr>
            </w:pPr>
            <w:r>
              <w:rPr>
                <w:rFonts w:ascii="Arial"/>
                <w:spacing w:val="-1"/>
                <w:sz w:val="16"/>
              </w:rPr>
              <w:t>85%</w:t>
            </w:r>
            <w:r>
              <w:rPr>
                <w:rFonts w:ascii="Arial"/>
                <w:sz w:val="16"/>
              </w:rPr>
            </w:r>
          </w:p>
        </w:tc>
        <w:tc>
          <w:tcPr>
            <w:tcW w:w="883"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62"/>
              <w:jc w:val="right"/>
              <w:rPr>
                <w:rFonts w:ascii="Arial" w:hAnsi="Arial" w:cs="Arial" w:eastAsia="Arial" w:hint="default"/>
                <w:sz w:val="16"/>
                <w:szCs w:val="16"/>
              </w:rPr>
            </w:pPr>
            <w:r>
              <w:rPr>
                <w:rFonts w:ascii="Arial"/>
                <w:spacing w:val="-1"/>
                <w:sz w:val="16"/>
              </w:rPr>
              <w:t>185,720</w:t>
            </w:r>
          </w:p>
        </w:tc>
        <w:tc>
          <w:tcPr>
            <w:tcW w:w="914"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28"/>
              <w:jc w:val="right"/>
              <w:rPr>
                <w:rFonts w:ascii="Arial" w:hAnsi="Arial" w:cs="Arial" w:eastAsia="Arial" w:hint="default"/>
                <w:sz w:val="16"/>
                <w:szCs w:val="16"/>
              </w:rPr>
            </w:pPr>
            <w:r>
              <w:rPr>
                <w:rFonts w:ascii="Arial"/>
                <w:spacing w:val="-1"/>
                <w:sz w:val="16"/>
              </w:rPr>
              <w:t>185,720</w:t>
            </w:r>
          </w:p>
        </w:tc>
        <w:tc>
          <w:tcPr>
            <w:tcW w:w="1776" w:type="dxa"/>
            <w:tcBorders>
              <w:top w:val="nil" w:sz="6" w:space="0" w:color="auto"/>
              <w:left w:val="nil" w:sz="6" w:space="0" w:color="auto"/>
              <w:bottom w:val="nil" w:sz="6" w:space="0" w:color="auto"/>
              <w:right w:val="nil" w:sz="6" w:space="0" w:color="auto"/>
            </w:tcBorders>
          </w:tcPr>
          <w:p>
            <w:pPr>
              <w:pStyle w:val="TableParagraph"/>
              <w:spacing w:line="181" w:lineRule="exact"/>
              <w:ind w:right="0"/>
              <w:jc w:val="right"/>
              <w:rPr>
                <w:rFonts w:ascii="宋体" w:hAnsi="宋体" w:cs="宋体" w:eastAsia="宋体" w:hint="default"/>
                <w:sz w:val="16"/>
                <w:szCs w:val="16"/>
              </w:rPr>
            </w:pPr>
            <w:r>
              <w:rPr>
                <w:rFonts w:ascii="宋体" w:hAnsi="宋体" w:cs="宋体" w:eastAsia="宋体" w:hint="default"/>
                <w:spacing w:val="-1"/>
                <w:sz w:val="16"/>
                <w:szCs w:val="16"/>
              </w:rPr>
              <w:t>自筹、借款及募集资金</w:t>
            </w:r>
          </w:p>
        </w:tc>
      </w:tr>
      <w:tr>
        <w:trPr>
          <w:trHeight w:val="230" w:hRule="exact"/>
        </w:trPr>
        <w:tc>
          <w:tcPr>
            <w:tcW w:w="4291" w:type="dxa"/>
            <w:tcBorders>
              <w:top w:val="nil" w:sz="6" w:space="0" w:color="auto"/>
              <w:left w:val="nil" w:sz="6" w:space="0" w:color="auto"/>
              <w:bottom w:val="nil" w:sz="6" w:space="0" w:color="auto"/>
              <w:right w:val="nil" w:sz="6" w:space="0" w:color="auto"/>
            </w:tcBorders>
          </w:tcPr>
          <w:p>
            <w:pPr>
              <w:pStyle w:val="TableParagraph"/>
              <w:spacing w:line="191" w:lineRule="exact"/>
              <w:ind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801" w:type="dxa"/>
            <w:tcBorders>
              <w:top w:val="nil" w:sz="6" w:space="0" w:color="auto"/>
              <w:left w:val="nil" w:sz="6" w:space="0" w:color="auto"/>
              <w:bottom w:val="nil" w:sz="6" w:space="0" w:color="auto"/>
              <w:right w:val="nil" w:sz="6" w:space="0" w:color="auto"/>
            </w:tcBorders>
          </w:tcPr>
          <w:p>
            <w:pPr/>
          </w:p>
        </w:tc>
        <w:tc>
          <w:tcPr>
            <w:tcW w:w="1206"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210"/>
              <w:jc w:val="right"/>
              <w:rPr>
                <w:rFonts w:ascii="Arial" w:hAnsi="Arial" w:cs="Arial" w:eastAsia="Arial" w:hint="default"/>
                <w:sz w:val="16"/>
                <w:szCs w:val="16"/>
              </w:rPr>
            </w:pPr>
            <w:r>
              <w:rPr>
                <w:rFonts w:ascii="Arial"/>
                <w:spacing w:val="-1"/>
                <w:sz w:val="16"/>
              </w:rPr>
              <w:t>348,760,565</w:t>
            </w:r>
          </w:p>
        </w:tc>
        <w:tc>
          <w:tcPr>
            <w:tcW w:w="1276"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left="49" w:right="0"/>
              <w:jc w:val="left"/>
              <w:rPr>
                <w:rFonts w:ascii="Arial" w:hAnsi="Arial" w:cs="Arial" w:eastAsia="Arial" w:hint="default"/>
                <w:sz w:val="16"/>
                <w:szCs w:val="16"/>
              </w:rPr>
            </w:pPr>
            <w:r>
              <w:rPr>
                <w:rFonts w:ascii="Arial"/>
                <w:sz w:val="16"/>
              </w:rPr>
              <w:t>2,055,163,460</w:t>
            </w:r>
          </w:p>
        </w:tc>
        <w:tc>
          <w:tcPr>
            <w:tcW w:w="898"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225"/>
              <w:jc w:val="right"/>
              <w:rPr>
                <w:rFonts w:ascii="Arial" w:hAnsi="Arial" w:cs="Arial" w:eastAsia="Arial" w:hint="default"/>
                <w:sz w:val="16"/>
                <w:szCs w:val="16"/>
              </w:rPr>
            </w:pPr>
            <w:r>
              <w:rPr>
                <w:rFonts w:ascii="Arial"/>
                <w:w w:val="100"/>
                <w:sz w:val="16"/>
              </w:rPr>
              <w:t>-</w:t>
            </w:r>
          </w:p>
        </w:tc>
        <w:tc>
          <w:tcPr>
            <w:tcW w:w="546"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80"/>
              <w:jc w:val="right"/>
              <w:rPr>
                <w:rFonts w:ascii="Arial" w:hAnsi="Arial" w:cs="Arial" w:eastAsia="Arial" w:hint="default"/>
                <w:sz w:val="16"/>
                <w:szCs w:val="16"/>
              </w:rPr>
            </w:pPr>
            <w:r>
              <w:rPr>
                <w:rFonts w:ascii="Arial"/>
                <w:w w:val="100"/>
                <w:sz w:val="16"/>
              </w:rPr>
              <w:t>-</w:t>
            </w:r>
          </w:p>
        </w:tc>
        <w:tc>
          <w:tcPr>
            <w:tcW w:w="1139"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53"/>
              <w:jc w:val="right"/>
              <w:rPr>
                <w:rFonts w:ascii="Arial" w:hAnsi="Arial" w:cs="Arial" w:eastAsia="Arial" w:hint="default"/>
                <w:sz w:val="16"/>
                <w:szCs w:val="16"/>
              </w:rPr>
            </w:pPr>
            <w:r>
              <w:rPr>
                <w:rFonts w:ascii="Arial"/>
                <w:spacing w:val="-1"/>
                <w:sz w:val="16"/>
              </w:rPr>
              <w:t>2,403,924,025</w:t>
            </w:r>
          </w:p>
        </w:tc>
        <w:tc>
          <w:tcPr>
            <w:tcW w:w="941" w:type="dxa"/>
            <w:tcBorders>
              <w:top w:val="nil" w:sz="6" w:space="0" w:color="auto"/>
              <w:left w:val="nil" w:sz="6" w:space="0" w:color="auto"/>
              <w:bottom w:val="nil" w:sz="6" w:space="0" w:color="auto"/>
              <w:right w:val="nil" w:sz="6" w:space="0" w:color="auto"/>
            </w:tcBorders>
          </w:tcPr>
          <w:p>
            <w:pPr/>
          </w:p>
        </w:tc>
        <w:tc>
          <w:tcPr>
            <w:tcW w:w="883"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62"/>
              <w:jc w:val="right"/>
              <w:rPr>
                <w:rFonts w:ascii="Arial" w:hAnsi="Arial" w:cs="Arial" w:eastAsia="Arial" w:hint="default"/>
                <w:sz w:val="16"/>
                <w:szCs w:val="16"/>
              </w:rPr>
            </w:pPr>
            <w:r>
              <w:rPr>
                <w:rFonts w:ascii="Arial"/>
                <w:spacing w:val="-1"/>
                <w:sz w:val="16"/>
              </w:rPr>
              <w:t>25,559,446</w:t>
            </w:r>
          </w:p>
        </w:tc>
        <w:tc>
          <w:tcPr>
            <w:tcW w:w="914" w:type="dxa"/>
            <w:tcBorders>
              <w:top w:val="single" w:sz="6" w:space="0" w:color="000000"/>
              <w:left w:val="nil" w:sz="6" w:space="0" w:color="auto"/>
              <w:bottom w:val="single" w:sz="12" w:space="0" w:color="000000"/>
              <w:right w:val="nil" w:sz="6" w:space="0" w:color="auto"/>
            </w:tcBorders>
          </w:tcPr>
          <w:p>
            <w:pPr>
              <w:pStyle w:val="TableParagraph"/>
              <w:spacing w:line="240" w:lineRule="auto" w:before="20"/>
              <w:ind w:right="31"/>
              <w:jc w:val="right"/>
              <w:rPr>
                <w:rFonts w:ascii="Arial" w:hAnsi="Arial" w:cs="Arial" w:eastAsia="Arial" w:hint="default"/>
                <w:sz w:val="16"/>
                <w:szCs w:val="16"/>
              </w:rPr>
            </w:pPr>
            <w:r>
              <w:rPr>
                <w:rFonts w:ascii="Arial"/>
                <w:spacing w:val="-1"/>
                <w:sz w:val="16"/>
              </w:rPr>
              <w:t>16,843,646</w:t>
            </w:r>
          </w:p>
        </w:tc>
        <w:tc>
          <w:tcPr>
            <w:tcW w:w="1776"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3"/>
          <w:szCs w:val="13"/>
        </w:rPr>
      </w:pPr>
    </w:p>
    <w:p>
      <w:pPr>
        <w:pStyle w:val="BodyText"/>
        <w:spacing w:line="240" w:lineRule="auto" w:before="32"/>
        <w:ind w:left="533" w:right="0"/>
        <w:jc w:val="left"/>
      </w:pPr>
      <w:r>
        <w:rPr>
          <w:rFonts w:ascii="Arial" w:hAnsi="Arial" w:cs="Arial" w:eastAsia="Arial" w:hint="default"/>
        </w:rPr>
        <w:t>(b)</w:t>
      </w:r>
      <w:r>
        <w:rPr>
          <w:rFonts w:ascii="Arial" w:hAnsi="Arial" w:cs="Arial" w:eastAsia="Arial" w:hint="default"/>
          <w:spacing w:val="16"/>
        </w:rPr>
        <w:t> </w:t>
      </w:r>
      <w:r>
        <w:rPr/>
        <w:t>本集团对技术、性能上明显落后或已终止建设、预计将不能为本集团带来未来经济收益的在建工程计提资产减值准备。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7143" w:right="7099" w:firstLine="0"/>
        <w:jc w:val="center"/>
        <w:rPr>
          <w:rFonts w:ascii="Calibri" w:hAnsi="Calibri" w:cs="Calibri" w:eastAsia="Calibri" w:hint="default"/>
          <w:sz w:val="22"/>
          <w:szCs w:val="22"/>
        </w:rPr>
      </w:pPr>
      <w:r>
        <w:rPr>
          <w:rFonts w:ascii="Calibri"/>
          <w:b/>
          <w:sz w:val="22"/>
        </w:rPr>
        <w:t>123 </w:t>
      </w:r>
      <w:r>
        <w:rPr>
          <w:rFonts w:ascii="Calibri"/>
          <w:sz w:val="22"/>
        </w:rPr>
        <w:t>/</w:t>
      </w:r>
      <w:r>
        <w:rPr>
          <w:rFonts w:ascii="Calibri"/>
          <w:spacing w:val="1"/>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104"/>
          <w:footerReference w:type="default" r:id="rId105"/>
          <w:pgSz w:w="16840" w:h="11910" w:orient="landscape"/>
          <w:pgMar w:header="0" w:footer="0" w:top="1100" w:bottom="280" w:left="460" w:right="980"/>
        </w:sectPr>
      </w:pPr>
    </w:p>
    <w:p>
      <w:pPr>
        <w:spacing w:line="240" w:lineRule="auto" w:before="7"/>
        <w:rPr>
          <w:rFonts w:ascii="Calibri" w:hAnsi="Calibri" w:cs="Calibri" w:eastAsia="Calibri" w:hint="default"/>
          <w:b/>
          <w:bCs/>
          <w:sz w:val="16"/>
          <w:szCs w:val="16"/>
        </w:rPr>
      </w:pPr>
    </w:p>
    <w:p>
      <w:pPr>
        <w:pStyle w:val="BodyText"/>
        <w:spacing w:line="240" w:lineRule="auto" w:before="32"/>
        <w:ind w:left="102" w:right="0"/>
        <w:jc w:val="left"/>
      </w:pPr>
      <w:r>
        <w:rPr>
          <w:rFonts w:ascii="Arial" w:hAnsi="Arial" w:cs="Arial" w:eastAsia="Arial" w:hint="default"/>
        </w:rPr>
        <w:t>13</w:t>
      </w:r>
      <w:r>
        <w:rPr/>
        <w:t>、工程物资</w:t>
      </w:r>
    </w:p>
    <w:p>
      <w:pPr>
        <w:spacing w:line="240" w:lineRule="auto" w:before="0"/>
        <w:rPr>
          <w:rFonts w:ascii="宋体" w:hAnsi="宋体" w:cs="宋体" w:eastAsia="宋体" w:hint="default"/>
          <w:sz w:val="23"/>
          <w:szCs w:val="23"/>
        </w:rPr>
      </w:pPr>
    </w:p>
    <w:tbl>
      <w:tblPr>
        <w:tblW w:w="0" w:type="auto"/>
        <w:jc w:val="left"/>
        <w:tblInd w:w="380" w:type="dxa"/>
        <w:tblLayout w:type="fixed"/>
        <w:tblCellMar>
          <w:top w:w="0" w:type="dxa"/>
          <w:left w:w="0" w:type="dxa"/>
          <w:bottom w:w="0" w:type="dxa"/>
          <w:right w:w="0" w:type="dxa"/>
        </w:tblCellMar>
        <w:tblLook w:val="01E0"/>
      </w:tblPr>
      <w:tblGrid>
        <w:gridCol w:w="4401"/>
        <w:gridCol w:w="2127"/>
        <w:gridCol w:w="130"/>
        <w:gridCol w:w="2280"/>
      </w:tblGrid>
      <w:tr>
        <w:trPr>
          <w:trHeight w:val="264" w:hRule="exact"/>
        </w:trPr>
        <w:tc>
          <w:tcPr>
            <w:tcW w:w="4401"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6" w:space="0" w:color="000000"/>
              <w:right w:val="nil" w:sz="6" w:space="0" w:color="auto"/>
            </w:tcBorders>
          </w:tcPr>
          <w:p>
            <w:pPr>
              <w:pStyle w:val="TableParagraph"/>
              <w:spacing w:line="236" w:lineRule="exact"/>
              <w:ind w:left="278"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4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工程设备</w:t>
            </w:r>
          </w:p>
        </w:tc>
        <w:tc>
          <w:tcPr>
            <w:tcW w:w="212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2"/>
              <w:jc w:val="right"/>
              <w:rPr>
                <w:rFonts w:ascii="Arial" w:hAnsi="Arial" w:cs="Arial" w:eastAsia="Arial" w:hint="default"/>
                <w:sz w:val="22"/>
                <w:szCs w:val="22"/>
              </w:rPr>
            </w:pPr>
            <w:r>
              <w:rPr>
                <w:rFonts w:ascii="Arial"/>
                <w:spacing w:val="-1"/>
                <w:sz w:val="22"/>
              </w:rPr>
              <w:t>488,437,129</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2"/>
              <w:jc w:val="right"/>
              <w:rPr>
                <w:rFonts w:ascii="Arial" w:hAnsi="Arial" w:cs="Arial" w:eastAsia="Arial" w:hint="default"/>
                <w:sz w:val="22"/>
                <w:szCs w:val="22"/>
              </w:rPr>
            </w:pPr>
            <w:r>
              <w:rPr>
                <w:rFonts w:ascii="Arial"/>
                <w:spacing w:val="-1"/>
                <w:sz w:val="22"/>
              </w:rPr>
              <w:t>520,828,686</w:t>
            </w:r>
          </w:p>
        </w:tc>
      </w:tr>
      <w:tr>
        <w:trPr>
          <w:trHeight w:val="295" w:hRule="exact"/>
        </w:trPr>
        <w:tc>
          <w:tcPr>
            <w:tcW w:w="440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工程材料</w:t>
            </w:r>
          </w:p>
        </w:tc>
        <w:tc>
          <w:tcPr>
            <w:tcW w:w="2127"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20"/>
              <w:ind w:right="5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66,260,619</w:t>
            </w:r>
            <w:r>
              <w:rPr>
                <w:rFonts w:ascii="Arial"/>
                <w:spacing w:val="-1"/>
                <w:sz w:val="22"/>
              </w:rPr>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20"/>
              <w:ind w:right="5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142,094,477</w:t>
            </w:r>
            <w:r>
              <w:rPr>
                <w:rFonts w:ascii="Arial"/>
                <w:spacing w:val="-1"/>
                <w:sz w:val="22"/>
              </w:rPr>
            </w:r>
          </w:p>
        </w:tc>
      </w:tr>
      <w:tr>
        <w:trPr>
          <w:trHeight w:val="419" w:hRule="exact"/>
        </w:trPr>
        <w:tc>
          <w:tcPr>
            <w:tcW w:w="4401"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2"/>
                <w:szCs w:val="22"/>
              </w:rPr>
            </w:pPr>
            <w:r>
              <w:rPr>
                <w:rFonts w:ascii="Arial"/>
                <w:spacing w:val="-1"/>
                <w:sz w:val="22"/>
              </w:rPr>
              <w:t>554,697,748</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2"/>
                <w:szCs w:val="22"/>
              </w:rPr>
            </w:pPr>
            <w:r>
              <w:rPr>
                <w:rFonts w:ascii="Arial"/>
                <w:spacing w:val="-1"/>
                <w:sz w:val="22"/>
              </w:rPr>
              <w:t>662,923,163</w:t>
            </w:r>
          </w:p>
        </w:tc>
      </w:tr>
      <w:tr>
        <w:trPr>
          <w:trHeight w:val="545" w:hRule="exact"/>
        </w:trPr>
        <w:tc>
          <w:tcPr>
            <w:tcW w:w="44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工程物资减值准备</w:t>
            </w:r>
          </w:p>
        </w:tc>
        <w:tc>
          <w:tcPr>
            <w:tcW w:w="2127" w:type="dxa"/>
            <w:tcBorders>
              <w:top w:val="nil" w:sz="6" w:space="0" w:color="auto"/>
              <w:left w:val="nil" w:sz="6" w:space="0" w:color="auto"/>
              <w:bottom w:val="nil" w:sz="6" w:space="0" w:color="auto"/>
              <w:right w:val="nil" w:sz="6" w:space="0" w:color="auto"/>
            </w:tcBorders>
          </w:tcPr>
          <w:p>
            <w:pPr>
              <w:pStyle w:val="TableParagraph"/>
              <w:tabs>
                <w:tab w:pos="996" w:val="left" w:leader="none"/>
              </w:tabs>
              <w:spacing w:line="240" w:lineRule="auto" w:before="144"/>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(5,490,004)</w:t>
            </w:r>
            <w:r>
              <w:rPr>
                <w:rFonts w:ascii="Arial"/>
                <w:spacing w:val="-1"/>
                <w:sz w:val="22"/>
              </w:rPr>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Style w:val="TableParagraph"/>
              <w:tabs>
                <w:tab w:pos="1145" w:val="left" w:leader="none"/>
              </w:tabs>
              <w:spacing w:line="240" w:lineRule="auto" w:before="144"/>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(5,490,004)</w:t>
            </w:r>
            <w:r>
              <w:rPr>
                <w:rFonts w:ascii="Arial"/>
                <w:spacing w:val="-1"/>
                <w:sz w:val="22"/>
              </w:rPr>
            </w:r>
          </w:p>
        </w:tc>
      </w:tr>
      <w:tr>
        <w:trPr>
          <w:trHeight w:val="433" w:hRule="exact"/>
        </w:trPr>
        <w:tc>
          <w:tcPr>
            <w:tcW w:w="440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工程物资合计</w:t>
            </w:r>
          </w:p>
        </w:tc>
        <w:tc>
          <w:tcPr>
            <w:tcW w:w="2127"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2"/>
              <w:jc w:val="right"/>
              <w:rPr>
                <w:rFonts w:ascii="Arial" w:hAnsi="Arial" w:cs="Arial" w:eastAsia="Arial" w:hint="default"/>
                <w:sz w:val="22"/>
                <w:szCs w:val="22"/>
              </w:rPr>
            </w:pPr>
            <w:r>
              <w:rPr>
                <w:rFonts w:ascii="Arial"/>
                <w:spacing w:val="-1"/>
                <w:sz w:val="22"/>
              </w:rPr>
              <w:t>549,207,744</w:t>
            </w:r>
          </w:p>
        </w:tc>
        <w:tc>
          <w:tcPr>
            <w:tcW w:w="130"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2"/>
              <w:jc w:val="right"/>
              <w:rPr>
                <w:rFonts w:ascii="Arial" w:hAnsi="Arial" w:cs="Arial" w:eastAsia="Arial" w:hint="default"/>
                <w:sz w:val="22"/>
                <w:szCs w:val="22"/>
              </w:rPr>
            </w:pPr>
            <w:r>
              <w:rPr>
                <w:rFonts w:ascii="Arial"/>
                <w:spacing w:val="-1"/>
                <w:sz w:val="22"/>
              </w:rPr>
              <w:t>657,433,159</w:t>
            </w:r>
          </w:p>
        </w:tc>
      </w:tr>
    </w:tbl>
    <w:p>
      <w:pPr>
        <w:spacing w:line="240" w:lineRule="auto" w:before="4"/>
        <w:rPr>
          <w:rFonts w:ascii="宋体" w:hAnsi="宋体" w:cs="宋体" w:eastAsia="宋体" w:hint="default"/>
          <w:sz w:val="8"/>
          <w:szCs w:val="8"/>
        </w:rPr>
      </w:pPr>
    </w:p>
    <w:p>
      <w:pPr>
        <w:pStyle w:val="BodyText"/>
        <w:spacing w:line="240" w:lineRule="auto" w:before="32"/>
        <w:ind w:left="102" w:right="0"/>
        <w:jc w:val="left"/>
      </w:pPr>
      <w:r>
        <w:rPr>
          <w:rFonts w:ascii="Arial" w:hAnsi="Arial" w:cs="Arial" w:eastAsia="Arial" w:hint="default"/>
        </w:rPr>
        <w:t>14</w:t>
      </w:r>
      <w:r>
        <w:rPr/>
        <w:t>、无形资产</w:t>
      </w:r>
    </w:p>
    <w:p>
      <w:pPr>
        <w:spacing w:line="240" w:lineRule="auto" w:before="10"/>
        <w:rPr>
          <w:rFonts w:ascii="宋体" w:hAnsi="宋体" w:cs="宋体" w:eastAsia="宋体" w:hint="default"/>
          <w:sz w:val="22"/>
          <w:szCs w:val="22"/>
        </w:rPr>
      </w:pPr>
    </w:p>
    <w:tbl>
      <w:tblPr>
        <w:tblW w:w="0" w:type="auto"/>
        <w:jc w:val="left"/>
        <w:tblInd w:w="291" w:type="dxa"/>
        <w:tblLayout w:type="fixed"/>
        <w:tblCellMar>
          <w:top w:w="0" w:type="dxa"/>
          <w:left w:w="0" w:type="dxa"/>
          <w:bottom w:w="0" w:type="dxa"/>
          <w:right w:w="0" w:type="dxa"/>
        </w:tblCellMar>
        <w:tblLook w:val="01E0"/>
      </w:tblPr>
      <w:tblGrid>
        <w:gridCol w:w="1878"/>
        <w:gridCol w:w="1442"/>
        <w:gridCol w:w="1455"/>
        <w:gridCol w:w="1449"/>
        <w:gridCol w:w="1333"/>
        <w:gridCol w:w="1618"/>
      </w:tblGrid>
      <w:tr>
        <w:trPr>
          <w:trHeight w:val="450" w:hRule="exact"/>
        </w:trPr>
        <w:tc>
          <w:tcPr>
            <w:tcW w:w="1878"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55"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449" w:type="dxa"/>
            <w:tcBorders>
              <w:top w:val="nil" w:sz="6" w:space="0" w:color="auto"/>
              <w:left w:val="nil" w:sz="6" w:space="0" w:color="auto"/>
              <w:bottom w:val="single" w:sz="6" w:space="0" w:color="000000"/>
              <w:right w:val="nil" w:sz="6" w:space="0" w:color="auto"/>
            </w:tcBorders>
          </w:tcPr>
          <w:p>
            <w:pPr>
              <w:pStyle w:val="TableParagraph"/>
              <w:spacing w:line="180" w:lineRule="exact"/>
              <w:ind w:right="9"/>
              <w:jc w:val="center"/>
              <w:rPr>
                <w:rFonts w:ascii="宋体" w:hAnsi="宋体" w:cs="宋体" w:eastAsia="宋体" w:hint="default"/>
                <w:sz w:val="18"/>
                <w:szCs w:val="18"/>
              </w:rPr>
            </w:pPr>
            <w:r>
              <w:rPr>
                <w:rFonts w:ascii="宋体" w:hAnsi="宋体" w:cs="宋体" w:eastAsia="宋体" w:hint="default"/>
                <w:sz w:val="18"/>
                <w:szCs w:val="18"/>
              </w:rPr>
              <w:t>电路及设备</w:t>
            </w: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使用权</w:t>
            </w:r>
          </w:p>
        </w:tc>
        <w:tc>
          <w:tcPr>
            <w:tcW w:w="1333"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618"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6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原值</w:t>
            </w:r>
          </w:p>
        </w:tc>
        <w:tc>
          <w:tcPr>
            <w:tcW w:w="1442" w:type="dxa"/>
            <w:tcBorders>
              <w:top w:val="single" w:sz="6" w:space="0" w:color="000000"/>
              <w:left w:val="nil" w:sz="6" w:space="0" w:color="auto"/>
              <w:bottom w:val="nil" w:sz="6" w:space="0" w:color="auto"/>
              <w:right w:val="nil" w:sz="6" w:space="0" w:color="auto"/>
            </w:tcBorders>
          </w:tcPr>
          <w:p>
            <w:pPr/>
          </w:p>
        </w:tc>
        <w:tc>
          <w:tcPr>
            <w:tcW w:w="1455" w:type="dxa"/>
            <w:tcBorders>
              <w:top w:val="single" w:sz="6" w:space="0" w:color="000000"/>
              <w:left w:val="nil" w:sz="6" w:space="0" w:color="auto"/>
              <w:bottom w:val="nil" w:sz="6" w:space="0" w:color="auto"/>
              <w:right w:val="nil" w:sz="6" w:space="0" w:color="auto"/>
            </w:tcBorders>
          </w:tcPr>
          <w:p>
            <w:pPr/>
          </w:p>
        </w:tc>
        <w:tc>
          <w:tcPr>
            <w:tcW w:w="1449" w:type="dxa"/>
            <w:tcBorders>
              <w:top w:val="single" w:sz="6" w:space="0" w:color="000000"/>
              <w:left w:val="nil" w:sz="6" w:space="0" w:color="auto"/>
              <w:bottom w:val="nil" w:sz="6" w:space="0" w:color="auto"/>
              <w:right w:val="nil" w:sz="6" w:space="0" w:color="auto"/>
            </w:tcBorders>
          </w:tcPr>
          <w:p>
            <w:pPr/>
          </w:p>
        </w:tc>
        <w:tc>
          <w:tcPr>
            <w:tcW w:w="1333" w:type="dxa"/>
            <w:tcBorders>
              <w:top w:val="single" w:sz="6" w:space="0" w:color="000000"/>
              <w:left w:val="nil" w:sz="6" w:space="0" w:color="auto"/>
              <w:bottom w:val="nil" w:sz="6" w:space="0" w:color="auto"/>
              <w:right w:val="nil" w:sz="6" w:space="0" w:color="auto"/>
            </w:tcBorders>
          </w:tcPr>
          <w:p>
            <w:pPr/>
          </w:p>
        </w:tc>
        <w:tc>
          <w:tcPr>
            <w:tcW w:w="1618" w:type="dxa"/>
            <w:tcBorders>
              <w:top w:val="single" w:sz="6" w:space="0" w:color="000000"/>
              <w:left w:val="nil" w:sz="6" w:space="0" w:color="auto"/>
              <w:bottom w:val="nil" w:sz="6" w:space="0" w:color="auto"/>
              <w:right w:val="nil" w:sz="6" w:space="0" w:color="auto"/>
            </w:tcBorders>
          </w:tcPr>
          <w:p>
            <w:pPr/>
          </w:p>
        </w:tc>
      </w:tr>
      <w:tr>
        <w:trPr>
          <w:trHeight w:val="36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86" w:right="0"/>
              <w:jc w:val="left"/>
              <w:rPr>
                <w:rFonts w:ascii="Arial" w:hAnsi="Arial" w:cs="Arial" w:eastAsia="Arial" w:hint="default"/>
                <w:sz w:val="18"/>
                <w:szCs w:val="18"/>
              </w:rPr>
            </w:pPr>
            <w:r>
              <w:rPr>
                <w:rFonts w:ascii="Arial"/>
                <w:sz w:val="18"/>
              </w:rPr>
              <w:t>20,265,432,095</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10" w:right="0"/>
              <w:jc w:val="left"/>
              <w:rPr>
                <w:rFonts w:ascii="Arial" w:hAnsi="Arial" w:cs="Arial" w:eastAsia="Arial" w:hint="default"/>
                <w:sz w:val="18"/>
                <w:szCs w:val="18"/>
              </w:rPr>
            </w:pPr>
            <w:r>
              <w:rPr>
                <w:rFonts w:ascii="Arial"/>
                <w:sz w:val="18"/>
              </w:rPr>
              <w:t>25,220,359,504</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41"/>
              <w:jc w:val="right"/>
              <w:rPr>
                <w:rFonts w:ascii="Arial" w:hAnsi="Arial" w:cs="Arial" w:eastAsia="Arial" w:hint="default"/>
                <w:sz w:val="18"/>
                <w:szCs w:val="18"/>
              </w:rPr>
            </w:pPr>
            <w:r>
              <w:rPr>
                <w:rFonts w:ascii="Arial"/>
                <w:spacing w:val="-1"/>
                <w:sz w:val="18"/>
              </w:rPr>
              <w:t>1,117,667,830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38" w:right="0"/>
              <w:jc w:val="left"/>
              <w:rPr>
                <w:rFonts w:ascii="Arial" w:hAnsi="Arial" w:cs="Arial" w:eastAsia="Arial" w:hint="default"/>
                <w:sz w:val="18"/>
                <w:szCs w:val="18"/>
              </w:rPr>
            </w:pPr>
            <w:r>
              <w:rPr>
                <w:rFonts w:ascii="Arial"/>
                <w:sz w:val="18"/>
              </w:rPr>
              <w:t>958,595,611</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49" w:right="0"/>
              <w:jc w:val="left"/>
              <w:rPr>
                <w:rFonts w:ascii="Arial" w:hAnsi="Arial" w:cs="Arial" w:eastAsia="Arial" w:hint="default"/>
                <w:sz w:val="18"/>
                <w:szCs w:val="18"/>
              </w:rPr>
            </w:pPr>
            <w:r>
              <w:rPr>
                <w:rFonts w:ascii="Arial"/>
                <w:sz w:val="18"/>
              </w:rPr>
              <w:t>47,562,055,040</w:t>
            </w:r>
          </w:p>
        </w:tc>
      </w:tr>
      <w:tr>
        <w:trPr>
          <w:trHeight w:val="24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1"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33" w:right="0"/>
              <w:jc w:val="left"/>
              <w:rPr>
                <w:rFonts w:ascii="Arial" w:hAnsi="Arial" w:cs="Arial" w:eastAsia="Arial" w:hint="default"/>
                <w:sz w:val="18"/>
                <w:szCs w:val="18"/>
              </w:rPr>
            </w:pPr>
            <w:r>
              <w:rPr>
                <w:rFonts w:ascii="Arial"/>
                <w:sz w:val="18"/>
              </w:rPr>
              <w:t>185,581,226</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9" w:right="0"/>
              <w:jc w:val="left"/>
              <w:rPr>
                <w:rFonts w:ascii="Arial" w:hAnsi="Arial" w:cs="Arial" w:eastAsia="Arial" w:hint="default"/>
                <w:sz w:val="18"/>
                <w:szCs w:val="18"/>
              </w:rPr>
            </w:pPr>
            <w:r>
              <w:rPr>
                <w:rFonts w:ascii="Arial"/>
                <w:sz w:val="18"/>
              </w:rPr>
              <w:t>3,264,881,153</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0"/>
              <w:jc w:val="right"/>
              <w:rPr>
                <w:rFonts w:ascii="Arial" w:hAnsi="Arial" w:cs="Arial" w:eastAsia="Arial" w:hint="default"/>
                <w:sz w:val="18"/>
                <w:szCs w:val="18"/>
              </w:rPr>
            </w:pPr>
            <w:r>
              <w:rPr>
                <w:rFonts w:ascii="Arial"/>
                <w:spacing w:val="-1"/>
                <w:sz w:val="18"/>
              </w:rPr>
              <w:t>3,646,951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38" w:right="0"/>
              <w:jc w:val="left"/>
              <w:rPr>
                <w:rFonts w:ascii="Arial" w:hAnsi="Arial" w:cs="Arial" w:eastAsia="Arial" w:hint="default"/>
                <w:sz w:val="18"/>
                <w:szCs w:val="18"/>
              </w:rPr>
            </w:pPr>
            <w:r>
              <w:rPr>
                <w:rFonts w:ascii="Arial"/>
                <w:sz w:val="18"/>
              </w:rPr>
              <w:t>566,695,085</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48" w:right="0"/>
              <w:jc w:val="left"/>
              <w:rPr>
                <w:rFonts w:ascii="Arial" w:hAnsi="Arial" w:cs="Arial" w:eastAsia="Arial" w:hint="default"/>
                <w:sz w:val="18"/>
                <w:szCs w:val="18"/>
              </w:rPr>
            </w:pPr>
            <w:r>
              <w:rPr>
                <w:rFonts w:ascii="Arial"/>
                <w:sz w:val="18"/>
              </w:rPr>
              <w:t>4,020,804,415</w:t>
            </w:r>
          </w:p>
        </w:tc>
      </w:tr>
      <w:tr>
        <w:trPr>
          <w:trHeight w:val="24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12" w:lineRule="exact"/>
              <w:ind w:left="59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购置</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Arial" w:hAnsi="Arial" w:cs="Arial" w:eastAsia="Arial" w:hint="default"/>
                <w:sz w:val="18"/>
                <w:szCs w:val="18"/>
              </w:rPr>
            </w:pPr>
            <w:r>
              <w:rPr>
                <w:rFonts w:ascii="Arial"/>
                <w:spacing w:val="-1"/>
                <w:sz w:val="18"/>
              </w:rPr>
              <w:t>41,635,976</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18"/>
                <w:szCs w:val="18"/>
              </w:rPr>
            </w:pPr>
            <w:r>
              <w:rPr>
                <w:rFonts w:ascii="Arial"/>
                <w:spacing w:val="-1"/>
                <w:sz w:val="18"/>
              </w:rPr>
              <w:t>42,893,863</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2"/>
              <w:jc w:val="right"/>
              <w:rPr>
                <w:rFonts w:ascii="Arial" w:hAnsi="Arial" w:cs="Arial" w:eastAsia="Arial" w:hint="default"/>
                <w:sz w:val="18"/>
                <w:szCs w:val="18"/>
              </w:rPr>
            </w:pPr>
            <w:r>
              <w:rPr>
                <w:rFonts w:ascii="Arial"/>
                <w:spacing w:val="-1"/>
                <w:sz w:val="18"/>
              </w:rPr>
              <w:t>91,942</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18"/>
                <w:szCs w:val="18"/>
              </w:rPr>
            </w:pPr>
            <w:r>
              <w:rPr>
                <w:rFonts w:ascii="Arial"/>
                <w:spacing w:val="-1"/>
                <w:sz w:val="18"/>
              </w:rPr>
              <w:t>2,353,904</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4"/>
              <w:jc w:val="right"/>
              <w:rPr>
                <w:rFonts w:ascii="Arial" w:hAnsi="Arial" w:cs="Arial" w:eastAsia="Arial" w:hint="default"/>
                <w:sz w:val="18"/>
                <w:szCs w:val="18"/>
              </w:rPr>
            </w:pPr>
            <w:r>
              <w:rPr>
                <w:rFonts w:ascii="Arial"/>
                <w:spacing w:val="-1"/>
                <w:sz w:val="18"/>
              </w:rPr>
              <w:t>86,975,685</w:t>
            </w:r>
          </w:p>
        </w:tc>
      </w:tr>
      <w:tr>
        <w:trPr>
          <w:trHeight w:val="23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12" w:lineRule="exact"/>
              <w:ind w:left="59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在建工程转入</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33" w:right="0"/>
              <w:jc w:val="left"/>
              <w:rPr>
                <w:rFonts w:ascii="Arial" w:hAnsi="Arial" w:cs="Arial" w:eastAsia="Arial" w:hint="default"/>
                <w:sz w:val="18"/>
                <w:szCs w:val="18"/>
              </w:rPr>
            </w:pPr>
            <w:r>
              <w:rPr>
                <w:rFonts w:ascii="Arial"/>
                <w:sz w:val="18"/>
              </w:rPr>
              <w:t>143,945,250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09" w:right="0"/>
              <w:jc w:val="left"/>
              <w:rPr>
                <w:rFonts w:ascii="Arial" w:hAnsi="Arial" w:cs="Arial" w:eastAsia="Arial" w:hint="default"/>
                <w:sz w:val="18"/>
                <w:szCs w:val="18"/>
              </w:rPr>
            </w:pPr>
            <w:r>
              <w:rPr>
                <w:rFonts w:ascii="Arial"/>
                <w:sz w:val="18"/>
              </w:rPr>
              <w:t>3,221,987,290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0"/>
              <w:jc w:val="right"/>
              <w:rPr>
                <w:rFonts w:ascii="Arial" w:hAnsi="Arial" w:cs="Arial" w:eastAsia="Arial" w:hint="default"/>
                <w:sz w:val="18"/>
                <w:szCs w:val="18"/>
              </w:rPr>
            </w:pPr>
            <w:r>
              <w:rPr>
                <w:rFonts w:ascii="Arial"/>
                <w:spacing w:val="-1"/>
                <w:sz w:val="18"/>
              </w:rPr>
              <w:t>3,555,009</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35" w:right="0"/>
              <w:jc w:val="left"/>
              <w:rPr>
                <w:rFonts w:ascii="Arial" w:hAnsi="Arial" w:cs="Arial" w:eastAsia="Arial" w:hint="default"/>
                <w:sz w:val="18"/>
                <w:szCs w:val="18"/>
              </w:rPr>
            </w:pPr>
            <w:r>
              <w:rPr>
                <w:rFonts w:ascii="Arial"/>
                <w:sz w:val="18"/>
              </w:rPr>
              <w:t>564,341,181</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8" w:right="0"/>
              <w:jc w:val="left"/>
              <w:rPr>
                <w:rFonts w:ascii="Arial" w:hAnsi="Arial" w:cs="Arial" w:eastAsia="Arial" w:hint="default"/>
                <w:sz w:val="18"/>
                <w:szCs w:val="18"/>
              </w:rPr>
            </w:pPr>
            <w:r>
              <w:rPr>
                <w:rFonts w:ascii="Arial"/>
                <w:sz w:val="18"/>
              </w:rPr>
              <w:t>3,933,828,730</w:t>
            </w:r>
          </w:p>
        </w:tc>
      </w:tr>
      <w:tr>
        <w:trPr>
          <w:trHeight w:val="24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196"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1442"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6"/>
              <w:ind w:right="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(20,927,759)</w:t>
            </w:r>
            <w:r>
              <w:rPr>
                <w:rFonts w:ascii="Arial"/>
                <w:spacing w:val="-1"/>
                <w:sz w:val="18"/>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7"/>
                <w:sz w:val="18"/>
                <w:u w:val="single" w:color="000000"/>
              </w:rPr>
              <w:t> </w:t>
            </w:r>
            <w:r>
              <w:rPr>
                <w:rFonts w:ascii="Arial"/>
                <w:sz w:val="18"/>
                <w:u w:val="single" w:color="000000"/>
              </w:rPr>
              <w:t>(1,327,264,868)</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240" w:lineRule="auto" w:before="16"/>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(147,113)</w:t>
            </w:r>
            <w:r>
              <w:rPr>
                <w:rFonts w:ascii="Arial"/>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16"/>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(60,888,308)</w:t>
            </w:r>
            <w:r>
              <w:rPr>
                <w:rFonts w:ascii="Arial"/>
                <w:spacing w:val="-1"/>
                <w:sz w:val="18"/>
              </w:rPr>
            </w:r>
          </w:p>
        </w:tc>
        <w:tc>
          <w:tcPr>
            <w:tcW w:w="1618"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pacing w:val="-1"/>
                <w:sz w:val="18"/>
                <w:u w:val="single" w:color="000000"/>
              </w:rPr>
              <w:t>(1,409,228,048)</w:t>
              <w:tab/>
            </w:r>
            <w:r>
              <w:rPr>
                <w:rFonts w:ascii="Arial"/>
                <w:spacing w:val="-1"/>
                <w:sz w:val="18"/>
              </w:rPr>
            </w:r>
          </w:p>
        </w:tc>
      </w:tr>
      <w:tr>
        <w:trPr>
          <w:trHeight w:val="30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42" w:type="dxa"/>
            <w:tcBorders>
              <w:top w:val="nil" w:sz="6" w:space="0" w:color="auto"/>
              <w:left w:val="nil" w:sz="6" w:space="0" w:color="auto"/>
              <w:bottom w:val="nil" w:sz="6" w:space="0" w:color="auto"/>
              <w:right w:val="nil" w:sz="6" w:space="0" w:color="auto"/>
            </w:tcBorders>
          </w:tcPr>
          <w:p>
            <w:pPr>
              <w:pStyle w:val="TableParagraph"/>
              <w:tabs>
                <w:tab w:pos="1428" w:val="left" w:leader="none"/>
              </w:tabs>
              <w:spacing w:line="240" w:lineRule="auto" w:before="22"/>
              <w:ind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4"/>
                <w:sz w:val="18"/>
                <w:u w:val="single" w:color="000000"/>
              </w:rPr>
              <w:t> </w:t>
            </w:r>
            <w:r>
              <w:rPr>
                <w:rFonts w:ascii="Arial"/>
                <w:spacing w:val="-1"/>
                <w:sz w:val="18"/>
                <w:u w:val="single" w:color="000000"/>
              </w:rPr>
              <w:t>20,430,085,562</w:t>
              <w:tab/>
            </w:r>
            <w:r>
              <w:rPr>
                <w:rFonts w:ascii="Arial"/>
                <w:spacing w:val="-1"/>
                <w:sz w:val="18"/>
              </w:rPr>
            </w:r>
          </w:p>
        </w:tc>
        <w:tc>
          <w:tcPr>
            <w:tcW w:w="1455" w:type="dxa"/>
            <w:tcBorders>
              <w:top w:val="nil" w:sz="6" w:space="0" w:color="auto"/>
              <w:left w:val="nil" w:sz="6" w:space="0" w:color="auto"/>
              <w:bottom w:val="nil" w:sz="6" w:space="0" w:color="auto"/>
              <w:right w:val="nil" w:sz="6" w:space="0" w:color="auto"/>
            </w:tcBorders>
          </w:tcPr>
          <w:p>
            <w:pPr>
              <w:pStyle w:val="TableParagraph"/>
              <w:tabs>
                <w:tab w:pos="1418" w:val="left" w:leader="none"/>
              </w:tabs>
              <w:spacing w:line="240" w:lineRule="auto" w:before="2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6"/>
                <w:sz w:val="18"/>
                <w:u w:val="single" w:color="000000"/>
              </w:rPr>
              <w:t> </w:t>
            </w:r>
            <w:r>
              <w:rPr>
                <w:rFonts w:ascii="Arial"/>
                <w:spacing w:val="-1"/>
                <w:sz w:val="18"/>
                <w:u w:val="single" w:color="000000"/>
              </w:rPr>
              <w:t>27,157,975,789</w:t>
              <w:tab/>
            </w:r>
            <w:r>
              <w:rPr>
                <w:rFonts w:ascii="Arial"/>
                <w:spacing w:val="-1"/>
                <w:sz w:val="18"/>
              </w:rPr>
            </w:r>
          </w:p>
        </w:tc>
        <w:tc>
          <w:tcPr>
            <w:tcW w:w="1449" w:type="dxa"/>
            <w:tcBorders>
              <w:top w:val="nil" w:sz="6" w:space="0" w:color="auto"/>
              <w:left w:val="nil" w:sz="6" w:space="0" w:color="auto"/>
              <w:bottom w:val="nil" w:sz="6" w:space="0" w:color="auto"/>
              <w:right w:val="nil" w:sz="6" w:space="0" w:color="auto"/>
            </w:tcBorders>
          </w:tcPr>
          <w:p>
            <w:pPr>
              <w:pStyle w:val="TableParagraph"/>
              <w:tabs>
                <w:tab w:pos="1319" w:val="left" w:leader="none"/>
              </w:tabs>
              <w:spacing w:line="240" w:lineRule="auto" w:before="22"/>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4"/>
                <w:sz w:val="18"/>
                <w:u w:val="single" w:color="000000"/>
              </w:rPr>
              <w:t> </w:t>
            </w:r>
            <w:r>
              <w:rPr>
                <w:rFonts w:ascii="Arial"/>
                <w:spacing w:val="-1"/>
                <w:sz w:val="18"/>
                <w:u w:val="single" w:color="000000"/>
              </w:rPr>
              <w:t>1,121,167,668</w:t>
              <w:tab/>
            </w:r>
            <w:r>
              <w:rPr>
                <w:rFonts w:ascii="Arial"/>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1313" w:val="left" w:leader="none"/>
              </w:tabs>
              <w:spacing w:line="240" w:lineRule="auto" w:before="2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33"/>
                <w:sz w:val="18"/>
                <w:u w:val="single" w:color="000000"/>
              </w:rPr>
              <w:t> </w:t>
            </w:r>
            <w:r>
              <w:rPr>
                <w:rFonts w:ascii="Arial"/>
                <w:spacing w:val="-1"/>
                <w:sz w:val="18"/>
                <w:u w:val="single" w:color="000000"/>
              </w:rPr>
              <w:t>1,464,402,388</w:t>
              <w:tab/>
            </w:r>
            <w:r>
              <w:rPr>
                <w:rFonts w:ascii="Arial"/>
                <w:spacing w:val="-1"/>
                <w:sz w:val="18"/>
              </w:rPr>
            </w:r>
          </w:p>
        </w:tc>
        <w:tc>
          <w:tcPr>
            <w:tcW w:w="1618"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40" w:lineRule="auto" w:before="2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5"/>
                <w:sz w:val="18"/>
                <w:u w:val="single" w:color="000000"/>
              </w:rPr>
              <w:t> </w:t>
            </w:r>
            <w:r>
              <w:rPr>
                <w:rFonts w:ascii="Arial"/>
                <w:spacing w:val="-1"/>
                <w:sz w:val="18"/>
                <w:u w:val="single" w:color="000000"/>
              </w:rPr>
              <w:t>50,173,631,407</w:t>
              <w:tab/>
            </w:r>
            <w:r>
              <w:rPr>
                <w:rFonts w:ascii="Arial"/>
                <w:spacing w:val="-1"/>
                <w:sz w:val="18"/>
              </w:rPr>
            </w:r>
          </w:p>
        </w:tc>
      </w:tr>
      <w:tr>
        <w:trPr>
          <w:trHeight w:val="38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442"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34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5"/>
              <w:jc w:val="right"/>
              <w:rPr>
                <w:rFonts w:ascii="Arial" w:hAnsi="Arial" w:cs="Arial" w:eastAsia="Arial" w:hint="default"/>
                <w:sz w:val="18"/>
                <w:szCs w:val="18"/>
              </w:rPr>
            </w:pPr>
            <w:r>
              <w:rPr>
                <w:rFonts w:ascii="Arial"/>
                <w:spacing w:val="-1"/>
                <w:sz w:val="18"/>
              </w:rPr>
              <w:t>(5,008,921,549)</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6" w:right="0"/>
              <w:jc w:val="left"/>
              <w:rPr>
                <w:rFonts w:ascii="Arial" w:hAnsi="Arial" w:cs="Arial" w:eastAsia="Arial" w:hint="default"/>
                <w:sz w:val="18"/>
                <w:szCs w:val="18"/>
              </w:rPr>
            </w:pPr>
            <w:r>
              <w:rPr>
                <w:rFonts w:ascii="Arial"/>
                <w:sz w:val="18"/>
              </w:rPr>
              <w:t>(15,218,935,442)</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5"/>
              <w:jc w:val="right"/>
              <w:rPr>
                <w:rFonts w:ascii="Arial" w:hAnsi="Arial" w:cs="Arial" w:eastAsia="Arial" w:hint="default"/>
                <w:sz w:val="18"/>
                <w:szCs w:val="18"/>
              </w:rPr>
            </w:pPr>
            <w:r>
              <w:rPr>
                <w:rFonts w:ascii="Arial"/>
                <w:spacing w:val="-1"/>
                <w:sz w:val="18"/>
              </w:rPr>
              <w:t>(512,941,691)</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Arial" w:hAnsi="Arial" w:cs="Arial" w:eastAsia="Arial" w:hint="default"/>
                <w:sz w:val="18"/>
                <w:szCs w:val="18"/>
              </w:rPr>
            </w:pPr>
            <w:r>
              <w:rPr>
                <w:rFonts w:ascii="Arial"/>
                <w:spacing w:val="-1"/>
                <w:sz w:val="18"/>
              </w:rPr>
              <w:t>(438,564,449)</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9"/>
              <w:jc w:val="right"/>
              <w:rPr>
                <w:rFonts w:ascii="Arial" w:hAnsi="Arial" w:cs="Arial" w:eastAsia="Arial" w:hint="default"/>
                <w:sz w:val="18"/>
                <w:szCs w:val="18"/>
              </w:rPr>
            </w:pPr>
            <w:r>
              <w:rPr>
                <w:rFonts w:ascii="Arial"/>
                <w:spacing w:val="-1"/>
                <w:sz w:val="18"/>
              </w:rPr>
              <w:t>(21,179,363,131)</w:t>
            </w:r>
          </w:p>
        </w:tc>
      </w:tr>
      <w:tr>
        <w:trPr>
          <w:trHeight w:val="234"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196"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7"/>
              <w:jc w:val="right"/>
              <w:rPr>
                <w:rFonts w:ascii="Arial" w:hAnsi="Arial" w:cs="Arial" w:eastAsia="Arial" w:hint="default"/>
                <w:sz w:val="18"/>
                <w:szCs w:val="18"/>
              </w:rPr>
            </w:pPr>
            <w:r>
              <w:rPr>
                <w:rFonts w:ascii="Arial"/>
                <w:spacing w:val="-1"/>
                <w:sz w:val="18"/>
              </w:rPr>
              <w:t>(487,631,292)</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4" w:right="0"/>
              <w:jc w:val="left"/>
              <w:rPr>
                <w:rFonts w:ascii="Arial" w:hAnsi="Arial" w:cs="Arial" w:eastAsia="Arial" w:hint="default"/>
                <w:sz w:val="18"/>
                <w:szCs w:val="18"/>
              </w:rPr>
            </w:pPr>
            <w:r>
              <w:rPr>
                <w:rFonts w:ascii="Arial"/>
                <w:sz w:val="18"/>
              </w:rPr>
              <w:t>(3,657,376,158)</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7"/>
              <w:jc w:val="right"/>
              <w:rPr>
                <w:rFonts w:ascii="Arial" w:hAnsi="Arial" w:cs="Arial" w:eastAsia="Arial" w:hint="default"/>
                <w:sz w:val="18"/>
                <w:szCs w:val="18"/>
              </w:rPr>
            </w:pPr>
            <w:r>
              <w:rPr>
                <w:rFonts w:ascii="Arial"/>
                <w:spacing w:val="-1"/>
                <w:sz w:val="18"/>
              </w:rPr>
              <w:t>(76,550,732)</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
              <w:jc w:val="right"/>
              <w:rPr>
                <w:rFonts w:ascii="Arial" w:hAnsi="Arial" w:cs="Arial" w:eastAsia="Arial" w:hint="default"/>
                <w:sz w:val="18"/>
                <w:szCs w:val="18"/>
              </w:rPr>
            </w:pPr>
            <w:r>
              <w:rPr>
                <w:rFonts w:ascii="Arial"/>
                <w:spacing w:val="-1"/>
                <w:sz w:val="18"/>
              </w:rPr>
              <w:t>(213,246,961)</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9"/>
              <w:jc w:val="right"/>
              <w:rPr>
                <w:rFonts w:ascii="Arial" w:hAnsi="Arial" w:cs="Arial" w:eastAsia="Arial" w:hint="default"/>
                <w:sz w:val="18"/>
                <w:szCs w:val="18"/>
              </w:rPr>
            </w:pPr>
            <w:r>
              <w:rPr>
                <w:rFonts w:ascii="Arial"/>
                <w:spacing w:val="-1"/>
                <w:sz w:val="18"/>
              </w:rPr>
              <w:t>(4,434,805,143)</w:t>
            </w:r>
          </w:p>
        </w:tc>
      </w:tr>
      <w:tr>
        <w:trPr>
          <w:trHeight w:val="24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195"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1442" w:type="dxa"/>
            <w:tcBorders>
              <w:top w:val="nil" w:sz="6" w:space="0" w:color="auto"/>
              <w:left w:val="nil" w:sz="6" w:space="0" w:color="auto"/>
              <w:bottom w:val="nil" w:sz="6" w:space="0" w:color="auto"/>
              <w:right w:val="nil" w:sz="6" w:space="0" w:color="auto"/>
            </w:tcBorders>
          </w:tcPr>
          <w:p>
            <w:pPr>
              <w:pStyle w:val="TableParagraph"/>
              <w:tabs>
                <w:tab w:pos="437" w:val="left" w:leader="none"/>
                <w:tab w:pos="1428" w:val="left" w:leader="none"/>
              </w:tabs>
              <w:spacing w:line="240" w:lineRule="auto" w:before="15"/>
              <w:ind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10,227,909</w:t>
              <w:tab/>
            </w:r>
            <w:r>
              <w:rPr>
                <w:rFonts w:ascii="Arial"/>
                <w:spacing w:val="-1"/>
                <w:sz w:val="18"/>
              </w:rPr>
            </w:r>
          </w:p>
        </w:tc>
        <w:tc>
          <w:tcPr>
            <w:tcW w:w="1455" w:type="dxa"/>
            <w:tcBorders>
              <w:top w:val="nil" w:sz="6" w:space="0" w:color="auto"/>
              <w:left w:val="nil" w:sz="6" w:space="0" w:color="auto"/>
              <w:bottom w:val="nil" w:sz="6" w:space="0" w:color="auto"/>
              <w:right w:val="nil" w:sz="6" w:space="0" w:color="auto"/>
            </w:tcBorders>
          </w:tcPr>
          <w:p>
            <w:pPr>
              <w:pStyle w:val="TableParagraph"/>
              <w:tabs>
                <w:tab w:pos="1418"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2"/>
                <w:sz w:val="18"/>
                <w:u w:val="single" w:color="000000"/>
              </w:rPr>
              <w:t> </w:t>
            </w:r>
            <w:r>
              <w:rPr>
                <w:rFonts w:ascii="Arial"/>
                <w:spacing w:val="-1"/>
                <w:sz w:val="18"/>
                <w:u w:val="single" w:color="000000"/>
              </w:rPr>
              <w:t>1,322,678,621</w:t>
              <w:tab/>
            </w:r>
            <w:r>
              <w:rPr>
                <w:rFonts w:ascii="Arial"/>
                <w:spacing w:val="-1"/>
                <w:sz w:val="18"/>
              </w:rPr>
            </w:r>
          </w:p>
        </w:tc>
        <w:tc>
          <w:tcPr>
            <w:tcW w:w="1449" w:type="dxa"/>
            <w:tcBorders>
              <w:top w:val="nil" w:sz="6" w:space="0" w:color="auto"/>
              <w:left w:val="nil" w:sz="6" w:space="0" w:color="auto"/>
              <w:bottom w:val="nil" w:sz="6" w:space="0" w:color="auto"/>
              <w:right w:val="nil" w:sz="6" w:space="0" w:color="auto"/>
            </w:tcBorders>
          </w:tcPr>
          <w:p>
            <w:pPr>
              <w:pStyle w:val="TableParagraph"/>
              <w:tabs>
                <w:tab w:pos="575" w:val="left" w:leader="none"/>
                <w:tab w:pos="1319" w:val="left" w:leader="none"/>
              </w:tabs>
              <w:spacing w:line="240" w:lineRule="auto" w:before="15"/>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125,000</w:t>
              <w:tab/>
            </w:r>
            <w:r>
              <w:rPr>
                <w:rFonts w:ascii="Arial"/>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319" w:val="left" w:leader="none"/>
                <w:tab w:pos="1313"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45,082,444</w:t>
              <w:tab/>
            </w:r>
            <w:r>
              <w:rPr>
                <w:rFonts w:ascii="Arial"/>
                <w:spacing w:val="-1"/>
                <w:sz w:val="18"/>
              </w:rPr>
            </w:r>
          </w:p>
        </w:tc>
        <w:tc>
          <w:tcPr>
            <w:tcW w:w="1618" w:type="dxa"/>
            <w:tcBorders>
              <w:top w:val="nil" w:sz="6" w:space="0" w:color="auto"/>
              <w:left w:val="nil" w:sz="6" w:space="0" w:color="auto"/>
              <w:bottom w:val="nil" w:sz="6" w:space="0" w:color="auto"/>
              <w:right w:val="nil" w:sz="6" w:space="0" w:color="auto"/>
            </w:tcBorders>
          </w:tcPr>
          <w:p>
            <w:pPr>
              <w:pStyle w:val="TableParagraph"/>
              <w:tabs>
                <w:tab w:pos="254" w:val="left" w:leader="none"/>
                <w:tab w:pos="1523"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1,378,113,974</w:t>
              <w:tab/>
            </w:r>
            <w:r>
              <w:rPr>
                <w:rFonts w:ascii="Arial"/>
                <w:spacing w:val="-1"/>
                <w:sz w:val="18"/>
              </w:rPr>
            </w:r>
          </w:p>
        </w:tc>
      </w:tr>
      <w:tr>
        <w:trPr>
          <w:trHeight w:val="303"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2"/>
                <w:sz w:val="18"/>
                <w:u w:val="single" w:color="000000"/>
              </w:rPr>
              <w:t> </w:t>
            </w:r>
            <w:r>
              <w:rPr>
                <w:rFonts w:ascii="Arial"/>
                <w:spacing w:val="-1"/>
                <w:sz w:val="18"/>
                <w:u w:val="single" w:color="000000"/>
              </w:rPr>
              <w:t>(5,486,324,932)</w:t>
            </w:r>
            <w:r>
              <w:rPr>
                <w:rFonts w:ascii="Arial"/>
                <w:spacing w:val="-1"/>
                <w:sz w:val="18"/>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 w:right="0"/>
              <w:jc w:val="left"/>
              <w:rPr>
                <w:rFonts w:ascii="Arial" w:hAnsi="Arial" w:cs="Arial" w:eastAsia="Arial" w:hint="default"/>
                <w:sz w:val="18"/>
                <w:szCs w:val="18"/>
              </w:rPr>
            </w:pPr>
            <w:r>
              <w:rPr>
                <w:rFonts w:ascii="Arial"/>
                <w:w w:val="99"/>
                <w:sz w:val="18"/>
              </w:rPr>
            </w:r>
            <w:r>
              <w:rPr>
                <w:rFonts w:ascii="Arial"/>
                <w:sz w:val="18"/>
                <w:u w:val="single" w:color="000000"/>
              </w:rPr>
              <w:t>(17,553,632,979)</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(589,367,423)</w:t>
            </w:r>
            <w:r>
              <w:rPr>
                <w:rFonts w:ascii="Arial"/>
                <w:spacing w:val="-1"/>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5"/>
                <w:sz w:val="18"/>
                <w:u w:val="single" w:color="000000"/>
              </w:rPr>
              <w:t> </w:t>
            </w:r>
            <w:r>
              <w:rPr>
                <w:rFonts w:ascii="Arial"/>
                <w:spacing w:val="-1"/>
                <w:sz w:val="18"/>
                <w:u w:val="single" w:color="000000"/>
              </w:rPr>
              <w:t>(606,728,966)</w:t>
            </w:r>
            <w:r>
              <w:rPr>
                <w:rFonts w:ascii="Arial"/>
                <w:spacing w:val="-1"/>
                <w:sz w:val="18"/>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7"/>
                <w:sz w:val="18"/>
                <w:u w:val="single" w:color="000000"/>
              </w:rPr>
              <w:t> </w:t>
            </w:r>
            <w:r>
              <w:rPr>
                <w:rFonts w:ascii="Arial"/>
                <w:spacing w:val="-1"/>
                <w:sz w:val="18"/>
                <w:u w:val="single" w:color="000000"/>
              </w:rPr>
              <w:t>(24,236,054,300)</w:t>
            </w:r>
            <w:r>
              <w:rPr>
                <w:rFonts w:ascii="Arial"/>
                <w:spacing w:val="-1"/>
                <w:sz w:val="18"/>
              </w:rPr>
            </w:r>
          </w:p>
        </w:tc>
      </w:tr>
      <w:tr>
        <w:trPr>
          <w:trHeight w:val="39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42"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36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8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3"/>
              <w:jc w:val="right"/>
              <w:rPr>
                <w:rFonts w:ascii="Arial" w:hAnsi="Arial" w:cs="Arial" w:eastAsia="Arial" w:hint="default"/>
                <w:sz w:val="18"/>
                <w:szCs w:val="18"/>
              </w:rPr>
            </w:pPr>
            <w:r>
              <w:rPr>
                <w:rFonts w:ascii="Arial"/>
                <w:w w:val="99"/>
                <w:sz w:val="18"/>
              </w:rPr>
              <w:t>-</w:t>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5"/>
              <w:jc w:val="right"/>
              <w:rPr>
                <w:rFonts w:ascii="Arial" w:hAnsi="Arial" w:cs="Arial" w:eastAsia="Arial" w:hint="default"/>
                <w:sz w:val="18"/>
                <w:szCs w:val="18"/>
              </w:rPr>
            </w:pPr>
            <w:r>
              <w:rPr>
                <w:rFonts w:ascii="Arial"/>
                <w:spacing w:val="-1"/>
                <w:sz w:val="18"/>
              </w:rPr>
              <w:t>(5,921,167)</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41"/>
              <w:jc w:val="right"/>
              <w:rPr>
                <w:rFonts w:ascii="Arial" w:hAnsi="Arial" w:cs="Arial" w:eastAsia="Arial" w:hint="default"/>
                <w:sz w:val="18"/>
                <w:szCs w:val="18"/>
              </w:rPr>
            </w:pPr>
            <w:r>
              <w:rPr>
                <w:rFonts w:ascii="Arial"/>
                <w:w w:val="99"/>
                <w:sz w:val="18"/>
              </w:rPr>
              <w:t>-</w:t>
            </w:r>
            <w:r>
              <w:rPr>
                <w:rFonts w:ascii="Arial"/>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
              <w:jc w:val="right"/>
              <w:rPr>
                <w:rFonts w:ascii="Arial" w:hAnsi="Arial" w:cs="Arial" w:eastAsia="Arial" w:hint="default"/>
                <w:sz w:val="18"/>
                <w:szCs w:val="18"/>
              </w:rPr>
            </w:pPr>
            <w:r>
              <w:rPr>
                <w:rFonts w:ascii="Arial"/>
                <w:spacing w:val="-1"/>
                <w:sz w:val="18"/>
              </w:rPr>
              <w:t>(24,710)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59"/>
              <w:jc w:val="right"/>
              <w:rPr>
                <w:rFonts w:ascii="Arial" w:hAnsi="Arial" w:cs="Arial" w:eastAsia="Arial" w:hint="default"/>
                <w:sz w:val="18"/>
                <w:szCs w:val="18"/>
              </w:rPr>
            </w:pPr>
            <w:r>
              <w:rPr>
                <w:rFonts w:ascii="Arial"/>
                <w:spacing w:val="-1"/>
                <w:sz w:val="18"/>
              </w:rPr>
              <w:t>(5,945,877)</w:t>
            </w:r>
          </w:p>
        </w:tc>
      </w:tr>
      <w:tr>
        <w:trPr>
          <w:trHeight w:val="24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0"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Arial" w:hAnsi="Arial" w:cs="Arial" w:eastAsia="Arial" w:hint="default"/>
                <w:sz w:val="18"/>
                <w:szCs w:val="18"/>
              </w:rPr>
            </w:pPr>
            <w:r>
              <w:rPr>
                <w:rFonts w:ascii="Arial"/>
                <w:w w:val="99"/>
                <w:sz w:val="18"/>
              </w:rPr>
              <w:t>-</w:t>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1"/>
              <w:jc w:val="right"/>
              <w:rPr>
                <w:rFonts w:ascii="Arial" w:hAnsi="Arial" w:cs="Arial" w:eastAsia="Arial" w:hint="default"/>
                <w:sz w:val="18"/>
                <w:szCs w:val="18"/>
              </w:rPr>
            </w:pPr>
            <w:r>
              <w:rPr>
                <w:rFonts w:ascii="Arial"/>
                <w:w w:val="99"/>
                <w:sz w:val="18"/>
              </w:rPr>
              <w:t>-</w:t>
            </w:r>
            <w:r>
              <w:rPr>
                <w:rFonts w:ascii="Arial"/>
                <w:sz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1"/>
              <w:jc w:val="right"/>
              <w:rPr>
                <w:rFonts w:ascii="Arial" w:hAnsi="Arial" w:cs="Arial" w:eastAsia="Arial" w:hint="default"/>
                <w:sz w:val="18"/>
                <w:szCs w:val="18"/>
              </w:rPr>
            </w:pPr>
            <w:r>
              <w:rPr>
                <w:rFonts w:ascii="Arial"/>
                <w:w w:val="99"/>
                <w:sz w:val="18"/>
              </w:rPr>
              <w:t>-</w:t>
            </w:r>
            <w:r>
              <w:rPr>
                <w:rFonts w:ascii="Arial"/>
                <w:sz w:val="18"/>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18"/>
                <w:szCs w:val="18"/>
              </w:rPr>
            </w:pPr>
            <w:r>
              <w:rPr>
                <w:rFonts w:ascii="Arial"/>
                <w:w w:val="99"/>
                <w:sz w:val="18"/>
              </w:rPr>
              <w:t>-</w:t>
            </w:r>
            <w:r>
              <w:rPr>
                <w:rFonts w:ascii="Arial"/>
                <w:sz w:val="18"/>
              </w:rPr>
            </w:r>
          </w:p>
        </w:tc>
      </w:tr>
      <w:tr>
        <w:trPr>
          <w:trHeight w:val="246"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0" w:lineRule="exact"/>
              <w:ind w:left="382" w:right="0"/>
              <w:jc w:val="left"/>
              <w:rPr>
                <w:rFonts w:ascii="宋体" w:hAnsi="宋体" w:cs="宋体" w:eastAsia="宋体" w:hint="default"/>
                <w:sz w:val="18"/>
                <w:szCs w:val="18"/>
              </w:rPr>
            </w:pPr>
            <w:r>
              <w:rPr>
                <w:rFonts w:ascii="宋体" w:hAnsi="宋体" w:cs="宋体" w:eastAsia="宋体" w:hint="default"/>
                <w:sz w:val="18"/>
                <w:szCs w:val="18"/>
              </w:rPr>
              <w:t>本年处置</w:t>
            </w:r>
          </w:p>
        </w:tc>
        <w:tc>
          <w:tcPr>
            <w:tcW w:w="1442" w:type="dxa"/>
            <w:tcBorders>
              <w:top w:val="nil" w:sz="6" w:space="0" w:color="auto"/>
              <w:left w:val="nil" w:sz="6" w:space="0" w:color="auto"/>
              <w:bottom w:val="nil" w:sz="6" w:space="0" w:color="auto"/>
              <w:right w:val="nil" w:sz="6" w:space="0" w:color="auto"/>
            </w:tcBorders>
          </w:tcPr>
          <w:p>
            <w:pPr>
              <w:pStyle w:val="TableParagraph"/>
              <w:tabs>
                <w:tab w:pos="1277" w:val="left" w:leader="none"/>
                <w:tab w:pos="1428" w:val="left" w:leader="none"/>
              </w:tabs>
              <w:spacing w:line="240" w:lineRule="auto" w:before="20"/>
              <w:ind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tabs>
                <w:tab w:pos="671" w:val="left" w:leader="none"/>
                <w:tab w:pos="1418"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605,523</w:t>
              <w:tab/>
            </w:r>
            <w:r>
              <w:rPr>
                <w:rFonts w:ascii="Arial"/>
                <w:spacing w:val="-1"/>
                <w:sz w:val="18"/>
              </w:rPr>
            </w:r>
          </w:p>
        </w:tc>
        <w:tc>
          <w:tcPr>
            <w:tcW w:w="1449" w:type="dxa"/>
            <w:tcBorders>
              <w:top w:val="nil" w:sz="6" w:space="0" w:color="auto"/>
              <w:left w:val="nil" w:sz="6" w:space="0" w:color="auto"/>
              <w:bottom w:val="nil" w:sz="6" w:space="0" w:color="auto"/>
              <w:right w:val="nil" w:sz="6" w:space="0" w:color="auto"/>
            </w:tcBorders>
          </w:tcPr>
          <w:p>
            <w:pPr>
              <w:pStyle w:val="TableParagraph"/>
              <w:tabs>
                <w:tab w:pos="1168" w:val="left" w:leader="none"/>
                <w:tab w:pos="1319" w:val="left" w:leader="none"/>
              </w:tabs>
              <w:spacing w:line="240" w:lineRule="auto" w:before="20"/>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1159" w:val="left" w:leader="none"/>
                <w:tab w:pos="1313"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618" w:type="dxa"/>
            <w:tcBorders>
              <w:top w:val="nil" w:sz="6" w:space="0" w:color="auto"/>
              <w:left w:val="nil" w:sz="6" w:space="0" w:color="auto"/>
              <w:bottom w:val="nil" w:sz="6" w:space="0" w:color="auto"/>
              <w:right w:val="nil" w:sz="6" w:space="0" w:color="auto"/>
            </w:tcBorders>
          </w:tcPr>
          <w:p>
            <w:pPr>
              <w:pStyle w:val="TableParagraph"/>
              <w:tabs>
                <w:tab w:pos="753" w:val="left" w:leader="none"/>
                <w:tab w:pos="1523"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605,523</w:t>
              <w:tab/>
            </w:r>
            <w:r>
              <w:rPr>
                <w:rFonts w:ascii="Arial"/>
                <w:spacing w:val="-1"/>
                <w:sz w:val="18"/>
              </w:rPr>
            </w:r>
          </w:p>
        </w:tc>
      </w:tr>
      <w:tr>
        <w:trPr>
          <w:trHeight w:val="298"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42" w:type="dxa"/>
            <w:tcBorders>
              <w:top w:val="nil" w:sz="6" w:space="0" w:color="auto"/>
              <w:left w:val="nil" w:sz="6" w:space="0" w:color="auto"/>
              <w:bottom w:val="nil" w:sz="6" w:space="0" w:color="auto"/>
              <w:right w:val="nil" w:sz="6" w:space="0" w:color="auto"/>
            </w:tcBorders>
          </w:tcPr>
          <w:p>
            <w:pPr>
              <w:pStyle w:val="TableParagraph"/>
              <w:tabs>
                <w:tab w:pos="1277" w:val="left" w:leader="none"/>
                <w:tab w:pos="1428" w:val="left" w:leader="none"/>
              </w:tabs>
              <w:spacing w:line="240" w:lineRule="auto" w:before="23"/>
              <w:ind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23"/>
              <w:ind w:left="3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(5,315,644)</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tabs>
                <w:tab w:pos="1168" w:val="left" w:leader="none"/>
                <w:tab w:pos="1319" w:val="left" w:leader="none"/>
              </w:tabs>
              <w:spacing w:line="240" w:lineRule="auto" w:before="23"/>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33" w:type="dxa"/>
            <w:tcBorders>
              <w:top w:val="nil" w:sz="6" w:space="0" w:color="auto"/>
              <w:left w:val="nil" w:sz="6" w:space="0" w:color="auto"/>
              <w:bottom w:val="nil" w:sz="6" w:space="0" w:color="auto"/>
              <w:right w:val="nil" w:sz="6" w:space="0" w:color="auto"/>
            </w:tcBorders>
          </w:tcPr>
          <w:p>
            <w:pPr>
              <w:pStyle w:val="TableParagraph"/>
              <w:tabs>
                <w:tab w:pos="604" w:val="left" w:leader="none"/>
              </w:tabs>
              <w:spacing w:line="240" w:lineRule="auto" w:before="23"/>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(24,710)</w:t>
            </w:r>
            <w:r>
              <w:rPr>
                <w:rFonts w:ascii="Arial"/>
                <w:spacing w:val="-1"/>
                <w:sz w:val="18"/>
              </w:rPr>
            </w:r>
          </w:p>
        </w:tc>
        <w:tc>
          <w:tcPr>
            <w:tcW w:w="1618" w:type="dxa"/>
            <w:tcBorders>
              <w:top w:val="nil" w:sz="6" w:space="0" w:color="auto"/>
              <w:left w:val="nil" w:sz="6" w:space="0" w:color="auto"/>
              <w:bottom w:val="nil" w:sz="6" w:space="0" w:color="auto"/>
              <w:right w:val="nil" w:sz="6" w:space="0" w:color="auto"/>
            </w:tcBorders>
          </w:tcPr>
          <w:p>
            <w:pPr>
              <w:pStyle w:val="TableParagraph"/>
              <w:tabs>
                <w:tab w:pos="539" w:val="left" w:leader="none"/>
                <w:tab w:pos="1523" w:val="left" w:leader="none"/>
              </w:tabs>
              <w:spacing w:line="240" w:lineRule="auto" w:before="23"/>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(5,340,354)</w:t>
              <w:tab/>
            </w:r>
            <w:r>
              <w:rPr>
                <w:rFonts w:ascii="Arial"/>
                <w:spacing w:val="-1"/>
                <w:sz w:val="18"/>
              </w:rPr>
            </w:r>
          </w:p>
        </w:tc>
      </w:tr>
      <w:tr>
        <w:trPr>
          <w:trHeight w:val="382"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2"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r>
      <w:tr>
        <w:trPr>
          <w:trHeight w:val="36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2" w:right="0"/>
              <w:jc w:val="left"/>
              <w:rPr>
                <w:rFonts w:ascii="宋体" w:hAnsi="宋体" w:cs="宋体" w:eastAsia="宋体" w:hint="default"/>
                <w:sz w:val="18"/>
                <w:szCs w:val="18"/>
              </w:rPr>
            </w:pPr>
            <w:r>
              <w:rPr>
                <w:rFonts w:ascii="宋体" w:hAnsi="宋体" w:cs="宋体" w:eastAsia="宋体" w:hint="default"/>
                <w:sz w:val="18"/>
                <w:szCs w:val="18"/>
              </w:rPr>
              <w:t>年末</w:t>
            </w:r>
          </w:p>
        </w:tc>
        <w:tc>
          <w:tcPr>
            <w:tcW w:w="1442"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left="83" w:right="0"/>
              <w:jc w:val="left"/>
              <w:rPr>
                <w:rFonts w:ascii="Arial" w:hAnsi="Arial" w:cs="Arial" w:eastAsia="Arial" w:hint="default"/>
                <w:sz w:val="18"/>
                <w:szCs w:val="18"/>
              </w:rPr>
            </w:pPr>
            <w:r>
              <w:rPr>
                <w:rFonts w:ascii="Arial"/>
                <w:sz w:val="18"/>
              </w:rPr>
              <w:t>14,943,760,630</w:t>
            </w:r>
          </w:p>
        </w:tc>
        <w:tc>
          <w:tcPr>
            <w:tcW w:w="1455"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left="209" w:right="0"/>
              <w:jc w:val="left"/>
              <w:rPr>
                <w:rFonts w:ascii="Arial" w:hAnsi="Arial" w:cs="Arial" w:eastAsia="Arial" w:hint="default"/>
                <w:sz w:val="18"/>
                <w:szCs w:val="18"/>
              </w:rPr>
            </w:pPr>
            <w:r>
              <w:rPr>
                <w:rFonts w:ascii="Arial"/>
                <w:sz w:val="18"/>
              </w:rPr>
              <w:t>9,599,027,166</w:t>
            </w:r>
          </w:p>
        </w:tc>
        <w:tc>
          <w:tcPr>
            <w:tcW w:w="1449"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143"/>
              <w:jc w:val="right"/>
              <w:rPr>
                <w:rFonts w:ascii="Arial" w:hAnsi="Arial" w:cs="Arial" w:eastAsia="Arial" w:hint="default"/>
                <w:sz w:val="18"/>
                <w:szCs w:val="18"/>
              </w:rPr>
            </w:pPr>
            <w:r>
              <w:rPr>
                <w:rFonts w:ascii="Arial"/>
                <w:spacing w:val="-1"/>
                <w:sz w:val="18"/>
              </w:rPr>
              <w:t>531,800,245</w:t>
            </w:r>
          </w:p>
        </w:tc>
        <w:tc>
          <w:tcPr>
            <w:tcW w:w="1333"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left="235" w:right="0"/>
              <w:jc w:val="left"/>
              <w:rPr>
                <w:rFonts w:ascii="Arial" w:hAnsi="Arial" w:cs="Arial" w:eastAsia="Arial" w:hint="default"/>
                <w:sz w:val="18"/>
                <w:szCs w:val="18"/>
              </w:rPr>
            </w:pPr>
            <w:r>
              <w:rPr>
                <w:rFonts w:ascii="Arial"/>
                <w:sz w:val="18"/>
              </w:rPr>
              <w:t>857,648,712</w:t>
            </w:r>
          </w:p>
        </w:tc>
        <w:tc>
          <w:tcPr>
            <w:tcW w:w="1618"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left="247" w:right="0"/>
              <w:jc w:val="left"/>
              <w:rPr>
                <w:rFonts w:ascii="Arial" w:hAnsi="Arial" w:cs="Arial" w:eastAsia="Arial" w:hint="default"/>
                <w:sz w:val="18"/>
                <w:szCs w:val="18"/>
              </w:rPr>
            </w:pPr>
            <w:r>
              <w:rPr>
                <w:rFonts w:ascii="Arial"/>
                <w:sz w:val="18"/>
              </w:rPr>
              <w:t>25,932,236,753</w:t>
            </w:r>
          </w:p>
        </w:tc>
      </w:tr>
      <w:tr>
        <w:trPr>
          <w:trHeight w:val="487"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年初</w:t>
            </w:r>
          </w:p>
        </w:tc>
        <w:tc>
          <w:tcPr>
            <w:tcW w:w="1442" w:type="dxa"/>
            <w:tcBorders>
              <w:top w:val="single" w:sz="17"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6" w:right="0"/>
              <w:jc w:val="left"/>
              <w:rPr>
                <w:rFonts w:ascii="Arial" w:hAnsi="Arial" w:cs="Arial" w:eastAsia="Arial" w:hint="default"/>
                <w:sz w:val="18"/>
                <w:szCs w:val="18"/>
              </w:rPr>
            </w:pPr>
            <w:r>
              <w:rPr>
                <w:rFonts w:ascii="Arial"/>
                <w:sz w:val="18"/>
              </w:rPr>
              <w:t>15,256,510,546</w:t>
            </w:r>
          </w:p>
        </w:tc>
        <w:tc>
          <w:tcPr>
            <w:tcW w:w="145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9" w:right="0"/>
              <w:jc w:val="left"/>
              <w:rPr>
                <w:rFonts w:ascii="Arial" w:hAnsi="Arial" w:cs="Arial" w:eastAsia="Arial" w:hint="default"/>
                <w:sz w:val="18"/>
                <w:szCs w:val="18"/>
              </w:rPr>
            </w:pPr>
            <w:r>
              <w:rPr>
                <w:rFonts w:ascii="Arial"/>
                <w:sz w:val="18"/>
              </w:rPr>
              <w:t>9,995,502,895</w:t>
            </w:r>
          </w:p>
        </w:tc>
        <w:tc>
          <w:tcPr>
            <w:tcW w:w="1449" w:type="dxa"/>
            <w:tcBorders>
              <w:top w:val="single" w:sz="17"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40"/>
              <w:jc w:val="right"/>
              <w:rPr>
                <w:rFonts w:ascii="Arial" w:hAnsi="Arial" w:cs="Arial" w:eastAsia="Arial" w:hint="default"/>
                <w:sz w:val="18"/>
                <w:szCs w:val="18"/>
              </w:rPr>
            </w:pPr>
            <w:r>
              <w:rPr>
                <w:rFonts w:ascii="Arial"/>
                <w:spacing w:val="-1"/>
                <w:sz w:val="18"/>
              </w:rPr>
              <w:t>604,726,139</w:t>
            </w:r>
          </w:p>
        </w:tc>
        <w:tc>
          <w:tcPr>
            <w:tcW w:w="1333" w:type="dxa"/>
            <w:tcBorders>
              <w:top w:val="single" w:sz="17"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8" w:right="0"/>
              <w:jc w:val="left"/>
              <w:rPr>
                <w:rFonts w:ascii="Arial" w:hAnsi="Arial" w:cs="Arial" w:eastAsia="Arial" w:hint="default"/>
                <w:sz w:val="18"/>
                <w:szCs w:val="18"/>
              </w:rPr>
            </w:pPr>
            <w:r>
              <w:rPr>
                <w:rFonts w:ascii="Arial"/>
                <w:sz w:val="18"/>
              </w:rPr>
              <w:t>520,006,452</w:t>
            </w:r>
          </w:p>
        </w:tc>
        <w:tc>
          <w:tcPr>
            <w:tcW w:w="1618" w:type="dxa"/>
            <w:tcBorders>
              <w:top w:val="single" w:sz="17"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9" w:right="0"/>
              <w:jc w:val="left"/>
              <w:rPr>
                <w:rFonts w:ascii="Arial" w:hAnsi="Arial" w:cs="Arial" w:eastAsia="Arial" w:hint="default"/>
                <w:sz w:val="18"/>
                <w:szCs w:val="18"/>
              </w:rPr>
            </w:pPr>
            <w:r>
              <w:rPr>
                <w:rFonts w:ascii="Arial"/>
                <w:sz w:val="18"/>
              </w:rPr>
              <w:t>26,376,746,032</w:t>
            </w:r>
          </w:p>
        </w:tc>
      </w:tr>
    </w:tbl>
    <w:p>
      <w:pPr>
        <w:spacing w:after="0" w:line="240" w:lineRule="auto"/>
        <w:jc w:val="left"/>
        <w:rPr>
          <w:rFonts w:ascii="Arial" w:hAnsi="Arial" w:cs="Arial" w:eastAsia="Arial" w:hint="default"/>
          <w:sz w:val="18"/>
          <w:szCs w:val="18"/>
        </w:rPr>
        <w:sectPr>
          <w:footerReference w:type="default" r:id="rId106"/>
          <w:pgSz w:w="11910" w:h="16840"/>
          <w:pgMar w:footer="458" w:header="0" w:top="3060" w:bottom="640" w:left="1280" w:right="1060"/>
          <w:pgNumType w:start="124"/>
        </w:sectPr>
      </w:pPr>
    </w:p>
    <w:p>
      <w:pPr>
        <w:spacing w:line="240" w:lineRule="auto" w:before="2"/>
        <w:rPr>
          <w:rFonts w:ascii="宋体" w:hAnsi="宋体" w:cs="宋体" w:eastAsia="宋体" w:hint="default"/>
          <w:sz w:val="23"/>
          <w:szCs w:val="23"/>
        </w:rPr>
      </w:pPr>
    </w:p>
    <w:tbl>
      <w:tblPr>
        <w:tblW w:w="0" w:type="auto"/>
        <w:jc w:val="left"/>
        <w:tblInd w:w="330" w:type="dxa"/>
        <w:tblLayout w:type="fixed"/>
        <w:tblCellMar>
          <w:top w:w="0" w:type="dxa"/>
          <w:left w:w="0" w:type="dxa"/>
          <w:bottom w:w="0" w:type="dxa"/>
          <w:right w:w="0" w:type="dxa"/>
        </w:tblCellMar>
        <w:tblLook w:val="01E0"/>
      </w:tblPr>
      <w:tblGrid>
        <w:gridCol w:w="2281"/>
        <w:gridCol w:w="1594"/>
        <w:gridCol w:w="110"/>
        <w:gridCol w:w="1582"/>
        <w:gridCol w:w="113"/>
        <w:gridCol w:w="1736"/>
        <w:gridCol w:w="113"/>
        <w:gridCol w:w="1721"/>
      </w:tblGrid>
      <w:tr>
        <w:trPr>
          <w:trHeight w:val="450" w:hRule="exact"/>
        </w:trPr>
        <w:tc>
          <w:tcPr>
            <w:tcW w:w="228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6" w:space="0" w:color="000000"/>
              <w:right w:val="nil" w:sz="6" w:space="0" w:color="auto"/>
            </w:tcBorders>
          </w:tcPr>
          <w:p>
            <w:pPr>
              <w:pStyle w:val="TableParagraph"/>
              <w:spacing w:line="185" w:lineRule="exact"/>
              <w:ind w:left="926"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65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6" w:space="0" w:color="000000"/>
              <w:right w:val="nil" w:sz="6" w:space="0" w:color="auto"/>
            </w:tcBorders>
          </w:tcPr>
          <w:p>
            <w:pPr>
              <w:pStyle w:val="TableParagraph"/>
              <w:spacing w:line="185" w:lineRule="exact"/>
              <w:ind w:left="105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1" w:lineRule="exact"/>
              <w:ind w:left="78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503"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长期预付租金</w:t>
            </w:r>
          </w:p>
        </w:tc>
        <w:tc>
          <w:tcPr>
            <w:tcW w:w="159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
              <w:jc w:val="right"/>
              <w:rPr>
                <w:rFonts w:ascii="Arial" w:hAnsi="Arial" w:cs="Arial" w:eastAsia="Arial" w:hint="default"/>
                <w:sz w:val="18"/>
                <w:szCs w:val="18"/>
              </w:rPr>
            </w:pPr>
            <w:r>
              <w:rPr>
                <w:rFonts w:ascii="Arial"/>
                <w:spacing w:val="-1"/>
                <w:sz w:val="18"/>
              </w:rPr>
              <w:t>1,700,180,480</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Arial" w:hAnsi="Arial" w:cs="Arial" w:eastAsia="Arial" w:hint="default"/>
                <w:sz w:val="18"/>
                <w:szCs w:val="18"/>
              </w:rPr>
            </w:pPr>
            <w:r>
              <w:rPr>
                <w:rFonts w:ascii="Arial"/>
                <w:spacing w:val="-1"/>
                <w:sz w:val="18"/>
              </w:rPr>
              <w:t>580,992,829</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6"/>
              <w:jc w:val="right"/>
              <w:rPr>
                <w:rFonts w:ascii="Arial" w:hAnsi="Arial" w:cs="Arial" w:eastAsia="Arial" w:hint="default"/>
                <w:sz w:val="18"/>
                <w:szCs w:val="18"/>
              </w:rPr>
            </w:pPr>
            <w:r>
              <w:rPr>
                <w:rFonts w:ascii="Arial"/>
                <w:spacing w:val="-1"/>
                <w:sz w:val="18"/>
              </w:rPr>
              <w:t>(665,373,165)</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4"/>
              <w:jc w:val="right"/>
              <w:rPr>
                <w:rFonts w:ascii="Arial" w:hAnsi="Arial" w:cs="Arial" w:eastAsia="Arial" w:hint="default"/>
                <w:sz w:val="18"/>
                <w:szCs w:val="18"/>
              </w:rPr>
            </w:pPr>
            <w:r>
              <w:rPr>
                <w:rFonts w:ascii="Arial"/>
                <w:spacing w:val="-1"/>
                <w:sz w:val="18"/>
              </w:rPr>
              <w:t>1,615,800,144</w:t>
            </w:r>
          </w:p>
        </w:tc>
      </w:tr>
      <w:tr>
        <w:trPr>
          <w:trHeight w:val="234"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外市电引入</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
              <w:jc w:val="right"/>
              <w:rPr>
                <w:rFonts w:ascii="Arial" w:hAnsi="Arial" w:cs="Arial" w:eastAsia="Arial" w:hint="default"/>
                <w:sz w:val="18"/>
                <w:szCs w:val="18"/>
              </w:rPr>
            </w:pPr>
            <w:r>
              <w:rPr>
                <w:rFonts w:ascii="Arial"/>
                <w:spacing w:val="-1"/>
                <w:sz w:val="18"/>
              </w:rPr>
              <w:t>631,488,477</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107,073,676</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(279,275,260)</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
              <w:jc w:val="right"/>
              <w:rPr>
                <w:rFonts w:ascii="Arial" w:hAnsi="Arial" w:cs="Arial" w:eastAsia="Arial" w:hint="default"/>
                <w:sz w:val="18"/>
                <w:szCs w:val="18"/>
              </w:rPr>
            </w:pPr>
            <w:r>
              <w:rPr>
                <w:rFonts w:ascii="Arial"/>
                <w:spacing w:val="-1"/>
                <w:sz w:val="18"/>
              </w:rPr>
              <w:t>459,286,893</w:t>
            </w:r>
          </w:p>
        </w:tc>
      </w:tr>
      <w:tr>
        <w:trPr>
          <w:trHeight w:val="234"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96" w:lineRule="exact"/>
              <w:ind w:left="204"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
              <w:jc w:val="right"/>
              <w:rPr>
                <w:rFonts w:ascii="Arial" w:hAnsi="Arial" w:cs="Arial" w:eastAsia="Arial" w:hint="default"/>
                <w:sz w:val="18"/>
                <w:szCs w:val="18"/>
              </w:rPr>
            </w:pPr>
            <w:r>
              <w:rPr>
                <w:rFonts w:ascii="Arial"/>
                <w:spacing w:val="-1"/>
                <w:sz w:val="18"/>
              </w:rPr>
              <w:t>1,348,084,913</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
              <w:jc w:val="right"/>
              <w:rPr>
                <w:rFonts w:ascii="Arial" w:hAnsi="Arial" w:cs="Arial" w:eastAsia="Arial" w:hint="default"/>
                <w:sz w:val="18"/>
                <w:szCs w:val="18"/>
              </w:rPr>
            </w:pPr>
            <w:r>
              <w:rPr>
                <w:rFonts w:ascii="Arial"/>
                <w:spacing w:val="-1"/>
                <w:sz w:val="18"/>
              </w:rPr>
              <w:t>573,710,064</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
              <w:jc w:val="right"/>
              <w:rPr>
                <w:rFonts w:ascii="Arial" w:hAnsi="Arial" w:cs="Arial" w:eastAsia="Arial" w:hint="default"/>
                <w:sz w:val="18"/>
                <w:szCs w:val="18"/>
              </w:rPr>
            </w:pPr>
            <w:r>
              <w:rPr>
                <w:rFonts w:ascii="Arial"/>
                <w:spacing w:val="-1"/>
                <w:sz w:val="18"/>
              </w:rPr>
              <w:t>(821,064,885)</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
              <w:jc w:val="right"/>
              <w:rPr>
                <w:rFonts w:ascii="Arial" w:hAnsi="Arial" w:cs="Arial" w:eastAsia="Arial" w:hint="default"/>
                <w:sz w:val="18"/>
                <w:szCs w:val="18"/>
              </w:rPr>
            </w:pPr>
            <w:r>
              <w:rPr>
                <w:rFonts w:ascii="Arial"/>
                <w:spacing w:val="-1"/>
                <w:sz w:val="18"/>
              </w:rPr>
              <w:t>1,100,730,092</w:t>
            </w:r>
          </w:p>
        </w:tc>
      </w:tr>
      <w:tr>
        <w:trPr>
          <w:trHeight w:val="467"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93" w:lineRule="exact"/>
              <w:ind w:left="207" w:right="0"/>
              <w:jc w:val="left"/>
              <w:rPr>
                <w:rFonts w:ascii="宋体" w:hAnsi="宋体" w:cs="宋体" w:eastAsia="宋体" w:hint="default"/>
                <w:sz w:val="18"/>
                <w:szCs w:val="18"/>
              </w:rPr>
            </w:pPr>
            <w:r>
              <w:rPr>
                <w:rFonts w:ascii="宋体" w:hAnsi="宋体" w:cs="宋体" w:eastAsia="宋体" w:hint="default"/>
                <w:sz w:val="18"/>
                <w:szCs w:val="18"/>
              </w:rPr>
              <w:t>长期预付线路租赁</w:t>
            </w:r>
          </w:p>
          <w:p>
            <w:pPr>
              <w:pStyle w:val="TableParagraph"/>
              <w:spacing w:line="234" w:lineRule="exact"/>
              <w:ind w:left="365" w:right="0"/>
              <w:jc w:val="left"/>
              <w:rPr>
                <w:rFonts w:ascii="宋体" w:hAnsi="宋体" w:cs="宋体" w:eastAsia="宋体" w:hint="default"/>
                <w:sz w:val="18"/>
                <w:szCs w:val="18"/>
              </w:rPr>
            </w:pPr>
            <w:r>
              <w:rPr>
                <w:rFonts w:ascii="宋体" w:hAnsi="宋体" w:cs="宋体" w:eastAsia="宋体" w:hint="default"/>
                <w:sz w:val="18"/>
                <w:szCs w:val="18"/>
              </w:rPr>
              <w:t>及网络改良</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18"/>
                <w:szCs w:val="18"/>
              </w:rPr>
            </w:pPr>
            <w:r>
              <w:rPr>
                <w:rFonts w:ascii="Arial"/>
                <w:spacing w:val="-1"/>
                <w:sz w:val="18"/>
              </w:rPr>
              <w:t>522,960,419</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535,947,914</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(321,300,511)</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737,607,822</w:t>
            </w:r>
          </w:p>
        </w:tc>
      </w:tr>
      <w:tr>
        <w:trPr>
          <w:trHeight w:val="490"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一次性不退还收入的</w:t>
            </w:r>
          </w:p>
          <w:p>
            <w:pPr>
              <w:pStyle w:val="TableParagraph"/>
              <w:spacing w:line="234" w:lineRule="exact"/>
              <w:ind w:left="387" w:right="0"/>
              <w:jc w:val="left"/>
              <w:rPr>
                <w:rFonts w:ascii="宋体" w:hAnsi="宋体" w:cs="宋体" w:eastAsia="宋体" w:hint="default"/>
                <w:sz w:val="18"/>
                <w:szCs w:val="18"/>
              </w:rPr>
            </w:pPr>
            <w:r>
              <w:rPr>
                <w:rFonts w:ascii="宋体" w:hAnsi="宋体" w:cs="宋体" w:eastAsia="宋体" w:hint="default"/>
                <w:sz w:val="18"/>
                <w:szCs w:val="18"/>
              </w:rPr>
              <w:t>直接相关成本</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Arial" w:hAnsi="Arial" w:cs="Arial" w:eastAsia="Arial" w:hint="default"/>
                <w:sz w:val="18"/>
                <w:szCs w:val="18"/>
              </w:rPr>
            </w:pPr>
            <w:r>
              <w:rPr>
                <w:rFonts w:ascii="Arial"/>
                <w:spacing w:val="-1"/>
                <w:sz w:val="18"/>
              </w:rPr>
              <w:t>387,712,400</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Arial" w:hAnsi="Arial" w:cs="Arial" w:eastAsia="Arial" w:hint="default"/>
                <w:sz w:val="18"/>
                <w:szCs w:val="18"/>
              </w:rPr>
            </w:pPr>
            <w:r>
              <w:rPr>
                <w:rFonts w:ascii="Arial"/>
                <w:w w:val="99"/>
                <w:sz w:val="18"/>
              </w:rPr>
              <w:t>-</w:t>
            </w:r>
            <w:r>
              <w:rPr>
                <w:rFonts w:ascii="Arial"/>
                <w:sz w:val="18"/>
              </w:rPr>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(103,436,509)</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284,275,891</w:t>
            </w:r>
          </w:p>
        </w:tc>
      </w:tr>
      <w:tr>
        <w:trPr>
          <w:trHeight w:val="280"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18" w:lineRule="exact"/>
              <w:ind w:left="204" w:right="0"/>
              <w:jc w:val="left"/>
              <w:rPr>
                <w:rFonts w:ascii="宋体" w:hAnsi="宋体" w:cs="宋体" w:eastAsia="宋体" w:hint="default"/>
                <w:sz w:val="18"/>
                <w:szCs w:val="18"/>
              </w:rPr>
            </w:pPr>
            <w:r>
              <w:rPr>
                <w:rFonts w:ascii="宋体" w:hAnsi="宋体" w:cs="宋体" w:eastAsia="宋体" w:hint="default"/>
                <w:sz w:val="18"/>
                <w:szCs w:val="18"/>
              </w:rPr>
              <w:t>合同履行成本</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
              <w:jc w:val="right"/>
              <w:rPr>
                <w:rFonts w:ascii="Arial" w:hAnsi="Arial" w:cs="Arial" w:eastAsia="Arial" w:hint="default"/>
                <w:sz w:val="18"/>
                <w:szCs w:val="18"/>
              </w:rPr>
            </w:pPr>
            <w:r>
              <w:rPr>
                <w:rFonts w:ascii="Arial"/>
                <w:spacing w:val="-1"/>
                <w:sz w:val="18"/>
              </w:rPr>
              <w:t>7,690,205,207</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
              <w:jc w:val="right"/>
              <w:rPr>
                <w:rFonts w:ascii="Arial" w:hAnsi="Arial" w:cs="Arial" w:eastAsia="Arial" w:hint="default"/>
                <w:sz w:val="18"/>
                <w:szCs w:val="18"/>
              </w:rPr>
            </w:pPr>
            <w:r>
              <w:rPr>
                <w:rFonts w:ascii="Arial"/>
                <w:spacing w:val="-1"/>
                <w:sz w:val="18"/>
              </w:rPr>
              <w:t>3,030,950,764</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
              <w:jc w:val="right"/>
              <w:rPr>
                <w:rFonts w:ascii="Arial" w:hAnsi="Arial" w:cs="Arial" w:eastAsia="Arial" w:hint="default"/>
                <w:sz w:val="18"/>
                <w:szCs w:val="18"/>
              </w:rPr>
            </w:pPr>
            <w:r>
              <w:rPr>
                <w:rFonts w:ascii="Arial"/>
                <w:spacing w:val="-1"/>
                <w:sz w:val="18"/>
              </w:rPr>
              <w:t>(6,199,639,331)</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
              <w:jc w:val="right"/>
              <w:rPr>
                <w:rFonts w:ascii="Arial" w:hAnsi="Arial" w:cs="Arial" w:eastAsia="Arial" w:hint="default"/>
                <w:sz w:val="18"/>
                <w:szCs w:val="18"/>
              </w:rPr>
            </w:pPr>
            <w:r>
              <w:rPr>
                <w:rFonts w:ascii="Arial"/>
                <w:spacing w:val="-1"/>
                <w:sz w:val="18"/>
              </w:rPr>
              <w:t>4,521,516,640</w:t>
            </w:r>
          </w:p>
        </w:tc>
      </w:tr>
      <w:tr>
        <w:trPr>
          <w:trHeight w:val="368"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19"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9"/>
              <w:ind w:right="1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910,000,889</w:t>
            </w:r>
            <w:r>
              <w:rPr>
                <w:rFonts w:ascii="Arial"/>
                <w:spacing w:val="-1"/>
                <w:sz w:val="18"/>
              </w:rPr>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39"/>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247,765,056</w:t>
            </w:r>
            <w:r>
              <w:rPr>
                <w:rFonts w:ascii="Arial"/>
                <w:spacing w:val="-1"/>
                <w:sz w:val="18"/>
              </w:rPr>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nil" w:sz="6" w:space="0" w:color="auto"/>
              <w:right w:val="nil" w:sz="6" w:space="0" w:color="auto"/>
            </w:tcBorders>
          </w:tcPr>
          <w:p>
            <w:pPr>
              <w:pStyle w:val="TableParagraph"/>
              <w:tabs>
                <w:tab w:pos="595" w:val="left" w:leader="none"/>
              </w:tabs>
              <w:spacing w:line="240" w:lineRule="auto" w:before="39"/>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(558,075,121)</w:t>
            </w:r>
            <w:r>
              <w:rPr>
                <w:rFonts w:ascii="Arial"/>
                <w:spacing w:val="-1"/>
                <w:sz w:val="18"/>
              </w:rPr>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39"/>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599,690,824</w:t>
            </w:r>
            <w:r>
              <w:rPr>
                <w:rFonts w:ascii="Arial"/>
                <w:spacing w:val="-1"/>
                <w:sz w:val="18"/>
              </w:rPr>
            </w:r>
          </w:p>
        </w:tc>
      </w:tr>
      <w:tr>
        <w:trPr>
          <w:trHeight w:val="358" w:hRule="exact"/>
        </w:trPr>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4" w:right="0"/>
              <w:jc w:val="left"/>
              <w:rPr>
                <w:rFonts w:ascii="宋体" w:hAnsi="宋体" w:cs="宋体" w:eastAsia="宋体" w:hint="default"/>
                <w:sz w:val="18"/>
                <w:szCs w:val="18"/>
              </w:rPr>
            </w:pPr>
            <w:r>
              <w:rPr>
                <w:rFonts w:ascii="宋体" w:hAnsi="宋体" w:cs="宋体" w:eastAsia="宋体" w:hint="default"/>
                <w:sz w:val="18"/>
                <w:szCs w:val="18"/>
              </w:rPr>
              <w:t>长期待摊费用合计</w:t>
            </w:r>
          </w:p>
        </w:tc>
        <w:tc>
          <w:tcPr>
            <w:tcW w:w="1594"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4"/>
              <w:jc w:val="right"/>
              <w:rPr>
                <w:rFonts w:ascii="Arial" w:hAnsi="Arial" w:cs="Arial" w:eastAsia="Arial" w:hint="default"/>
                <w:sz w:val="18"/>
                <w:szCs w:val="18"/>
              </w:rPr>
            </w:pPr>
            <w:r>
              <w:rPr>
                <w:rFonts w:ascii="Arial"/>
                <w:spacing w:val="-1"/>
                <w:sz w:val="18"/>
              </w:rPr>
              <w:t>13,190,632,785</w:t>
            </w:r>
          </w:p>
        </w:tc>
        <w:tc>
          <w:tcPr>
            <w:tcW w:w="11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5"/>
              <w:jc w:val="right"/>
              <w:rPr>
                <w:rFonts w:ascii="Arial" w:hAnsi="Arial" w:cs="Arial" w:eastAsia="Arial" w:hint="default"/>
                <w:sz w:val="18"/>
                <w:szCs w:val="18"/>
              </w:rPr>
            </w:pPr>
            <w:r>
              <w:rPr>
                <w:rFonts w:ascii="Arial"/>
                <w:spacing w:val="-1"/>
                <w:sz w:val="18"/>
              </w:rPr>
              <w:t>5,076,440,303</w:t>
            </w:r>
          </w:p>
        </w:tc>
        <w:tc>
          <w:tcPr>
            <w:tcW w:w="113" w:type="dxa"/>
            <w:tcBorders>
              <w:top w:val="nil" w:sz="6" w:space="0" w:color="auto"/>
              <w:left w:val="nil" w:sz="6" w:space="0" w:color="auto"/>
              <w:bottom w:val="nil" w:sz="6" w:space="0" w:color="auto"/>
              <w:right w:val="nil" w:sz="6" w:space="0" w:color="auto"/>
            </w:tcBorders>
          </w:tcPr>
          <w:p>
            <w:pPr/>
          </w:p>
        </w:tc>
        <w:tc>
          <w:tcPr>
            <w:tcW w:w="1736"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4"/>
              <w:jc w:val="right"/>
              <w:rPr>
                <w:rFonts w:ascii="Arial" w:hAnsi="Arial" w:cs="Arial" w:eastAsia="Arial" w:hint="default"/>
                <w:sz w:val="18"/>
                <w:szCs w:val="18"/>
              </w:rPr>
            </w:pPr>
            <w:r>
              <w:rPr>
                <w:rFonts w:ascii="Arial"/>
                <w:spacing w:val="-1"/>
                <w:sz w:val="18"/>
              </w:rPr>
              <w:t>(8,948,164,782)</w:t>
            </w:r>
          </w:p>
        </w:tc>
        <w:tc>
          <w:tcPr>
            <w:tcW w:w="113"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17" w:space="0" w:color="000000"/>
              <w:right w:val="nil" w:sz="6" w:space="0" w:color="auto"/>
            </w:tcBorders>
          </w:tcPr>
          <w:p>
            <w:pPr>
              <w:pStyle w:val="TableParagraph"/>
              <w:spacing w:line="240" w:lineRule="auto" w:before="126"/>
              <w:ind w:right="14"/>
              <w:jc w:val="right"/>
              <w:rPr>
                <w:rFonts w:ascii="Arial" w:hAnsi="Arial" w:cs="Arial" w:eastAsia="Arial" w:hint="default"/>
                <w:sz w:val="18"/>
                <w:szCs w:val="18"/>
              </w:rPr>
            </w:pPr>
            <w:r>
              <w:rPr>
                <w:rFonts w:ascii="Arial"/>
                <w:spacing w:val="-1"/>
                <w:sz w:val="18"/>
              </w:rPr>
              <w:t>9,318,908,306</w:t>
            </w:r>
          </w:p>
        </w:tc>
      </w:tr>
    </w:tbl>
    <w:p>
      <w:pPr>
        <w:spacing w:line="240" w:lineRule="auto" w:before="11"/>
        <w:rPr>
          <w:rFonts w:ascii="宋体" w:hAnsi="宋体" w:cs="宋体" w:eastAsia="宋体" w:hint="default"/>
          <w:sz w:val="13"/>
          <w:szCs w:val="13"/>
        </w:rPr>
      </w:pPr>
    </w:p>
    <w:p>
      <w:pPr>
        <w:pStyle w:val="BodyText"/>
        <w:spacing w:line="240" w:lineRule="auto" w:before="32"/>
        <w:ind w:left="102" w:right="115"/>
        <w:jc w:val="left"/>
      </w:pPr>
      <w:r>
        <w:rPr>
          <w:rFonts w:ascii="Arial" w:hAnsi="Arial" w:cs="Arial" w:eastAsia="Arial" w:hint="default"/>
        </w:rPr>
        <w:t>16</w:t>
      </w:r>
      <w:r>
        <w:rPr/>
        <w:t>、其他非流动资产</w:t>
      </w:r>
    </w:p>
    <w:p>
      <w:pPr>
        <w:spacing w:line="240" w:lineRule="auto" w:before="8"/>
        <w:rPr>
          <w:rFonts w:ascii="宋体" w:hAnsi="宋体" w:cs="宋体" w:eastAsia="宋体" w:hint="default"/>
          <w:sz w:val="27"/>
          <w:szCs w:val="27"/>
        </w:rPr>
      </w:pPr>
    </w:p>
    <w:tbl>
      <w:tblPr>
        <w:tblW w:w="0" w:type="auto"/>
        <w:jc w:val="left"/>
        <w:tblInd w:w="351" w:type="dxa"/>
        <w:tblLayout w:type="fixed"/>
        <w:tblCellMar>
          <w:top w:w="0" w:type="dxa"/>
          <w:left w:w="0" w:type="dxa"/>
          <w:bottom w:w="0" w:type="dxa"/>
          <w:right w:w="0" w:type="dxa"/>
        </w:tblCellMar>
        <w:tblLook w:val="01E0"/>
      </w:tblPr>
      <w:tblGrid>
        <w:gridCol w:w="4509"/>
        <w:gridCol w:w="2290"/>
        <w:gridCol w:w="113"/>
        <w:gridCol w:w="2472"/>
      </w:tblGrid>
      <w:tr>
        <w:trPr>
          <w:trHeight w:val="262" w:hRule="exact"/>
        </w:trPr>
        <w:tc>
          <w:tcPr>
            <w:tcW w:w="450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left="331"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36" w:lineRule="exact"/>
              <w:ind w:left="497"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875"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86" w:lineRule="exact"/>
              <w:ind w:left="461" w:right="787" w:hanging="262"/>
              <w:jc w:val="left"/>
              <w:rPr>
                <w:rFonts w:ascii="宋体" w:hAnsi="宋体" w:cs="宋体" w:eastAsia="宋体" w:hint="default"/>
                <w:sz w:val="22"/>
                <w:szCs w:val="22"/>
              </w:rPr>
            </w:pPr>
            <w:r>
              <w:rPr>
                <w:rFonts w:ascii="宋体" w:hAnsi="宋体" w:cs="宋体" w:eastAsia="宋体" w:hint="default"/>
                <w:spacing w:val="-2"/>
                <w:sz w:val="22"/>
                <w:szCs w:val="22"/>
              </w:rPr>
              <w:t>回收期超过一年的应收合约用户通信</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终端款（附注五</w:t>
            </w:r>
            <w:r>
              <w:rPr>
                <w:rFonts w:ascii="Arial" w:hAnsi="Arial" w:cs="Arial" w:eastAsia="Arial" w:hint="default"/>
                <w:sz w:val="22"/>
                <w:szCs w:val="22"/>
              </w:rPr>
              <w:t>(6)</w:t>
            </w:r>
            <w:r>
              <w:rPr>
                <w:rFonts w:ascii="宋体" w:hAnsi="宋体" w:cs="宋体" w:eastAsia="宋体" w:hint="default"/>
                <w:sz w:val="22"/>
                <w:szCs w:val="22"/>
              </w:rPr>
              <w:t>）</w:t>
            </w:r>
          </w:p>
        </w:tc>
        <w:tc>
          <w:tcPr>
            <w:tcW w:w="229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76"/>
              <w:jc w:val="right"/>
              <w:rPr>
                <w:rFonts w:ascii="Arial" w:hAnsi="Arial" w:cs="Arial" w:eastAsia="Arial" w:hint="default"/>
                <w:sz w:val="22"/>
                <w:szCs w:val="22"/>
              </w:rPr>
            </w:pPr>
            <w:r>
              <w:rPr>
                <w:rFonts w:ascii="Arial"/>
                <w:spacing w:val="-1"/>
                <w:sz w:val="22"/>
              </w:rPr>
              <w:t>753,091,681</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958" w:right="0"/>
              <w:jc w:val="left"/>
              <w:rPr>
                <w:rFonts w:ascii="Arial" w:hAnsi="Arial" w:cs="Arial" w:eastAsia="Arial" w:hint="default"/>
                <w:sz w:val="22"/>
                <w:szCs w:val="22"/>
              </w:rPr>
            </w:pPr>
            <w:r>
              <w:rPr>
                <w:rFonts w:ascii="Arial"/>
                <w:sz w:val="22"/>
              </w:rPr>
              <w:t>1,431,691,229</w:t>
            </w:r>
          </w:p>
        </w:tc>
      </w:tr>
      <w:tr>
        <w:trPr>
          <w:trHeight w:val="43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预缴及待抵扣增值税（附注五</w:t>
            </w:r>
            <w:r>
              <w:rPr>
                <w:rFonts w:ascii="Arial" w:hAnsi="Arial" w:cs="Arial" w:eastAsia="Arial" w:hint="default"/>
                <w:sz w:val="22"/>
                <w:szCs w:val="22"/>
              </w:rPr>
              <w:t>(22)</w:t>
            </w:r>
            <w:r>
              <w:rPr>
                <w:rFonts w:ascii="宋体" w:hAnsi="宋体" w:cs="宋体" w:eastAsia="宋体" w:hint="default"/>
                <w:sz w:val="22"/>
                <w:szCs w:val="22"/>
              </w:rPr>
              <w:t>）</w:t>
            </w:r>
          </w:p>
        </w:tc>
        <w:tc>
          <w:tcPr>
            <w:tcW w:w="2290" w:type="dxa"/>
            <w:tcBorders>
              <w:top w:val="nil" w:sz="6" w:space="0" w:color="auto"/>
              <w:left w:val="nil" w:sz="6" w:space="0" w:color="auto"/>
              <w:bottom w:val="nil" w:sz="6" w:space="0" w:color="auto"/>
              <w:right w:val="nil" w:sz="6" w:space="0" w:color="auto"/>
            </w:tcBorders>
          </w:tcPr>
          <w:p>
            <w:pPr>
              <w:pStyle w:val="TableParagraph"/>
              <w:tabs>
                <w:tab w:pos="984" w:val="left" w:leader="none"/>
                <w:tab w:pos="228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595,465,915</w:t>
              <w:tab/>
            </w:r>
            <w:r>
              <w:rPr>
                <w:rFonts w:ascii="Arial"/>
                <w:spacing w:val="-1"/>
                <w:sz w:val="22"/>
              </w:rPr>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1140" w:val="left" w:leader="none"/>
                <w:tab w:pos="2472"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307,900,112</w:t>
              <w:tab/>
            </w:r>
            <w:r>
              <w:rPr>
                <w:rFonts w:ascii="Arial"/>
                <w:sz w:val="22"/>
              </w:rPr>
            </w:r>
          </w:p>
        </w:tc>
      </w:tr>
      <w:tr>
        <w:trPr>
          <w:trHeight w:val="448"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90" w:type="dxa"/>
            <w:tcBorders>
              <w:top w:val="nil" w:sz="6" w:space="0" w:color="auto"/>
              <w:left w:val="nil" w:sz="6" w:space="0" w:color="auto"/>
              <w:bottom w:val="single" w:sz="17" w:space="0" w:color="000000"/>
              <w:right w:val="nil" w:sz="6" w:space="0" w:color="auto"/>
            </w:tcBorders>
          </w:tcPr>
          <w:p>
            <w:pPr>
              <w:pStyle w:val="TableParagraph"/>
              <w:spacing w:line="240" w:lineRule="auto" w:before="170"/>
              <w:ind w:right="79"/>
              <w:jc w:val="right"/>
              <w:rPr>
                <w:rFonts w:ascii="Arial" w:hAnsi="Arial" w:cs="Arial" w:eastAsia="Arial" w:hint="default"/>
                <w:sz w:val="22"/>
                <w:szCs w:val="22"/>
              </w:rPr>
            </w:pPr>
            <w:r>
              <w:rPr>
                <w:rFonts w:ascii="Arial"/>
                <w:spacing w:val="-1"/>
                <w:sz w:val="22"/>
              </w:rPr>
              <w:t>1,348,557,596</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17" w:space="0" w:color="000000"/>
              <w:right w:val="nil" w:sz="6" w:space="0" w:color="auto"/>
            </w:tcBorders>
          </w:tcPr>
          <w:p>
            <w:pPr>
              <w:pStyle w:val="TableParagraph"/>
              <w:spacing w:line="240" w:lineRule="auto" w:before="170"/>
              <w:ind w:left="958" w:right="0"/>
              <w:jc w:val="left"/>
              <w:rPr>
                <w:rFonts w:ascii="Arial" w:hAnsi="Arial" w:cs="Arial" w:eastAsia="Arial" w:hint="default"/>
                <w:sz w:val="22"/>
                <w:szCs w:val="22"/>
              </w:rPr>
            </w:pPr>
            <w:r>
              <w:rPr>
                <w:rFonts w:ascii="Arial"/>
                <w:sz w:val="22"/>
              </w:rPr>
              <w:t>1,739,591,341</w:t>
            </w:r>
          </w:p>
        </w:tc>
      </w:tr>
    </w:tbl>
    <w:p>
      <w:pPr>
        <w:spacing w:line="240" w:lineRule="auto" w:before="11"/>
        <w:rPr>
          <w:rFonts w:ascii="宋体" w:hAnsi="宋体" w:cs="宋体" w:eastAsia="宋体" w:hint="default"/>
          <w:sz w:val="13"/>
          <w:szCs w:val="13"/>
        </w:rPr>
      </w:pPr>
    </w:p>
    <w:p>
      <w:pPr>
        <w:pStyle w:val="BodyText"/>
        <w:spacing w:line="240" w:lineRule="auto" w:before="32"/>
        <w:ind w:left="102" w:right="115"/>
        <w:jc w:val="left"/>
      </w:pPr>
      <w:r>
        <w:rPr>
          <w:rFonts w:ascii="Arial" w:hAnsi="Arial" w:cs="Arial" w:eastAsia="Arial" w:hint="default"/>
        </w:rPr>
        <w:t>17</w:t>
      </w:r>
      <w:r>
        <w:rPr/>
        <w:t>、短期借款</w:t>
      </w:r>
    </w:p>
    <w:p>
      <w:pPr>
        <w:spacing w:line="240" w:lineRule="auto" w:before="8"/>
        <w:rPr>
          <w:rFonts w:ascii="宋体" w:hAnsi="宋体" w:cs="宋体" w:eastAsia="宋体" w:hint="default"/>
          <w:sz w:val="20"/>
          <w:szCs w:val="20"/>
        </w:rPr>
      </w:pPr>
    </w:p>
    <w:tbl>
      <w:tblPr>
        <w:tblW w:w="0" w:type="auto"/>
        <w:jc w:val="left"/>
        <w:tblInd w:w="361" w:type="dxa"/>
        <w:tblLayout w:type="fixed"/>
        <w:tblCellMar>
          <w:top w:w="0" w:type="dxa"/>
          <w:left w:w="0" w:type="dxa"/>
          <w:bottom w:w="0" w:type="dxa"/>
          <w:right w:w="0" w:type="dxa"/>
        </w:tblCellMar>
        <w:tblLook w:val="01E0"/>
      </w:tblPr>
      <w:tblGrid>
        <w:gridCol w:w="3604"/>
        <w:gridCol w:w="768"/>
        <w:gridCol w:w="106"/>
        <w:gridCol w:w="2316"/>
        <w:gridCol w:w="118"/>
        <w:gridCol w:w="2434"/>
      </w:tblGrid>
      <w:tr>
        <w:trPr>
          <w:trHeight w:val="264" w:hRule="exact"/>
        </w:trPr>
        <w:tc>
          <w:tcPr>
            <w:tcW w:w="3604"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6" w:space="0" w:color="000000"/>
              <w:right w:val="nil" w:sz="6" w:space="0" w:color="auto"/>
            </w:tcBorders>
          </w:tcPr>
          <w:p>
            <w:pPr>
              <w:pStyle w:val="TableParagraph"/>
              <w:spacing w:line="221" w:lineRule="exact"/>
              <w:ind w:left="163" w:right="0"/>
              <w:jc w:val="left"/>
              <w:rPr>
                <w:rFonts w:ascii="宋体" w:hAnsi="宋体" w:cs="宋体" w:eastAsia="宋体" w:hint="default"/>
                <w:sz w:val="22"/>
                <w:szCs w:val="22"/>
              </w:rPr>
            </w:pPr>
            <w:r>
              <w:rPr>
                <w:rFonts w:ascii="宋体" w:hAnsi="宋体" w:cs="宋体" w:eastAsia="宋体" w:hint="default"/>
                <w:sz w:val="22"/>
                <w:szCs w:val="22"/>
              </w:rPr>
              <w:t>币种</w:t>
            </w:r>
          </w:p>
        </w:tc>
        <w:tc>
          <w:tcPr>
            <w:tcW w:w="106"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left="333"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36" w:lineRule="exact"/>
              <w:ind w:right="8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76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2"/>
                <w:szCs w:val="22"/>
              </w:rPr>
            </w:pPr>
            <w:r>
              <w:rPr>
                <w:rFonts w:ascii="宋体" w:hAnsi="宋体" w:cs="宋体" w:eastAsia="宋体" w:hint="default"/>
                <w:sz w:val="22"/>
                <w:szCs w:val="22"/>
              </w:rPr>
              <w:t>人民币</w:t>
            </w:r>
          </w:p>
        </w:tc>
        <w:tc>
          <w:tcPr>
            <w:tcW w:w="106" w:type="dxa"/>
            <w:tcBorders>
              <w:top w:val="nil" w:sz="6" w:space="0" w:color="auto"/>
              <w:left w:val="nil" w:sz="6" w:space="0" w:color="auto"/>
              <w:bottom w:val="nil" w:sz="6" w:space="0" w:color="auto"/>
              <w:right w:val="nil" w:sz="6" w:space="0" w:color="auto"/>
            </w:tcBorders>
          </w:tcPr>
          <w:p>
            <w:pP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51" w:right="0"/>
              <w:jc w:val="left"/>
              <w:rPr>
                <w:rFonts w:ascii="Arial" w:hAnsi="Arial" w:cs="Arial" w:eastAsia="Arial" w:hint="default"/>
                <w:sz w:val="22"/>
                <w:szCs w:val="22"/>
              </w:rPr>
            </w:pPr>
            <w:r>
              <w:rPr>
                <w:rFonts w:ascii="Arial"/>
                <w:sz w:val="22"/>
              </w:rPr>
              <w:t>23,884,041,902</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spacing w:val="-1"/>
                <w:sz w:val="22"/>
              </w:rPr>
              <w:t>76,993,726,798</w:t>
            </w:r>
          </w:p>
        </w:tc>
      </w:tr>
      <w:tr>
        <w:trPr>
          <w:trHeight w:val="418" w:hRule="exact"/>
        </w:trPr>
        <w:tc>
          <w:tcPr>
            <w:tcW w:w="3604"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right"/>
              <w:rPr>
                <w:rFonts w:ascii="宋体" w:hAnsi="宋体" w:cs="宋体" w:eastAsia="宋体" w:hint="default"/>
                <w:sz w:val="22"/>
                <w:szCs w:val="22"/>
              </w:rPr>
            </w:pPr>
            <w:r>
              <w:rPr>
                <w:rFonts w:ascii="宋体" w:hAnsi="宋体" w:cs="宋体" w:eastAsia="宋体" w:hint="default"/>
                <w:sz w:val="22"/>
                <w:szCs w:val="22"/>
              </w:rPr>
              <w:t>港币</w:t>
            </w:r>
          </w:p>
        </w:tc>
        <w:tc>
          <w:tcPr>
            <w:tcW w:w="106"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nil" w:sz="6" w:space="0" w:color="auto"/>
              <w:right w:val="nil" w:sz="6" w:space="0" w:color="auto"/>
            </w:tcBorders>
          </w:tcPr>
          <w:p>
            <w:pPr>
              <w:pStyle w:val="TableParagraph"/>
              <w:tabs>
                <w:tab w:pos="1058" w:val="left" w:leader="none"/>
                <w:tab w:pos="4664" w:val="left" w:leader="none"/>
              </w:tabs>
              <w:spacing w:line="240" w:lineRule="auto" w:before="20"/>
              <w:ind w:right="-2348"/>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434,668,000</w:t>
              <w:tab/>
            </w:r>
            <w:r>
              <w:rPr>
                <w:rFonts w:ascii="Arial"/>
                <w:sz w:val="22"/>
              </w:rPr>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tabs>
                <w:tab w:pos="203"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z w:val="22"/>
                <w:u w:val="single" w:color="000000"/>
              </w:rPr>
              <w:t>-</w:t>
              <w:tab/>
            </w:r>
            <w:r>
              <w:rPr>
                <w:rFonts w:ascii="Arial"/>
                <w:sz w:val="22"/>
              </w:rPr>
            </w:r>
          </w:p>
        </w:tc>
      </w:tr>
      <w:tr>
        <w:trPr>
          <w:trHeight w:val="398" w:hRule="exact"/>
        </w:trPr>
        <w:tc>
          <w:tcPr>
            <w:tcW w:w="360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190" w:type="dxa"/>
            <w:gridSpan w:val="3"/>
            <w:tcBorders>
              <w:top w:val="nil" w:sz="6" w:space="0" w:color="auto"/>
              <w:left w:val="nil" w:sz="6" w:space="0" w:color="auto"/>
              <w:bottom w:val="nil" w:sz="6" w:space="0" w:color="auto"/>
              <w:right w:val="nil" w:sz="6" w:space="0" w:color="auto"/>
            </w:tcBorders>
          </w:tcPr>
          <w:p>
            <w:pPr>
              <w:pStyle w:val="TableParagraph"/>
              <w:tabs>
                <w:tab w:pos="1627" w:val="left" w:leader="none"/>
              </w:tabs>
              <w:spacing w:line="240" w:lineRule="auto" w:before="149"/>
              <w:ind w:left="859" w:right="0"/>
              <w:jc w:val="lef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t>24,318,709,902</w:t>
            </w:r>
            <w:r>
              <w:rPr>
                <w:rFonts w:ascii="Arial"/>
                <w:sz w:val="22"/>
              </w:rPr>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tabs>
                <w:tab w:pos="775" w:val="left" w:leader="none"/>
                <w:tab w:pos="2433" w:val="left" w:leader="none"/>
              </w:tabs>
              <w:spacing w:line="240" w:lineRule="auto" w:before="149"/>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76,993,726,798</w:t>
              <w:tab/>
            </w:r>
            <w:r>
              <w:rPr>
                <w:rFonts w:ascii="Arial"/>
                <w:spacing w:val="-1"/>
                <w:sz w:val="22"/>
              </w:rPr>
            </w:r>
          </w:p>
        </w:tc>
      </w:tr>
    </w:tbl>
    <w:p>
      <w:pPr>
        <w:spacing w:line="240" w:lineRule="auto" w:before="12"/>
        <w:rPr>
          <w:rFonts w:ascii="宋体" w:hAnsi="宋体" w:cs="宋体" w:eastAsia="宋体" w:hint="default"/>
          <w:sz w:val="15"/>
          <w:szCs w:val="15"/>
        </w:rPr>
      </w:pPr>
    </w:p>
    <w:p>
      <w:pPr>
        <w:pStyle w:val="BodyText"/>
        <w:spacing w:line="295" w:lineRule="exact" w:before="32"/>
        <w:ind w:left="551" w:right="115"/>
        <w:jc w:val="left"/>
      </w:pPr>
      <w:r>
        <w:rPr/>
        <w:t>于</w:t>
      </w:r>
      <w:r>
        <w:rPr>
          <w:spacing w:val="-49"/>
        </w:rPr>
        <w:t> </w:t>
      </w:r>
      <w:r>
        <w:rPr>
          <w:rFonts w:ascii="Arial" w:hAnsi="Arial" w:cs="Arial" w:eastAsia="Arial" w:hint="default"/>
        </w:rPr>
        <w:t>2017</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2"/>
        </w:rPr>
        <w:t> </w:t>
      </w:r>
      <w:r>
        <w:rPr/>
        <w:t>日，人民币短期借款年利率范围为</w:t>
      </w:r>
      <w:r>
        <w:rPr>
          <w:spacing w:val="-49"/>
        </w:rPr>
        <w:t> </w:t>
      </w:r>
      <w:r>
        <w:rPr>
          <w:rFonts w:ascii="Arial" w:hAnsi="Arial" w:cs="Arial" w:eastAsia="Arial" w:hint="default"/>
        </w:rPr>
        <w:t>2.35%-5.80%</w:t>
      </w:r>
      <w:r>
        <w:rPr/>
        <w:t>（</w:t>
      </w:r>
      <w:r>
        <w:rPr>
          <w:rFonts w:ascii="Arial" w:hAnsi="Arial" w:cs="Arial" w:eastAsia="Arial" w:hint="default"/>
        </w:rPr>
        <w:t>2016 </w:t>
      </w:r>
      <w:r>
        <w:rPr/>
        <w:t>年</w:t>
      </w:r>
      <w:r>
        <w:rPr>
          <w:spacing w:val="-49"/>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1"/>
        </w:rPr>
        <w:t> </w:t>
      </w:r>
      <w:r>
        <w:rPr/>
        <w:t>日：</w:t>
      </w:r>
    </w:p>
    <w:p>
      <w:pPr>
        <w:pStyle w:val="BodyText"/>
        <w:spacing w:line="295" w:lineRule="exact"/>
        <w:ind w:left="551" w:right="115"/>
        <w:jc w:val="left"/>
      </w:pPr>
      <w:r>
        <w:rPr>
          <w:rFonts w:ascii="Arial" w:hAnsi="Arial" w:cs="Arial" w:eastAsia="Arial" w:hint="default"/>
        </w:rPr>
        <w:t>2.35%-4.35%</w:t>
      </w:r>
      <w:r>
        <w:rPr/>
        <w:t>）。</w:t>
      </w:r>
    </w:p>
    <w:p>
      <w:pPr>
        <w:spacing w:line="240" w:lineRule="auto" w:before="12"/>
        <w:rPr>
          <w:rFonts w:ascii="宋体" w:hAnsi="宋体" w:cs="宋体" w:eastAsia="宋体" w:hint="default"/>
          <w:sz w:val="17"/>
          <w:szCs w:val="17"/>
        </w:rPr>
      </w:pPr>
    </w:p>
    <w:p>
      <w:pPr>
        <w:pStyle w:val="BodyText"/>
        <w:spacing w:line="295" w:lineRule="exact"/>
        <w:ind w:left="551" w:right="115"/>
        <w:jc w:val="left"/>
        <w:rPr>
          <w:rFonts w:ascii="Arial" w:hAnsi="Arial" w:cs="Arial" w:eastAsia="Arial" w:hint="default"/>
        </w:rPr>
      </w:pPr>
      <w:r>
        <w:rPr>
          <w:w w:val="100"/>
        </w:rPr>
        <w:t>于</w:t>
      </w:r>
      <w:r>
        <w:rPr>
          <w:spacing w:val="-55"/>
        </w:rPr>
        <w:t> </w:t>
      </w:r>
      <w:r>
        <w:rPr>
          <w:rFonts w:ascii="Arial" w:hAnsi="Arial" w:cs="Arial" w:eastAsia="Arial" w:hint="default"/>
          <w:spacing w:val="-1"/>
          <w:w w:val="100"/>
        </w:rPr>
        <w:t>201</w:t>
      </w:r>
      <w:r>
        <w:rPr>
          <w:rFonts w:ascii="Arial" w:hAnsi="Arial" w:cs="Arial" w:eastAsia="Arial" w:hint="default"/>
          <w:w w:val="100"/>
        </w:rPr>
        <w:t>7</w:t>
      </w:r>
      <w:r>
        <w:rPr>
          <w:rFonts w:ascii="Arial" w:hAnsi="Arial" w:cs="Arial" w:eastAsia="Arial" w:hint="default"/>
          <w:spacing w:val="-7"/>
        </w:rPr>
        <w:t> </w:t>
      </w:r>
      <w:r>
        <w:rPr>
          <w:w w:val="100"/>
        </w:rPr>
        <w:t>年</w:t>
      </w:r>
      <w:r>
        <w:rPr>
          <w:spacing w:val="-55"/>
        </w:rPr>
        <w:t> </w:t>
      </w:r>
      <w:r>
        <w:rPr>
          <w:rFonts w:ascii="Arial" w:hAnsi="Arial" w:cs="Arial" w:eastAsia="Arial" w:hint="default"/>
          <w:spacing w:val="-1"/>
          <w:w w:val="100"/>
        </w:rPr>
        <w:t>1</w:t>
      </w:r>
      <w:r>
        <w:rPr>
          <w:rFonts w:ascii="Arial" w:hAnsi="Arial" w:cs="Arial" w:eastAsia="Arial" w:hint="default"/>
          <w:w w:val="100"/>
        </w:rPr>
        <w:t>2</w:t>
      </w:r>
      <w:r>
        <w:rPr>
          <w:rFonts w:ascii="Arial" w:hAnsi="Arial" w:cs="Arial" w:eastAsia="Arial" w:hint="default"/>
          <w:spacing w:val="-7"/>
        </w:rPr>
        <w:t> </w:t>
      </w:r>
      <w:r>
        <w:rPr>
          <w:w w:val="100"/>
        </w:rPr>
        <w:t>月</w:t>
      </w:r>
      <w:r>
        <w:rPr>
          <w:spacing w:val="-55"/>
        </w:rPr>
        <w:t> </w:t>
      </w:r>
      <w:r>
        <w:rPr>
          <w:rFonts w:ascii="Arial" w:hAnsi="Arial" w:cs="Arial" w:eastAsia="Arial" w:hint="default"/>
          <w:spacing w:val="-3"/>
          <w:w w:val="100"/>
        </w:rPr>
        <w:t>3</w:t>
      </w:r>
      <w:r>
        <w:rPr>
          <w:rFonts w:ascii="Arial" w:hAnsi="Arial" w:cs="Arial" w:eastAsia="Arial" w:hint="default"/>
          <w:w w:val="100"/>
        </w:rPr>
        <w:t>1</w:t>
      </w:r>
      <w:r>
        <w:rPr>
          <w:rFonts w:ascii="Arial" w:hAnsi="Arial" w:cs="Arial" w:eastAsia="Arial" w:hint="default"/>
          <w:spacing w:val="-6"/>
        </w:rPr>
        <w:t> </w:t>
      </w:r>
      <w:r>
        <w:rPr>
          <w:w w:val="100"/>
        </w:rPr>
        <w:t>日</w:t>
      </w:r>
      <w:r>
        <w:rPr>
          <w:spacing w:val="-111"/>
          <w:w w:val="100"/>
        </w:rPr>
        <w:t>，</w:t>
      </w:r>
      <w:r>
        <w:rPr>
          <w:w w:val="100"/>
        </w:rPr>
        <w:t>港币短</w:t>
      </w:r>
      <w:r>
        <w:rPr>
          <w:spacing w:val="-3"/>
          <w:w w:val="100"/>
        </w:rPr>
        <w:t>期</w:t>
      </w:r>
      <w:r>
        <w:rPr>
          <w:w w:val="100"/>
        </w:rPr>
        <w:t>借款</w:t>
      </w:r>
      <w:r>
        <w:rPr>
          <w:spacing w:val="-3"/>
          <w:w w:val="100"/>
        </w:rPr>
        <w:t>年</w:t>
      </w:r>
      <w:r>
        <w:rPr>
          <w:w w:val="100"/>
        </w:rPr>
        <w:t>利率</w:t>
      </w:r>
      <w:r>
        <w:rPr>
          <w:spacing w:val="-2"/>
          <w:w w:val="100"/>
        </w:rPr>
        <w:t>为</w:t>
      </w:r>
      <w:r>
        <w:rPr>
          <w:spacing w:val="-3"/>
          <w:w w:val="100"/>
        </w:rPr>
        <w:t>一</w:t>
      </w:r>
      <w:r>
        <w:rPr>
          <w:w w:val="100"/>
        </w:rPr>
        <w:t>年期香</w:t>
      </w:r>
      <w:r>
        <w:rPr>
          <w:spacing w:val="-3"/>
          <w:w w:val="100"/>
        </w:rPr>
        <w:t>港</w:t>
      </w:r>
      <w:r>
        <w:rPr>
          <w:w w:val="100"/>
        </w:rPr>
        <w:t>银行</w:t>
      </w:r>
      <w:r>
        <w:rPr>
          <w:spacing w:val="-3"/>
          <w:w w:val="100"/>
        </w:rPr>
        <w:t>同</w:t>
      </w:r>
      <w:r>
        <w:rPr>
          <w:w w:val="100"/>
        </w:rPr>
        <w:t>业拆</w:t>
      </w:r>
      <w:r>
        <w:rPr>
          <w:spacing w:val="-3"/>
          <w:w w:val="100"/>
        </w:rPr>
        <w:t>借利</w:t>
      </w:r>
      <w:r>
        <w:rPr>
          <w:w w:val="100"/>
        </w:rPr>
        <w:t>率上浮</w:t>
      </w:r>
      <w:r>
        <w:rPr>
          <w:spacing w:val="-55"/>
        </w:rPr>
        <w:t> </w:t>
      </w:r>
      <w:r>
        <w:rPr>
          <w:rFonts w:ascii="Arial" w:hAnsi="Arial" w:cs="Arial" w:eastAsia="Arial" w:hint="default"/>
          <w:spacing w:val="-3"/>
          <w:w w:val="100"/>
        </w:rPr>
        <w:t>1</w:t>
      </w:r>
      <w:r>
        <w:rPr>
          <w:rFonts w:ascii="Arial" w:hAnsi="Arial" w:cs="Arial" w:eastAsia="Arial" w:hint="default"/>
          <w:w w:val="100"/>
        </w:rPr>
        <w:t>.</w:t>
      </w:r>
      <w:r>
        <w:rPr>
          <w:rFonts w:ascii="Arial" w:hAnsi="Arial" w:cs="Arial" w:eastAsia="Arial" w:hint="default"/>
          <w:w w:val="100"/>
        </w:rPr>
        <w:t>2</w:t>
      </w:r>
      <w:r>
        <w:rPr>
          <w:rFonts w:ascii="Arial" w:hAnsi="Arial" w:cs="Arial" w:eastAsia="Arial" w:hint="default"/>
          <w:spacing w:val="-1"/>
          <w:w w:val="100"/>
        </w:rPr>
        <w:t>0</w:t>
      </w:r>
      <w:r>
        <w:rPr>
          <w:rFonts w:ascii="Arial" w:hAnsi="Arial" w:cs="Arial" w:eastAsia="Arial" w:hint="default"/>
          <w:spacing w:val="-108"/>
          <w:w w:val="100"/>
        </w:rPr>
        <w:t>%</w:t>
      </w:r>
      <w:r>
        <w:rPr>
          <w:w w:val="100"/>
        </w:rPr>
        <w:t>（</w:t>
      </w:r>
      <w:r>
        <w:rPr>
          <w:rFonts w:ascii="Arial" w:hAnsi="Arial" w:cs="Arial" w:eastAsia="Arial" w:hint="default"/>
          <w:w w:val="100"/>
        </w:rPr>
        <w:t>2</w:t>
      </w:r>
      <w:r>
        <w:rPr>
          <w:rFonts w:ascii="Arial" w:hAnsi="Arial" w:cs="Arial" w:eastAsia="Arial" w:hint="default"/>
          <w:spacing w:val="-4"/>
          <w:w w:val="100"/>
        </w:rPr>
        <w:t>0</w:t>
      </w:r>
      <w:r>
        <w:rPr>
          <w:rFonts w:ascii="Arial" w:hAnsi="Arial" w:cs="Arial" w:eastAsia="Arial" w:hint="default"/>
          <w:w w:val="100"/>
        </w:rPr>
        <w:t>16</w:t>
      </w:r>
    </w:p>
    <w:p>
      <w:pPr>
        <w:pStyle w:val="BodyText"/>
        <w:spacing w:line="295" w:lineRule="exact"/>
        <w:ind w:left="551" w:right="115"/>
        <w:jc w:val="left"/>
      </w:pP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2"/>
        <w:rPr>
          <w:rFonts w:ascii="宋体" w:hAnsi="宋体" w:cs="宋体" w:eastAsia="宋体" w:hint="default"/>
          <w:sz w:val="17"/>
          <w:szCs w:val="17"/>
        </w:rPr>
      </w:pPr>
    </w:p>
    <w:p>
      <w:pPr>
        <w:pStyle w:val="BodyText"/>
        <w:spacing w:line="240" w:lineRule="auto"/>
        <w:ind w:left="544" w:right="115"/>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2016</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日，本集团无银行保证借款。</w:t>
      </w:r>
    </w:p>
    <w:p>
      <w:pPr>
        <w:spacing w:line="240" w:lineRule="auto" w:before="2"/>
        <w:rPr>
          <w:rFonts w:ascii="宋体" w:hAnsi="宋体" w:cs="宋体" w:eastAsia="宋体" w:hint="default"/>
          <w:sz w:val="17"/>
          <w:szCs w:val="17"/>
        </w:rPr>
      </w:pPr>
    </w:p>
    <w:p>
      <w:pPr>
        <w:pStyle w:val="BodyText"/>
        <w:spacing w:line="240" w:lineRule="auto"/>
        <w:ind w:left="544" w:right="115"/>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日及</w:t>
      </w:r>
      <w:r>
        <w:rPr>
          <w:spacing w:val="-56"/>
        </w:rPr>
        <w:t> </w:t>
      </w:r>
      <w:r>
        <w:rPr>
          <w:rFonts w:ascii="Arial" w:hAnsi="Arial" w:cs="Arial" w:eastAsia="Arial" w:hint="default"/>
        </w:rPr>
        <w:t>2016</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日，本集团无已到期但尚未偿还的短期借款。</w:t>
      </w:r>
    </w:p>
    <w:p>
      <w:pPr>
        <w:spacing w:after="0" w:line="240" w:lineRule="auto"/>
        <w:jc w:val="left"/>
        <w:sectPr>
          <w:headerReference w:type="default" r:id="rId107"/>
          <w:pgSz w:w="11910" w:h="16840"/>
          <w:pgMar w:header="1185" w:footer="458" w:top="3600" w:bottom="640" w:left="1280" w:right="780"/>
        </w:sectPr>
      </w:pPr>
    </w:p>
    <w:p>
      <w:pPr>
        <w:spacing w:line="240" w:lineRule="auto" w:before="10"/>
        <w:rPr>
          <w:rFonts w:ascii="宋体" w:hAnsi="宋体" w:cs="宋体" w:eastAsia="宋体" w:hint="default"/>
          <w:sz w:val="27"/>
          <w:szCs w:val="27"/>
        </w:rPr>
      </w:pPr>
    </w:p>
    <w:tbl>
      <w:tblPr>
        <w:tblW w:w="0" w:type="auto"/>
        <w:jc w:val="left"/>
        <w:tblInd w:w="351" w:type="dxa"/>
        <w:tblLayout w:type="fixed"/>
        <w:tblCellMar>
          <w:top w:w="0" w:type="dxa"/>
          <w:left w:w="0" w:type="dxa"/>
          <w:bottom w:w="0" w:type="dxa"/>
          <w:right w:w="0" w:type="dxa"/>
        </w:tblCellMar>
        <w:tblLook w:val="01E0"/>
      </w:tblPr>
      <w:tblGrid>
        <w:gridCol w:w="4509"/>
        <w:gridCol w:w="2290"/>
        <w:gridCol w:w="113"/>
        <w:gridCol w:w="2472"/>
      </w:tblGrid>
      <w:tr>
        <w:trPr>
          <w:trHeight w:val="264" w:hRule="exact"/>
        </w:trPr>
        <w:tc>
          <w:tcPr>
            <w:tcW w:w="450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left="331"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6" w:space="0" w:color="000000"/>
              <w:right w:val="nil" w:sz="6" w:space="0" w:color="auto"/>
            </w:tcBorders>
          </w:tcPr>
          <w:p>
            <w:pPr>
              <w:pStyle w:val="TableParagraph"/>
              <w:spacing w:line="236" w:lineRule="exact"/>
              <w:ind w:left="497"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90"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290"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9"/>
              <w:jc w:val="right"/>
              <w:rPr>
                <w:rFonts w:ascii="Arial" w:hAnsi="Arial" w:cs="Arial" w:eastAsia="Arial" w:hint="default"/>
                <w:sz w:val="22"/>
                <w:szCs w:val="22"/>
              </w:rPr>
            </w:pPr>
            <w:r>
              <w:rPr>
                <w:rFonts w:ascii="Arial"/>
                <w:spacing w:val="-1"/>
                <w:sz w:val="22"/>
              </w:rPr>
              <w:t>42,681,306</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63" w:right="0"/>
              <w:jc w:val="left"/>
              <w:rPr>
                <w:rFonts w:ascii="Arial" w:hAnsi="Arial" w:cs="Arial" w:eastAsia="Arial" w:hint="default"/>
                <w:sz w:val="22"/>
                <w:szCs w:val="22"/>
              </w:rPr>
            </w:pPr>
            <w:r>
              <w:rPr>
                <w:rFonts w:ascii="Arial"/>
                <w:sz w:val="22"/>
              </w:rPr>
              <w:t>67,507,440</w:t>
            </w:r>
          </w:p>
        </w:tc>
      </w:tr>
      <w:tr>
        <w:trPr>
          <w:trHeight w:val="435"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290" w:type="dxa"/>
            <w:tcBorders>
              <w:top w:val="nil" w:sz="6" w:space="0" w:color="auto"/>
              <w:left w:val="nil" w:sz="6" w:space="0" w:color="auto"/>
              <w:bottom w:val="nil" w:sz="6" w:space="0" w:color="auto"/>
              <w:right w:val="nil" w:sz="6" w:space="0" w:color="auto"/>
            </w:tcBorders>
          </w:tcPr>
          <w:p>
            <w:pPr>
              <w:pStyle w:val="TableParagraph"/>
              <w:tabs>
                <w:tab w:pos="1226" w:val="left" w:leader="none"/>
                <w:tab w:pos="2289"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6,082,252</w:t>
              <w:tab/>
            </w:r>
            <w:r>
              <w:rPr>
                <w:rFonts w:ascii="Arial"/>
                <w:sz w:val="22"/>
              </w:rPr>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2290" w:val="left" w:leader="none"/>
                <w:tab w:pos="2472" w:val="left" w:leader="none"/>
              </w:tabs>
              <w:spacing w:line="240" w:lineRule="auto" w:before="18"/>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450"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90"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79"/>
              <w:jc w:val="right"/>
              <w:rPr>
                <w:rFonts w:ascii="Arial" w:hAnsi="Arial" w:cs="Arial" w:eastAsia="Arial" w:hint="default"/>
                <w:sz w:val="22"/>
                <w:szCs w:val="22"/>
              </w:rPr>
            </w:pPr>
            <w:r>
              <w:rPr>
                <w:rFonts w:ascii="Arial"/>
                <w:spacing w:val="-1"/>
                <w:sz w:val="22"/>
              </w:rPr>
              <w:t>48,763,558</w:t>
            </w:r>
          </w:p>
        </w:tc>
        <w:tc>
          <w:tcPr>
            <w:tcW w:w="113"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left="1263" w:right="0"/>
              <w:jc w:val="left"/>
              <w:rPr>
                <w:rFonts w:ascii="Arial" w:hAnsi="Arial" w:cs="Arial" w:eastAsia="Arial" w:hint="default"/>
                <w:sz w:val="22"/>
                <w:szCs w:val="22"/>
              </w:rPr>
            </w:pPr>
            <w:r>
              <w:rPr>
                <w:rFonts w:ascii="Arial"/>
                <w:sz w:val="22"/>
              </w:rPr>
              <w:t>67,507,440</w:t>
            </w:r>
          </w:p>
        </w:tc>
      </w:tr>
    </w:tbl>
    <w:p>
      <w:pPr>
        <w:spacing w:line="240" w:lineRule="auto" w:before="11"/>
        <w:rPr>
          <w:rFonts w:ascii="宋体" w:hAnsi="宋体" w:cs="宋体" w:eastAsia="宋体" w:hint="default"/>
          <w:sz w:val="13"/>
          <w:szCs w:val="13"/>
        </w:rPr>
      </w:pPr>
    </w:p>
    <w:p>
      <w:pPr>
        <w:pStyle w:val="BodyText"/>
        <w:spacing w:line="240" w:lineRule="auto" w:before="32"/>
        <w:ind w:left="578" w:right="115"/>
        <w:jc w:val="left"/>
      </w:pPr>
      <w:r>
        <w:rPr/>
        <w:t>于</w:t>
      </w:r>
      <w:r>
        <w:rPr>
          <w:spacing w:val="-57"/>
        </w:rPr>
        <w:t> </w:t>
      </w:r>
      <w:r>
        <w:rPr>
          <w:rFonts w:ascii="Arial" w:hAnsi="Arial" w:cs="Arial" w:eastAsia="Arial" w:hint="default"/>
        </w:rPr>
        <w:t>2017</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日，本集团应付票据均在一年内到期，不存在已到期未支付票据。</w:t>
      </w:r>
    </w:p>
    <w:p>
      <w:pPr>
        <w:spacing w:line="240" w:lineRule="auto" w:before="6"/>
        <w:rPr>
          <w:rFonts w:ascii="宋体" w:hAnsi="宋体" w:cs="宋体" w:eastAsia="宋体" w:hint="default"/>
          <w:sz w:val="20"/>
          <w:szCs w:val="20"/>
        </w:rPr>
      </w:pPr>
    </w:p>
    <w:p>
      <w:pPr>
        <w:pStyle w:val="BodyText"/>
        <w:spacing w:line="240" w:lineRule="auto"/>
        <w:ind w:left="102" w:right="115"/>
        <w:jc w:val="left"/>
      </w:pPr>
      <w:r>
        <w:rPr>
          <w:rFonts w:ascii="Arial" w:hAnsi="Arial" w:cs="Arial" w:eastAsia="Arial" w:hint="default"/>
        </w:rPr>
        <w:t>19</w:t>
      </w:r>
      <w:r>
        <w:rPr/>
        <w:t>、应付账款</w:t>
      </w:r>
    </w:p>
    <w:p>
      <w:pPr>
        <w:spacing w:line="240" w:lineRule="auto" w:before="12"/>
        <w:rPr>
          <w:rFonts w:ascii="宋体" w:hAnsi="宋体" w:cs="宋体" w:eastAsia="宋体" w:hint="default"/>
          <w:sz w:val="17"/>
          <w:szCs w:val="17"/>
        </w:rPr>
      </w:pPr>
    </w:p>
    <w:p>
      <w:pPr>
        <w:pStyle w:val="BodyText"/>
        <w:spacing w:line="240" w:lineRule="auto"/>
        <w:ind w:left="578" w:right="115"/>
        <w:jc w:val="left"/>
      </w:pPr>
      <w:r>
        <w:rPr/>
        <w:t>应付账款情况如下：</w:t>
      </w:r>
    </w:p>
    <w:p>
      <w:pPr>
        <w:spacing w:line="240" w:lineRule="auto" w:before="13"/>
        <w:rPr>
          <w:rFonts w:ascii="宋体" w:hAnsi="宋体" w:cs="宋体" w:eastAsia="宋体" w:hint="default"/>
          <w:sz w:val="4"/>
          <w:szCs w:val="4"/>
        </w:rPr>
      </w:pPr>
    </w:p>
    <w:tbl>
      <w:tblPr>
        <w:tblW w:w="0" w:type="auto"/>
        <w:jc w:val="left"/>
        <w:tblInd w:w="361" w:type="dxa"/>
        <w:tblLayout w:type="fixed"/>
        <w:tblCellMar>
          <w:top w:w="0" w:type="dxa"/>
          <w:left w:w="0" w:type="dxa"/>
          <w:bottom w:w="0" w:type="dxa"/>
          <w:right w:w="0" w:type="dxa"/>
        </w:tblCellMar>
        <w:tblLook w:val="01E0"/>
      </w:tblPr>
      <w:tblGrid>
        <w:gridCol w:w="4509"/>
        <w:gridCol w:w="2302"/>
        <w:gridCol w:w="101"/>
        <w:gridCol w:w="2307"/>
      </w:tblGrid>
      <w:tr>
        <w:trPr>
          <w:trHeight w:val="264" w:hRule="exact"/>
        </w:trPr>
        <w:tc>
          <w:tcPr>
            <w:tcW w:w="4509"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6" w:space="0" w:color="000000"/>
              <w:right w:val="nil" w:sz="6" w:space="0" w:color="auto"/>
            </w:tcBorders>
          </w:tcPr>
          <w:p>
            <w:pPr>
              <w:pStyle w:val="TableParagraph"/>
              <w:spacing w:line="236" w:lineRule="exact"/>
              <w:ind w:right="36"/>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6" w:space="0" w:color="000000"/>
              <w:right w:val="nil" w:sz="6" w:space="0" w:color="auto"/>
            </w:tcBorders>
          </w:tcPr>
          <w:p>
            <w:pPr>
              <w:pStyle w:val="TableParagraph"/>
              <w:spacing w:line="236" w:lineRule="exact"/>
              <w:ind w:right="38"/>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应付工程及设备款</w:t>
            </w:r>
          </w:p>
        </w:tc>
        <w:tc>
          <w:tcPr>
            <w:tcW w:w="230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2"/>
              <w:jc w:val="right"/>
              <w:rPr>
                <w:rFonts w:ascii="Arial" w:hAnsi="Arial" w:cs="Arial" w:eastAsia="Arial" w:hint="default"/>
                <w:sz w:val="22"/>
                <w:szCs w:val="22"/>
              </w:rPr>
            </w:pPr>
            <w:r>
              <w:rPr>
                <w:rFonts w:ascii="Arial"/>
                <w:spacing w:val="-1"/>
                <w:sz w:val="22"/>
              </w:rPr>
              <w:t>85,403,624,922</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4"/>
              <w:jc w:val="right"/>
              <w:rPr>
                <w:rFonts w:ascii="Arial" w:hAnsi="Arial" w:cs="Arial" w:eastAsia="Arial" w:hint="default"/>
                <w:sz w:val="22"/>
                <w:szCs w:val="22"/>
              </w:rPr>
            </w:pPr>
            <w:r>
              <w:rPr>
                <w:rFonts w:ascii="Arial"/>
                <w:spacing w:val="-1"/>
                <w:sz w:val="22"/>
              </w:rPr>
              <w:t>109,731,999,596</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应付网间结算及租赁费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2"/>
              <w:jc w:val="right"/>
              <w:rPr>
                <w:rFonts w:ascii="Arial" w:hAnsi="Arial" w:cs="Arial" w:eastAsia="Arial" w:hint="default"/>
                <w:sz w:val="22"/>
                <w:szCs w:val="22"/>
              </w:rPr>
            </w:pPr>
            <w:r>
              <w:rPr>
                <w:rFonts w:ascii="Arial"/>
                <w:spacing w:val="-1"/>
                <w:sz w:val="22"/>
              </w:rPr>
              <w:t>11,399,345,051</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right"/>
              <w:rPr>
                <w:rFonts w:ascii="Arial" w:hAnsi="Arial" w:cs="Arial" w:eastAsia="Arial" w:hint="default"/>
                <w:sz w:val="22"/>
                <w:szCs w:val="22"/>
              </w:rPr>
            </w:pPr>
            <w:r>
              <w:rPr>
                <w:rFonts w:ascii="Arial"/>
                <w:spacing w:val="-1"/>
                <w:sz w:val="22"/>
              </w:rPr>
              <w:t>10,686,369,451</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应付采购通信终端款等</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2"/>
              <w:jc w:val="right"/>
              <w:rPr>
                <w:rFonts w:ascii="Arial" w:hAnsi="Arial" w:cs="Arial" w:eastAsia="Arial" w:hint="default"/>
                <w:sz w:val="22"/>
                <w:szCs w:val="22"/>
              </w:rPr>
            </w:pPr>
            <w:r>
              <w:rPr>
                <w:rFonts w:ascii="Arial"/>
                <w:spacing w:val="-1"/>
                <w:sz w:val="22"/>
              </w:rPr>
              <w:t>4,547,729,483</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right"/>
              <w:rPr>
                <w:rFonts w:ascii="Arial" w:hAnsi="Arial" w:cs="Arial" w:eastAsia="Arial" w:hint="default"/>
                <w:sz w:val="22"/>
                <w:szCs w:val="22"/>
              </w:rPr>
            </w:pPr>
            <w:r>
              <w:rPr>
                <w:rFonts w:ascii="Arial"/>
                <w:spacing w:val="-1"/>
                <w:sz w:val="22"/>
              </w:rPr>
              <w:t>5,017,436,804</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应付代理费及广告费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2"/>
              <w:jc w:val="right"/>
              <w:rPr>
                <w:rFonts w:ascii="Arial" w:hAnsi="Arial" w:cs="Arial" w:eastAsia="Arial" w:hint="default"/>
                <w:sz w:val="22"/>
                <w:szCs w:val="22"/>
              </w:rPr>
            </w:pPr>
            <w:r>
              <w:rPr>
                <w:rFonts w:ascii="Arial"/>
                <w:spacing w:val="-1"/>
                <w:sz w:val="22"/>
              </w:rPr>
              <w:t>4,897,273,122</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right"/>
              <w:rPr>
                <w:rFonts w:ascii="Arial" w:hAnsi="Arial" w:cs="Arial" w:eastAsia="Arial" w:hint="default"/>
                <w:sz w:val="22"/>
                <w:szCs w:val="22"/>
              </w:rPr>
            </w:pPr>
            <w:r>
              <w:rPr>
                <w:rFonts w:ascii="Arial"/>
                <w:spacing w:val="-1"/>
                <w:sz w:val="22"/>
              </w:rPr>
              <w:t>4,455,985,712</w:t>
            </w:r>
          </w:p>
        </w:tc>
      </w:tr>
      <w:tr>
        <w:trPr>
          <w:trHeight w:val="284"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应付维修及维护费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2"/>
                <w:szCs w:val="22"/>
              </w:rPr>
            </w:pPr>
            <w:r>
              <w:rPr>
                <w:rFonts w:ascii="Arial"/>
                <w:spacing w:val="-1"/>
                <w:sz w:val="22"/>
              </w:rPr>
              <w:t>5,415,374,811</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4"/>
              <w:jc w:val="right"/>
              <w:rPr>
                <w:rFonts w:ascii="Arial" w:hAnsi="Arial" w:cs="Arial" w:eastAsia="Arial" w:hint="default"/>
                <w:sz w:val="22"/>
                <w:szCs w:val="22"/>
              </w:rPr>
            </w:pPr>
            <w:r>
              <w:rPr>
                <w:rFonts w:ascii="Arial"/>
                <w:spacing w:val="-1"/>
                <w:sz w:val="22"/>
              </w:rPr>
              <w:t>4,897,350,674</w:t>
            </w:r>
          </w:p>
        </w:tc>
      </w:tr>
      <w:tr>
        <w:trPr>
          <w:trHeight w:val="28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应付水电取暖费</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9"/>
              <w:jc w:val="right"/>
              <w:rPr>
                <w:rFonts w:ascii="Arial" w:hAnsi="Arial" w:cs="Arial" w:eastAsia="Arial" w:hint="default"/>
                <w:sz w:val="22"/>
                <w:szCs w:val="22"/>
              </w:rPr>
            </w:pPr>
            <w:r>
              <w:rPr>
                <w:rFonts w:ascii="Arial"/>
                <w:spacing w:val="-1"/>
                <w:sz w:val="22"/>
              </w:rPr>
              <w:t>5,563,630,340</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right"/>
              <w:rPr>
                <w:rFonts w:ascii="Arial" w:hAnsi="Arial" w:cs="Arial" w:eastAsia="Arial" w:hint="default"/>
                <w:sz w:val="22"/>
                <w:szCs w:val="22"/>
              </w:rPr>
            </w:pPr>
            <w:r>
              <w:rPr>
                <w:rFonts w:ascii="Arial"/>
                <w:spacing w:val="-1"/>
                <w:sz w:val="22"/>
              </w:rPr>
              <w:t>4,209,444,912</w:t>
            </w:r>
          </w:p>
        </w:tc>
      </w:tr>
      <w:tr>
        <w:trPr>
          <w:trHeight w:val="436"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02" w:type="dxa"/>
            <w:tcBorders>
              <w:top w:val="nil" w:sz="6" w:space="0" w:color="auto"/>
              <w:left w:val="nil" w:sz="6" w:space="0" w:color="auto"/>
              <w:bottom w:val="nil" w:sz="6" w:space="0" w:color="auto"/>
              <w:right w:val="nil" w:sz="6" w:space="0" w:color="auto"/>
            </w:tcBorders>
          </w:tcPr>
          <w:p>
            <w:pPr>
              <w:pStyle w:val="TableParagraph"/>
              <w:tabs>
                <w:tab w:pos="818" w:val="left" w:leader="none"/>
                <w:tab w:pos="2301"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1,634,146,238</w:t>
              <w:tab/>
            </w:r>
            <w:r>
              <w:rPr>
                <w:rFonts w:ascii="Arial"/>
                <w:spacing w:val="-1"/>
                <w:sz w:val="22"/>
              </w:rPr>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tabs>
                <w:tab w:pos="821" w:val="left" w:leader="none"/>
                <w:tab w:pos="230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1,266,694,751</w:t>
              <w:tab/>
            </w:r>
            <w:r>
              <w:rPr>
                <w:rFonts w:ascii="Arial"/>
                <w:spacing w:val="-1"/>
                <w:sz w:val="22"/>
              </w:rPr>
            </w:r>
          </w:p>
        </w:tc>
      </w:tr>
      <w:tr>
        <w:trPr>
          <w:trHeight w:val="44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2"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73"/>
              <w:jc w:val="right"/>
              <w:rPr>
                <w:rFonts w:ascii="Arial" w:hAnsi="Arial" w:cs="Arial" w:eastAsia="Arial" w:hint="default"/>
                <w:sz w:val="22"/>
                <w:szCs w:val="22"/>
              </w:rPr>
            </w:pPr>
            <w:r>
              <w:rPr>
                <w:rFonts w:ascii="Arial"/>
                <w:spacing w:val="-1"/>
                <w:sz w:val="22"/>
              </w:rPr>
              <w:t>118,861,123,967</w:t>
            </w:r>
          </w:p>
        </w:tc>
        <w:tc>
          <w:tcPr>
            <w:tcW w:w="101"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74"/>
              <w:jc w:val="right"/>
              <w:rPr>
                <w:rFonts w:ascii="Arial" w:hAnsi="Arial" w:cs="Arial" w:eastAsia="Arial" w:hint="default"/>
                <w:sz w:val="22"/>
                <w:szCs w:val="22"/>
              </w:rPr>
            </w:pPr>
            <w:r>
              <w:rPr>
                <w:rFonts w:ascii="Arial"/>
                <w:spacing w:val="-1"/>
                <w:sz w:val="22"/>
              </w:rPr>
              <w:t>140,265,281,900</w:t>
            </w:r>
          </w:p>
        </w:tc>
      </w:tr>
    </w:tbl>
    <w:p>
      <w:pPr>
        <w:spacing w:line="240" w:lineRule="auto" w:before="13"/>
        <w:rPr>
          <w:rFonts w:ascii="宋体" w:hAnsi="宋体" w:cs="宋体" w:eastAsia="宋体" w:hint="default"/>
          <w:sz w:val="13"/>
          <w:szCs w:val="13"/>
        </w:rPr>
      </w:pPr>
    </w:p>
    <w:p>
      <w:pPr>
        <w:pStyle w:val="BodyText"/>
        <w:spacing w:line="295" w:lineRule="exact" w:before="32"/>
        <w:ind w:left="578" w:right="0"/>
        <w:jc w:val="left"/>
      </w:pPr>
      <w:r>
        <w:rPr/>
        <w:t>于</w:t>
      </w:r>
      <w:r>
        <w:rPr>
          <w:spacing w:val="-55"/>
        </w:rPr>
        <w:t> </w:t>
      </w:r>
      <w:r>
        <w:rPr>
          <w:rFonts w:ascii="Arial" w:hAnsi="Arial" w:cs="Arial" w:eastAsia="Arial" w:hint="default"/>
        </w:rPr>
        <w:t>2017</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6"/>
        </w:rPr>
        <w:t> </w:t>
      </w:r>
      <w:r>
        <w:rPr>
          <w:spacing w:val="-12"/>
        </w:rPr>
        <w:t>日，账龄超过</w:t>
      </w:r>
      <w:r>
        <w:rPr>
          <w:spacing w:val="-55"/>
        </w:rPr>
        <w:t> </w:t>
      </w:r>
      <w:r>
        <w:rPr>
          <w:rFonts w:ascii="Arial" w:hAnsi="Arial" w:cs="Arial" w:eastAsia="Arial" w:hint="default"/>
        </w:rPr>
        <w:t>1</w:t>
      </w:r>
      <w:r>
        <w:rPr>
          <w:rFonts w:ascii="Arial" w:hAnsi="Arial" w:cs="Arial" w:eastAsia="Arial" w:hint="default"/>
          <w:spacing w:val="-9"/>
        </w:rPr>
        <w:t> </w:t>
      </w:r>
      <w:r>
        <w:rPr/>
        <w:t>年的应付账款约人民币</w:t>
      </w:r>
      <w:r>
        <w:rPr>
          <w:spacing w:val="-55"/>
        </w:rPr>
        <w:t> </w:t>
      </w:r>
      <w:r>
        <w:rPr>
          <w:rFonts w:ascii="Arial" w:hAnsi="Arial" w:cs="Arial" w:eastAsia="Arial" w:hint="default"/>
        </w:rPr>
        <w:t>124.14</w:t>
      </w:r>
      <w:r>
        <w:rPr>
          <w:rFonts w:ascii="Arial" w:hAnsi="Arial" w:cs="Arial" w:eastAsia="Arial" w:hint="default"/>
          <w:spacing w:val="-7"/>
        </w:rPr>
        <w:t> </w:t>
      </w:r>
      <w:r>
        <w:rPr>
          <w:spacing w:val="-11"/>
        </w:rPr>
        <w:t>亿元（</w:t>
      </w:r>
      <w:r>
        <w:rPr>
          <w:rFonts w:ascii="Arial" w:hAnsi="Arial" w:cs="Arial" w:eastAsia="Arial" w:hint="default"/>
          <w:spacing w:val="-11"/>
        </w:rPr>
        <w:t>2016</w:t>
      </w:r>
      <w:r>
        <w:rPr>
          <w:rFonts w:ascii="Arial" w:hAnsi="Arial" w:cs="Arial" w:eastAsia="Arial" w:hint="default"/>
          <w:spacing w:val="-7"/>
        </w:rPr>
        <w:t> </w:t>
      </w:r>
      <w:r>
        <w:rPr/>
        <w:t>年</w:t>
      </w:r>
      <w:r>
        <w:rPr>
          <w:spacing w:val="-55"/>
        </w:rPr>
        <w:t> </w:t>
      </w: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spacing w:val="-3"/>
        </w:rPr>
        <w:t>日：</w:t>
      </w:r>
      <w:r>
        <w:rPr/>
      </w:r>
    </w:p>
    <w:p>
      <w:pPr>
        <w:pStyle w:val="BodyText"/>
        <w:spacing w:line="286" w:lineRule="exact" w:before="19"/>
        <w:ind w:left="578" w:right="208"/>
        <w:jc w:val="left"/>
      </w:pPr>
      <w:r>
        <w:rPr/>
        <w:t>约人民币</w:t>
      </w:r>
      <w:r>
        <w:rPr>
          <w:spacing w:val="-37"/>
        </w:rPr>
        <w:t> </w:t>
      </w:r>
      <w:r>
        <w:rPr>
          <w:rFonts w:ascii="Arial" w:hAnsi="Arial" w:cs="Arial" w:eastAsia="Arial" w:hint="default"/>
        </w:rPr>
        <w:t>119.30</w:t>
      </w:r>
      <w:r>
        <w:rPr>
          <w:rFonts w:ascii="Arial" w:hAnsi="Arial" w:cs="Arial" w:eastAsia="Arial" w:hint="default"/>
          <w:spacing w:val="11"/>
        </w:rPr>
        <w:t> </w:t>
      </w:r>
      <w:r>
        <w:rPr>
          <w:spacing w:val="-4"/>
        </w:rPr>
        <w:t>亿元），主要为应付工程及设备款，包括账龄超过一年尚未支付的工程或设备</w:t>
      </w:r>
      <w:r>
        <w:rPr>
          <w:spacing w:val="-106"/>
        </w:rPr>
        <w:t> </w:t>
      </w:r>
      <w:r>
        <w:rPr>
          <w:spacing w:val="-106"/>
        </w:rPr>
      </w:r>
      <w:r>
        <w:rPr/>
        <w:t>质保金等，鉴于债权债务双方仍继续发生业务往来，该项账款尚未结清。</w:t>
      </w:r>
    </w:p>
    <w:p>
      <w:pPr>
        <w:spacing w:line="240" w:lineRule="auto" w:before="1"/>
        <w:rPr>
          <w:rFonts w:ascii="宋体" w:hAnsi="宋体" w:cs="宋体" w:eastAsia="宋体" w:hint="default"/>
          <w:sz w:val="17"/>
          <w:szCs w:val="17"/>
        </w:rPr>
      </w:pPr>
    </w:p>
    <w:p>
      <w:pPr>
        <w:pStyle w:val="BodyText"/>
        <w:spacing w:line="240" w:lineRule="auto"/>
        <w:ind w:left="102" w:right="115"/>
        <w:jc w:val="left"/>
      </w:pPr>
      <w:r>
        <w:rPr>
          <w:rFonts w:ascii="Arial" w:hAnsi="Arial" w:cs="Arial" w:eastAsia="Arial" w:hint="default"/>
        </w:rPr>
        <w:t>20</w:t>
      </w:r>
      <w:r>
        <w:rPr/>
        <w:t>、预收款项</w:t>
      </w:r>
    </w:p>
    <w:p>
      <w:pPr>
        <w:spacing w:line="240" w:lineRule="auto" w:before="13"/>
        <w:rPr>
          <w:rFonts w:ascii="宋体" w:hAnsi="宋体" w:cs="宋体" w:eastAsia="宋体" w:hint="default"/>
          <w:sz w:val="16"/>
          <w:szCs w:val="16"/>
        </w:rPr>
      </w:pPr>
    </w:p>
    <w:p>
      <w:pPr>
        <w:pStyle w:val="BodyText"/>
        <w:spacing w:line="240" w:lineRule="auto"/>
        <w:ind w:left="522" w:right="115"/>
        <w:jc w:val="left"/>
      </w:pPr>
      <w:r>
        <w:rPr/>
        <w:t>预收账款情况如下：</w:t>
      </w:r>
    </w:p>
    <w:p>
      <w:pPr>
        <w:spacing w:line="240" w:lineRule="auto" w:before="6"/>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4449"/>
        <w:gridCol w:w="2360"/>
        <w:gridCol w:w="108"/>
        <w:gridCol w:w="2304"/>
      </w:tblGrid>
      <w:tr>
        <w:trPr>
          <w:trHeight w:val="264" w:hRule="exact"/>
        </w:trPr>
        <w:tc>
          <w:tcPr>
            <w:tcW w:w="4449"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single" w:sz="6" w:space="0" w:color="000000"/>
              <w:right w:val="nil" w:sz="6" w:space="0" w:color="auto"/>
            </w:tcBorders>
          </w:tcPr>
          <w:p>
            <w:pPr>
              <w:pStyle w:val="TableParagraph"/>
              <w:spacing w:line="236" w:lineRule="exact"/>
              <w:ind w:right="2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6"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39"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预收用户预存通信服务费</w:t>
            </w:r>
          </w:p>
        </w:tc>
        <w:tc>
          <w:tcPr>
            <w:tcW w:w="2360"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0"/>
              <w:jc w:val="right"/>
              <w:rPr>
                <w:rFonts w:ascii="Arial" w:hAnsi="Arial" w:cs="Arial" w:eastAsia="Arial" w:hint="default"/>
                <w:sz w:val="22"/>
                <w:szCs w:val="22"/>
              </w:rPr>
            </w:pPr>
            <w:r>
              <w:rPr>
                <w:rFonts w:ascii="Arial"/>
                <w:spacing w:val="-1"/>
                <w:sz w:val="22"/>
              </w:rPr>
              <w:t>45,303,797,088</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0"/>
              <w:jc w:val="right"/>
              <w:rPr>
                <w:rFonts w:ascii="Arial" w:hAnsi="Arial" w:cs="Arial" w:eastAsia="Arial" w:hint="default"/>
                <w:sz w:val="22"/>
                <w:szCs w:val="22"/>
              </w:rPr>
            </w:pPr>
            <w:r>
              <w:rPr>
                <w:rFonts w:ascii="Arial"/>
                <w:spacing w:val="-1"/>
                <w:sz w:val="22"/>
              </w:rPr>
              <w:t>43,304,317,269</w:t>
            </w:r>
          </w:p>
        </w:tc>
      </w:tr>
      <w:tr>
        <w:trPr>
          <w:trHeight w:val="286"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预收工程款</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0"/>
              <w:jc w:val="right"/>
              <w:rPr>
                <w:rFonts w:ascii="Arial" w:hAnsi="Arial" w:cs="Arial" w:eastAsia="Arial" w:hint="default"/>
                <w:sz w:val="22"/>
                <w:szCs w:val="22"/>
              </w:rPr>
            </w:pPr>
            <w:r>
              <w:rPr>
                <w:rFonts w:ascii="Arial"/>
                <w:spacing w:val="-1"/>
                <w:sz w:val="22"/>
              </w:rPr>
              <w:t>1,035,948,727</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0"/>
              <w:jc w:val="right"/>
              <w:rPr>
                <w:rFonts w:ascii="Arial" w:hAnsi="Arial" w:cs="Arial" w:eastAsia="Arial" w:hint="default"/>
                <w:sz w:val="22"/>
                <w:szCs w:val="22"/>
              </w:rPr>
            </w:pPr>
            <w:r>
              <w:rPr>
                <w:rFonts w:ascii="Arial"/>
                <w:spacing w:val="-1"/>
                <w:sz w:val="22"/>
              </w:rPr>
              <w:t>622,833,063</w:t>
            </w:r>
          </w:p>
        </w:tc>
      </w:tr>
      <w:tr>
        <w:trPr>
          <w:trHeight w:val="291"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递延收益（附注五</w:t>
            </w:r>
            <w:r>
              <w:rPr>
                <w:rFonts w:ascii="Arial" w:hAnsi="Arial" w:cs="Arial" w:eastAsia="Arial" w:hint="default"/>
                <w:sz w:val="22"/>
                <w:szCs w:val="22"/>
              </w:rPr>
              <w:t>(32)</w:t>
            </w:r>
            <w:r>
              <w:rPr>
                <w:rFonts w:ascii="宋体" w:hAnsi="宋体" w:cs="宋体" w:eastAsia="宋体" w:hint="default"/>
                <w:sz w:val="22"/>
                <w:szCs w:val="22"/>
              </w:rPr>
              <w:t>）</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0"/>
              <w:jc w:val="right"/>
              <w:rPr>
                <w:rFonts w:ascii="Arial" w:hAnsi="Arial" w:cs="Arial" w:eastAsia="Arial" w:hint="default"/>
                <w:sz w:val="22"/>
                <w:szCs w:val="22"/>
              </w:rPr>
            </w:pPr>
            <w:r>
              <w:rPr>
                <w:rFonts w:ascii="Arial"/>
                <w:spacing w:val="-1"/>
                <w:sz w:val="22"/>
              </w:rPr>
              <w:t>349,307,951</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0"/>
              <w:jc w:val="right"/>
              <w:rPr>
                <w:rFonts w:ascii="Arial" w:hAnsi="Arial" w:cs="Arial" w:eastAsia="Arial" w:hint="default"/>
                <w:sz w:val="22"/>
                <w:szCs w:val="22"/>
              </w:rPr>
            </w:pPr>
            <w:r>
              <w:rPr>
                <w:rFonts w:ascii="Arial"/>
                <w:spacing w:val="-1"/>
                <w:sz w:val="22"/>
              </w:rPr>
              <w:t>369,377,316</w:t>
            </w:r>
          </w:p>
        </w:tc>
      </w:tr>
      <w:tr>
        <w:trPr>
          <w:trHeight w:val="280"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宋体" w:hAnsi="宋体" w:cs="宋体" w:eastAsia="宋体" w:hint="default"/>
                <w:sz w:val="22"/>
                <w:szCs w:val="22"/>
              </w:rPr>
            </w:pPr>
            <w:r>
              <w:rPr>
                <w:rFonts w:ascii="宋体" w:hAnsi="宋体" w:cs="宋体" w:eastAsia="宋体" w:hint="default"/>
                <w:sz w:val="22"/>
                <w:szCs w:val="22"/>
              </w:rPr>
              <w:t>流量不清零递延收入</w:t>
            </w:r>
          </w:p>
        </w:tc>
        <w:tc>
          <w:tcPr>
            <w:tcW w:w="2360" w:type="dxa"/>
            <w:tcBorders>
              <w:top w:val="nil" w:sz="6" w:space="0" w:color="auto"/>
              <w:left w:val="nil" w:sz="6" w:space="0" w:color="auto"/>
              <w:bottom w:val="nil" w:sz="6" w:space="0" w:color="auto"/>
              <w:right w:val="nil" w:sz="6" w:space="0" w:color="auto"/>
            </w:tcBorders>
          </w:tcPr>
          <w:p>
            <w:pPr>
              <w:pStyle w:val="TableParagraph"/>
              <w:spacing w:line="251" w:lineRule="exact"/>
              <w:ind w:right="50"/>
              <w:jc w:val="right"/>
              <w:rPr>
                <w:rFonts w:ascii="Arial" w:hAnsi="Arial" w:cs="Arial" w:eastAsia="Arial" w:hint="default"/>
                <w:sz w:val="22"/>
                <w:szCs w:val="22"/>
              </w:rPr>
            </w:pPr>
            <w:r>
              <w:rPr>
                <w:rFonts w:ascii="Arial"/>
                <w:spacing w:val="-1"/>
                <w:sz w:val="22"/>
              </w:rPr>
              <w:t>2,019,937,381</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51" w:lineRule="exact"/>
              <w:ind w:right="50"/>
              <w:jc w:val="right"/>
              <w:rPr>
                <w:rFonts w:ascii="Arial" w:hAnsi="Arial" w:cs="Arial" w:eastAsia="Arial" w:hint="default"/>
                <w:sz w:val="22"/>
                <w:szCs w:val="22"/>
              </w:rPr>
            </w:pPr>
            <w:r>
              <w:rPr>
                <w:rFonts w:ascii="Arial"/>
                <w:spacing w:val="-1"/>
                <w:sz w:val="22"/>
              </w:rPr>
              <w:t>2,200,356,985</w:t>
            </w:r>
          </w:p>
        </w:tc>
      </w:tr>
      <w:tr>
        <w:trPr>
          <w:trHeight w:val="299"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60"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50"/>
              <w:jc w:val="right"/>
              <w:rPr>
                <w:rFonts w:ascii="Arial" w:hAnsi="Arial" w:cs="Arial" w:eastAsia="Arial" w:hint="default"/>
                <w:sz w:val="22"/>
                <w:szCs w:val="22"/>
              </w:rPr>
            </w:pPr>
            <w:r>
              <w:rPr>
                <w:rFonts w:ascii="Arial"/>
                <w:spacing w:val="-1"/>
                <w:sz w:val="22"/>
              </w:rPr>
              <w:t>1,187,919,551</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6" w:space="0" w:color="000000"/>
              <w:right w:val="nil" w:sz="6" w:space="0" w:color="auto"/>
            </w:tcBorders>
          </w:tcPr>
          <w:p>
            <w:pPr>
              <w:pStyle w:val="TableParagraph"/>
              <w:spacing w:line="240" w:lineRule="auto" w:before="3"/>
              <w:ind w:right="50"/>
              <w:jc w:val="right"/>
              <w:rPr>
                <w:rFonts w:ascii="Arial" w:hAnsi="Arial" w:cs="Arial" w:eastAsia="Arial" w:hint="default"/>
                <w:sz w:val="22"/>
                <w:szCs w:val="22"/>
              </w:rPr>
            </w:pPr>
            <w:r>
              <w:rPr>
                <w:rFonts w:ascii="Arial"/>
                <w:spacing w:val="-1"/>
                <w:sz w:val="22"/>
              </w:rPr>
              <w:t>1,117,927,648</w:t>
            </w:r>
          </w:p>
        </w:tc>
      </w:tr>
      <w:tr>
        <w:trPr>
          <w:trHeight w:val="569" w:hRule="exact"/>
        </w:trPr>
        <w:tc>
          <w:tcPr>
            <w:tcW w:w="44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60" w:type="dxa"/>
            <w:tcBorders>
              <w:top w:val="single" w:sz="6"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0"/>
              <w:jc w:val="right"/>
              <w:rPr>
                <w:rFonts w:ascii="Arial" w:hAnsi="Arial" w:cs="Arial" w:eastAsia="Arial" w:hint="default"/>
                <w:sz w:val="22"/>
                <w:szCs w:val="22"/>
              </w:rPr>
            </w:pPr>
            <w:r>
              <w:rPr>
                <w:rFonts w:ascii="Arial"/>
                <w:spacing w:val="-1"/>
                <w:sz w:val="22"/>
              </w:rPr>
              <w:t>49,896,910,698</w:t>
            </w:r>
          </w:p>
        </w:tc>
        <w:tc>
          <w:tcPr>
            <w:tcW w:w="108" w:type="dxa"/>
            <w:tcBorders>
              <w:top w:val="nil" w:sz="6" w:space="0" w:color="auto"/>
              <w:left w:val="nil" w:sz="6" w:space="0" w:color="auto"/>
              <w:bottom w:val="nil" w:sz="6" w:space="0" w:color="auto"/>
              <w:right w:val="nil" w:sz="6" w:space="0" w:color="auto"/>
            </w:tcBorders>
          </w:tcPr>
          <w:p>
            <w:pPr/>
          </w:p>
        </w:tc>
        <w:tc>
          <w:tcPr>
            <w:tcW w:w="2304" w:type="dxa"/>
            <w:tcBorders>
              <w:top w:val="single" w:sz="6" w:space="0" w:color="000000"/>
              <w:left w:val="nil" w:sz="6" w:space="0" w:color="auto"/>
              <w:bottom w:val="single" w:sz="17"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7"/>
              <w:jc w:val="right"/>
              <w:rPr>
                <w:rFonts w:ascii="Arial" w:hAnsi="Arial" w:cs="Arial" w:eastAsia="Arial" w:hint="default"/>
                <w:sz w:val="22"/>
                <w:szCs w:val="22"/>
              </w:rPr>
            </w:pPr>
            <w:r>
              <w:rPr>
                <w:rFonts w:ascii="Arial"/>
                <w:spacing w:val="-1"/>
                <w:sz w:val="22"/>
              </w:rPr>
              <w:t>47,614,812,281</w:t>
            </w:r>
          </w:p>
        </w:tc>
      </w:tr>
    </w:tbl>
    <w:p>
      <w:pPr>
        <w:spacing w:after="0" w:line="240" w:lineRule="auto"/>
        <w:jc w:val="right"/>
        <w:rPr>
          <w:rFonts w:ascii="Arial" w:hAnsi="Arial" w:cs="Arial" w:eastAsia="Arial" w:hint="default"/>
          <w:sz w:val="22"/>
          <w:szCs w:val="22"/>
        </w:rPr>
        <w:sectPr>
          <w:headerReference w:type="default" r:id="rId108"/>
          <w:pgSz w:w="11910" w:h="16840"/>
          <w:pgMar w:header="1185" w:footer="458" w:top="3600" w:bottom="640" w:left="1280" w:right="78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21</w:t>
      </w:r>
      <w:r>
        <w:rPr/>
        <w:t>、应付职工薪酬</w:t>
      </w:r>
    </w:p>
    <w:p>
      <w:pPr>
        <w:spacing w:line="240" w:lineRule="auto" w:before="13"/>
        <w:rPr>
          <w:rFonts w:ascii="宋体" w:hAnsi="宋体" w:cs="宋体" w:eastAsia="宋体" w:hint="default"/>
          <w:sz w:val="16"/>
          <w:szCs w:val="16"/>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8"/>
        </w:rPr>
        <w:t> </w:t>
      </w:r>
      <w:r>
        <w:rPr/>
        <w:t>应付职工薪酬列示</w:t>
      </w:r>
    </w:p>
    <w:p>
      <w:pPr>
        <w:spacing w:line="240" w:lineRule="auto" w:before="5"/>
        <w:rPr>
          <w:rFonts w:ascii="宋体" w:hAnsi="宋体" w:cs="宋体" w:eastAsia="宋体" w:hint="default"/>
          <w:sz w:val="22"/>
          <w:szCs w:val="22"/>
        </w:rPr>
      </w:pPr>
    </w:p>
    <w:tbl>
      <w:tblPr>
        <w:tblW w:w="0" w:type="auto"/>
        <w:jc w:val="left"/>
        <w:tblInd w:w="394" w:type="dxa"/>
        <w:tblLayout w:type="fixed"/>
        <w:tblCellMar>
          <w:top w:w="0" w:type="dxa"/>
          <w:left w:w="0" w:type="dxa"/>
          <w:bottom w:w="0" w:type="dxa"/>
          <w:right w:w="0" w:type="dxa"/>
        </w:tblCellMar>
        <w:tblLook w:val="01E0"/>
      </w:tblPr>
      <w:tblGrid>
        <w:gridCol w:w="2685"/>
        <w:gridCol w:w="1423"/>
        <w:gridCol w:w="1701"/>
        <w:gridCol w:w="1699"/>
        <w:gridCol w:w="111"/>
        <w:gridCol w:w="1654"/>
      </w:tblGrid>
      <w:tr>
        <w:trPr>
          <w:trHeight w:val="523" w:hRule="exact"/>
        </w:trPr>
        <w:tc>
          <w:tcPr>
            <w:tcW w:w="268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6" w:space="0" w:color="000000"/>
              <w:right w:val="nil" w:sz="6" w:space="0" w:color="auto"/>
            </w:tcBorders>
          </w:tcPr>
          <w:p>
            <w:pPr>
              <w:pStyle w:val="TableParagraph"/>
              <w:spacing w:line="217" w:lineRule="exact"/>
              <w:ind w:left="64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33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1"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9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11"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6" w:space="0" w:color="000000"/>
              <w:right w:val="nil" w:sz="6" w:space="0" w:color="auto"/>
            </w:tcBorders>
          </w:tcPr>
          <w:p>
            <w:pPr>
              <w:pStyle w:val="TableParagraph"/>
              <w:spacing w:line="217" w:lineRule="exact"/>
              <w:ind w:left="88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568"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57"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短期薪酬</w:t>
            </w:r>
          </w:p>
        </w:tc>
        <w:tc>
          <w:tcPr>
            <w:tcW w:w="1423"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1"/>
              <w:jc w:val="right"/>
              <w:rPr>
                <w:rFonts w:ascii="Arial" w:hAnsi="Arial" w:cs="Arial" w:eastAsia="Arial" w:hint="default"/>
                <w:sz w:val="21"/>
                <w:szCs w:val="21"/>
              </w:rPr>
            </w:pPr>
            <w:r>
              <w:rPr>
                <w:rFonts w:ascii="Arial"/>
                <w:spacing w:val="-1"/>
                <w:sz w:val="21"/>
              </w:rPr>
              <w:t>4,705,371,876</w:t>
            </w:r>
          </w:p>
        </w:tc>
        <w:tc>
          <w:tcPr>
            <w:tcW w:w="1701"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52"/>
              <w:jc w:val="right"/>
              <w:rPr>
                <w:rFonts w:ascii="Arial" w:hAnsi="Arial" w:cs="Arial" w:eastAsia="Arial" w:hint="default"/>
                <w:sz w:val="21"/>
                <w:szCs w:val="21"/>
              </w:rPr>
            </w:pPr>
            <w:r>
              <w:rPr>
                <w:rFonts w:ascii="Arial"/>
                <w:spacing w:val="-1"/>
                <w:sz w:val="21"/>
              </w:rPr>
              <w:t>38,002,407,732</w:t>
            </w:r>
          </w:p>
        </w:tc>
        <w:tc>
          <w:tcPr>
            <w:tcW w:w="1699"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1"/>
              <w:jc w:val="right"/>
              <w:rPr>
                <w:rFonts w:ascii="Arial" w:hAnsi="Arial" w:cs="Arial" w:eastAsia="Arial" w:hint="default"/>
                <w:sz w:val="21"/>
                <w:szCs w:val="21"/>
              </w:rPr>
            </w:pPr>
            <w:r>
              <w:rPr>
                <w:rFonts w:ascii="Arial"/>
                <w:spacing w:val="-1"/>
                <w:sz w:val="21"/>
              </w:rPr>
              <w:t>(37,234,442,798)</w:t>
            </w:r>
          </w:p>
        </w:tc>
        <w:tc>
          <w:tcPr>
            <w:tcW w:w="111" w:type="dxa"/>
            <w:tcBorders>
              <w:top w:val="nil" w:sz="6" w:space="0" w:color="auto"/>
              <w:left w:val="nil" w:sz="6" w:space="0" w:color="auto"/>
              <w:bottom w:val="nil" w:sz="6" w:space="0" w:color="auto"/>
              <w:right w:val="nil" w:sz="6" w:space="0" w:color="auto"/>
            </w:tcBorders>
          </w:tcPr>
          <w:p>
            <w:pPr/>
          </w:p>
        </w:tc>
        <w:tc>
          <w:tcPr>
            <w:tcW w:w="1654"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1"/>
              <w:jc w:val="right"/>
              <w:rPr>
                <w:rFonts w:ascii="Arial" w:hAnsi="Arial" w:cs="Arial" w:eastAsia="Arial" w:hint="default"/>
                <w:sz w:val="21"/>
                <w:szCs w:val="21"/>
              </w:rPr>
            </w:pPr>
            <w:r>
              <w:rPr>
                <w:rFonts w:ascii="Arial"/>
                <w:spacing w:val="-1"/>
                <w:sz w:val="21"/>
              </w:rPr>
              <w:t>5,473,336,810</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离职后福利</w:t>
            </w:r>
            <w:r>
              <w:rPr>
                <w:rFonts w:ascii="Arial" w:hAnsi="Arial" w:cs="Arial" w:eastAsia="Arial" w:hint="default"/>
                <w:sz w:val="20"/>
                <w:szCs w:val="20"/>
              </w:rPr>
              <w:t>-</w:t>
            </w:r>
            <w:r>
              <w:rPr>
                <w:rFonts w:ascii="宋体" w:hAnsi="宋体" w:cs="宋体" w:eastAsia="宋体" w:hint="default"/>
                <w:sz w:val="20"/>
                <w:szCs w:val="20"/>
              </w:rPr>
              <w:t>设定提存计划</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316,398,607</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right"/>
              <w:rPr>
                <w:rFonts w:ascii="Arial" w:hAnsi="Arial" w:cs="Arial" w:eastAsia="Arial" w:hint="default"/>
                <w:sz w:val="21"/>
                <w:szCs w:val="21"/>
              </w:rPr>
            </w:pPr>
            <w:r>
              <w:rPr>
                <w:rFonts w:ascii="Arial"/>
                <w:spacing w:val="-1"/>
                <w:sz w:val="21"/>
              </w:rPr>
              <w:t>5,701,971,388</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(5,568,770,498)</w:t>
            </w:r>
          </w:p>
        </w:tc>
        <w:tc>
          <w:tcPr>
            <w:tcW w:w="111"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449,599,497</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内退员工补偿费（注</w:t>
            </w:r>
            <w:r>
              <w:rPr>
                <w:rFonts w:ascii="宋体" w:hAnsi="宋体" w:cs="宋体" w:eastAsia="宋体" w:hint="default"/>
                <w:spacing w:val="-53"/>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8,999,063</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2"/>
              <w:jc w:val="right"/>
              <w:rPr>
                <w:rFonts w:ascii="Arial" w:hAnsi="Arial" w:cs="Arial" w:eastAsia="Arial" w:hint="default"/>
                <w:sz w:val="21"/>
                <w:szCs w:val="21"/>
              </w:rPr>
            </w:pPr>
            <w:r>
              <w:rPr>
                <w:rFonts w:ascii="Arial"/>
                <w:spacing w:val="-1"/>
                <w:sz w:val="21"/>
              </w:rPr>
              <w:t>842,977</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(567,563)</w:t>
            </w:r>
          </w:p>
        </w:tc>
        <w:tc>
          <w:tcPr>
            <w:tcW w:w="111"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9,274,477</w:t>
            </w:r>
          </w:p>
        </w:tc>
      </w:tr>
      <w:tr>
        <w:trPr>
          <w:trHeight w:val="38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离退休后补充福利（注</w:t>
            </w:r>
            <w:r>
              <w:rPr>
                <w:rFonts w:ascii="宋体" w:hAnsi="宋体" w:cs="宋体" w:eastAsia="宋体" w:hint="default"/>
                <w:spacing w:val="-54"/>
                <w:sz w:val="20"/>
                <w:szCs w:val="20"/>
              </w:rPr>
              <w:t> </w:t>
            </w:r>
            <w:r>
              <w:rPr>
                <w:rFonts w:ascii="Arial" w:hAnsi="Arial" w:cs="Arial" w:eastAsia="Arial" w:hint="default"/>
                <w:sz w:val="20"/>
                <w:szCs w:val="20"/>
              </w:rPr>
              <w:t>2</w:t>
            </w:r>
            <w:r>
              <w:rPr>
                <w:rFonts w:ascii="宋体" w:hAnsi="宋体" w:cs="宋体" w:eastAsia="宋体" w:hint="default"/>
                <w:sz w:val="20"/>
                <w:szCs w:val="20"/>
              </w:rPr>
              <w:t>）</w:t>
            </w:r>
          </w:p>
        </w:tc>
        <w:tc>
          <w:tcPr>
            <w:tcW w:w="1423" w:type="dxa"/>
            <w:tcBorders>
              <w:top w:val="nil" w:sz="6" w:space="0" w:color="auto"/>
              <w:left w:val="nil" w:sz="6" w:space="0" w:color="auto"/>
              <w:bottom w:val="nil" w:sz="6" w:space="0" w:color="auto"/>
              <w:right w:val="nil" w:sz="6" w:space="0" w:color="auto"/>
            </w:tcBorders>
          </w:tcPr>
          <w:p>
            <w:pPr>
              <w:pStyle w:val="TableParagraph"/>
              <w:tabs>
                <w:tab w:pos="443" w:val="left" w:leader="none"/>
              </w:tabs>
              <w:spacing w:line="240" w:lineRule="auto" w:before="1"/>
              <w:ind w:right="4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3,609,580</w:t>
            </w:r>
            <w:r>
              <w:rPr>
                <w:rFonts w:ascii="Arial"/>
                <w:spacing w:val="-1"/>
                <w:sz w:val="21"/>
              </w:rPr>
            </w:r>
          </w:p>
        </w:tc>
        <w:tc>
          <w:tcPr>
            <w:tcW w:w="1701"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
              <w:ind w:right="52"/>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3,189,929</w:t>
            </w:r>
            <w:r>
              <w:rPr>
                <w:rFonts w:ascii="Arial"/>
                <w:spacing w:val="-1"/>
                <w:sz w:val="21"/>
              </w:rPr>
            </w:r>
          </w:p>
        </w:tc>
        <w:tc>
          <w:tcPr>
            <w:tcW w:w="1699" w:type="dxa"/>
            <w:tcBorders>
              <w:top w:val="nil" w:sz="6" w:space="0" w:color="auto"/>
              <w:left w:val="nil" w:sz="6" w:space="0" w:color="auto"/>
              <w:bottom w:val="nil" w:sz="6" w:space="0" w:color="auto"/>
              <w:right w:val="nil" w:sz="6" w:space="0" w:color="auto"/>
            </w:tcBorders>
          </w:tcPr>
          <w:p>
            <w:pPr>
              <w:pStyle w:val="TableParagraph"/>
              <w:tabs>
                <w:tab w:pos="535" w:val="left" w:leader="none"/>
              </w:tabs>
              <w:spacing w:line="240" w:lineRule="auto" w:before="1"/>
              <w:ind w:right="4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(3,335,887)</w:t>
            </w:r>
            <w:r>
              <w:rPr>
                <w:rFonts w:ascii="Arial"/>
                <w:spacing w:val="-1"/>
                <w:sz w:val="21"/>
              </w:rPr>
            </w:r>
          </w:p>
        </w:tc>
        <w:tc>
          <w:tcPr>
            <w:tcW w:w="111"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1"/>
              <w:ind w:right="4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3,463,622</w:t>
            </w:r>
            <w:r>
              <w:rPr>
                <w:rFonts w:ascii="Arial"/>
                <w:spacing w:val="-1"/>
                <w:sz w:val="21"/>
              </w:rPr>
            </w:r>
          </w:p>
        </w:tc>
      </w:tr>
      <w:tr>
        <w:trPr>
          <w:trHeight w:val="402"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23"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41"/>
              <w:jc w:val="right"/>
              <w:rPr>
                <w:rFonts w:ascii="Arial" w:hAnsi="Arial" w:cs="Arial" w:eastAsia="Arial" w:hint="default"/>
                <w:sz w:val="21"/>
                <w:szCs w:val="21"/>
              </w:rPr>
            </w:pPr>
            <w:r>
              <w:rPr>
                <w:rFonts w:ascii="Arial"/>
                <w:spacing w:val="-1"/>
                <w:sz w:val="21"/>
              </w:rPr>
              <w:t>5,034,379,126</w:t>
            </w:r>
          </w:p>
        </w:tc>
        <w:tc>
          <w:tcPr>
            <w:tcW w:w="1701"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52"/>
              <w:jc w:val="right"/>
              <w:rPr>
                <w:rFonts w:ascii="Arial" w:hAnsi="Arial" w:cs="Arial" w:eastAsia="Arial" w:hint="default"/>
                <w:sz w:val="21"/>
                <w:szCs w:val="21"/>
              </w:rPr>
            </w:pPr>
            <w:r>
              <w:rPr>
                <w:rFonts w:ascii="Arial"/>
                <w:spacing w:val="-1"/>
                <w:sz w:val="21"/>
              </w:rPr>
              <w:t>43,708,412,026</w:t>
            </w:r>
          </w:p>
        </w:tc>
        <w:tc>
          <w:tcPr>
            <w:tcW w:w="1699"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41"/>
              <w:jc w:val="right"/>
              <w:rPr>
                <w:rFonts w:ascii="Arial" w:hAnsi="Arial" w:cs="Arial" w:eastAsia="Arial" w:hint="default"/>
                <w:sz w:val="21"/>
                <w:szCs w:val="21"/>
              </w:rPr>
            </w:pPr>
            <w:r>
              <w:rPr>
                <w:rFonts w:ascii="Arial"/>
                <w:spacing w:val="-1"/>
                <w:sz w:val="21"/>
              </w:rPr>
              <w:t>(42,807,116,746)</w:t>
            </w:r>
          </w:p>
        </w:tc>
        <w:tc>
          <w:tcPr>
            <w:tcW w:w="111"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41"/>
              <w:jc w:val="right"/>
              <w:rPr>
                <w:rFonts w:ascii="Arial" w:hAnsi="Arial" w:cs="Arial" w:eastAsia="Arial" w:hint="default"/>
                <w:sz w:val="21"/>
                <w:szCs w:val="21"/>
              </w:rPr>
            </w:pPr>
            <w:r>
              <w:rPr>
                <w:rFonts w:ascii="Arial"/>
                <w:spacing w:val="-1"/>
                <w:sz w:val="21"/>
              </w:rPr>
              <w:t>5,935,674,406</w:t>
            </w:r>
          </w:p>
        </w:tc>
      </w:tr>
    </w:tbl>
    <w:p>
      <w:pPr>
        <w:spacing w:line="240" w:lineRule="auto" w:before="11"/>
        <w:rPr>
          <w:rFonts w:ascii="宋体" w:hAnsi="宋体" w:cs="宋体" w:eastAsia="宋体" w:hint="default"/>
          <w:sz w:val="13"/>
          <w:szCs w:val="13"/>
        </w:rPr>
      </w:pPr>
    </w:p>
    <w:p>
      <w:pPr>
        <w:pStyle w:val="BodyText"/>
        <w:spacing w:line="286" w:lineRule="exact" w:before="61"/>
        <w:ind w:left="1096" w:right="113" w:hanging="634"/>
        <w:jc w:val="both"/>
      </w:pPr>
      <w:r>
        <w:rPr/>
        <w:t>注</w:t>
      </w:r>
      <w:r>
        <w:rPr>
          <w:spacing w:val="-49"/>
        </w:rPr>
        <w:t> </w:t>
      </w:r>
      <w:r>
        <w:rPr>
          <w:rFonts w:ascii="Arial" w:hAnsi="Arial" w:cs="Arial" w:eastAsia="Arial" w:hint="default"/>
        </w:rPr>
        <w:t>1</w:t>
      </w:r>
      <w:r>
        <w:rPr/>
        <w:t>：根据联通运营公司及所属一家子公司于以前年度与内退员工签署的内退协议，其将在内退</w:t>
      </w:r>
      <w:r>
        <w:rPr>
          <w:w w:val="100"/>
        </w:rPr>
        <w:t> </w:t>
      </w:r>
      <w:r>
        <w:rPr>
          <w:spacing w:val="-2"/>
        </w:rPr>
        <w:t>员工达到国家法定退休年龄前分期支付一定的经济补偿，该等经济补偿已于内退协议签署</w:t>
      </w:r>
      <w:r>
        <w:rPr>
          <w:w w:val="100"/>
        </w:rPr>
        <w:t> </w:t>
      </w:r>
      <w:r>
        <w:rPr>
          <w:spacing w:val="-2"/>
        </w:rPr>
        <w:t>期间折现后分别由联通运营公司及该子公司全额一次性计入签约期间的费用当中。一年以</w:t>
      </w:r>
      <w:r>
        <w:rPr>
          <w:w w:val="100"/>
        </w:rPr>
        <w:t> </w:t>
      </w:r>
      <w:r>
        <w:rPr/>
        <w:t>上应付的部分列示于长期应付职工薪酬（附注五</w:t>
      </w:r>
      <w:r>
        <w:rPr>
          <w:rFonts w:ascii="Arial" w:hAnsi="Arial" w:cs="Arial" w:eastAsia="Arial" w:hint="default"/>
        </w:rPr>
        <w:t>(31)</w:t>
      </w:r>
      <w:r>
        <w:rPr/>
        <w:t>）。</w:t>
      </w:r>
    </w:p>
    <w:p>
      <w:pPr>
        <w:spacing w:line="240" w:lineRule="auto" w:before="3"/>
        <w:rPr>
          <w:rFonts w:ascii="宋体" w:hAnsi="宋体" w:cs="宋体" w:eastAsia="宋体" w:hint="default"/>
          <w:sz w:val="19"/>
          <w:szCs w:val="19"/>
        </w:rPr>
      </w:pPr>
    </w:p>
    <w:p>
      <w:pPr>
        <w:pStyle w:val="BodyText"/>
        <w:spacing w:line="286" w:lineRule="exact"/>
        <w:ind w:left="1096" w:right="110" w:hanging="634"/>
        <w:jc w:val="both"/>
      </w:pPr>
      <w:r>
        <w:rPr/>
        <w:t>注</w:t>
      </w:r>
      <w:r>
        <w:rPr>
          <w:spacing w:val="-49"/>
        </w:rPr>
        <w:t> </w:t>
      </w:r>
      <w:r>
        <w:rPr>
          <w:rFonts w:ascii="Arial" w:hAnsi="Arial" w:cs="Arial" w:eastAsia="Arial" w:hint="default"/>
        </w:rPr>
        <w:t>2</w:t>
      </w:r>
      <w:r>
        <w:rPr/>
        <w:t>：本集团所属个别子公司向职工提供其他离退休后补充福利，主要包括补充退休金津贴，医</w:t>
      </w:r>
      <w:r>
        <w:rPr>
          <w:w w:val="100"/>
        </w:rPr>
        <w:t> </w:t>
      </w:r>
      <w:r>
        <w:rPr>
          <w:spacing w:val="-1"/>
        </w:rPr>
        <w:t>药费用报销及补充医疗保险，该等离退休后补充福利被视为设定受益计划。设定受益计划</w:t>
      </w:r>
      <w:r>
        <w:rPr>
          <w:w w:val="100"/>
        </w:rPr>
        <w:t> </w:t>
      </w:r>
      <w:r>
        <w:rPr>
          <w:spacing w:val="-2"/>
        </w:rPr>
        <w:t>的现值以到期日与有关离退休后补充福利预计支付期相近的政府债券的利率，按估计未来</w:t>
      </w:r>
      <w:r>
        <w:rPr>
          <w:w w:val="100"/>
        </w:rPr>
        <w:t> </w:t>
      </w:r>
      <w:r>
        <w:rPr/>
        <w:t>现金流出折现确定。一年以上应付的部分列示于长期应付职工薪酬（附注五</w:t>
      </w:r>
      <w:r>
        <w:rPr>
          <w:rFonts w:ascii="Arial" w:hAnsi="Arial" w:cs="Arial" w:eastAsia="Arial" w:hint="default"/>
        </w:rPr>
        <w:t>(31)</w:t>
      </w:r>
      <w:r>
        <w:rPr/>
        <w:t>）。</w:t>
      </w:r>
    </w:p>
    <w:p>
      <w:pPr>
        <w:spacing w:after="0" w:line="286" w:lineRule="exact"/>
        <w:jc w:val="both"/>
        <w:sectPr>
          <w:headerReference w:type="default" r:id="rId109"/>
          <w:pgSz w:w="11910" w:h="16840"/>
          <w:pgMar w:header="1185" w:footer="458" w:top="3040" w:bottom="640" w:left="1280" w:right="840"/>
        </w:sectPr>
      </w:pPr>
    </w:p>
    <w:p>
      <w:pPr>
        <w:spacing w:line="240" w:lineRule="auto" w:before="6"/>
        <w:rPr>
          <w:rFonts w:ascii="宋体" w:hAnsi="宋体" w:cs="宋体" w:eastAsia="宋体" w:hint="default"/>
          <w:sz w:val="23"/>
          <w:szCs w:val="23"/>
        </w:rPr>
      </w:pPr>
    </w:p>
    <w:tbl>
      <w:tblPr>
        <w:tblW w:w="0" w:type="auto"/>
        <w:jc w:val="left"/>
        <w:tblInd w:w="394" w:type="dxa"/>
        <w:tblLayout w:type="fixed"/>
        <w:tblCellMar>
          <w:top w:w="0" w:type="dxa"/>
          <w:left w:w="0" w:type="dxa"/>
          <w:bottom w:w="0" w:type="dxa"/>
          <w:right w:w="0" w:type="dxa"/>
        </w:tblCellMar>
        <w:tblLook w:val="01E0"/>
      </w:tblPr>
      <w:tblGrid>
        <w:gridCol w:w="2831"/>
        <w:gridCol w:w="1442"/>
        <w:gridCol w:w="1664"/>
        <w:gridCol w:w="1805"/>
        <w:gridCol w:w="1462"/>
      </w:tblGrid>
      <w:tr>
        <w:trPr>
          <w:trHeight w:val="523" w:hRule="exact"/>
        </w:trPr>
        <w:tc>
          <w:tcPr>
            <w:tcW w:w="2831"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6" w:space="0" w:color="000000"/>
              <w:right w:val="nil" w:sz="6" w:space="0" w:color="auto"/>
            </w:tcBorders>
          </w:tcPr>
          <w:p>
            <w:pPr>
              <w:pStyle w:val="TableParagraph"/>
              <w:spacing w:line="218" w:lineRule="exact"/>
              <w:ind w:left="664"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35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664" w:type="dxa"/>
            <w:tcBorders>
              <w:top w:val="nil" w:sz="6" w:space="0" w:color="auto"/>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805" w:type="dxa"/>
            <w:tcBorders>
              <w:top w:val="nil" w:sz="6" w:space="0" w:color="auto"/>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62" w:type="dxa"/>
            <w:tcBorders>
              <w:top w:val="nil" w:sz="6" w:space="0" w:color="auto"/>
              <w:left w:val="nil" w:sz="6" w:space="0" w:color="auto"/>
              <w:bottom w:val="single" w:sz="6" w:space="0" w:color="000000"/>
              <w:right w:val="nil" w:sz="6" w:space="0" w:color="auto"/>
            </w:tcBorders>
          </w:tcPr>
          <w:p>
            <w:pPr>
              <w:pStyle w:val="TableParagraph"/>
              <w:spacing w:line="218" w:lineRule="exact"/>
              <w:ind w:left="691"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376"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58"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工资、奖金、津贴和补贴</w:t>
            </w:r>
          </w:p>
        </w:tc>
        <w:tc>
          <w:tcPr>
            <w:tcW w:w="144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1"/>
              <w:jc w:val="right"/>
              <w:rPr>
                <w:rFonts w:ascii="Arial" w:hAnsi="Arial" w:cs="Arial" w:eastAsia="Arial" w:hint="default"/>
                <w:sz w:val="21"/>
                <w:szCs w:val="21"/>
              </w:rPr>
            </w:pPr>
            <w:r>
              <w:rPr>
                <w:rFonts w:ascii="Arial"/>
                <w:spacing w:val="-1"/>
                <w:sz w:val="21"/>
              </w:rPr>
              <w:t>1,615,356,341</w:t>
            </w:r>
          </w:p>
        </w:tc>
        <w:tc>
          <w:tcPr>
            <w:tcW w:w="166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3"/>
              <w:jc w:val="right"/>
              <w:rPr>
                <w:rFonts w:ascii="Arial" w:hAnsi="Arial" w:cs="Arial" w:eastAsia="Arial" w:hint="default"/>
                <w:sz w:val="21"/>
                <w:szCs w:val="21"/>
              </w:rPr>
            </w:pPr>
            <w:r>
              <w:rPr>
                <w:rFonts w:ascii="Arial"/>
                <w:spacing w:val="-1"/>
                <w:sz w:val="21"/>
              </w:rPr>
              <w:t>29,807,791,826</w:t>
            </w:r>
          </w:p>
        </w:tc>
        <w:tc>
          <w:tcPr>
            <w:tcW w:w="180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67"/>
              <w:jc w:val="right"/>
              <w:rPr>
                <w:rFonts w:ascii="Arial" w:hAnsi="Arial" w:cs="Arial" w:eastAsia="Arial" w:hint="default"/>
                <w:sz w:val="21"/>
                <w:szCs w:val="21"/>
              </w:rPr>
            </w:pPr>
            <w:r>
              <w:rPr>
                <w:rFonts w:ascii="Arial"/>
                <w:spacing w:val="-1"/>
                <w:sz w:val="21"/>
              </w:rPr>
              <w:t>(29,217,147,188)</w:t>
            </w:r>
          </w:p>
        </w:tc>
        <w:tc>
          <w:tcPr>
            <w:tcW w:w="146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4"/>
              <w:jc w:val="right"/>
              <w:rPr>
                <w:rFonts w:ascii="Arial" w:hAnsi="Arial" w:cs="Arial" w:eastAsia="Arial" w:hint="default"/>
                <w:sz w:val="21"/>
                <w:szCs w:val="21"/>
              </w:rPr>
            </w:pPr>
            <w:r>
              <w:rPr>
                <w:rFonts w:ascii="Arial"/>
                <w:spacing w:val="-1"/>
                <w:sz w:val="21"/>
              </w:rPr>
              <w:t>2,206,000,979</w:t>
            </w:r>
          </w:p>
        </w:tc>
      </w:tr>
      <w:tr>
        <w:trPr>
          <w:trHeight w:val="25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1"/>
              <w:jc w:val="right"/>
              <w:rPr>
                <w:rFonts w:ascii="Arial" w:hAnsi="Arial" w:cs="Arial" w:eastAsia="Arial" w:hint="default"/>
                <w:sz w:val="21"/>
                <w:szCs w:val="21"/>
              </w:rPr>
            </w:pPr>
            <w:r>
              <w:rPr>
                <w:rFonts w:ascii="Arial"/>
                <w:w w:val="100"/>
                <w:sz w:val="21"/>
              </w:rPr>
              <w:t>-</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
              <w:jc w:val="right"/>
              <w:rPr>
                <w:rFonts w:ascii="Arial" w:hAnsi="Arial" w:cs="Arial" w:eastAsia="Arial" w:hint="default"/>
                <w:sz w:val="21"/>
                <w:szCs w:val="21"/>
              </w:rPr>
            </w:pPr>
            <w:r>
              <w:rPr>
                <w:rFonts w:ascii="Arial"/>
                <w:spacing w:val="-1"/>
                <w:sz w:val="21"/>
              </w:rPr>
              <w:t>1,853,111,174</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21"/>
                <w:szCs w:val="21"/>
              </w:rPr>
            </w:pPr>
            <w:r>
              <w:rPr>
                <w:rFonts w:ascii="Arial"/>
                <w:spacing w:val="-1"/>
                <w:sz w:val="21"/>
              </w:rPr>
              <w:t>(1,853,111,174)</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2"/>
              <w:jc w:val="right"/>
              <w:rPr>
                <w:rFonts w:ascii="Arial" w:hAnsi="Arial" w:cs="Arial" w:eastAsia="Arial" w:hint="default"/>
                <w:sz w:val="21"/>
                <w:szCs w:val="21"/>
              </w:rPr>
            </w:pPr>
            <w:r>
              <w:rPr>
                <w:rFonts w:ascii="Arial"/>
                <w:w w:val="100"/>
                <w:sz w:val="21"/>
              </w:rPr>
              <w:t>-</w:t>
            </w:r>
          </w:p>
        </w:tc>
      </w:tr>
      <w:tr>
        <w:trPr>
          <w:trHeight w:val="25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Arial" w:hAnsi="Arial" w:cs="Arial" w:eastAsia="Arial" w:hint="default"/>
                <w:sz w:val="21"/>
                <w:szCs w:val="21"/>
              </w:rPr>
            </w:pPr>
            <w:r>
              <w:rPr>
                <w:rFonts w:ascii="Arial"/>
                <w:spacing w:val="-1"/>
                <w:sz w:val="21"/>
              </w:rPr>
              <w:t>71,022,893</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
              <w:jc w:val="right"/>
              <w:rPr>
                <w:rFonts w:ascii="Arial" w:hAnsi="Arial" w:cs="Arial" w:eastAsia="Arial" w:hint="default"/>
                <w:sz w:val="21"/>
                <w:szCs w:val="21"/>
              </w:rPr>
            </w:pPr>
            <w:r>
              <w:rPr>
                <w:rFonts w:ascii="Arial"/>
                <w:spacing w:val="-1"/>
                <w:sz w:val="21"/>
              </w:rPr>
              <w:t>2,262,586,276</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21"/>
                <w:szCs w:val="21"/>
              </w:rPr>
            </w:pPr>
            <w:r>
              <w:rPr>
                <w:rFonts w:ascii="Arial"/>
                <w:spacing w:val="-1"/>
                <w:sz w:val="21"/>
              </w:rPr>
              <w:t>(2,223,271,637)</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4"/>
              <w:jc w:val="right"/>
              <w:rPr>
                <w:rFonts w:ascii="Arial" w:hAnsi="Arial" w:cs="Arial" w:eastAsia="Arial" w:hint="default"/>
                <w:sz w:val="21"/>
                <w:szCs w:val="21"/>
              </w:rPr>
            </w:pPr>
            <w:r>
              <w:rPr>
                <w:rFonts w:ascii="Arial"/>
                <w:spacing w:val="-1"/>
                <w:sz w:val="21"/>
              </w:rPr>
              <w:t>110,337,532</w:t>
            </w:r>
          </w:p>
        </w:tc>
      </w:tr>
      <w:tr>
        <w:trPr>
          <w:trHeight w:val="25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其中：医疗保险费</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Arial" w:hAnsi="Arial" w:cs="Arial" w:eastAsia="Arial" w:hint="default"/>
                <w:sz w:val="21"/>
                <w:szCs w:val="21"/>
              </w:rPr>
            </w:pPr>
            <w:r>
              <w:rPr>
                <w:rFonts w:ascii="Arial"/>
                <w:spacing w:val="-1"/>
                <w:sz w:val="21"/>
              </w:rPr>
              <w:t>55,897,965</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
              <w:jc w:val="right"/>
              <w:rPr>
                <w:rFonts w:ascii="Arial" w:hAnsi="Arial" w:cs="Arial" w:eastAsia="Arial" w:hint="default"/>
                <w:sz w:val="21"/>
                <w:szCs w:val="21"/>
              </w:rPr>
            </w:pPr>
            <w:r>
              <w:rPr>
                <w:rFonts w:ascii="Arial"/>
                <w:spacing w:val="-1"/>
                <w:sz w:val="21"/>
              </w:rPr>
              <w:t>2,010,157,592</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21"/>
                <w:szCs w:val="21"/>
              </w:rPr>
            </w:pPr>
            <w:r>
              <w:rPr>
                <w:rFonts w:ascii="Arial"/>
                <w:spacing w:val="-1"/>
                <w:sz w:val="21"/>
              </w:rPr>
              <w:t>(1,975,417,128)</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
              <w:jc w:val="right"/>
              <w:rPr>
                <w:rFonts w:ascii="Arial" w:hAnsi="Arial" w:cs="Arial" w:eastAsia="Arial" w:hint="default"/>
                <w:sz w:val="21"/>
                <w:szCs w:val="21"/>
              </w:rPr>
            </w:pPr>
            <w:r>
              <w:rPr>
                <w:rFonts w:ascii="Arial"/>
                <w:spacing w:val="-1"/>
                <w:sz w:val="21"/>
              </w:rPr>
              <w:t>90,638,429</w:t>
            </w:r>
          </w:p>
        </w:tc>
      </w:tr>
      <w:tr>
        <w:trPr>
          <w:trHeight w:val="260"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18" w:lineRule="exact"/>
              <w:ind w:left="826" w:right="0"/>
              <w:jc w:val="left"/>
              <w:rPr>
                <w:rFonts w:ascii="宋体" w:hAnsi="宋体" w:cs="宋体" w:eastAsia="宋体" w:hint="default"/>
                <w:sz w:val="20"/>
                <w:szCs w:val="20"/>
              </w:rPr>
            </w:pPr>
            <w:r>
              <w:rPr>
                <w:rFonts w:ascii="宋体" w:hAnsi="宋体" w:cs="宋体" w:eastAsia="宋体" w:hint="default"/>
                <w:sz w:val="20"/>
                <w:szCs w:val="20"/>
              </w:rPr>
              <w:t>工伤保险费</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Arial" w:hAnsi="Arial" w:cs="Arial" w:eastAsia="Arial" w:hint="default"/>
                <w:sz w:val="21"/>
                <w:szCs w:val="21"/>
              </w:rPr>
            </w:pPr>
            <w:r>
              <w:rPr>
                <w:rFonts w:ascii="Arial"/>
                <w:spacing w:val="-1"/>
                <w:sz w:val="21"/>
              </w:rPr>
              <w:t>3,776,688</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Arial" w:hAnsi="Arial" w:cs="Arial" w:eastAsia="Arial" w:hint="default"/>
                <w:sz w:val="21"/>
                <w:szCs w:val="21"/>
              </w:rPr>
            </w:pPr>
            <w:r>
              <w:rPr>
                <w:rFonts w:ascii="Arial"/>
                <w:spacing w:val="-1"/>
                <w:sz w:val="21"/>
              </w:rPr>
              <w:t>108,372,032</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Arial" w:hAnsi="Arial" w:cs="Arial" w:eastAsia="Arial" w:hint="default"/>
                <w:sz w:val="21"/>
                <w:szCs w:val="21"/>
              </w:rPr>
            </w:pPr>
            <w:r>
              <w:rPr>
                <w:rFonts w:ascii="Arial"/>
                <w:spacing w:val="-1"/>
                <w:sz w:val="21"/>
              </w:rPr>
              <w:t>(105,837,690)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
              <w:jc w:val="right"/>
              <w:rPr>
                <w:rFonts w:ascii="Arial" w:hAnsi="Arial" w:cs="Arial" w:eastAsia="Arial" w:hint="default"/>
                <w:sz w:val="21"/>
                <w:szCs w:val="21"/>
              </w:rPr>
            </w:pPr>
            <w:r>
              <w:rPr>
                <w:rFonts w:ascii="Arial"/>
                <w:spacing w:val="-1"/>
                <w:sz w:val="21"/>
              </w:rPr>
              <w:t>6,311,030</w:t>
            </w:r>
          </w:p>
        </w:tc>
      </w:tr>
      <w:tr>
        <w:trPr>
          <w:trHeight w:val="25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20" w:lineRule="exact"/>
              <w:ind w:left="826" w:right="0"/>
              <w:jc w:val="left"/>
              <w:rPr>
                <w:rFonts w:ascii="宋体" w:hAnsi="宋体" w:cs="宋体" w:eastAsia="宋体" w:hint="default"/>
                <w:sz w:val="20"/>
                <w:szCs w:val="20"/>
              </w:rPr>
            </w:pPr>
            <w:r>
              <w:rPr>
                <w:rFonts w:ascii="宋体" w:hAnsi="宋体" w:cs="宋体" w:eastAsia="宋体" w:hint="default"/>
                <w:sz w:val="20"/>
                <w:szCs w:val="20"/>
              </w:rPr>
              <w:t>生育保险费</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9,644,601</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135,188,885</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Arial" w:hAnsi="Arial" w:cs="Arial" w:eastAsia="Arial" w:hint="default"/>
                <w:sz w:val="21"/>
                <w:szCs w:val="21"/>
              </w:rPr>
            </w:pPr>
            <w:r>
              <w:rPr>
                <w:rFonts w:ascii="Arial"/>
                <w:spacing w:val="-1"/>
                <w:sz w:val="21"/>
              </w:rPr>
              <w:t>(133,735,337)</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3"/>
              <w:jc w:val="right"/>
              <w:rPr>
                <w:rFonts w:ascii="Arial" w:hAnsi="Arial" w:cs="Arial" w:eastAsia="Arial" w:hint="default"/>
                <w:sz w:val="21"/>
                <w:szCs w:val="21"/>
              </w:rPr>
            </w:pPr>
            <w:r>
              <w:rPr>
                <w:rFonts w:ascii="Arial"/>
                <w:spacing w:val="-1"/>
                <w:sz w:val="21"/>
              </w:rPr>
              <w:t>11,098,149</w:t>
            </w:r>
          </w:p>
        </w:tc>
      </w:tr>
      <w:tr>
        <w:trPr>
          <w:trHeight w:val="271"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1"/>
              <w:jc w:val="right"/>
              <w:rPr>
                <w:rFonts w:ascii="Arial" w:hAnsi="Arial" w:cs="Arial" w:eastAsia="Arial" w:hint="default"/>
                <w:sz w:val="21"/>
                <w:szCs w:val="21"/>
              </w:rPr>
            </w:pPr>
            <w:r>
              <w:rPr>
                <w:rFonts w:ascii="Arial"/>
                <w:spacing w:val="-1"/>
                <w:sz w:val="21"/>
              </w:rPr>
              <w:t>66,077,531</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2"/>
              <w:jc w:val="right"/>
              <w:rPr>
                <w:rFonts w:ascii="Arial" w:hAnsi="Arial" w:cs="Arial" w:eastAsia="Arial" w:hint="default"/>
                <w:sz w:val="21"/>
                <w:szCs w:val="21"/>
              </w:rPr>
            </w:pPr>
            <w:r>
              <w:rPr>
                <w:rFonts w:ascii="Arial"/>
                <w:spacing w:val="-1"/>
                <w:sz w:val="21"/>
              </w:rPr>
              <w:t>2,721,840,138</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7"/>
              <w:jc w:val="right"/>
              <w:rPr>
                <w:rFonts w:ascii="Arial" w:hAnsi="Arial" w:cs="Arial" w:eastAsia="Arial" w:hint="default"/>
                <w:sz w:val="21"/>
                <w:szCs w:val="21"/>
              </w:rPr>
            </w:pPr>
            <w:r>
              <w:rPr>
                <w:rFonts w:ascii="Arial"/>
                <w:spacing w:val="-1"/>
                <w:sz w:val="21"/>
              </w:rPr>
              <w:t>(2,713,908,935)</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3"/>
              <w:jc w:val="right"/>
              <w:rPr>
                <w:rFonts w:ascii="Arial" w:hAnsi="Arial" w:cs="Arial" w:eastAsia="Arial" w:hint="default"/>
                <w:sz w:val="21"/>
                <w:szCs w:val="21"/>
              </w:rPr>
            </w:pPr>
            <w:r>
              <w:rPr>
                <w:rFonts w:ascii="Arial"/>
                <w:spacing w:val="-1"/>
                <w:sz w:val="21"/>
              </w:rPr>
              <w:t>74,008,734</w:t>
            </w:r>
          </w:p>
        </w:tc>
      </w:tr>
      <w:tr>
        <w:trPr>
          <w:trHeight w:val="274"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21"/>
                <w:szCs w:val="21"/>
              </w:rPr>
            </w:pPr>
            <w:r>
              <w:rPr>
                <w:rFonts w:ascii="Arial"/>
                <w:spacing w:val="-1"/>
                <w:sz w:val="21"/>
              </w:rPr>
              <w:t>397,843,146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21"/>
                <w:szCs w:val="21"/>
              </w:rPr>
            </w:pPr>
            <w:r>
              <w:rPr>
                <w:rFonts w:ascii="Arial"/>
                <w:spacing w:val="-1"/>
                <w:sz w:val="21"/>
              </w:rPr>
              <w:t>889,023,358</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67"/>
              <w:jc w:val="right"/>
              <w:rPr>
                <w:rFonts w:ascii="Arial" w:hAnsi="Arial" w:cs="Arial" w:eastAsia="Arial" w:hint="default"/>
                <w:sz w:val="21"/>
                <w:szCs w:val="21"/>
              </w:rPr>
            </w:pPr>
            <w:r>
              <w:rPr>
                <w:rFonts w:ascii="Arial"/>
                <w:spacing w:val="-1"/>
                <w:sz w:val="21"/>
              </w:rPr>
              <w:t>(753,904,829)</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4"/>
              <w:jc w:val="right"/>
              <w:rPr>
                <w:rFonts w:ascii="Arial" w:hAnsi="Arial" w:cs="Arial" w:eastAsia="Arial" w:hint="default"/>
                <w:sz w:val="21"/>
                <w:szCs w:val="21"/>
              </w:rPr>
            </w:pPr>
            <w:r>
              <w:rPr>
                <w:rFonts w:ascii="Arial"/>
                <w:spacing w:val="-1"/>
                <w:sz w:val="21"/>
              </w:rPr>
              <w:t>532,961,675</w:t>
            </w:r>
          </w:p>
        </w:tc>
      </w:tr>
      <w:tr>
        <w:trPr>
          <w:trHeight w:val="25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一次性货币住房补贴（注</w:t>
            </w:r>
            <w:r>
              <w:rPr>
                <w:rFonts w:ascii="宋体" w:hAnsi="宋体" w:cs="宋体" w:eastAsia="宋体" w:hint="default"/>
                <w:spacing w:val="-52"/>
                <w:sz w:val="20"/>
                <w:szCs w:val="20"/>
              </w:rPr>
              <w:t> </w:t>
            </w:r>
            <w:r>
              <w:rPr>
                <w:rFonts w:ascii="Arial" w:hAnsi="Arial" w:cs="Arial" w:eastAsia="Arial" w:hint="default"/>
                <w:sz w:val="20"/>
                <w:szCs w:val="20"/>
              </w:rPr>
              <w:t>1</w:t>
            </w:r>
            <w:r>
              <w:rPr>
                <w:rFonts w:ascii="宋体" w:hAnsi="宋体" w:cs="宋体" w:eastAsia="宋体" w:hint="default"/>
                <w:sz w:val="20"/>
                <w:szCs w:val="20"/>
              </w:rPr>
              <w:t>）</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
              <w:jc w:val="right"/>
              <w:rPr>
                <w:rFonts w:ascii="Arial" w:hAnsi="Arial" w:cs="Arial" w:eastAsia="Arial" w:hint="default"/>
                <w:sz w:val="21"/>
                <w:szCs w:val="21"/>
              </w:rPr>
            </w:pPr>
            <w:r>
              <w:rPr>
                <w:rFonts w:ascii="Arial"/>
                <w:spacing w:val="-1"/>
                <w:sz w:val="21"/>
              </w:rPr>
              <w:t>2,501,870,771</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0"/>
              <w:jc w:val="right"/>
              <w:rPr>
                <w:rFonts w:ascii="Arial" w:hAnsi="Arial" w:cs="Arial" w:eastAsia="Arial" w:hint="default"/>
                <w:sz w:val="21"/>
                <w:szCs w:val="21"/>
              </w:rPr>
            </w:pPr>
            <w:r>
              <w:rPr>
                <w:rFonts w:ascii="Arial"/>
                <w:w w:val="100"/>
                <w:sz w:val="21"/>
              </w:rPr>
              <w:t>-</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Arial" w:hAnsi="Arial" w:cs="Arial" w:eastAsia="Arial" w:hint="default"/>
                <w:sz w:val="21"/>
                <w:szCs w:val="21"/>
              </w:rPr>
            </w:pPr>
            <w:r>
              <w:rPr>
                <w:rFonts w:ascii="Arial"/>
                <w:spacing w:val="-1"/>
                <w:sz w:val="21"/>
              </w:rPr>
              <w:t>(1,385,422)</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4"/>
              <w:jc w:val="right"/>
              <w:rPr>
                <w:rFonts w:ascii="Arial" w:hAnsi="Arial" w:cs="Arial" w:eastAsia="Arial" w:hint="default"/>
                <w:sz w:val="21"/>
                <w:szCs w:val="21"/>
              </w:rPr>
            </w:pPr>
            <w:r>
              <w:rPr>
                <w:rFonts w:ascii="Arial"/>
                <w:spacing w:val="-1"/>
                <w:sz w:val="21"/>
              </w:rPr>
              <w:t>2,500,485,349</w:t>
            </w:r>
          </w:p>
        </w:tc>
      </w:tr>
      <w:tr>
        <w:trPr>
          <w:trHeight w:val="388"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其他短期薪酬</w:t>
            </w:r>
          </w:p>
        </w:tc>
        <w:tc>
          <w:tcPr>
            <w:tcW w:w="1442"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
              <w:ind w:right="4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53,201,194</w:t>
            </w:r>
            <w:r>
              <w:rPr>
                <w:rFonts w:ascii="Arial"/>
                <w:spacing w:val="-1"/>
                <w:sz w:val="21"/>
              </w:rPr>
            </w:r>
          </w:p>
        </w:tc>
        <w:tc>
          <w:tcPr>
            <w:tcW w:w="1664" w:type="dxa"/>
            <w:tcBorders>
              <w:top w:val="nil" w:sz="6" w:space="0" w:color="auto"/>
              <w:left w:val="nil" w:sz="6" w:space="0" w:color="auto"/>
              <w:bottom w:val="nil" w:sz="6" w:space="0" w:color="auto"/>
              <w:right w:val="nil" w:sz="6" w:space="0" w:color="auto"/>
            </w:tcBorders>
          </w:tcPr>
          <w:p>
            <w:pPr>
              <w:pStyle w:val="TableParagraph"/>
              <w:tabs>
                <w:tab w:pos="365" w:val="left" w:leader="none"/>
              </w:tabs>
              <w:spacing w:line="240" w:lineRule="auto" w:before="1"/>
              <w:ind w:right="41"/>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468,054,960</w:t>
            </w:r>
            <w:r>
              <w:rPr>
                <w:rFonts w:ascii="Arial"/>
                <w:spacing w:val="-1"/>
                <w:sz w:val="21"/>
              </w:rPr>
            </w:r>
          </w:p>
        </w:tc>
        <w:tc>
          <w:tcPr>
            <w:tcW w:w="1805" w:type="dxa"/>
            <w:tcBorders>
              <w:top w:val="nil" w:sz="6" w:space="0" w:color="auto"/>
              <w:left w:val="nil" w:sz="6" w:space="0" w:color="auto"/>
              <w:bottom w:val="nil" w:sz="6" w:space="0" w:color="auto"/>
              <w:right w:val="nil" w:sz="6" w:space="0" w:color="auto"/>
            </w:tcBorders>
          </w:tcPr>
          <w:p>
            <w:pPr>
              <w:pStyle w:val="TableParagraph"/>
              <w:tabs>
                <w:tab w:pos="340" w:val="left" w:leader="none"/>
              </w:tabs>
              <w:spacing w:line="240" w:lineRule="auto" w:before="1"/>
              <w:ind w:right="67"/>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(471,713,613)</w:t>
            </w:r>
            <w:r>
              <w:rPr>
                <w:rFonts w:ascii="Arial"/>
                <w:spacing w:val="-1"/>
                <w:sz w:val="21"/>
              </w:rPr>
            </w:r>
          </w:p>
        </w:tc>
        <w:tc>
          <w:tcPr>
            <w:tcW w:w="1462" w:type="dxa"/>
            <w:tcBorders>
              <w:top w:val="nil" w:sz="6" w:space="0" w:color="auto"/>
              <w:left w:val="nil" w:sz="6" w:space="0" w:color="auto"/>
              <w:bottom w:val="nil" w:sz="6" w:space="0" w:color="auto"/>
              <w:right w:val="nil" w:sz="6" w:space="0" w:color="auto"/>
            </w:tcBorders>
          </w:tcPr>
          <w:p>
            <w:pPr>
              <w:pStyle w:val="TableParagraph"/>
              <w:tabs>
                <w:tab w:pos="314" w:val="left" w:leader="none"/>
              </w:tabs>
              <w:spacing w:line="240" w:lineRule="auto" w:before="1"/>
              <w:ind w:right="43"/>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49,542,541</w:t>
            </w:r>
            <w:r>
              <w:rPr>
                <w:rFonts w:ascii="Arial"/>
                <w:spacing w:val="-1"/>
                <w:sz w:val="21"/>
              </w:rPr>
            </w:r>
          </w:p>
        </w:tc>
      </w:tr>
      <w:tr>
        <w:trPr>
          <w:trHeight w:val="399" w:hRule="exact"/>
        </w:trPr>
        <w:tc>
          <w:tcPr>
            <w:tcW w:w="283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42"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41"/>
              <w:jc w:val="right"/>
              <w:rPr>
                <w:rFonts w:ascii="Arial" w:hAnsi="Arial" w:cs="Arial" w:eastAsia="Arial" w:hint="default"/>
                <w:sz w:val="21"/>
                <w:szCs w:val="21"/>
              </w:rPr>
            </w:pPr>
            <w:r>
              <w:rPr>
                <w:rFonts w:ascii="Arial"/>
                <w:spacing w:val="-1"/>
                <w:sz w:val="21"/>
              </w:rPr>
              <w:t>4,705,371,876</w:t>
            </w:r>
          </w:p>
        </w:tc>
        <w:tc>
          <w:tcPr>
            <w:tcW w:w="1664"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43"/>
              <w:jc w:val="right"/>
              <w:rPr>
                <w:rFonts w:ascii="Arial" w:hAnsi="Arial" w:cs="Arial" w:eastAsia="Arial" w:hint="default"/>
                <w:sz w:val="21"/>
                <w:szCs w:val="21"/>
              </w:rPr>
            </w:pPr>
            <w:r>
              <w:rPr>
                <w:rFonts w:ascii="Arial"/>
                <w:spacing w:val="-1"/>
                <w:sz w:val="21"/>
              </w:rPr>
              <w:t>38,002,407,732</w:t>
            </w:r>
          </w:p>
        </w:tc>
        <w:tc>
          <w:tcPr>
            <w:tcW w:w="1805"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67"/>
              <w:jc w:val="right"/>
              <w:rPr>
                <w:rFonts w:ascii="Arial" w:hAnsi="Arial" w:cs="Arial" w:eastAsia="Arial" w:hint="default"/>
                <w:sz w:val="21"/>
                <w:szCs w:val="21"/>
              </w:rPr>
            </w:pPr>
            <w:r>
              <w:rPr>
                <w:rFonts w:ascii="Arial"/>
                <w:spacing w:val="-1"/>
                <w:sz w:val="21"/>
              </w:rPr>
              <w:t>(37,234,442,798)</w:t>
            </w:r>
          </w:p>
        </w:tc>
        <w:tc>
          <w:tcPr>
            <w:tcW w:w="1462" w:type="dxa"/>
            <w:tcBorders>
              <w:top w:val="nil" w:sz="6" w:space="0" w:color="auto"/>
              <w:left w:val="nil" w:sz="6" w:space="0" w:color="auto"/>
              <w:bottom w:val="single" w:sz="17" w:space="0" w:color="000000"/>
              <w:right w:val="nil" w:sz="6" w:space="0" w:color="auto"/>
            </w:tcBorders>
          </w:tcPr>
          <w:p>
            <w:pPr>
              <w:pStyle w:val="TableParagraph"/>
              <w:spacing w:line="240" w:lineRule="auto" w:before="130"/>
              <w:ind w:right="44"/>
              <w:jc w:val="right"/>
              <w:rPr>
                <w:rFonts w:ascii="Arial" w:hAnsi="Arial" w:cs="Arial" w:eastAsia="Arial" w:hint="default"/>
                <w:sz w:val="21"/>
                <w:szCs w:val="21"/>
              </w:rPr>
            </w:pPr>
            <w:r>
              <w:rPr>
                <w:rFonts w:ascii="Arial"/>
                <w:spacing w:val="-1"/>
                <w:sz w:val="21"/>
              </w:rPr>
              <w:t>5,473,336,810</w:t>
            </w:r>
          </w:p>
        </w:tc>
      </w:tr>
    </w:tbl>
    <w:p>
      <w:pPr>
        <w:spacing w:line="240" w:lineRule="auto" w:before="13"/>
        <w:rPr>
          <w:rFonts w:ascii="宋体" w:hAnsi="宋体" w:cs="宋体" w:eastAsia="宋体" w:hint="default"/>
          <w:sz w:val="13"/>
          <w:szCs w:val="13"/>
        </w:rPr>
      </w:pPr>
    </w:p>
    <w:p>
      <w:pPr>
        <w:pStyle w:val="BodyText"/>
        <w:spacing w:line="232" w:lineRule="auto" w:before="40"/>
        <w:ind w:left="1146" w:right="112" w:hanging="610"/>
        <w:jc w:val="both"/>
      </w:pPr>
      <w:r>
        <w:rPr/>
        <w:t>注</w:t>
      </w:r>
      <w:r>
        <w:rPr>
          <w:spacing w:val="-59"/>
        </w:rPr>
        <w:t> </w:t>
      </w:r>
      <w:r>
        <w:rPr>
          <w:rFonts w:ascii="Arial" w:hAnsi="Arial" w:cs="Arial" w:eastAsia="Arial" w:hint="default"/>
        </w:rPr>
        <w:t>1</w:t>
      </w:r>
      <w:r>
        <w:rPr/>
        <w:t>：国务院</w:t>
      </w:r>
      <w:r>
        <w:rPr>
          <w:spacing w:val="-59"/>
        </w:rPr>
        <w:t> </w:t>
      </w:r>
      <w:r>
        <w:rPr>
          <w:rFonts w:ascii="Arial" w:hAnsi="Arial" w:cs="Arial" w:eastAsia="Arial" w:hint="default"/>
        </w:rPr>
        <w:t>1998</w:t>
      </w:r>
      <w:r>
        <w:rPr>
          <w:rFonts w:ascii="Arial" w:hAnsi="Arial" w:cs="Arial" w:eastAsia="Arial" w:hint="default"/>
          <w:spacing w:val="-11"/>
        </w:rPr>
        <w:t> </w:t>
      </w:r>
      <w:r>
        <w:rPr/>
        <w:t>年公布的住房改革政策，企业应停止向员工进行实物分房，而应采用现金补</w:t>
      </w:r>
      <w:r>
        <w:rPr>
          <w:w w:val="100"/>
        </w:rPr>
        <w:t> </w:t>
      </w:r>
      <w:r>
        <w:rPr>
          <w:spacing w:val="-3"/>
        </w:rPr>
        <w:t>贴形式实行货币分房。在住房改革政策实施中，企业可按照自身实际情况及财务能力考虑</w:t>
      </w:r>
      <w:r>
        <w:rPr>
          <w:w w:val="100"/>
        </w:rPr>
        <w:t> </w:t>
      </w:r>
      <w:r>
        <w:rPr>
          <w:spacing w:val="-3"/>
        </w:rPr>
        <w:t>制定适合本企业的房改方案。另外，还需按属地化原则在各省市内执行当地政府的房改条</w:t>
      </w:r>
      <w:r>
        <w:rPr>
          <w:w w:val="100"/>
        </w:rPr>
        <w:t> </w:t>
      </w:r>
      <w:r>
        <w:rPr/>
        <w:t>例。</w:t>
      </w:r>
    </w:p>
    <w:p>
      <w:pPr>
        <w:spacing w:line="240" w:lineRule="auto" w:before="4"/>
        <w:rPr>
          <w:rFonts w:ascii="宋体" w:hAnsi="宋体" w:cs="宋体" w:eastAsia="宋体" w:hint="default"/>
          <w:sz w:val="19"/>
          <w:szCs w:val="19"/>
        </w:rPr>
      </w:pPr>
    </w:p>
    <w:p>
      <w:pPr>
        <w:pStyle w:val="BodyText"/>
        <w:spacing w:line="295" w:lineRule="exact"/>
        <w:ind w:left="1125" w:right="0"/>
        <w:jc w:val="both"/>
      </w:pPr>
      <w:r>
        <w:rPr>
          <w:rFonts w:ascii="Arial" w:hAnsi="Arial" w:cs="Arial" w:eastAsia="Arial" w:hint="default"/>
        </w:rPr>
        <w:t>1998 </w:t>
      </w:r>
      <w:r>
        <w:rPr>
          <w:rFonts w:ascii="Arial" w:hAnsi="Arial" w:cs="Arial" w:eastAsia="Arial" w:hint="default"/>
          <w:spacing w:val="14"/>
        </w:rPr>
        <w:t> </w:t>
      </w:r>
      <w:r>
        <w:rPr/>
        <w:t>年以前，中国网通（集团）有限公司（“网通运营公司”）以优惠价向其符合规定</w:t>
      </w:r>
    </w:p>
    <w:p>
      <w:pPr>
        <w:pStyle w:val="BodyText"/>
        <w:spacing w:line="284" w:lineRule="exact"/>
        <w:ind w:left="1125" w:right="0"/>
        <w:jc w:val="both"/>
      </w:pPr>
      <w:r>
        <w:rPr/>
        <w:t>的员工出售员工住房（“优惠出售计划”），根据国务院</w:t>
      </w:r>
      <w:r>
        <w:rPr>
          <w:spacing w:val="-45"/>
        </w:rPr>
        <w:t> </w:t>
      </w:r>
      <w:r>
        <w:rPr>
          <w:rFonts w:ascii="Arial" w:hAnsi="Arial" w:cs="Arial" w:eastAsia="Arial" w:hint="default"/>
        </w:rPr>
        <w:t>1998</w:t>
      </w:r>
      <w:r>
        <w:rPr>
          <w:rFonts w:ascii="Arial" w:hAnsi="Arial" w:cs="Arial" w:eastAsia="Arial" w:hint="default"/>
          <w:spacing w:val="4"/>
        </w:rPr>
        <w:t> </w:t>
      </w:r>
      <w:r>
        <w:rPr/>
        <w:t>年公布的住房改革政策，</w:t>
      </w:r>
    </w:p>
    <w:p>
      <w:pPr>
        <w:pStyle w:val="BodyText"/>
        <w:spacing w:line="235" w:lineRule="auto"/>
        <w:ind w:left="1125" w:right="110"/>
        <w:jc w:val="both"/>
      </w:pPr>
      <w:r>
        <w:rPr/>
        <w:t>网通运营公司取消了优惠出售计划。于</w:t>
      </w:r>
      <w:r>
        <w:rPr>
          <w:spacing w:val="-45"/>
        </w:rPr>
        <w:t> </w:t>
      </w:r>
      <w:r>
        <w:rPr>
          <w:rFonts w:ascii="Arial" w:hAnsi="Arial" w:cs="Arial" w:eastAsia="Arial" w:hint="default"/>
        </w:rPr>
        <w:t>2000</w:t>
      </w:r>
      <w:r>
        <w:rPr>
          <w:rFonts w:ascii="Arial" w:hAnsi="Arial" w:cs="Arial" w:eastAsia="Arial" w:hint="default"/>
          <w:spacing w:val="4"/>
        </w:rPr>
        <w:t> </w:t>
      </w:r>
      <w:r>
        <w:rPr/>
        <w:t>年，国务院进一步发布通告，说明取消员工</w:t>
      </w:r>
      <w:r>
        <w:rPr>
          <w:w w:val="100"/>
        </w:rPr>
        <w:t> </w:t>
      </w:r>
      <w:r>
        <w:rPr>
          <w:spacing w:val="-2"/>
        </w:rPr>
        <w:t>住房分配后，须给予符合条件的员工现金补贴，故网通运营公司所属各省分公司按照当地</w:t>
      </w:r>
      <w:r>
        <w:rPr>
          <w:spacing w:val="-69"/>
        </w:rPr>
        <w:t> </w:t>
      </w:r>
      <w:r>
        <w:rPr>
          <w:spacing w:val="-69"/>
        </w:rPr>
      </w:r>
      <w:r>
        <w:rPr>
          <w:spacing w:val="-2"/>
        </w:rPr>
        <w:t>政府颁布的相关详细条例采纳了现金住房补贴计划。根据现金住房补贴计划，对于在优惠</w:t>
      </w:r>
      <w:r>
        <w:rPr>
          <w:spacing w:val="-70"/>
        </w:rPr>
        <w:t> </w:t>
      </w:r>
      <w:r>
        <w:rPr>
          <w:spacing w:val="-70"/>
        </w:rPr>
      </w:r>
      <w:r>
        <w:rPr>
          <w:spacing w:val="-2"/>
        </w:rPr>
        <w:t>出售计划终止前未获分配住房或分配住房不达目标符合资格员工，网通运营公司须支付一</w:t>
      </w:r>
      <w:r>
        <w:rPr>
          <w:spacing w:val="-71"/>
        </w:rPr>
        <w:t> </w:t>
      </w:r>
      <w:r>
        <w:rPr>
          <w:spacing w:val="-71"/>
        </w:rPr>
      </w:r>
      <w:r>
        <w:rPr>
          <w:spacing w:val="-2"/>
        </w:rPr>
        <w:t>笔按其服务年份、职位和其他标准计算的一次性货币住房补贴。网通运营公司据此全额计</w:t>
      </w:r>
      <w:r>
        <w:rPr>
          <w:spacing w:val="-69"/>
        </w:rPr>
        <w:t> </w:t>
      </w:r>
      <w:r>
        <w:rPr>
          <w:spacing w:val="-69"/>
        </w:rPr>
      </w:r>
      <w:r>
        <w:rPr/>
        <w:t>提了约人民币</w:t>
      </w:r>
      <w:r>
        <w:rPr>
          <w:spacing w:val="-56"/>
        </w:rPr>
        <w:t> </w:t>
      </w:r>
      <w:r>
        <w:rPr>
          <w:rFonts w:ascii="Arial" w:hAnsi="Arial" w:cs="Arial" w:eastAsia="Arial" w:hint="default"/>
        </w:rPr>
        <w:t>41.42</w:t>
      </w:r>
      <w:r>
        <w:rPr>
          <w:rFonts w:ascii="Arial" w:hAnsi="Arial" w:cs="Arial" w:eastAsia="Arial" w:hint="default"/>
          <w:spacing w:val="-7"/>
        </w:rPr>
        <w:t> </w:t>
      </w:r>
      <w:r>
        <w:rPr/>
        <w:t>亿元的现金住房补贴。</w:t>
      </w:r>
    </w:p>
    <w:p>
      <w:pPr>
        <w:spacing w:line="240" w:lineRule="auto" w:before="12"/>
        <w:rPr>
          <w:rFonts w:ascii="宋体" w:hAnsi="宋体" w:cs="宋体" w:eastAsia="宋体" w:hint="default"/>
          <w:sz w:val="17"/>
          <w:szCs w:val="17"/>
        </w:rPr>
      </w:pPr>
    </w:p>
    <w:p>
      <w:pPr>
        <w:pStyle w:val="BodyText"/>
        <w:spacing w:line="295" w:lineRule="exact"/>
        <w:ind w:left="1081" w:right="0"/>
        <w:jc w:val="both"/>
      </w:pPr>
      <w:r>
        <w:rPr/>
        <w:t>于</w:t>
      </w:r>
      <w:r>
        <w:rPr>
          <w:spacing w:val="-43"/>
        </w:rPr>
        <w:t> </w:t>
      </w:r>
      <w:r>
        <w:rPr>
          <w:rFonts w:ascii="Arial" w:hAnsi="Arial" w:cs="Arial" w:eastAsia="Arial" w:hint="default"/>
        </w:rPr>
        <w:t>2009</w:t>
      </w:r>
      <w:r>
        <w:rPr>
          <w:rFonts w:ascii="Arial" w:hAnsi="Arial" w:cs="Arial" w:eastAsia="Arial" w:hint="default"/>
          <w:spacing w:val="6"/>
        </w:rPr>
        <w:t> </w:t>
      </w:r>
      <w:r>
        <w:rPr/>
        <w:t>年</w:t>
      </w:r>
      <w:r>
        <w:rPr>
          <w:spacing w:val="-43"/>
        </w:rPr>
        <w:t> </w:t>
      </w:r>
      <w:r>
        <w:rPr>
          <w:rFonts w:ascii="Arial" w:hAnsi="Arial" w:cs="Arial" w:eastAsia="Arial" w:hint="default"/>
        </w:rPr>
        <w:t>1</w:t>
      </w:r>
      <w:r>
        <w:rPr>
          <w:rFonts w:ascii="Arial" w:hAnsi="Arial" w:cs="Arial" w:eastAsia="Arial" w:hint="default"/>
          <w:spacing w:val="6"/>
        </w:rPr>
        <w:t> </w:t>
      </w:r>
      <w:r>
        <w:rPr/>
        <w:t>月，由于网通运营公司已被联通运营公司吸收合并，因此网通运营公司在上</w:t>
      </w:r>
    </w:p>
    <w:p>
      <w:pPr>
        <w:pStyle w:val="BodyText"/>
        <w:spacing w:line="286" w:lineRule="exact"/>
        <w:ind w:left="1096" w:right="0"/>
        <w:jc w:val="both"/>
      </w:pPr>
      <w:r>
        <w:rPr/>
        <w:t>述一次性货币住房补贴中的权利和义务由联通运营公司承继。于</w:t>
      </w:r>
      <w:r>
        <w:rPr>
          <w:spacing w:val="-55"/>
        </w:rPr>
        <w:t> </w:t>
      </w:r>
      <w:r>
        <w:rPr>
          <w:rFonts w:ascii="Arial" w:hAnsi="Arial" w:cs="Arial" w:eastAsia="Arial" w:hint="default"/>
        </w:rPr>
        <w:t>2017</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6"/>
        </w:rPr>
        <w:t> </w:t>
      </w:r>
      <w:r>
        <w:rPr/>
        <w:t>日，尚</w:t>
      </w:r>
    </w:p>
    <w:p>
      <w:pPr>
        <w:pStyle w:val="BodyText"/>
        <w:spacing w:line="286" w:lineRule="exact" w:before="19"/>
        <w:ind w:left="1096" w:right="109"/>
        <w:jc w:val="both"/>
      </w:pPr>
      <w:r>
        <w:rPr/>
        <w:t>有约人民币</w:t>
      </w:r>
      <w:r>
        <w:rPr>
          <w:spacing w:val="-52"/>
        </w:rPr>
        <w:t> </w:t>
      </w:r>
      <w:r>
        <w:rPr>
          <w:rFonts w:ascii="Arial" w:hAnsi="Arial" w:cs="Arial" w:eastAsia="Arial" w:hint="default"/>
        </w:rPr>
        <w:t>25.00</w:t>
      </w:r>
      <w:r>
        <w:rPr>
          <w:rFonts w:ascii="Arial" w:hAnsi="Arial" w:cs="Arial" w:eastAsia="Arial" w:hint="default"/>
          <w:spacing w:val="-5"/>
        </w:rPr>
        <w:t> </w:t>
      </w:r>
      <w:r>
        <w:rPr>
          <w:spacing w:val="-6"/>
        </w:rPr>
        <w:t>亿元（</w:t>
      </w:r>
      <w:r>
        <w:rPr>
          <w:rFonts w:ascii="Arial" w:hAnsi="Arial" w:cs="Arial" w:eastAsia="Arial" w:hint="default"/>
          <w:spacing w:val="-6"/>
        </w:rPr>
        <w:t>2016</w:t>
      </w:r>
      <w:r>
        <w:rPr>
          <w:rFonts w:ascii="Arial" w:hAnsi="Arial" w:cs="Arial" w:eastAsia="Arial" w:hint="default"/>
          <w:spacing w:val="-4"/>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2"/>
        </w:rPr>
        <w:t> </w:t>
      </w:r>
      <w:r>
        <w:rPr>
          <w:rFonts w:ascii="Arial" w:hAnsi="Arial" w:cs="Arial" w:eastAsia="Arial" w:hint="default"/>
        </w:rPr>
        <w:t>31</w:t>
      </w:r>
      <w:r>
        <w:rPr>
          <w:rFonts w:ascii="Arial" w:hAnsi="Arial" w:cs="Arial" w:eastAsia="Arial" w:hint="default"/>
          <w:spacing w:val="-6"/>
        </w:rPr>
        <w:t> </w:t>
      </w:r>
      <w:r>
        <w:rPr>
          <w:spacing w:val="-6"/>
        </w:rPr>
        <w:t>日：</w:t>
      </w:r>
      <w:r>
        <w:rPr>
          <w:rFonts w:ascii="Arial" w:hAnsi="Arial" w:cs="Arial" w:eastAsia="Arial" w:hint="default"/>
          <w:spacing w:val="-6"/>
        </w:rPr>
        <w:t>25.02</w:t>
      </w:r>
      <w:r>
        <w:rPr>
          <w:rFonts w:ascii="Arial" w:hAnsi="Arial" w:cs="Arial" w:eastAsia="Arial" w:hint="default"/>
          <w:spacing w:val="-4"/>
        </w:rPr>
        <w:t> </w:t>
      </w:r>
      <w:r>
        <w:rPr>
          <w:spacing w:val="-3"/>
        </w:rPr>
        <w:t>亿元）的一次性货币住房补贴尚未支</w:t>
      </w:r>
      <w:r>
        <w:rPr>
          <w:w w:val="100"/>
        </w:rPr>
        <w:t> </w:t>
      </w:r>
      <w:r>
        <w:rPr>
          <w:spacing w:val="-1"/>
        </w:rPr>
        <w:t>付完毕，对于实际支付金额多于已计提金额，联通集团将补发其差额，如果实际支付金额</w:t>
      </w:r>
      <w:r>
        <w:rPr>
          <w:spacing w:val="-79"/>
        </w:rPr>
        <w:t> </w:t>
      </w:r>
      <w:r>
        <w:rPr>
          <w:spacing w:val="-79"/>
        </w:rPr>
      </w:r>
      <w:r>
        <w:rPr/>
        <w:t>少于已计提金额，联通运营公司将支付给联通集团。</w:t>
      </w:r>
    </w:p>
    <w:p>
      <w:pPr>
        <w:spacing w:after="0" w:line="286" w:lineRule="exact"/>
        <w:jc w:val="both"/>
        <w:sectPr>
          <w:headerReference w:type="default" r:id="rId110"/>
          <w:pgSz w:w="11910" w:h="16840"/>
          <w:pgMar w:header="1185" w:footer="458" w:top="4140" w:bottom="640" w:left="1280" w:right="840"/>
        </w:sectPr>
      </w:pPr>
    </w:p>
    <w:p>
      <w:pPr>
        <w:spacing w:line="240" w:lineRule="auto" w:before="6"/>
        <w:rPr>
          <w:rFonts w:ascii="宋体" w:hAnsi="宋体" w:cs="宋体" w:eastAsia="宋体" w:hint="default"/>
          <w:sz w:val="23"/>
          <w:szCs w:val="23"/>
        </w:rPr>
      </w:pPr>
    </w:p>
    <w:tbl>
      <w:tblPr>
        <w:tblW w:w="0" w:type="auto"/>
        <w:jc w:val="left"/>
        <w:tblInd w:w="394" w:type="dxa"/>
        <w:tblLayout w:type="fixed"/>
        <w:tblCellMar>
          <w:top w:w="0" w:type="dxa"/>
          <w:left w:w="0" w:type="dxa"/>
          <w:bottom w:w="0" w:type="dxa"/>
          <w:right w:w="0" w:type="dxa"/>
        </w:tblCellMar>
        <w:tblLook w:val="01E0"/>
      </w:tblPr>
      <w:tblGrid>
        <w:gridCol w:w="2685"/>
        <w:gridCol w:w="1478"/>
        <w:gridCol w:w="1472"/>
        <w:gridCol w:w="108"/>
        <w:gridCol w:w="1575"/>
        <w:gridCol w:w="111"/>
        <w:gridCol w:w="1637"/>
      </w:tblGrid>
      <w:tr>
        <w:trPr>
          <w:trHeight w:val="523" w:hRule="exact"/>
        </w:trPr>
        <w:tc>
          <w:tcPr>
            <w:tcW w:w="268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6" w:space="0" w:color="000000"/>
              <w:right w:val="nil" w:sz="6" w:space="0" w:color="auto"/>
            </w:tcBorders>
          </w:tcPr>
          <w:p>
            <w:pPr>
              <w:pStyle w:val="TableParagraph"/>
              <w:spacing w:line="218" w:lineRule="exact"/>
              <w:ind w:left="64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33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72" w:type="dxa"/>
            <w:tcBorders>
              <w:top w:val="nil" w:sz="6" w:space="0" w:color="auto"/>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8"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1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6" w:space="0" w:color="000000"/>
              <w:right w:val="nil" w:sz="6" w:space="0" w:color="auto"/>
            </w:tcBorders>
          </w:tcPr>
          <w:p>
            <w:pPr>
              <w:pStyle w:val="TableParagraph"/>
              <w:spacing w:line="218" w:lineRule="exact"/>
              <w:ind w:left="866"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2" w:lineRule="exact"/>
              <w:ind w:left="55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5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基本养老保险</w:t>
            </w:r>
          </w:p>
        </w:tc>
        <w:tc>
          <w:tcPr>
            <w:tcW w:w="147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79"/>
              <w:jc w:val="right"/>
              <w:rPr>
                <w:rFonts w:ascii="Arial" w:hAnsi="Arial" w:cs="Arial" w:eastAsia="Arial" w:hint="default"/>
                <w:sz w:val="21"/>
                <w:szCs w:val="21"/>
              </w:rPr>
            </w:pPr>
            <w:r>
              <w:rPr>
                <w:rFonts w:ascii="Arial"/>
                <w:spacing w:val="-1"/>
                <w:sz w:val="21"/>
              </w:rPr>
              <w:t>161,809,653</w:t>
            </w:r>
          </w:p>
        </w:tc>
        <w:tc>
          <w:tcPr>
            <w:tcW w:w="1472"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2"/>
              <w:jc w:val="right"/>
              <w:rPr>
                <w:rFonts w:ascii="Arial" w:hAnsi="Arial" w:cs="Arial" w:eastAsia="Arial" w:hint="default"/>
                <w:sz w:val="21"/>
                <w:szCs w:val="21"/>
              </w:rPr>
            </w:pPr>
            <w:r>
              <w:rPr>
                <w:rFonts w:ascii="Arial"/>
                <w:spacing w:val="-1"/>
                <w:sz w:val="21"/>
              </w:rPr>
              <w:t>4,369,705,518</w:t>
            </w:r>
          </w:p>
        </w:tc>
        <w:tc>
          <w:tcPr>
            <w:tcW w:w="108" w:type="dxa"/>
            <w:tcBorders>
              <w:top w:val="nil" w:sz="6" w:space="0" w:color="auto"/>
              <w:left w:val="nil" w:sz="6" w:space="0" w:color="auto"/>
              <w:bottom w:val="nil" w:sz="6" w:space="0" w:color="auto"/>
              <w:right w:val="nil" w:sz="6" w:space="0" w:color="auto"/>
            </w:tcBorders>
          </w:tcPr>
          <w:p>
            <w:pPr/>
          </w:p>
        </w:tc>
        <w:tc>
          <w:tcPr>
            <w:tcW w:w="157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46"/>
              <w:jc w:val="right"/>
              <w:rPr>
                <w:rFonts w:ascii="Arial" w:hAnsi="Arial" w:cs="Arial" w:eastAsia="Arial" w:hint="default"/>
                <w:sz w:val="21"/>
                <w:szCs w:val="21"/>
              </w:rPr>
            </w:pPr>
            <w:r>
              <w:rPr>
                <w:rFonts w:ascii="Arial"/>
                <w:spacing w:val="-1"/>
                <w:sz w:val="21"/>
              </w:rPr>
              <w:t>(4,297,005,465)</w:t>
            </w:r>
          </w:p>
        </w:tc>
        <w:tc>
          <w:tcPr>
            <w:tcW w:w="111" w:type="dxa"/>
            <w:tcBorders>
              <w:top w:val="nil" w:sz="6" w:space="0" w:color="auto"/>
              <w:left w:val="nil" w:sz="6" w:space="0" w:color="auto"/>
              <w:bottom w:val="nil" w:sz="6" w:space="0" w:color="auto"/>
              <w:right w:val="nil" w:sz="6" w:space="0" w:color="auto"/>
            </w:tcBorders>
          </w:tcPr>
          <w:p>
            <w:pPr/>
          </w:p>
        </w:tc>
        <w:tc>
          <w:tcPr>
            <w:tcW w:w="163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0" w:right="0"/>
              <w:jc w:val="left"/>
              <w:rPr>
                <w:rFonts w:ascii="Arial" w:hAnsi="Arial" w:cs="Arial" w:eastAsia="Arial" w:hint="default"/>
                <w:sz w:val="21"/>
                <w:szCs w:val="21"/>
              </w:rPr>
            </w:pPr>
            <w:r>
              <w:rPr>
                <w:rFonts w:ascii="Arial"/>
                <w:sz w:val="21"/>
              </w:rPr>
              <w:t>234,509,706</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补充养老保险</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9"/>
              <w:jc w:val="right"/>
              <w:rPr>
                <w:rFonts w:ascii="Arial" w:hAnsi="Arial" w:cs="Arial" w:eastAsia="Arial" w:hint="default"/>
                <w:sz w:val="21"/>
                <w:szCs w:val="21"/>
              </w:rPr>
            </w:pPr>
            <w:r>
              <w:rPr>
                <w:rFonts w:ascii="Arial"/>
                <w:spacing w:val="-1"/>
                <w:sz w:val="21"/>
              </w:rPr>
              <w:t>18,039,350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Arial" w:hAnsi="Arial" w:cs="Arial" w:eastAsia="Arial" w:hint="default"/>
                <w:sz w:val="21"/>
                <w:szCs w:val="21"/>
              </w:rPr>
            </w:pPr>
            <w:r>
              <w:rPr>
                <w:rFonts w:ascii="Arial"/>
                <w:spacing w:val="-1"/>
                <w:sz w:val="21"/>
              </w:rPr>
              <w:t>4,170,132</w:t>
            </w:r>
          </w:p>
        </w:tc>
        <w:tc>
          <w:tcPr>
            <w:tcW w:w="108"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5"/>
              <w:jc w:val="right"/>
              <w:rPr>
                <w:rFonts w:ascii="Arial" w:hAnsi="Arial" w:cs="Arial" w:eastAsia="Arial" w:hint="default"/>
                <w:sz w:val="21"/>
                <w:szCs w:val="21"/>
              </w:rPr>
            </w:pPr>
            <w:r>
              <w:rPr>
                <w:rFonts w:ascii="Arial"/>
                <w:spacing w:val="-1"/>
                <w:sz w:val="21"/>
              </w:rPr>
              <w:t>(1,999,583)</w:t>
            </w:r>
          </w:p>
        </w:tc>
        <w:tc>
          <w:tcPr>
            <w:tcW w:w="11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3"/>
              <w:jc w:val="right"/>
              <w:rPr>
                <w:rFonts w:ascii="Arial" w:hAnsi="Arial" w:cs="Arial" w:eastAsia="Arial" w:hint="default"/>
                <w:sz w:val="21"/>
                <w:szCs w:val="21"/>
              </w:rPr>
            </w:pPr>
            <w:r>
              <w:rPr>
                <w:rFonts w:ascii="Arial"/>
                <w:spacing w:val="-1"/>
                <w:sz w:val="21"/>
              </w:rPr>
              <w:t>20,209,899</w:t>
            </w:r>
          </w:p>
        </w:tc>
      </w:tr>
      <w:tr>
        <w:trPr>
          <w:trHeight w:val="259"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失业保险费</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9"/>
              <w:jc w:val="right"/>
              <w:rPr>
                <w:rFonts w:ascii="Arial" w:hAnsi="Arial" w:cs="Arial" w:eastAsia="Arial" w:hint="default"/>
                <w:sz w:val="21"/>
                <w:szCs w:val="21"/>
              </w:rPr>
            </w:pPr>
            <w:r>
              <w:rPr>
                <w:rFonts w:ascii="Arial"/>
                <w:spacing w:val="-1"/>
                <w:sz w:val="21"/>
              </w:rPr>
              <w:t>35,868,576</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
              <w:jc w:val="right"/>
              <w:rPr>
                <w:rFonts w:ascii="Arial" w:hAnsi="Arial" w:cs="Arial" w:eastAsia="Arial" w:hint="default"/>
                <w:sz w:val="21"/>
                <w:szCs w:val="21"/>
              </w:rPr>
            </w:pPr>
            <w:r>
              <w:rPr>
                <w:rFonts w:ascii="Arial"/>
                <w:spacing w:val="-1"/>
                <w:sz w:val="21"/>
              </w:rPr>
              <w:t>151,876,368</w:t>
            </w:r>
          </w:p>
        </w:tc>
        <w:tc>
          <w:tcPr>
            <w:tcW w:w="108"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6"/>
              <w:jc w:val="right"/>
              <w:rPr>
                <w:rFonts w:ascii="Arial" w:hAnsi="Arial" w:cs="Arial" w:eastAsia="Arial" w:hint="default"/>
                <w:sz w:val="21"/>
                <w:szCs w:val="21"/>
              </w:rPr>
            </w:pPr>
            <w:r>
              <w:rPr>
                <w:rFonts w:ascii="Arial"/>
                <w:spacing w:val="-1"/>
                <w:sz w:val="21"/>
              </w:rPr>
              <w:t>(149,088,035)</w:t>
            </w:r>
          </w:p>
        </w:tc>
        <w:tc>
          <w:tcPr>
            <w:tcW w:w="11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3"/>
              <w:jc w:val="right"/>
              <w:rPr>
                <w:rFonts w:ascii="Arial" w:hAnsi="Arial" w:cs="Arial" w:eastAsia="Arial" w:hint="default"/>
                <w:sz w:val="21"/>
                <w:szCs w:val="21"/>
              </w:rPr>
            </w:pPr>
            <w:r>
              <w:rPr>
                <w:rFonts w:ascii="Arial"/>
                <w:spacing w:val="-1"/>
                <w:sz w:val="21"/>
              </w:rPr>
              <w:t>38,656,909</w:t>
            </w:r>
          </w:p>
        </w:tc>
      </w:tr>
      <w:tr>
        <w:trPr>
          <w:trHeight w:val="388"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企业年金缴费</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9"/>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  </w:t>
            </w:r>
            <w:r>
              <w:rPr>
                <w:rFonts w:ascii="Arial"/>
                <w:spacing w:val="-9"/>
                <w:sz w:val="21"/>
                <w:u w:val="single" w:color="000000"/>
              </w:rPr>
              <w:t> </w:t>
            </w:r>
            <w:r>
              <w:rPr>
                <w:rFonts w:ascii="Arial"/>
                <w:spacing w:val="-1"/>
                <w:sz w:val="21"/>
                <w:u w:val="single" w:color="000000"/>
              </w:rPr>
              <w:t>100,681,028</w:t>
            </w:r>
            <w:r>
              <w:rPr>
                <w:rFonts w:ascii="Arial"/>
                <w:spacing w:val="-1"/>
                <w:sz w:val="21"/>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
              <w:jc w:val="right"/>
              <w:rPr>
                <w:rFonts w:ascii="Arial" w:hAnsi="Arial" w:cs="Arial" w:eastAsia="Arial" w:hint="default"/>
                <w:sz w:val="21"/>
                <w:szCs w:val="21"/>
              </w:rPr>
            </w:pPr>
            <w:r>
              <w:rPr>
                <w:rFonts w:ascii="Arial"/>
                <w:w w:val="100"/>
                <w:sz w:val="21"/>
              </w:rPr>
            </w:r>
            <w:r>
              <w:rPr>
                <w:rFonts w:ascii="Arial"/>
                <w:spacing w:val="-11"/>
                <w:w w:val="100"/>
                <w:sz w:val="21"/>
                <w:u w:val="single" w:color="000000"/>
              </w:rPr>
              <w:t> </w:t>
            </w:r>
            <w:r>
              <w:rPr>
                <w:rFonts w:ascii="Arial"/>
                <w:spacing w:val="-1"/>
                <w:sz w:val="21"/>
                <w:u w:val="single" w:color="000000"/>
              </w:rPr>
              <w:t>1,176,219,370</w:t>
            </w:r>
            <w:r>
              <w:rPr>
                <w:rFonts w:ascii="Arial"/>
                <w:spacing w:val="-1"/>
                <w:sz w:val="21"/>
              </w:rPr>
            </w:r>
          </w:p>
        </w:tc>
        <w:tc>
          <w:tcPr>
            <w:tcW w:w="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1"/>
              <w:jc w:val="right"/>
              <w:rPr>
                <w:rFonts w:ascii="Arial" w:hAnsi="Arial" w:cs="Arial" w:eastAsia="Arial" w:hint="default"/>
                <w:sz w:val="21"/>
                <w:szCs w:val="21"/>
              </w:rPr>
            </w:pPr>
            <w:r>
              <w:rPr>
                <w:rFonts w:ascii="Arial"/>
                <w:w w:val="100"/>
                <w:sz w:val="21"/>
              </w:rPr>
            </w:r>
            <w:r>
              <w:rPr>
                <w:rFonts w:ascii="Arial"/>
                <w:spacing w:val="-9"/>
                <w:w w:val="100"/>
                <w:sz w:val="21"/>
                <w:u w:val="single" w:color="000000"/>
              </w:rPr>
              <w:t> </w:t>
            </w:r>
            <w:r>
              <w:rPr>
                <w:rFonts w:ascii="Arial"/>
                <w:spacing w:val="-9"/>
                <w:w w:val="100"/>
                <w:sz w:val="21"/>
              </w:rPr>
            </w:r>
            <w:r>
              <w:rPr>
                <w:rFonts w:ascii="Arial"/>
                <w:w w:val="100"/>
                <w:sz w:val="21"/>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6"/>
              <w:jc w:val="right"/>
              <w:rPr>
                <w:rFonts w:ascii="Arial" w:hAnsi="Arial" w:cs="Arial" w:eastAsia="Arial" w:hint="default"/>
                <w:sz w:val="21"/>
                <w:szCs w:val="21"/>
              </w:rPr>
            </w:pPr>
            <w:r>
              <w:rPr>
                <w:rFonts w:ascii="Arial"/>
                <w:w w:val="100"/>
                <w:sz w:val="21"/>
              </w:rPr>
            </w:r>
            <w:r>
              <w:rPr>
                <w:rFonts w:ascii="Arial"/>
                <w:spacing w:val="-1"/>
                <w:sz w:val="21"/>
                <w:u w:val="single" w:color="000000"/>
              </w:rPr>
              <w:t>(1,120,677,415)</w:t>
            </w:r>
            <w:r>
              <w:rPr>
                <w:rFonts w:ascii="Arial"/>
                <w:spacing w:val="-1"/>
                <w:sz w:val="21"/>
              </w:rPr>
            </w:r>
          </w:p>
        </w:tc>
        <w:tc>
          <w:tcPr>
            <w:tcW w:w="11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tabs>
                <w:tab w:pos="350" w:val="left" w:leader="none"/>
                <w:tab w:pos="1636" w:val="left" w:leader="none"/>
              </w:tabs>
              <w:spacing w:line="240" w:lineRule="auto" w:before="3"/>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156,222,983</w:t>
              <w:tab/>
            </w:r>
            <w:r>
              <w:rPr>
                <w:rFonts w:ascii="Arial"/>
                <w:spacing w:val="-1"/>
                <w:sz w:val="21"/>
              </w:rPr>
            </w:r>
          </w:p>
        </w:tc>
      </w:tr>
      <w:tr>
        <w:trPr>
          <w:trHeight w:val="400"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78"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79"/>
              <w:jc w:val="right"/>
              <w:rPr>
                <w:rFonts w:ascii="Arial" w:hAnsi="Arial" w:cs="Arial" w:eastAsia="Arial" w:hint="default"/>
                <w:sz w:val="21"/>
                <w:szCs w:val="21"/>
              </w:rPr>
            </w:pPr>
            <w:r>
              <w:rPr>
                <w:rFonts w:ascii="Arial"/>
                <w:spacing w:val="-1"/>
                <w:sz w:val="21"/>
              </w:rPr>
              <w:t>316,398,607</w:t>
            </w:r>
          </w:p>
        </w:tc>
        <w:tc>
          <w:tcPr>
            <w:tcW w:w="1472"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42"/>
              <w:jc w:val="right"/>
              <w:rPr>
                <w:rFonts w:ascii="Arial" w:hAnsi="Arial" w:cs="Arial" w:eastAsia="Arial" w:hint="default"/>
                <w:sz w:val="21"/>
                <w:szCs w:val="21"/>
              </w:rPr>
            </w:pPr>
            <w:r>
              <w:rPr>
                <w:rFonts w:ascii="Arial"/>
                <w:spacing w:val="-1"/>
                <w:sz w:val="21"/>
              </w:rPr>
              <w:t>5,701,971,388</w:t>
            </w:r>
          </w:p>
        </w:tc>
        <w:tc>
          <w:tcPr>
            <w:tcW w:w="108"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right="45"/>
              <w:jc w:val="right"/>
              <w:rPr>
                <w:rFonts w:ascii="Arial" w:hAnsi="Arial" w:cs="Arial" w:eastAsia="Arial" w:hint="default"/>
                <w:sz w:val="21"/>
                <w:szCs w:val="21"/>
              </w:rPr>
            </w:pPr>
            <w:r>
              <w:rPr>
                <w:rFonts w:ascii="Arial"/>
                <w:spacing w:val="-1"/>
                <w:sz w:val="21"/>
              </w:rPr>
              <w:t>(5,568,770,498)</w:t>
            </w:r>
          </w:p>
        </w:tc>
        <w:tc>
          <w:tcPr>
            <w:tcW w:w="111"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17" w:space="0" w:color="000000"/>
              <w:right w:val="nil" w:sz="6" w:space="0" w:color="auto"/>
            </w:tcBorders>
          </w:tcPr>
          <w:p>
            <w:pPr>
              <w:pStyle w:val="TableParagraph"/>
              <w:spacing w:line="240" w:lineRule="auto" w:before="131"/>
              <w:ind w:left="350" w:right="0"/>
              <w:jc w:val="left"/>
              <w:rPr>
                <w:rFonts w:ascii="Arial" w:hAnsi="Arial" w:cs="Arial" w:eastAsia="Arial" w:hint="default"/>
                <w:sz w:val="21"/>
                <w:szCs w:val="21"/>
              </w:rPr>
            </w:pPr>
            <w:r>
              <w:rPr>
                <w:rFonts w:ascii="Arial"/>
                <w:sz w:val="21"/>
              </w:rPr>
              <w:t>449,599,497</w:t>
            </w:r>
          </w:p>
        </w:tc>
      </w:tr>
    </w:tbl>
    <w:p>
      <w:pPr>
        <w:spacing w:line="240" w:lineRule="auto" w:before="13"/>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22</w:t>
      </w:r>
      <w:r>
        <w:rPr/>
        <w:t>、应交税费</w:t>
      </w:r>
    </w:p>
    <w:p>
      <w:pPr>
        <w:spacing w:line="240" w:lineRule="auto" w:before="0"/>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4372"/>
        <w:gridCol w:w="2408"/>
        <w:gridCol w:w="122"/>
        <w:gridCol w:w="2300"/>
      </w:tblGrid>
      <w:tr>
        <w:trPr>
          <w:trHeight w:val="264" w:hRule="exact"/>
        </w:trPr>
        <w:tc>
          <w:tcPr>
            <w:tcW w:w="4372"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6" w:space="0" w:color="000000"/>
              <w:right w:val="nil" w:sz="6" w:space="0" w:color="auto"/>
            </w:tcBorders>
          </w:tcPr>
          <w:p>
            <w:pPr>
              <w:pStyle w:val="TableParagraph"/>
              <w:spacing w:line="236" w:lineRule="exact"/>
              <w:ind w:left="315"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应交增值税（注</w:t>
            </w:r>
            <w:r>
              <w:rPr>
                <w:rFonts w:ascii="宋体" w:hAnsi="宋体" w:cs="宋体" w:eastAsia="宋体" w:hint="default"/>
                <w:spacing w:val="-55"/>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40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2" w:right="0"/>
              <w:jc w:val="left"/>
              <w:rPr>
                <w:rFonts w:ascii="Arial" w:hAnsi="Arial" w:cs="Arial" w:eastAsia="Arial" w:hint="default"/>
                <w:sz w:val="22"/>
                <w:szCs w:val="22"/>
              </w:rPr>
            </w:pPr>
            <w:r>
              <w:rPr>
                <w:rFonts w:ascii="Arial"/>
                <w:sz w:val="22"/>
              </w:rPr>
              <w:t>142,024,271</w:t>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8"/>
              <w:jc w:val="right"/>
              <w:rPr>
                <w:rFonts w:ascii="Arial" w:hAnsi="Arial" w:cs="Arial" w:eastAsia="Arial" w:hint="default"/>
                <w:sz w:val="22"/>
                <w:szCs w:val="22"/>
              </w:rPr>
            </w:pPr>
            <w:r>
              <w:rPr>
                <w:rFonts w:ascii="Arial"/>
                <w:spacing w:val="-1"/>
                <w:sz w:val="22"/>
              </w:rPr>
              <w:t>79,212,860</w:t>
            </w:r>
          </w:p>
        </w:tc>
      </w:tr>
      <w:tr>
        <w:trPr>
          <w:trHeight w:val="286"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应交企业所得税（注</w:t>
            </w:r>
            <w:r>
              <w:rPr>
                <w:rFonts w:ascii="宋体" w:hAnsi="宋体" w:cs="宋体" w:eastAsia="宋体" w:hint="default"/>
                <w:spacing w:val="-54"/>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04" w:right="0"/>
              <w:jc w:val="left"/>
              <w:rPr>
                <w:rFonts w:ascii="Arial" w:hAnsi="Arial" w:cs="Arial" w:eastAsia="Arial" w:hint="default"/>
                <w:sz w:val="22"/>
                <w:szCs w:val="22"/>
              </w:rPr>
            </w:pPr>
            <w:r>
              <w:rPr>
                <w:rFonts w:ascii="Arial"/>
                <w:sz w:val="22"/>
              </w:rPr>
              <w:t>90,347,929</w:t>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8"/>
              <w:jc w:val="right"/>
              <w:rPr>
                <w:rFonts w:ascii="Arial" w:hAnsi="Arial" w:cs="Arial" w:eastAsia="Arial" w:hint="default"/>
                <w:sz w:val="22"/>
                <w:szCs w:val="22"/>
              </w:rPr>
            </w:pPr>
            <w:r>
              <w:rPr>
                <w:rFonts w:ascii="Arial"/>
                <w:spacing w:val="-1"/>
                <w:sz w:val="22"/>
              </w:rPr>
              <w:t>102,505,148</w:t>
            </w:r>
          </w:p>
        </w:tc>
      </w:tr>
      <w:tr>
        <w:trPr>
          <w:trHeight w:val="286"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应交代扣代缴个人所得税</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82" w:right="0"/>
              <w:jc w:val="left"/>
              <w:rPr>
                <w:rFonts w:ascii="Arial" w:hAnsi="Arial" w:cs="Arial" w:eastAsia="Arial" w:hint="default"/>
                <w:sz w:val="22"/>
                <w:szCs w:val="22"/>
              </w:rPr>
            </w:pPr>
            <w:r>
              <w:rPr>
                <w:rFonts w:ascii="Arial"/>
                <w:sz w:val="22"/>
              </w:rPr>
              <w:t>528,095,165</w:t>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8"/>
              <w:jc w:val="right"/>
              <w:rPr>
                <w:rFonts w:ascii="Arial" w:hAnsi="Arial" w:cs="Arial" w:eastAsia="Arial" w:hint="default"/>
                <w:sz w:val="22"/>
                <w:szCs w:val="22"/>
              </w:rPr>
            </w:pPr>
            <w:r>
              <w:rPr>
                <w:rFonts w:ascii="Arial"/>
                <w:spacing w:val="-1"/>
                <w:sz w:val="22"/>
              </w:rPr>
              <w:t>217,782,463</w:t>
            </w:r>
          </w:p>
        </w:tc>
      </w:tr>
      <w:tr>
        <w:trPr>
          <w:trHeight w:val="284"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应交房产税</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04" w:right="0"/>
              <w:jc w:val="left"/>
              <w:rPr>
                <w:rFonts w:ascii="Arial" w:hAnsi="Arial" w:cs="Arial" w:eastAsia="Arial" w:hint="default"/>
                <w:sz w:val="22"/>
                <w:szCs w:val="22"/>
              </w:rPr>
            </w:pPr>
            <w:r>
              <w:rPr>
                <w:rFonts w:ascii="Arial"/>
                <w:sz w:val="22"/>
              </w:rPr>
              <w:t>94,616,469</w:t>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8"/>
              <w:jc w:val="right"/>
              <w:rPr>
                <w:rFonts w:ascii="Arial" w:hAnsi="Arial" w:cs="Arial" w:eastAsia="Arial" w:hint="default"/>
                <w:sz w:val="22"/>
                <w:szCs w:val="22"/>
              </w:rPr>
            </w:pPr>
            <w:r>
              <w:rPr>
                <w:rFonts w:ascii="Arial"/>
                <w:spacing w:val="-1"/>
                <w:sz w:val="22"/>
              </w:rPr>
              <w:t>77,321,525</w:t>
            </w:r>
          </w:p>
        </w:tc>
      </w:tr>
      <w:tr>
        <w:trPr>
          <w:trHeight w:val="419"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408" w:type="dxa"/>
            <w:tcBorders>
              <w:top w:val="nil" w:sz="6" w:space="0" w:color="auto"/>
              <w:left w:val="nil" w:sz="6" w:space="0" w:color="auto"/>
              <w:bottom w:val="nil" w:sz="6" w:space="0" w:color="auto"/>
              <w:right w:val="nil" w:sz="6" w:space="0" w:color="auto"/>
            </w:tcBorders>
          </w:tcPr>
          <w:p>
            <w:pPr>
              <w:pStyle w:val="TableParagraph"/>
              <w:tabs>
                <w:tab w:pos="981" w:val="left" w:leader="none"/>
                <w:tab w:pos="2407"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266,165,826</w:t>
              <w:tab/>
            </w:r>
            <w:r>
              <w:rPr>
                <w:rFonts w:ascii="Arial"/>
                <w:spacing w:val="-1"/>
                <w:sz w:val="22"/>
              </w:rPr>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tabs>
                <w:tab w:pos="984" w:val="left" w:leader="none"/>
                <w:tab w:pos="2292"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255,303,387</w:t>
              <w:tab/>
            </w:r>
            <w:r>
              <w:rPr>
                <w:rFonts w:ascii="Arial"/>
                <w:spacing w:val="-1"/>
                <w:sz w:val="22"/>
              </w:rPr>
            </w:r>
          </w:p>
        </w:tc>
      </w:tr>
      <w:tr>
        <w:trPr>
          <w:trHeight w:val="433"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0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799" w:right="0"/>
              <w:jc w:val="left"/>
              <w:rPr>
                <w:rFonts w:ascii="Arial" w:hAnsi="Arial" w:cs="Arial" w:eastAsia="Arial" w:hint="default"/>
                <w:sz w:val="22"/>
                <w:szCs w:val="22"/>
              </w:rPr>
            </w:pPr>
            <w:r>
              <w:rPr>
                <w:rFonts w:ascii="Arial"/>
                <w:sz w:val="22"/>
              </w:rPr>
              <w:t>1,121,249,660</w:t>
            </w:r>
          </w:p>
        </w:tc>
        <w:tc>
          <w:tcPr>
            <w:tcW w:w="122"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8"/>
              <w:jc w:val="right"/>
              <w:rPr>
                <w:rFonts w:ascii="Arial" w:hAnsi="Arial" w:cs="Arial" w:eastAsia="Arial" w:hint="default"/>
                <w:sz w:val="22"/>
                <w:szCs w:val="22"/>
              </w:rPr>
            </w:pPr>
            <w:r>
              <w:rPr>
                <w:rFonts w:ascii="Arial"/>
                <w:spacing w:val="-1"/>
                <w:sz w:val="22"/>
              </w:rPr>
              <w:t>732,125,383</w:t>
            </w:r>
          </w:p>
        </w:tc>
      </w:tr>
    </w:tbl>
    <w:p>
      <w:pPr>
        <w:spacing w:line="240" w:lineRule="auto" w:before="11"/>
        <w:rPr>
          <w:rFonts w:ascii="宋体" w:hAnsi="宋体" w:cs="宋体" w:eastAsia="宋体" w:hint="default"/>
          <w:sz w:val="13"/>
          <w:szCs w:val="13"/>
        </w:rPr>
      </w:pPr>
    </w:p>
    <w:p>
      <w:pPr>
        <w:pStyle w:val="BodyText"/>
        <w:spacing w:line="295" w:lineRule="exact" w:before="32"/>
        <w:ind w:left="537" w:right="0"/>
        <w:jc w:val="left"/>
      </w:pPr>
      <w:r>
        <w:rPr/>
        <w:t>注</w:t>
      </w:r>
      <w:r>
        <w:rPr>
          <w:spacing w:val="-42"/>
        </w:rPr>
        <w:t> </w:t>
      </w:r>
      <w:r>
        <w:rPr>
          <w:rFonts w:ascii="Arial" w:hAnsi="Arial" w:cs="Arial" w:eastAsia="Arial" w:hint="default"/>
        </w:rPr>
        <w:t>1</w:t>
      </w:r>
      <w:r>
        <w:rPr/>
        <w:t>：于</w:t>
      </w:r>
      <w:r>
        <w:rPr>
          <w:spacing w:val="-42"/>
        </w:rPr>
        <w:t> </w:t>
      </w:r>
      <w:r>
        <w:rPr>
          <w:rFonts w:ascii="Arial" w:hAnsi="Arial" w:cs="Arial" w:eastAsia="Arial" w:hint="default"/>
        </w:rPr>
        <w:t>2017</w:t>
      </w:r>
      <w:r>
        <w:rPr>
          <w:rFonts w:ascii="Arial" w:hAnsi="Arial" w:cs="Arial" w:eastAsia="Arial" w:hint="default"/>
          <w:spacing w:val="7"/>
        </w:rPr>
        <w:t> </w:t>
      </w:r>
      <w:r>
        <w:rPr/>
        <w:t>年</w:t>
      </w:r>
      <w:r>
        <w:rPr>
          <w:spacing w:val="-42"/>
        </w:rPr>
        <w:t> </w:t>
      </w:r>
      <w:r>
        <w:rPr>
          <w:rFonts w:ascii="Arial" w:hAnsi="Arial" w:cs="Arial" w:eastAsia="Arial" w:hint="default"/>
        </w:rPr>
        <w:t>12</w:t>
      </w:r>
      <w:r>
        <w:rPr>
          <w:rFonts w:ascii="Arial" w:hAnsi="Arial" w:cs="Arial" w:eastAsia="Arial" w:hint="default"/>
          <w:spacing w:val="7"/>
        </w:rPr>
        <w:t> </w:t>
      </w:r>
      <w:r>
        <w:rPr/>
        <w:t>月</w:t>
      </w:r>
      <w:r>
        <w:rPr>
          <w:spacing w:val="-39"/>
        </w:rPr>
        <w:t> </w:t>
      </w:r>
      <w:r>
        <w:rPr>
          <w:rFonts w:ascii="Arial" w:hAnsi="Arial" w:cs="Arial" w:eastAsia="Arial" w:hint="default"/>
        </w:rPr>
        <w:t>31</w:t>
      </w:r>
      <w:r>
        <w:rPr>
          <w:rFonts w:ascii="Arial" w:hAnsi="Arial" w:cs="Arial" w:eastAsia="Arial" w:hint="default"/>
          <w:spacing w:val="7"/>
        </w:rPr>
        <w:t> </w:t>
      </w:r>
      <w:r>
        <w:rPr/>
        <w:t>日，联通运营公司部分分</w:t>
      </w:r>
      <w:r>
        <w:rPr>
          <w:rFonts w:ascii="Arial" w:hAnsi="Arial" w:cs="Arial" w:eastAsia="Arial" w:hint="default"/>
        </w:rPr>
        <w:t>/</w:t>
      </w:r>
      <w:r>
        <w:rPr/>
        <w:t>子公司根据预缴增值税及待抵扣增值税的</w:t>
      </w:r>
    </w:p>
    <w:p>
      <w:pPr>
        <w:pStyle w:val="BodyText"/>
        <w:spacing w:line="286" w:lineRule="exact"/>
        <w:ind w:left="1146" w:right="0"/>
        <w:jc w:val="left"/>
      </w:pPr>
      <w:r>
        <w:rPr>
          <w:spacing w:val="-4"/>
        </w:rPr>
        <w:t>预计转回年限，分别列示于其他流动资产人民币约 </w:t>
      </w:r>
      <w:r>
        <w:rPr>
          <w:rFonts w:ascii="Arial" w:hAnsi="Arial" w:cs="Arial" w:eastAsia="Arial" w:hint="default"/>
        </w:rPr>
        <w:t>49.48</w:t>
      </w:r>
      <w:r>
        <w:rPr>
          <w:rFonts w:ascii="Arial" w:hAnsi="Arial" w:cs="Arial" w:eastAsia="Arial" w:hint="default"/>
          <w:spacing w:val="-26"/>
        </w:rPr>
        <w:t> </w:t>
      </w:r>
      <w:r>
        <w:rPr/>
        <w:t>亿元及其他非流动资产人民币约</w:t>
      </w:r>
    </w:p>
    <w:p>
      <w:pPr>
        <w:pStyle w:val="BodyText"/>
        <w:spacing w:line="295" w:lineRule="exact"/>
        <w:ind w:left="1146" w:right="0"/>
        <w:jc w:val="left"/>
      </w:pPr>
      <w:r>
        <w:rPr>
          <w:rFonts w:ascii="Arial" w:hAnsi="Arial" w:cs="Arial" w:eastAsia="Arial" w:hint="default"/>
        </w:rPr>
        <w:t>5.95</w:t>
      </w:r>
      <w:r>
        <w:rPr>
          <w:rFonts w:ascii="Arial" w:hAnsi="Arial" w:cs="Arial" w:eastAsia="Arial" w:hint="default"/>
          <w:spacing w:val="-7"/>
        </w:rPr>
        <w:t> </w:t>
      </w:r>
      <w:r>
        <w:rPr/>
        <w:t>亿元（</w:t>
      </w:r>
      <w:r>
        <w:rPr>
          <w:rFonts w:ascii="Arial" w:hAnsi="Arial" w:cs="Arial" w:eastAsia="Arial" w:hint="default"/>
        </w:rPr>
        <w:t>2016</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日：约人民币</w:t>
      </w:r>
      <w:r>
        <w:rPr>
          <w:spacing w:val="-56"/>
        </w:rPr>
        <w:t> </w:t>
      </w:r>
      <w:r>
        <w:rPr>
          <w:rFonts w:ascii="Arial" w:hAnsi="Arial" w:cs="Arial" w:eastAsia="Arial" w:hint="default"/>
        </w:rPr>
        <w:t>49.52</w:t>
      </w:r>
      <w:r>
        <w:rPr>
          <w:rFonts w:ascii="Arial" w:hAnsi="Arial" w:cs="Arial" w:eastAsia="Arial" w:hint="default"/>
          <w:spacing w:val="-8"/>
        </w:rPr>
        <w:t> </w:t>
      </w:r>
      <w:r>
        <w:rPr/>
        <w:t>亿元及</w:t>
      </w:r>
      <w:r>
        <w:rPr>
          <w:spacing w:val="-56"/>
        </w:rPr>
        <w:t> </w:t>
      </w:r>
      <w:r>
        <w:rPr>
          <w:rFonts w:ascii="Arial" w:hAnsi="Arial" w:cs="Arial" w:eastAsia="Arial" w:hint="default"/>
        </w:rPr>
        <w:t>3.08</w:t>
      </w:r>
      <w:r>
        <w:rPr>
          <w:rFonts w:ascii="Arial" w:hAnsi="Arial" w:cs="Arial" w:eastAsia="Arial" w:hint="default"/>
          <w:spacing w:val="-8"/>
        </w:rPr>
        <w:t> </w:t>
      </w:r>
      <w:r>
        <w:rPr/>
        <w:t>亿元）。</w:t>
      </w:r>
    </w:p>
    <w:p>
      <w:pPr>
        <w:spacing w:line="240" w:lineRule="auto" w:before="1"/>
        <w:rPr>
          <w:rFonts w:ascii="宋体" w:hAnsi="宋体" w:cs="宋体" w:eastAsia="宋体" w:hint="default"/>
          <w:sz w:val="18"/>
          <w:szCs w:val="18"/>
        </w:rPr>
      </w:pPr>
    </w:p>
    <w:p>
      <w:pPr>
        <w:pStyle w:val="BodyText"/>
        <w:spacing w:line="293" w:lineRule="exact"/>
        <w:ind w:left="537" w:right="0"/>
        <w:jc w:val="left"/>
      </w:pPr>
      <w:r>
        <w:rPr/>
        <w:t>注</w:t>
      </w:r>
      <w:r>
        <w:rPr>
          <w:spacing w:val="-42"/>
        </w:rPr>
        <w:t> </w:t>
      </w:r>
      <w:r>
        <w:rPr>
          <w:rFonts w:ascii="Arial" w:hAnsi="Arial" w:cs="Arial" w:eastAsia="Arial" w:hint="default"/>
        </w:rPr>
        <w:t>2</w:t>
      </w:r>
      <w:r>
        <w:rPr/>
        <w:t>：于</w:t>
      </w:r>
      <w:r>
        <w:rPr>
          <w:spacing w:val="-42"/>
        </w:rPr>
        <w:t> </w:t>
      </w:r>
      <w:r>
        <w:rPr>
          <w:rFonts w:ascii="Arial" w:hAnsi="Arial" w:cs="Arial" w:eastAsia="Arial" w:hint="default"/>
        </w:rPr>
        <w:t>2017</w:t>
      </w:r>
      <w:r>
        <w:rPr>
          <w:rFonts w:ascii="Arial" w:hAnsi="Arial" w:cs="Arial" w:eastAsia="Arial" w:hint="default"/>
          <w:spacing w:val="7"/>
        </w:rPr>
        <w:t> </w:t>
      </w:r>
      <w:r>
        <w:rPr/>
        <w:t>年</w:t>
      </w:r>
      <w:r>
        <w:rPr>
          <w:spacing w:val="-42"/>
        </w:rPr>
        <w:t> </w:t>
      </w:r>
      <w:r>
        <w:rPr>
          <w:rFonts w:ascii="Arial" w:hAnsi="Arial" w:cs="Arial" w:eastAsia="Arial" w:hint="default"/>
        </w:rPr>
        <w:t>12</w:t>
      </w:r>
      <w:r>
        <w:rPr>
          <w:rFonts w:ascii="Arial" w:hAnsi="Arial" w:cs="Arial" w:eastAsia="Arial" w:hint="default"/>
          <w:spacing w:val="7"/>
        </w:rPr>
        <w:t> </w:t>
      </w:r>
      <w:r>
        <w:rPr/>
        <w:t>月</w:t>
      </w:r>
      <w:r>
        <w:rPr>
          <w:spacing w:val="-39"/>
        </w:rPr>
        <w:t> </w:t>
      </w:r>
      <w:r>
        <w:rPr>
          <w:rFonts w:ascii="Arial" w:hAnsi="Arial" w:cs="Arial" w:eastAsia="Arial" w:hint="default"/>
        </w:rPr>
        <w:t>31</w:t>
      </w:r>
      <w:r>
        <w:rPr>
          <w:rFonts w:ascii="Arial" w:hAnsi="Arial" w:cs="Arial" w:eastAsia="Arial" w:hint="default"/>
          <w:spacing w:val="7"/>
        </w:rPr>
        <w:t> </w:t>
      </w:r>
      <w:r>
        <w:rPr/>
        <w:t>日，联通运营公司部分分</w:t>
      </w:r>
      <w:r>
        <w:rPr>
          <w:rFonts w:ascii="Arial" w:hAnsi="Arial" w:cs="Arial" w:eastAsia="Arial" w:hint="default"/>
        </w:rPr>
        <w:t>/</w:t>
      </w:r>
      <w:r>
        <w:rPr/>
        <w:t>子公司实际预缴的企业所得税超过预计应</w:t>
      </w:r>
    </w:p>
    <w:p>
      <w:pPr>
        <w:pStyle w:val="BodyText"/>
        <w:spacing w:line="284" w:lineRule="exact"/>
        <w:ind w:left="1146" w:right="0"/>
        <w:jc w:val="left"/>
      </w:pPr>
      <w:r>
        <w:rPr/>
        <w:t>缴纳的企业所得税约人民币</w:t>
      </w:r>
      <w:r>
        <w:rPr>
          <w:spacing w:val="-52"/>
        </w:rPr>
        <w:t> </w:t>
      </w:r>
      <w:r>
        <w:rPr>
          <w:rFonts w:ascii="Arial" w:hAnsi="Arial" w:cs="Arial" w:eastAsia="Arial" w:hint="default"/>
        </w:rPr>
        <w:t>4.38</w:t>
      </w:r>
      <w:r>
        <w:rPr>
          <w:rFonts w:ascii="Arial" w:hAnsi="Arial" w:cs="Arial" w:eastAsia="Arial" w:hint="default"/>
          <w:spacing w:val="-3"/>
        </w:rPr>
        <w:t> </w:t>
      </w:r>
      <w:r>
        <w:rPr>
          <w:spacing w:val="-4"/>
        </w:rPr>
        <w:t>亿元列示于其他流动资产（</w:t>
      </w:r>
      <w:r>
        <w:rPr>
          <w:rFonts w:ascii="Arial" w:hAnsi="Arial" w:cs="Arial" w:eastAsia="Arial" w:hint="default"/>
          <w:spacing w:val="-4"/>
        </w:rPr>
        <w:t>2016</w:t>
      </w:r>
      <w:r>
        <w:rPr>
          <w:rFonts w:ascii="Arial" w:hAnsi="Arial" w:cs="Arial" w:eastAsia="Arial" w:hint="default"/>
          <w:spacing w:val="-6"/>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5"/>
        </w:rPr>
        <w:t> </w:t>
      </w:r>
      <w:r>
        <w:rPr>
          <w:rFonts w:ascii="Arial" w:hAnsi="Arial" w:cs="Arial" w:eastAsia="Arial" w:hint="default"/>
        </w:rPr>
        <w:t>31</w:t>
      </w:r>
      <w:r>
        <w:rPr>
          <w:rFonts w:ascii="Arial" w:hAnsi="Arial" w:cs="Arial" w:eastAsia="Arial" w:hint="default"/>
          <w:spacing w:val="-4"/>
        </w:rPr>
        <w:t> </w:t>
      </w:r>
      <w:r>
        <w:rPr>
          <w:spacing w:val="-9"/>
        </w:rPr>
        <w:t>日：约人民</w:t>
      </w:r>
    </w:p>
    <w:p>
      <w:pPr>
        <w:pStyle w:val="BodyText"/>
        <w:spacing w:line="295" w:lineRule="exact"/>
        <w:ind w:left="1146" w:right="0"/>
        <w:jc w:val="left"/>
      </w:pPr>
      <w:r>
        <w:rPr/>
        <w:t>币</w:t>
      </w:r>
      <w:r>
        <w:rPr>
          <w:spacing w:val="-54"/>
        </w:rPr>
        <w:t> </w:t>
      </w:r>
      <w:r>
        <w:rPr>
          <w:rFonts w:ascii="Arial" w:hAnsi="Arial" w:cs="Arial" w:eastAsia="Arial" w:hint="default"/>
        </w:rPr>
        <w:t>2.08</w:t>
      </w:r>
      <w:r>
        <w:rPr>
          <w:rFonts w:ascii="Arial" w:hAnsi="Arial" w:cs="Arial" w:eastAsia="Arial" w:hint="default"/>
          <w:spacing w:val="-5"/>
        </w:rPr>
        <w:t> </w:t>
      </w:r>
      <w:r>
        <w:rPr/>
        <w:t>亿元）。</w:t>
      </w:r>
    </w:p>
    <w:p>
      <w:pPr>
        <w:spacing w:after="0" w:line="295" w:lineRule="exact"/>
        <w:jc w:val="left"/>
        <w:sectPr>
          <w:headerReference w:type="default" r:id="rId111"/>
          <w:pgSz w:w="11910" w:h="16840"/>
          <w:pgMar w:header="1185" w:footer="458" w:top="4140" w:bottom="640" w:left="1280" w:right="840"/>
        </w:sectPr>
      </w:pPr>
    </w:p>
    <w:p>
      <w:pPr>
        <w:spacing w:line="240" w:lineRule="auto" w:before="10"/>
        <w:rPr>
          <w:rFonts w:ascii="宋体" w:hAnsi="宋体" w:cs="宋体" w:eastAsia="宋体" w:hint="default"/>
          <w:sz w:val="25"/>
          <w:szCs w:val="25"/>
        </w:rPr>
      </w:pPr>
    </w:p>
    <w:tbl>
      <w:tblPr>
        <w:tblW w:w="0" w:type="auto"/>
        <w:jc w:val="left"/>
        <w:tblInd w:w="344" w:type="dxa"/>
        <w:tblLayout w:type="fixed"/>
        <w:tblCellMar>
          <w:top w:w="0" w:type="dxa"/>
          <w:left w:w="0" w:type="dxa"/>
          <w:bottom w:w="0" w:type="dxa"/>
          <w:right w:w="0" w:type="dxa"/>
        </w:tblCellMar>
        <w:tblLook w:val="01E0"/>
      </w:tblPr>
      <w:tblGrid>
        <w:gridCol w:w="4492"/>
        <w:gridCol w:w="2288"/>
        <w:gridCol w:w="106"/>
        <w:gridCol w:w="2326"/>
      </w:tblGrid>
      <w:tr>
        <w:trPr>
          <w:trHeight w:val="264" w:hRule="exact"/>
        </w:trPr>
        <w:tc>
          <w:tcPr>
            <w:tcW w:w="4492"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6" w:space="0" w:color="000000"/>
              <w:right w:val="nil" w:sz="6" w:space="0" w:color="auto"/>
            </w:tcBorders>
          </w:tcPr>
          <w:p>
            <w:pPr>
              <w:pStyle w:val="TableParagraph"/>
              <w:spacing w:line="236" w:lineRule="exact"/>
              <w:ind w:right="57"/>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应付短期借款利息</w:t>
            </w:r>
          </w:p>
        </w:tc>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6"/>
              <w:jc w:val="right"/>
              <w:rPr>
                <w:rFonts w:ascii="Arial" w:hAnsi="Arial" w:cs="Arial" w:eastAsia="Arial" w:hint="default"/>
                <w:sz w:val="22"/>
                <w:szCs w:val="22"/>
              </w:rPr>
            </w:pPr>
            <w:r>
              <w:rPr>
                <w:rFonts w:ascii="Arial"/>
                <w:spacing w:val="-1"/>
                <w:sz w:val="22"/>
              </w:rPr>
              <w:t>87,941,493</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132,668,511</w:t>
            </w:r>
          </w:p>
        </w:tc>
      </w:tr>
      <w:tr>
        <w:trPr>
          <w:trHeight w:val="286"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应付长期借款利息</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6"/>
              <w:jc w:val="right"/>
              <w:rPr>
                <w:rFonts w:ascii="Arial" w:hAnsi="Arial" w:cs="Arial" w:eastAsia="Arial" w:hint="default"/>
                <w:sz w:val="22"/>
                <w:szCs w:val="22"/>
              </w:rPr>
            </w:pPr>
            <w:r>
              <w:rPr>
                <w:rFonts w:ascii="Arial"/>
                <w:sz w:val="22"/>
              </w:rPr>
              <w:t>1,729,830</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2"/>
              <w:jc w:val="right"/>
              <w:rPr>
                <w:rFonts w:ascii="Arial" w:hAnsi="Arial" w:cs="Arial" w:eastAsia="Arial" w:hint="default"/>
                <w:sz w:val="22"/>
                <w:szCs w:val="22"/>
              </w:rPr>
            </w:pPr>
            <w:r>
              <w:rPr>
                <w:rFonts w:ascii="Arial"/>
                <w:sz w:val="22"/>
              </w:rPr>
              <w:t>2,204,420</w:t>
            </w:r>
          </w:p>
        </w:tc>
      </w:tr>
      <w:tr>
        <w:trPr>
          <w:trHeight w:val="286"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应付短期债券利息</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6"/>
              <w:jc w:val="right"/>
              <w:rPr>
                <w:rFonts w:ascii="Arial" w:hAnsi="Arial" w:cs="Arial" w:eastAsia="Arial" w:hint="default"/>
                <w:sz w:val="22"/>
                <w:szCs w:val="22"/>
              </w:rPr>
            </w:pPr>
            <w:r>
              <w:rPr>
                <w:rFonts w:ascii="Arial"/>
                <w:spacing w:val="-1"/>
                <w:sz w:val="22"/>
              </w:rPr>
              <w:t>156,859,726</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2"/>
              <w:jc w:val="right"/>
              <w:rPr>
                <w:rFonts w:ascii="Arial" w:hAnsi="Arial" w:cs="Arial" w:eastAsia="Arial" w:hint="default"/>
                <w:sz w:val="22"/>
                <w:szCs w:val="22"/>
              </w:rPr>
            </w:pPr>
            <w:r>
              <w:rPr>
                <w:rFonts w:ascii="Arial"/>
                <w:spacing w:val="-1"/>
                <w:sz w:val="22"/>
              </w:rPr>
              <w:t>283,872,329</w:t>
            </w:r>
          </w:p>
        </w:tc>
      </w:tr>
      <w:tr>
        <w:trPr>
          <w:trHeight w:val="419"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应付长期债券利息</w:t>
            </w:r>
          </w:p>
        </w:tc>
        <w:tc>
          <w:tcPr>
            <w:tcW w:w="2288" w:type="dxa"/>
            <w:tcBorders>
              <w:top w:val="nil" w:sz="6" w:space="0" w:color="auto"/>
              <w:left w:val="nil" w:sz="6" w:space="0" w:color="auto"/>
              <w:bottom w:val="nil" w:sz="6" w:space="0" w:color="auto"/>
              <w:right w:val="nil" w:sz="6" w:space="0" w:color="auto"/>
            </w:tcBorders>
          </w:tcPr>
          <w:p>
            <w:pPr>
              <w:pStyle w:val="TableParagraph"/>
              <w:tabs>
                <w:tab w:pos="972" w:val="left" w:leader="none"/>
                <w:tab w:pos="2287"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476,648,220</w:t>
              <w:tab/>
            </w:r>
            <w:r>
              <w:rPr>
                <w:rFonts w:ascii="Arial"/>
                <w:spacing w:val="-1"/>
                <w:sz w:val="22"/>
              </w:rPr>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tabs>
                <w:tab w:pos="974" w:val="left" w:leader="none"/>
                <w:tab w:pos="232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884,298,697</w:t>
              <w:tab/>
            </w:r>
            <w:r>
              <w:rPr>
                <w:rFonts w:ascii="Arial"/>
                <w:spacing w:val="-1"/>
                <w:sz w:val="22"/>
              </w:rPr>
            </w:r>
          </w:p>
        </w:tc>
      </w:tr>
      <w:tr>
        <w:trPr>
          <w:trHeight w:val="433" w:hRule="exact"/>
        </w:trPr>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8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86"/>
              <w:jc w:val="right"/>
              <w:rPr>
                <w:rFonts w:ascii="Arial" w:hAnsi="Arial" w:cs="Arial" w:eastAsia="Arial" w:hint="default"/>
                <w:sz w:val="22"/>
                <w:szCs w:val="22"/>
              </w:rPr>
            </w:pPr>
            <w:r>
              <w:rPr>
                <w:rFonts w:ascii="Arial"/>
                <w:spacing w:val="-1"/>
                <w:sz w:val="22"/>
              </w:rPr>
              <w:t>723,179,269</w:t>
            </w:r>
          </w:p>
        </w:tc>
        <w:tc>
          <w:tcPr>
            <w:tcW w:w="106"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22"/>
              <w:jc w:val="right"/>
              <w:rPr>
                <w:rFonts w:ascii="Arial" w:hAnsi="Arial" w:cs="Arial" w:eastAsia="Arial" w:hint="default"/>
                <w:sz w:val="22"/>
                <w:szCs w:val="22"/>
              </w:rPr>
            </w:pPr>
            <w:r>
              <w:rPr>
                <w:rFonts w:ascii="Arial"/>
                <w:spacing w:val="-1"/>
                <w:sz w:val="22"/>
              </w:rPr>
              <w:t>1,303,043,957</w:t>
            </w:r>
          </w:p>
        </w:tc>
      </w:tr>
    </w:tbl>
    <w:p>
      <w:pPr>
        <w:spacing w:line="240" w:lineRule="auto" w:before="11"/>
        <w:rPr>
          <w:rFonts w:ascii="宋体" w:hAnsi="宋体" w:cs="宋体" w:eastAsia="宋体" w:hint="default"/>
          <w:sz w:val="13"/>
          <w:szCs w:val="13"/>
        </w:rPr>
      </w:pPr>
    </w:p>
    <w:p>
      <w:pPr>
        <w:pStyle w:val="BodyText"/>
        <w:spacing w:line="240" w:lineRule="auto" w:before="32"/>
        <w:ind w:left="102" w:right="1757"/>
        <w:jc w:val="left"/>
      </w:pPr>
      <w:r>
        <w:rPr>
          <w:rFonts w:ascii="Arial" w:hAnsi="Arial" w:cs="Arial" w:eastAsia="Arial" w:hint="default"/>
        </w:rPr>
        <w:t>24</w:t>
      </w:r>
      <w:r>
        <w:rPr/>
        <w:t>、应付股利</w:t>
      </w:r>
    </w:p>
    <w:p>
      <w:pPr>
        <w:spacing w:line="240" w:lineRule="auto" w:before="5"/>
        <w:rPr>
          <w:rFonts w:ascii="宋体" w:hAnsi="宋体" w:cs="宋体" w:eastAsia="宋体" w:hint="default"/>
          <w:sz w:val="25"/>
          <w:szCs w:val="25"/>
        </w:rPr>
      </w:pPr>
    </w:p>
    <w:tbl>
      <w:tblPr>
        <w:tblW w:w="0" w:type="auto"/>
        <w:jc w:val="left"/>
        <w:tblInd w:w="344" w:type="dxa"/>
        <w:tblLayout w:type="fixed"/>
        <w:tblCellMar>
          <w:top w:w="0" w:type="dxa"/>
          <w:left w:w="0" w:type="dxa"/>
          <w:bottom w:w="0" w:type="dxa"/>
          <w:right w:w="0" w:type="dxa"/>
        </w:tblCellMar>
        <w:tblLook w:val="01E0"/>
      </w:tblPr>
      <w:tblGrid>
        <w:gridCol w:w="4482"/>
        <w:gridCol w:w="2316"/>
        <w:gridCol w:w="2391"/>
      </w:tblGrid>
      <w:tr>
        <w:trPr>
          <w:trHeight w:val="264" w:hRule="exact"/>
        </w:trPr>
        <w:tc>
          <w:tcPr>
            <w:tcW w:w="4482"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right="26"/>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91" w:type="dxa"/>
            <w:tcBorders>
              <w:top w:val="nil" w:sz="6" w:space="0" w:color="auto"/>
              <w:left w:val="nil" w:sz="6" w:space="0" w:color="auto"/>
              <w:bottom w:val="single" w:sz="6" w:space="0" w:color="000000"/>
              <w:right w:val="nil" w:sz="6" w:space="0" w:color="auto"/>
            </w:tcBorders>
          </w:tcPr>
          <w:p>
            <w:pPr>
              <w:pStyle w:val="TableParagraph"/>
              <w:spacing w:line="236" w:lineRule="exact"/>
              <w:ind w:right="26"/>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6" w:hRule="exact"/>
        </w:trPr>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普通股股利</w:t>
            </w:r>
          </w:p>
        </w:tc>
        <w:tc>
          <w:tcPr>
            <w:tcW w:w="2316"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8"/>
              <w:jc w:val="right"/>
              <w:rPr>
                <w:rFonts w:ascii="Arial" w:hAnsi="Arial" w:cs="Arial" w:eastAsia="Arial" w:hint="default"/>
                <w:sz w:val="22"/>
                <w:szCs w:val="22"/>
              </w:rPr>
            </w:pPr>
            <w:r>
              <w:rPr>
                <w:rFonts w:ascii="Arial"/>
                <w:sz w:val="22"/>
              </w:rPr>
              <w:t>2,266,014</w:t>
            </w:r>
          </w:p>
        </w:tc>
        <w:tc>
          <w:tcPr>
            <w:tcW w:w="2391"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4"/>
              <w:jc w:val="right"/>
              <w:rPr>
                <w:rFonts w:ascii="Arial" w:hAnsi="Arial" w:cs="Arial" w:eastAsia="Arial" w:hint="default"/>
                <w:sz w:val="22"/>
                <w:szCs w:val="22"/>
              </w:rPr>
            </w:pPr>
            <w:r>
              <w:rPr>
                <w:rFonts w:ascii="Arial"/>
                <w:sz w:val="22"/>
              </w:rPr>
              <w:t>2,266,014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86" w:lineRule="exact"/>
        <w:ind w:left="551" w:right="0"/>
        <w:jc w:val="left"/>
      </w:pPr>
      <w:r>
        <w:rPr/>
        <w:t>于</w:t>
      </w:r>
      <w:r>
        <w:rPr>
          <w:spacing w:val="-49"/>
        </w:rPr>
        <w:t> </w:t>
      </w:r>
      <w:r>
        <w:rPr>
          <w:rFonts w:ascii="Arial" w:hAnsi="Arial" w:cs="Arial" w:eastAsia="Arial" w:hint="default"/>
        </w:rPr>
        <w:t>2017</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 </w:t>
      </w:r>
      <w:r>
        <w:rPr/>
        <w:t>日，应付股利余额主要为联通</w:t>
      </w:r>
      <w:r>
        <w:rPr>
          <w:spacing w:val="-49"/>
        </w:rPr>
        <w:t> </w:t>
      </w:r>
      <w:r>
        <w:rPr>
          <w:rFonts w:ascii="Arial" w:hAnsi="Arial" w:cs="Arial" w:eastAsia="Arial" w:hint="default"/>
        </w:rPr>
        <w:t>BVI</w:t>
      </w:r>
      <w:r>
        <w:rPr>
          <w:rFonts w:ascii="Arial" w:hAnsi="Arial" w:cs="Arial" w:eastAsia="Arial" w:hint="default"/>
          <w:spacing w:val="1"/>
        </w:rPr>
        <w:t> </w:t>
      </w:r>
      <w:r>
        <w:rPr/>
        <w:t>公司应付联通集团</w:t>
      </w:r>
      <w:r>
        <w:rPr>
          <w:spacing w:val="-48"/>
        </w:rPr>
        <w:t> </w:t>
      </w:r>
      <w:r>
        <w:rPr>
          <w:rFonts w:ascii="Arial" w:hAnsi="Arial" w:cs="Arial" w:eastAsia="Arial" w:hint="default"/>
        </w:rPr>
        <w:t>2012</w:t>
      </w:r>
      <w:r>
        <w:rPr>
          <w:rFonts w:ascii="Arial" w:hAnsi="Arial" w:cs="Arial" w:eastAsia="Arial" w:hint="default"/>
          <w:spacing w:val="-1"/>
        </w:rPr>
        <w:t> </w:t>
      </w:r>
      <w:r>
        <w:rPr/>
        <w:t>年尚未支付部</w:t>
      </w:r>
      <w:r>
        <w:rPr>
          <w:w w:val="100"/>
        </w:rPr>
        <w:t> </w:t>
      </w:r>
      <w:r>
        <w:rPr/>
        <w:t>分股利。</w:t>
      </w:r>
    </w:p>
    <w:p>
      <w:pPr>
        <w:spacing w:line="240" w:lineRule="auto" w:before="1"/>
        <w:rPr>
          <w:rFonts w:ascii="宋体" w:hAnsi="宋体" w:cs="宋体" w:eastAsia="宋体" w:hint="default"/>
          <w:sz w:val="17"/>
          <w:szCs w:val="17"/>
        </w:rPr>
      </w:pPr>
    </w:p>
    <w:p>
      <w:pPr>
        <w:pStyle w:val="BodyText"/>
        <w:spacing w:line="240" w:lineRule="auto"/>
        <w:ind w:left="102" w:right="1757"/>
        <w:jc w:val="left"/>
      </w:pPr>
      <w:r>
        <w:rPr>
          <w:rFonts w:ascii="Arial" w:hAnsi="Arial" w:cs="Arial" w:eastAsia="Arial" w:hint="default"/>
        </w:rPr>
        <w:t>25</w:t>
      </w:r>
      <w:r>
        <w:rPr/>
        <w:t>、其他应付款</w:t>
      </w:r>
    </w:p>
    <w:p>
      <w:pPr>
        <w:spacing w:line="240" w:lineRule="auto" w:before="2"/>
        <w:rPr>
          <w:rFonts w:ascii="宋体" w:hAnsi="宋体" w:cs="宋体" w:eastAsia="宋体" w:hint="default"/>
          <w:sz w:val="26"/>
          <w:szCs w:val="26"/>
        </w:rPr>
      </w:pPr>
    </w:p>
    <w:tbl>
      <w:tblPr>
        <w:tblW w:w="0" w:type="auto"/>
        <w:jc w:val="left"/>
        <w:tblInd w:w="361" w:type="dxa"/>
        <w:tblLayout w:type="fixed"/>
        <w:tblCellMar>
          <w:top w:w="0" w:type="dxa"/>
          <w:left w:w="0" w:type="dxa"/>
          <w:bottom w:w="0" w:type="dxa"/>
          <w:right w:w="0" w:type="dxa"/>
        </w:tblCellMar>
        <w:tblLook w:val="01E0"/>
      </w:tblPr>
      <w:tblGrid>
        <w:gridCol w:w="5272"/>
        <w:gridCol w:w="2001"/>
        <w:gridCol w:w="1972"/>
      </w:tblGrid>
      <w:tr>
        <w:trPr>
          <w:trHeight w:val="264" w:hRule="exact"/>
        </w:trPr>
        <w:tc>
          <w:tcPr>
            <w:tcW w:w="527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single" w:sz="6" w:space="0" w:color="000000"/>
              <w:right w:val="nil" w:sz="6" w:space="0" w:color="auto"/>
            </w:tcBorders>
          </w:tcPr>
          <w:p>
            <w:pPr>
              <w:pStyle w:val="TableParagraph"/>
              <w:spacing w:line="236" w:lineRule="exact"/>
              <w:ind w:left="28"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972"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押金及暂收款</w:t>
            </w:r>
          </w:p>
        </w:tc>
        <w:tc>
          <w:tcPr>
            <w:tcW w:w="200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3" w:right="0"/>
              <w:jc w:val="left"/>
              <w:rPr>
                <w:rFonts w:ascii="Arial" w:hAnsi="Arial" w:cs="Arial" w:eastAsia="Arial" w:hint="default"/>
                <w:sz w:val="22"/>
                <w:szCs w:val="22"/>
              </w:rPr>
            </w:pPr>
            <w:r>
              <w:rPr>
                <w:rFonts w:ascii="Arial"/>
                <w:sz w:val="22"/>
              </w:rPr>
              <w:t>8,035,379,399</w:t>
            </w:r>
          </w:p>
        </w:tc>
        <w:tc>
          <w:tcPr>
            <w:tcW w:w="197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7,261,467,195</w:t>
            </w:r>
          </w:p>
        </w:tc>
      </w:tr>
      <w:tr>
        <w:trPr>
          <w:trHeight w:val="286"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应付联通集团及其非上市子公司款项（附注十</w:t>
            </w:r>
            <w:r>
              <w:rPr>
                <w:rFonts w:ascii="Arial" w:hAnsi="Arial" w:cs="Arial" w:eastAsia="Arial" w:hint="default"/>
                <w:sz w:val="22"/>
                <w:szCs w:val="22"/>
              </w:rPr>
              <w:t>(6)</w:t>
            </w:r>
            <w:r>
              <w:rPr>
                <w:rFonts w:ascii="宋体" w:hAnsi="宋体" w:cs="宋体" w:eastAsia="宋体" w:hint="default"/>
                <w:sz w:val="22"/>
                <w:szCs w:val="22"/>
              </w:rPr>
              <w:t>）</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3" w:right="0"/>
              <w:jc w:val="left"/>
              <w:rPr>
                <w:rFonts w:ascii="Arial" w:hAnsi="Arial" w:cs="Arial" w:eastAsia="Arial" w:hint="default"/>
                <w:sz w:val="22"/>
                <w:szCs w:val="22"/>
              </w:rPr>
            </w:pPr>
            <w:r>
              <w:rPr>
                <w:rFonts w:ascii="Arial"/>
                <w:sz w:val="22"/>
              </w:rPr>
              <w:t>2,250,456,999</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Arial" w:hAnsi="Arial" w:cs="Arial" w:eastAsia="Arial" w:hint="default"/>
                <w:sz w:val="22"/>
                <w:szCs w:val="22"/>
              </w:rPr>
            </w:pPr>
            <w:r>
              <w:rPr>
                <w:rFonts w:ascii="Arial"/>
                <w:spacing w:val="-1"/>
                <w:sz w:val="22"/>
              </w:rPr>
              <w:t>2,359,804,867</w:t>
            </w:r>
            <w:r>
              <w:rPr>
                <w:rFonts w:ascii="Arial"/>
                <w:sz w:val="22"/>
              </w:rPr>
            </w:r>
          </w:p>
        </w:tc>
      </w:tr>
      <w:tr>
        <w:trPr>
          <w:trHeight w:val="284"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应付合营公司款项（附注十</w:t>
            </w:r>
            <w:r>
              <w:rPr>
                <w:rFonts w:ascii="Arial" w:hAnsi="Arial" w:cs="Arial" w:eastAsia="Arial" w:hint="default"/>
                <w:sz w:val="22"/>
                <w:szCs w:val="22"/>
              </w:rPr>
              <w:t>(6)</w:t>
            </w:r>
            <w:r>
              <w:rPr>
                <w:rFonts w:ascii="宋体" w:hAnsi="宋体" w:cs="宋体" w:eastAsia="宋体" w:hint="default"/>
                <w:sz w:val="22"/>
                <w:szCs w:val="22"/>
              </w:rPr>
              <w:t>）</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60" w:right="0"/>
              <w:jc w:val="left"/>
              <w:rPr>
                <w:rFonts w:ascii="Arial" w:hAnsi="Arial" w:cs="Arial" w:eastAsia="Arial" w:hint="default"/>
                <w:sz w:val="22"/>
                <w:szCs w:val="22"/>
              </w:rPr>
            </w:pPr>
            <w:r>
              <w:rPr>
                <w:rFonts w:ascii="Arial"/>
                <w:sz w:val="22"/>
              </w:rPr>
              <w:t>12,303,722</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3"/>
              <w:jc w:val="right"/>
              <w:rPr>
                <w:rFonts w:ascii="Arial" w:hAnsi="Arial" w:cs="Arial" w:eastAsia="Arial" w:hint="default"/>
                <w:sz w:val="22"/>
                <w:szCs w:val="22"/>
              </w:rPr>
            </w:pPr>
            <w:r>
              <w:rPr>
                <w:rFonts w:ascii="Arial"/>
                <w:w w:val="100"/>
                <w:sz w:val="22"/>
              </w:rPr>
              <w:t>-</w:t>
            </w:r>
          </w:p>
        </w:tc>
      </w:tr>
      <w:tr>
        <w:trPr>
          <w:trHeight w:val="286"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应付铁塔公司款项（附注十</w:t>
            </w:r>
            <w:r>
              <w:rPr>
                <w:rFonts w:ascii="Arial" w:hAnsi="Arial" w:cs="Arial" w:eastAsia="Arial" w:hint="default"/>
                <w:sz w:val="22"/>
                <w:szCs w:val="22"/>
              </w:rPr>
              <w:t>(6)</w:t>
            </w:r>
            <w:r>
              <w:rPr>
                <w:rFonts w:ascii="宋体" w:hAnsi="宋体" w:cs="宋体" w:eastAsia="宋体" w:hint="default"/>
                <w:sz w:val="22"/>
                <w:szCs w:val="22"/>
              </w:rPr>
              <w:t>）</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36" w:right="0"/>
              <w:jc w:val="left"/>
              <w:rPr>
                <w:rFonts w:ascii="Arial" w:hAnsi="Arial" w:cs="Arial" w:eastAsia="Arial" w:hint="default"/>
                <w:sz w:val="22"/>
                <w:szCs w:val="22"/>
              </w:rPr>
            </w:pPr>
            <w:r>
              <w:rPr>
                <w:rFonts w:ascii="Arial"/>
                <w:sz w:val="22"/>
              </w:rPr>
              <w:t>395,218,583</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Arial" w:hAnsi="Arial" w:cs="Arial" w:eastAsia="Arial" w:hint="default"/>
                <w:sz w:val="22"/>
                <w:szCs w:val="22"/>
              </w:rPr>
            </w:pPr>
            <w:r>
              <w:rPr>
                <w:rFonts w:ascii="Arial"/>
                <w:spacing w:val="-1"/>
                <w:sz w:val="22"/>
              </w:rPr>
              <w:t>580,169,565</w:t>
            </w:r>
          </w:p>
        </w:tc>
      </w:tr>
      <w:tr>
        <w:trPr>
          <w:trHeight w:val="286"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应付关联公司借款利息（附注十</w:t>
            </w:r>
            <w:r>
              <w:rPr>
                <w:rFonts w:ascii="Arial" w:hAnsi="Arial" w:cs="Arial" w:eastAsia="Arial" w:hint="default"/>
                <w:sz w:val="22"/>
                <w:szCs w:val="22"/>
              </w:rPr>
              <w:t>(6)</w:t>
            </w:r>
            <w:r>
              <w:rPr>
                <w:rFonts w:ascii="宋体" w:hAnsi="宋体" w:cs="宋体" w:eastAsia="宋体" w:hint="default"/>
                <w:sz w:val="22"/>
                <w:szCs w:val="22"/>
              </w:rPr>
              <w:t>）</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58" w:right="0"/>
              <w:jc w:val="left"/>
              <w:rPr>
                <w:rFonts w:ascii="Arial" w:hAnsi="Arial" w:cs="Arial" w:eastAsia="Arial" w:hint="default"/>
                <w:sz w:val="22"/>
                <w:szCs w:val="22"/>
              </w:rPr>
            </w:pPr>
            <w:r>
              <w:rPr>
                <w:rFonts w:ascii="Arial"/>
                <w:sz w:val="22"/>
              </w:rPr>
              <w:t>68,673,351</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73,487,633</w:t>
            </w:r>
          </w:p>
        </w:tc>
      </w:tr>
      <w:tr>
        <w:trPr>
          <w:trHeight w:val="286"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代扣代缴员工社保支出</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36" w:right="0"/>
              <w:jc w:val="left"/>
              <w:rPr>
                <w:rFonts w:ascii="Arial" w:hAnsi="Arial" w:cs="Arial" w:eastAsia="Arial" w:hint="default"/>
                <w:sz w:val="22"/>
                <w:szCs w:val="22"/>
              </w:rPr>
            </w:pPr>
            <w:r>
              <w:rPr>
                <w:rFonts w:ascii="Arial"/>
                <w:sz w:val="22"/>
              </w:rPr>
              <w:t>302,171,162</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Arial" w:hAnsi="Arial" w:cs="Arial" w:eastAsia="Arial" w:hint="default"/>
                <w:sz w:val="22"/>
                <w:szCs w:val="22"/>
              </w:rPr>
            </w:pPr>
            <w:r>
              <w:rPr>
                <w:rFonts w:ascii="Arial"/>
                <w:spacing w:val="-1"/>
                <w:sz w:val="22"/>
              </w:rPr>
              <w:t>288,923,104</w:t>
            </w:r>
          </w:p>
        </w:tc>
      </w:tr>
      <w:tr>
        <w:trPr>
          <w:trHeight w:val="420"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01" w:type="dxa"/>
            <w:tcBorders>
              <w:top w:val="nil" w:sz="6" w:space="0" w:color="auto"/>
              <w:left w:val="nil" w:sz="6" w:space="0" w:color="auto"/>
              <w:bottom w:val="nil" w:sz="6" w:space="0" w:color="auto"/>
              <w:right w:val="nil" w:sz="6" w:space="0" w:color="auto"/>
            </w:tcBorders>
          </w:tcPr>
          <w:p>
            <w:pPr>
              <w:pStyle w:val="TableParagraph"/>
              <w:tabs>
                <w:tab w:pos="453" w:val="left" w:leader="none"/>
                <w:tab w:pos="2438" w:val="left" w:leader="none"/>
              </w:tabs>
              <w:spacing w:line="240" w:lineRule="auto" w:before="20"/>
              <w:ind w:right="-439"/>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1,820,725,656</w:t>
              <w:tab/>
            </w:r>
            <w:r>
              <w:rPr>
                <w:rFonts w:ascii="Arial"/>
                <w:sz w:val="22"/>
              </w:rPr>
            </w:r>
          </w:p>
        </w:tc>
        <w:tc>
          <w:tcPr>
            <w:tcW w:w="1972" w:type="dxa"/>
            <w:tcBorders>
              <w:top w:val="nil" w:sz="6" w:space="0" w:color="auto"/>
              <w:left w:val="nil" w:sz="6" w:space="0" w:color="auto"/>
              <w:bottom w:val="nil" w:sz="6" w:space="0" w:color="auto"/>
              <w:right w:val="nil" w:sz="6" w:space="0" w:color="auto"/>
            </w:tcBorders>
          </w:tcPr>
          <w:p>
            <w:pPr>
              <w:pStyle w:val="TableParagraph"/>
              <w:tabs>
                <w:tab w:pos="1531"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1,281,475,817</w:t>
              <w:tab/>
            </w:r>
            <w:r>
              <w:rPr>
                <w:rFonts w:ascii="Arial"/>
                <w:spacing w:val="-1"/>
                <w:sz w:val="22"/>
              </w:rPr>
            </w:r>
          </w:p>
        </w:tc>
      </w:tr>
      <w:tr>
        <w:trPr>
          <w:trHeight w:val="430" w:hRule="exact"/>
        </w:trPr>
        <w:tc>
          <w:tcPr>
            <w:tcW w:w="527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0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331" w:right="0"/>
              <w:jc w:val="left"/>
              <w:rPr>
                <w:rFonts w:ascii="Arial" w:hAnsi="Arial" w:cs="Arial" w:eastAsia="Arial" w:hint="default"/>
                <w:sz w:val="22"/>
                <w:szCs w:val="22"/>
              </w:rPr>
            </w:pPr>
            <w:r>
              <w:rPr>
                <w:rFonts w:ascii="Arial"/>
                <w:sz w:val="22"/>
              </w:rPr>
              <w:t>12,884,928,872</w:t>
            </w:r>
          </w:p>
        </w:tc>
        <w:tc>
          <w:tcPr>
            <w:tcW w:w="197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318" w:right="0"/>
              <w:jc w:val="left"/>
              <w:rPr>
                <w:rFonts w:ascii="Arial" w:hAnsi="Arial" w:cs="Arial" w:eastAsia="Arial" w:hint="default"/>
                <w:sz w:val="22"/>
                <w:szCs w:val="22"/>
              </w:rPr>
            </w:pPr>
            <w:r>
              <w:rPr>
                <w:rFonts w:ascii="Arial"/>
                <w:sz w:val="22"/>
              </w:rPr>
              <w:t>11,845,328,181</w:t>
            </w:r>
          </w:p>
        </w:tc>
      </w:tr>
    </w:tbl>
    <w:p>
      <w:pPr>
        <w:spacing w:line="240" w:lineRule="auto" w:before="13"/>
        <w:rPr>
          <w:rFonts w:ascii="宋体" w:hAnsi="宋体" w:cs="宋体" w:eastAsia="宋体" w:hint="default"/>
          <w:sz w:val="13"/>
          <w:szCs w:val="13"/>
        </w:rPr>
      </w:pPr>
    </w:p>
    <w:p>
      <w:pPr>
        <w:pStyle w:val="BodyText"/>
        <w:spacing w:line="295" w:lineRule="exact" w:before="32"/>
        <w:ind w:left="551" w:right="0"/>
        <w:jc w:val="left"/>
        <w:rPr>
          <w:rFonts w:ascii="Arial" w:hAnsi="Arial" w:cs="Arial" w:eastAsia="Arial" w:hint="default"/>
        </w:rPr>
      </w:pPr>
      <w:r>
        <w:rPr/>
        <w:t>于</w:t>
      </w:r>
      <w:r>
        <w:rPr>
          <w:spacing w:val="-46"/>
        </w:rPr>
        <w:t> </w:t>
      </w:r>
      <w:r>
        <w:rPr>
          <w:rFonts w:ascii="Arial" w:hAnsi="Arial" w:cs="Arial" w:eastAsia="Arial" w:hint="default"/>
        </w:rPr>
        <w:t>2017</w:t>
      </w:r>
      <w:r>
        <w:rPr>
          <w:rFonts w:ascii="Arial" w:hAnsi="Arial" w:cs="Arial" w:eastAsia="Arial" w:hint="default"/>
          <w:spacing w:val="3"/>
        </w:rPr>
        <w:t> </w:t>
      </w:r>
      <w:r>
        <w:rPr/>
        <w:t>年</w:t>
      </w:r>
      <w:r>
        <w:rPr>
          <w:spacing w:val="-46"/>
        </w:rPr>
        <w:t> </w:t>
      </w:r>
      <w:r>
        <w:rPr>
          <w:rFonts w:ascii="Arial" w:hAnsi="Arial" w:cs="Arial" w:eastAsia="Arial" w:hint="default"/>
        </w:rPr>
        <w:t>12</w:t>
      </w:r>
      <w:r>
        <w:rPr>
          <w:rFonts w:ascii="Arial" w:hAnsi="Arial" w:cs="Arial" w:eastAsia="Arial" w:hint="default"/>
          <w:spacing w:val="3"/>
        </w:rPr>
        <w:t> </w:t>
      </w:r>
      <w:r>
        <w:rPr/>
        <w:t>月</w:t>
      </w:r>
      <w:r>
        <w:rPr>
          <w:spacing w:val="-46"/>
        </w:rPr>
        <w:t> </w:t>
      </w:r>
      <w:r>
        <w:rPr>
          <w:rFonts w:ascii="Arial" w:hAnsi="Arial" w:cs="Arial" w:eastAsia="Arial" w:hint="default"/>
        </w:rPr>
        <w:t>31</w:t>
      </w:r>
      <w:r>
        <w:rPr>
          <w:rFonts w:ascii="Arial" w:hAnsi="Arial" w:cs="Arial" w:eastAsia="Arial" w:hint="default"/>
          <w:spacing w:val="3"/>
        </w:rPr>
        <w:t> </w:t>
      </w:r>
      <w:r>
        <w:rPr/>
        <w:t>日，账龄超过</w:t>
      </w:r>
      <w:r>
        <w:rPr>
          <w:spacing w:val="-46"/>
        </w:rPr>
        <w:t> </w:t>
      </w:r>
      <w:r>
        <w:rPr>
          <w:rFonts w:ascii="Arial" w:hAnsi="Arial" w:cs="Arial" w:eastAsia="Arial" w:hint="default"/>
        </w:rPr>
        <w:t>1</w:t>
      </w:r>
      <w:r>
        <w:rPr>
          <w:rFonts w:ascii="Arial" w:hAnsi="Arial" w:cs="Arial" w:eastAsia="Arial" w:hint="default"/>
          <w:spacing w:val="3"/>
        </w:rPr>
        <w:t> </w:t>
      </w:r>
      <w:r>
        <w:rPr/>
        <w:t>年的其他应付款约人民币</w:t>
      </w:r>
      <w:r>
        <w:rPr>
          <w:spacing w:val="-45"/>
        </w:rPr>
        <w:t> </w:t>
      </w:r>
      <w:r>
        <w:rPr>
          <w:rFonts w:ascii="Arial" w:hAnsi="Arial" w:cs="Arial" w:eastAsia="Arial" w:hint="default"/>
        </w:rPr>
        <w:t>33.63</w:t>
      </w:r>
      <w:r>
        <w:rPr>
          <w:rFonts w:ascii="Arial" w:hAnsi="Arial" w:cs="Arial" w:eastAsia="Arial" w:hint="default"/>
          <w:spacing w:val="3"/>
        </w:rPr>
        <w:t> </w:t>
      </w:r>
      <w:r>
        <w:rPr/>
        <w:t>亿元（</w:t>
      </w:r>
      <w:r>
        <w:rPr>
          <w:rFonts w:ascii="Arial" w:hAnsi="Arial" w:cs="Arial" w:eastAsia="Arial" w:hint="default"/>
        </w:rPr>
        <w:t>2016</w:t>
      </w:r>
      <w:r>
        <w:rPr>
          <w:rFonts w:ascii="Arial" w:hAnsi="Arial" w:cs="Arial" w:eastAsia="Arial" w:hint="default"/>
          <w:spacing w:val="3"/>
        </w:rPr>
        <w:t> </w:t>
      </w:r>
      <w:r>
        <w:rPr/>
        <w:t>年</w:t>
      </w:r>
      <w:r>
        <w:rPr>
          <w:spacing w:val="-46"/>
        </w:rPr>
        <w:t> </w:t>
      </w:r>
      <w:r>
        <w:rPr>
          <w:rFonts w:ascii="Arial" w:hAnsi="Arial" w:cs="Arial" w:eastAsia="Arial" w:hint="default"/>
        </w:rPr>
        <w:t>12</w:t>
      </w:r>
      <w:r>
        <w:rPr>
          <w:rFonts w:ascii="Arial" w:hAnsi="Arial" w:cs="Arial" w:eastAsia="Arial" w:hint="default"/>
          <w:spacing w:val="3"/>
        </w:rPr>
        <w:t> </w:t>
      </w:r>
      <w:r>
        <w:rPr/>
        <w:t>月</w:t>
      </w:r>
      <w:r>
        <w:rPr>
          <w:spacing w:val="-46"/>
        </w:rPr>
        <w:t> </w:t>
      </w:r>
      <w:r>
        <w:rPr>
          <w:rFonts w:ascii="Arial" w:hAnsi="Arial" w:cs="Arial" w:eastAsia="Arial" w:hint="default"/>
        </w:rPr>
        <w:t>31</w:t>
      </w:r>
    </w:p>
    <w:p>
      <w:pPr>
        <w:pStyle w:val="BodyText"/>
        <w:spacing w:line="284" w:lineRule="exact" w:before="20"/>
        <w:ind w:left="551" w:right="94"/>
        <w:jc w:val="left"/>
      </w:pPr>
      <w:r>
        <w:rPr/>
        <w:t>日：约人民币 </w:t>
      </w:r>
      <w:r>
        <w:rPr>
          <w:rFonts w:ascii="Arial" w:hAnsi="Arial" w:cs="Arial" w:eastAsia="Arial" w:hint="default"/>
        </w:rPr>
        <w:t>27.96</w:t>
      </w:r>
      <w:r>
        <w:rPr>
          <w:rFonts w:ascii="Arial" w:hAnsi="Arial" w:cs="Arial" w:eastAsia="Arial" w:hint="default"/>
          <w:spacing w:val="-38"/>
        </w:rPr>
        <w:t> </w:t>
      </w:r>
      <w:r>
        <w:rPr/>
        <w:t>亿元），主要为本集团收取的押金、保证金及暂收款，因交易双方仍继续</w:t>
      </w:r>
      <w:r>
        <w:rPr>
          <w:w w:val="100"/>
        </w:rPr>
        <w:t> </w:t>
      </w:r>
      <w:r>
        <w:rPr/>
        <w:t>发生业务往来，故此项账款尚未完全结清。</w:t>
      </w:r>
    </w:p>
    <w:p>
      <w:pPr>
        <w:spacing w:after="0" w:line="284" w:lineRule="exact"/>
        <w:jc w:val="left"/>
        <w:sectPr>
          <w:headerReference w:type="default" r:id="rId112"/>
          <w:footerReference w:type="default" r:id="rId113"/>
          <w:pgSz w:w="11910" w:h="16840"/>
          <w:pgMar w:header="1185" w:footer="458" w:top="3600" w:bottom="640" w:left="1280" w:right="920"/>
          <w:pgNumType w:start="130"/>
        </w:sectPr>
      </w:pPr>
    </w:p>
    <w:p>
      <w:pPr>
        <w:spacing w:line="240" w:lineRule="auto" w:before="5"/>
        <w:rPr>
          <w:rFonts w:ascii="宋体" w:hAnsi="宋体" w:cs="宋体" w:eastAsia="宋体"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4432"/>
        <w:gridCol w:w="2309"/>
        <w:gridCol w:w="127"/>
        <w:gridCol w:w="2290"/>
      </w:tblGrid>
      <w:tr>
        <w:trPr>
          <w:trHeight w:val="264" w:hRule="exact"/>
        </w:trPr>
        <w:tc>
          <w:tcPr>
            <w:tcW w:w="443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6" w:lineRule="exact"/>
              <w:ind w:right="5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left="319"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一年内到期的长期借款（附注五</w:t>
            </w:r>
            <w:r>
              <w:rPr>
                <w:rFonts w:ascii="Arial" w:hAnsi="Arial" w:cs="Arial" w:eastAsia="Arial" w:hint="default"/>
                <w:sz w:val="22"/>
                <w:szCs w:val="22"/>
              </w:rPr>
              <w:t>(28)</w:t>
            </w:r>
            <w:r>
              <w:rPr>
                <w:rFonts w:ascii="宋体" w:hAnsi="宋体" w:cs="宋体" w:eastAsia="宋体" w:hint="default"/>
                <w:sz w:val="22"/>
                <w:szCs w:val="22"/>
              </w:rPr>
              <w:t>）</w:t>
            </w:r>
          </w:p>
        </w:tc>
        <w:tc>
          <w:tcPr>
            <w:tcW w:w="230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spacing w:val="-1"/>
                <w:sz w:val="22"/>
              </w:rPr>
              <w:t>409,681,186</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8"/>
              <w:jc w:val="right"/>
              <w:rPr>
                <w:rFonts w:ascii="Arial" w:hAnsi="Arial" w:cs="Arial" w:eastAsia="Arial" w:hint="default"/>
                <w:sz w:val="22"/>
                <w:szCs w:val="22"/>
              </w:rPr>
            </w:pPr>
            <w:r>
              <w:rPr>
                <w:rFonts w:ascii="Arial"/>
                <w:spacing w:val="-1"/>
                <w:sz w:val="22"/>
              </w:rPr>
              <w:t>161,100,856</w:t>
            </w:r>
          </w:p>
        </w:tc>
      </w:tr>
      <w:tr>
        <w:trPr>
          <w:trHeight w:val="286"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一年内到期的应付债券（附注五</w:t>
            </w:r>
            <w:r>
              <w:rPr>
                <w:rFonts w:ascii="Arial" w:hAnsi="Arial" w:cs="Arial" w:eastAsia="Arial" w:hint="default"/>
                <w:sz w:val="22"/>
                <w:szCs w:val="22"/>
              </w:rPr>
              <w:t>(29)</w:t>
            </w:r>
            <w:r>
              <w:rPr>
                <w:rFonts w:ascii="宋体" w:hAnsi="宋体" w:cs="宋体" w:eastAsia="宋体" w:hint="default"/>
                <w:sz w:val="22"/>
                <w:szCs w:val="22"/>
              </w:rPr>
              <w:t>）</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2"/>
                <w:szCs w:val="22"/>
              </w:rPr>
            </w:pPr>
            <w:r>
              <w:rPr>
                <w:rFonts w:ascii="Arial"/>
                <w:spacing w:val="-1"/>
                <w:sz w:val="22"/>
              </w:rPr>
              <w:t>17,960,252,059</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9"/>
              <w:jc w:val="right"/>
              <w:rPr>
                <w:rFonts w:ascii="Arial" w:hAnsi="Arial" w:cs="Arial" w:eastAsia="Arial" w:hint="default"/>
                <w:sz w:val="22"/>
                <w:szCs w:val="22"/>
              </w:rPr>
            </w:pPr>
            <w:r>
              <w:rPr>
                <w:rFonts w:ascii="Arial"/>
                <w:spacing w:val="-1"/>
                <w:sz w:val="22"/>
              </w:rPr>
              <w:t>20,976,326,754</w:t>
            </w:r>
          </w:p>
        </w:tc>
      </w:tr>
      <w:tr>
        <w:trPr>
          <w:trHeight w:val="440"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一年内到期的长期应付款（附注五</w:t>
            </w:r>
            <w:r>
              <w:rPr>
                <w:rFonts w:ascii="Arial" w:hAnsi="Arial" w:cs="Arial" w:eastAsia="Arial" w:hint="default"/>
                <w:sz w:val="22"/>
                <w:szCs w:val="22"/>
              </w:rPr>
              <w:t>(30)</w:t>
            </w:r>
            <w:r>
              <w:rPr>
                <w:rFonts w:ascii="宋体" w:hAnsi="宋体" w:cs="宋体" w:eastAsia="宋体" w:hint="default"/>
                <w:sz w:val="22"/>
                <w:szCs w:val="22"/>
              </w:rPr>
              <w:t>）</w:t>
            </w:r>
          </w:p>
        </w:tc>
        <w:tc>
          <w:tcPr>
            <w:tcW w:w="2309" w:type="dxa"/>
            <w:tcBorders>
              <w:top w:val="nil" w:sz="6" w:space="0" w:color="auto"/>
              <w:left w:val="nil" w:sz="6" w:space="0" w:color="auto"/>
              <w:bottom w:val="nil" w:sz="6" w:space="0" w:color="auto"/>
              <w:right w:val="nil" w:sz="6" w:space="0" w:color="auto"/>
            </w:tcBorders>
          </w:tcPr>
          <w:p>
            <w:pPr>
              <w:pStyle w:val="TableParagraph"/>
              <w:tabs>
                <w:tab w:pos="972" w:val="left" w:leader="none"/>
                <w:tab w:pos="230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460,624,575</w:t>
              <w:tab/>
            </w:r>
            <w:r>
              <w:rPr>
                <w:rFonts w:ascii="Arial"/>
                <w:spacing w:val="-1"/>
                <w:sz w:val="22"/>
              </w:rPr>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tabs>
                <w:tab w:pos="974" w:val="left" w:leader="none"/>
                <w:tab w:pos="2282"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615,287,384</w:t>
              <w:tab/>
            </w:r>
            <w:r>
              <w:rPr>
                <w:rFonts w:ascii="Arial"/>
                <w:spacing w:val="-1"/>
                <w:sz w:val="22"/>
              </w:rPr>
            </w:r>
          </w:p>
        </w:tc>
      </w:tr>
      <w:tr>
        <w:trPr>
          <w:trHeight w:val="453" w:hRule="exact"/>
        </w:trPr>
        <w:tc>
          <w:tcPr>
            <w:tcW w:w="443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right="108"/>
              <w:jc w:val="right"/>
              <w:rPr>
                <w:rFonts w:ascii="Arial" w:hAnsi="Arial" w:cs="Arial" w:eastAsia="Arial" w:hint="default"/>
                <w:sz w:val="22"/>
                <w:szCs w:val="22"/>
              </w:rPr>
            </w:pPr>
            <w:r>
              <w:rPr>
                <w:rFonts w:ascii="Arial"/>
                <w:spacing w:val="-1"/>
                <w:sz w:val="22"/>
              </w:rPr>
              <w:t>18,830,557,820</w:t>
            </w:r>
          </w:p>
        </w:tc>
        <w:tc>
          <w:tcPr>
            <w:tcW w:w="127"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17" w:space="0" w:color="000000"/>
              <w:right w:val="nil" w:sz="6" w:space="0" w:color="auto"/>
            </w:tcBorders>
          </w:tcPr>
          <w:p>
            <w:pPr>
              <w:pStyle w:val="TableParagraph"/>
              <w:spacing w:line="240" w:lineRule="auto" w:before="174"/>
              <w:ind w:right="79"/>
              <w:jc w:val="right"/>
              <w:rPr>
                <w:rFonts w:ascii="Arial" w:hAnsi="Arial" w:cs="Arial" w:eastAsia="Arial" w:hint="default"/>
                <w:sz w:val="22"/>
                <w:szCs w:val="22"/>
              </w:rPr>
            </w:pPr>
            <w:r>
              <w:rPr>
                <w:rFonts w:ascii="Arial"/>
                <w:spacing w:val="-1"/>
                <w:sz w:val="22"/>
              </w:rPr>
              <w:t>21,752,714,994</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(a) </w:t>
      </w:r>
      <w:r>
        <w:rPr>
          <w:rFonts w:ascii="Arial" w:hAnsi="Arial" w:cs="Arial" w:eastAsia="Arial" w:hint="default"/>
          <w:spacing w:val="29"/>
        </w:rPr>
        <w:t> </w:t>
      </w:r>
      <w:r>
        <w:rPr/>
        <w:t>一年内到期的长期借款</w:t>
      </w:r>
    </w:p>
    <w:p>
      <w:pPr>
        <w:spacing w:line="240" w:lineRule="auto" w:before="3"/>
        <w:rPr>
          <w:rFonts w:ascii="宋体" w:hAnsi="宋体" w:cs="宋体" w:eastAsia="宋体"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4429"/>
        <w:gridCol w:w="2309"/>
        <w:gridCol w:w="127"/>
        <w:gridCol w:w="2292"/>
      </w:tblGrid>
      <w:tr>
        <w:trPr>
          <w:trHeight w:val="262" w:hRule="exact"/>
        </w:trPr>
        <w:tc>
          <w:tcPr>
            <w:tcW w:w="4429"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6" w:space="0" w:color="000000"/>
              <w:right w:val="nil" w:sz="6" w:space="0" w:color="auto"/>
            </w:tcBorders>
          </w:tcPr>
          <w:p>
            <w:pPr>
              <w:pStyle w:val="TableParagraph"/>
              <w:spacing w:line="236" w:lineRule="exact"/>
              <w:ind w:left="321"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30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pacing w:val="-1"/>
                <w:sz w:val="22"/>
              </w:rPr>
              <w:t>13,175,747</w:t>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8"/>
              <w:jc w:val="right"/>
              <w:rPr>
                <w:rFonts w:ascii="Arial" w:hAnsi="Arial" w:cs="Arial" w:eastAsia="Arial" w:hint="default"/>
                <w:sz w:val="22"/>
                <w:szCs w:val="22"/>
              </w:rPr>
            </w:pPr>
            <w:r>
              <w:rPr>
                <w:rFonts w:ascii="Arial"/>
                <w:spacing w:val="-1"/>
                <w:sz w:val="22"/>
              </w:rPr>
              <w:t>17,156,477</w:t>
            </w:r>
          </w:p>
        </w:tc>
      </w:tr>
      <w:tr>
        <w:trPr>
          <w:trHeight w:val="418"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309" w:type="dxa"/>
            <w:tcBorders>
              <w:top w:val="nil" w:sz="6" w:space="0" w:color="auto"/>
              <w:left w:val="nil" w:sz="6" w:space="0" w:color="auto"/>
              <w:bottom w:val="nil" w:sz="6" w:space="0" w:color="auto"/>
              <w:right w:val="nil" w:sz="6" w:space="0" w:color="auto"/>
            </w:tcBorders>
          </w:tcPr>
          <w:p>
            <w:pPr>
              <w:pStyle w:val="TableParagraph"/>
              <w:tabs>
                <w:tab w:pos="974" w:val="left" w:leader="none"/>
                <w:tab w:pos="2309"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396,505,439</w:t>
              <w:tab/>
            </w:r>
            <w:r>
              <w:rPr>
                <w:rFonts w:ascii="Arial"/>
                <w:spacing w:val="-1"/>
                <w:sz w:val="22"/>
              </w:rPr>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tabs>
                <w:tab w:pos="977" w:val="left" w:leader="none"/>
                <w:tab w:pos="2285"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143,944,379</w:t>
              <w:tab/>
            </w:r>
            <w:r>
              <w:rPr>
                <w:rFonts w:ascii="Arial"/>
                <w:spacing w:val="-1"/>
                <w:sz w:val="22"/>
              </w:rPr>
            </w:r>
          </w:p>
        </w:tc>
      </w:tr>
      <w:tr>
        <w:trPr>
          <w:trHeight w:val="433" w:hRule="exact"/>
        </w:trPr>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9"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05"/>
              <w:jc w:val="right"/>
              <w:rPr>
                <w:rFonts w:ascii="Arial" w:hAnsi="Arial" w:cs="Arial" w:eastAsia="Arial" w:hint="default"/>
                <w:sz w:val="22"/>
                <w:szCs w:val="22"/>
              </w:rPr>
            </w:pPr>
            <w:r>
              <w:rPr>
                <w:rFonts w:ascii="Arial"/>
                <w:spacing w:val="-1"/>
                <w:sz w:val="22"/>
              </w:rPr>
              <w:t>409,681,186</w:t>
            </w:r>
          </w:p>
        </w:tc>
        <w:tc>
          <w:tcPr>
            <w:tcW w:w="127"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8"/>
              <w:jc w:val="right"/>
              <w:rPr>
                <w:rFonts w:ascii="Arial" w:hAnsi="Arial" w:cs="Arial" w:eastAsia="Arial" w:hint="default"/>
                <w:sz w:val="22"/>
                <w:szCs w:val="22"/>
              </w:rPr>
            </w:pPr>
            <w:r>
              <w:rPr>
                <w:rFonts w:ascii="Arial"/>
                <w:spacing w:val="-1"/>
                <w:sz w:val="22"/>
              </w:rPr>
              <w:t>161,100,856</w:t>
            </w:r>
          </w:p>
        </w:tc>
      </w:tr>
    </w:tbl>
    <w:p>
      <w:pPr>
        <w:spacing w:line="240" w:lineRule="auto" w:before="13"/>
        <w:rPr>
          <w:rFonts w:ascii="宋体" w:hAnsi="宋体" w:cs="宋体" w:eastAsia="宋体" w:hint="default"/>
          <w:sz w:val="13"/>
          <w:szCs w:val="13"/>
        </w:rPr>
      </w:pPr>
    </w:p>
    <w:p>
      <w:pPr>
        <w:pStyle w:val="BodyText"/>
        <w:spacing w:line="240" w:lineRule="auto" w:before="32"/>
        <w:ind w:left="508" w:right="0"/>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日，本集团无已到期但尚未偿还的长期借款（</w:t>
      </w:r>
      <w:r>
        <w:rPr>
          <w:rFonts w:ascii="Arial" w:hAnsi="Arial" w:cs="Arial" w:eastAsia="Arial" w:hint="default"/>
        </w:rPr>
        <w:t>2016</w:t>
      </w:r>
      <w:r>
        <w:rPr>
          <w:rFonts w:ascii="Arial" w:hAnsi="Arial" w:cs="Arial" w:eastAsia="Arial" w:hint="default"/>
          <w:spacing w:val="-10"/>
        </w:rPr>
        <w:t> </w:t>
      </w:r>
      <w:r>
        <w:rPr/>
        <w:t>年</w:t>
      </w:r>
      <w:r>
        <w:rPr>
          <w:spacing w:val="-58"/>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27</w:t>
      </w:r>
      <w:r>
        <w:rPr/>
        <w:t>、其他流动负债</w:t>
      </w:r>
    </w:p>
    <w:p>
      <w:pPr>
        <w:spacing w:line="240" w:lineRule="auto" w:before="0"/>
        <w:rPr>
          <w:rFonts w:ascii="宋体" w:hAnsi="宋体" w:cs="宋体" w:eastAsia="宋体" w:hint="default"/>
          <w:sz w:val="23"/>
          <w:szCs w:val="23"/>
        </w:rPr>
      </w:pPr>
    </w:p>
    <w:tbl>
      <w:tblPr>
        <w:tblW w:w="0" w:type="auto"/>
        <w:jc w:val="left"/>
        <w:tblInd w:w="361" w:type="dxa"/>
        <w:tblLayout w:type="fixed"/>
        <w:tblCellMar>
          <w:top w:w="0" w:type="dxa"/>
          <w:left w:w="0" w:type="dxa"/>
          <w:bottom w:w="0" w:type="dxa"/>
          <w:right w:w="0" w:type="dxa"/>
        </w:tblCellMar>
        <w:tblLook w:val="01E0"/>
      </w:tblPr>
      <w:tblGrid>
        <w:gridCol w:w="4477"/>
        <w:gridCol w:w="2316"/>
        <w:gridCol w:w="118"/>
        <w:gridCol w:w="2434"/>
      </w:tblGrid>
      <w:tr>
        <w:trPr>
          <w:trHeight w:val="264" w:hRule="exact"/>
        </w:trPr>
        <w:tc>
          <w:tcPr>
            <w:tcW w:w="4477" w:type="dxa"/>
            <w:tcBorders>
              <w:top w:val="nil" w:sz="6" w:space="0" w:color="auto"/>
              <w:left w:val="nil" w:sz="6" w:space="0" w:color="auto"/>
              <w:bottom w:val="nil" w:sz="6" w:space="0" w:color="auto"/>
              <w:right w:val="nil" w:sz="6" w:space="0" w:color="auto"/>
            </w:tcBorders>
          </w:tcPr>
          <w:p>
            <w:pPr/>
          </w:p>
        </w:tc>
        <w:tc>
          <w:tcPr>
            <w:tcW w:w="2316" w:type="dxa"/>
            <w:tcBorders>
              <w:top w:val="nil" w:sz="6" w:space="0" w:color="auto"/>
              <w:left w:val="nil" w:sz="6" w:space="0" w:color="auto"/>
              <w:bottom w:val="single" w:sz="6" w:space="0" w:color="000000"/>
              <w:right w:val="nil" w:sz="6" w:space="0" w:color="auto"/>
            </w:tcBorders>
          </w:tcPr>
          <w:p>
            <w:pPr>
              <w:pStyle w:val="TableParagraph"/>
              <w:spacing w:line="236" w:lineRule="exact"/>
              <w:ind w:right="6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36" w:lineRule="exact"/>
              <w:ind w:right="8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10"/>
                <w:sz w:val="22"/>
                <w:szCs w:val="22"/>
              </w:rPr>
              <w:t> </w:t>
            </w:r>
            <w:r>
              <w:rPr>
                <w:rFonts w:ascii="宋体" w:hAnsi="宋体" w:cs="宋体" w:eastAsia="宋体" w:hint="default"/>
                <w:sz w:val="22"/>
                <w:szCs w:val="22"/>
              </w:rPr>
              <w:t>年第三期超短期融资券</w:t>
            </w:r>
          </w:p>
        </w:tc>
        <w:tc>
          <w:tcPr>
            <w:tcW w:w="231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26" w:right="0"/>
              <w:jc w:val="left"/>
              <w:rPr>
                <w:rFonts w:ascii="Arial" w:hAnsi="Arial" w:cs="Arial" w:eastAsia="Arial" w:hint="default"/>
                <w:sz w:val="22"/>
                <w:szCs w:val="22"/>
              </w:rPr>
            </w:pPr>
            <w:r>
              <w:rPr>
                <w:rFonts w:ascii="Arial"/>
                <w:sz w:val="22"/>
              </w:rPr>
              <w:t>5,997,050,000</w:t>
            </w:r>
          </w:p>
        </w:tc>
      </w:tr>
      <w:tr>
        <w:trPr>
          <w:trHeight w:val="284"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10"/>
                <w:sz w:val="22"/>
                <w:szCs w:val="22"/>
              </w:rPr>
              <w:t> </w:t>
            </w:r>
            <w:r>
              <w:rPr>
                <w:rFonts w:ascii="宋体" w:hAnsi="宋体" w:cs="宋体" w:eastAsia="宋体" w:hint="default"/>
                <w:sz w:val="22"/>
                <w:szCs w:val="22"/>
              </w:rPr>
              <w:t>年第四期超短期融资券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26" w:right="0"/>
              <w:jc w:val="left"/>
              <w:rPr>
                <w:rFonts w:ascii="Arial" w:hAnsi="Arial" w:cs="Arial" w:eastAsia="Arial" w:hint="default"/>
                <w:sz w:val="22"/>
                <w:szCs w:val="22"/>
              </w:rPr>
            </w:pPr>
            <w:r>
              <w:rPr>
                <w:rFonts w:ascii="Arial"/>
                <w:sz w:val="22"/>
              </w:rPr>
              <w:t>9,991,833,332</w:t>
            </w:r>
          </w:p>
        </w:tc>
      </w:tr>
      <w:tr>
        <w:trPr>
          <w:trHeight w:val="286"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10"/>
                <w:sz w:val="22"/>
                <w:szCs w:val="22"/>
              </w:rPr>
              <w:t> </w:t>
            </w:r>
            <w:r>
              <w:rPr>
                <w:rFonts w:ascii="宋体" w:hAnsi="宋体" w:cs="宋体" w:eastAsia="宋体" w:hint="default"/>
                <w:sz w:val="22"/>
                <w:szCs w:val="22"/>
              </w:rPr>
              <w:t>年第五期超短期融资券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26" w:right="0"/>
              <w:jc w:val="left"/>
              <w:rPr>
                <w:rFonts w:ascii="Arial" w:hAnsi="Arial" w:cs="Arial" w:eastAsia="Arial" w:hint="default"/>
                <w:sz w:val="22"/>
                <w:szCs w:val="22"/>
              </w:rPr>
            </w:pPr>
            <w:r>
              <w:rPr>
                <w:rFonts w:ascii="Arial"/>
                <w:sz w:val="22"/>
              </w:rPr>
              <w:t>9,981,166,667</w:t>
            </w:r>
          </w:p>
        </w:tc>
      </w:tr>
      <w:tr>
        <w:trPr>
          <w:trHeight w:val="286"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10"/>
                <w:sz w:val="22"/>
                <w:szCs w:val="22"/>
              </w:rPr>
              <w:t> </w:t>
            </w:r>
            <w:r>
              <w:rPr>
                <w:rFonts w:ascii="宋体" w:hAnsi="宋体" w:cs="宋体" w:eastAsia="宋体" w:hint="default"/>
                <w:sz w:val="22"/>
                <w:szCs w:val="22"/>
              </w:rPr>
              <w:t>年第六期超短期融资券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26" w:right="0"/>
              <w:jc w:val="left"/>
              <w:rPr>
                <w:rFonts w:ascii="Arial" w:hAnsi="Arial" w:cs="Arial" w:eastAsia="Arial" w:hint="default"/>
                <w:sz w:val="22"/>
                <w:szCs w:val="22"/>
              </w:rPr>
            </w:pPr>
            <w:r>
              <w:rPr>
                <w:rFonts w:ascii="Arial"/>
                <w:sz w:val="22"/>
              </w:rPr>
              <w:t>4,994,041,667</w:t>
            </w:r>
          </w:p>
        </w:tc>
      </w:tr>
      <w:tr>
        <w:trPr>
          <w:trHeight w:val="286"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10"/>
                <w:sz w:val="22"/>
                <w:szCs w:val="22"/>
              </w:rPr>
              <w:t> </w:t>
            </w:r>
            <w:r>
              <w:rPr>
                <w:rFonts w:ascii="宋体" w:hAnsi="宋体" w:cs="宋体" w:eastAsia="宋体" w:hint="default"/>
                <w:sz w:val="22"/>
                <w:szCs w:val="22"/>
              </w:rPr>
              <w:t>年第七期超短期融资券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26" w:right="0"/>
              <w:jc w:val="left"/>
              <w:rPr>
                <w:rFonts w:ascii="Arial" w:hAnsi="Arial" w:cs="Arial" w:eastAsia="Arial" w:hint="default"/>
                <w:sz w:val="22"/>
                <w:szCs w:val="22"/>
              </w:rPr>
            </w:pPr>
            <w:r>
              <w:rPr>
                <w:rFonts w:ascii="Arial"/>
                <w:sz w:val="22"/>
              </w:rPr>
              <w:t>4,994,041,667</w:t>
            </w:r>
          </w:p>
        </w:tc>
      </w:tr>
      <w:tr>
        <w:trPr>
          <w:trHeight w:val="286"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10"/>
                <w:sz w:val="22"/>
                <w:szCs w:val="22"/>
              </w:rPr>
              <w:t> </w:t>
            </w:r>
            <w:r>
              <w:rPr>
                <w:rFonts w:ascii="宋体" w:hAnsi="宋体" w:cs="宋体" w:eastAsia="宋体" w:hint="default"/>
                <w:sz w:val="22"/>
                <w:szCs w:val="22"/>
              </w:rPr>
              <w:t>年第四期超短期融资券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1"/>
              <w:jc w:val="right"/>
              <w:rPr>
                <w:rFonts w:ascii="Arial" w:hAnsi="Arial" w:cs="Arial" w:eastAsia="Arial" w:hint="default"/>
                <w:sz w:val="22"/>
                <w:szCs w:val="22"/>
              </w:rPr>
            </w:pPr>
            <w:r>
              <w:rPr>
                <w:rFonts w:ascii="Arial"/>
                <w:spacing w:val="-1"/>
                <w:sz w:val="22"/>
              </w:rPr>
              <w:t>999,233,333</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Arial" w:hAnsi="Arial" w:cs="Arial" w:eastAsia="Arial" w:hint="default"/>
                <w:sz w:val="22"/>
                <w:szCs w:val="22"/>
              </w:rPr>
            </w:pPr>
            <w:r>
              <w:rPr>
                <w:rFonts w:ascii="Arial"/>
                <w:w w:val="100"/>
                <w:sz w:val="22"/>
              </w:rPr>
              <w:t>-</w:t>
            </w:r>
          </w:p>
        </w:tc>
      </w:tr>
      <w:tr>
        <w:trPr>
          <w:trHeight w:val="284"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10"/>
                <w:sz w:val="22"/>
                <w:szCs w:val="22"/>
              </w:rPr>
              <w:t> </w:t>
            </w:r>
            <w:r>
              <w:rPr>
                <w:rFonts w:ascii="宋体" w:hAnsi="宋体" w:cs="宋体" w:eastAsia="宋体" w:hint="default"/>
                <w:sz w:val="22"/>
                <w:szCs w:val="22"/>
              </w:rPr>
              <w:t>年第六期超短期融资券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1"/>
              <w:jc w:val="right"/>
              <w:rPr>
                <w:rFonts w:ascii="Arial" w:hAnsi="Arial" w:cs="Arial" w:eastAsia="Arial" w:hint="default"/>
                <w:sz w:val="22"/>
                <w:szCs w:val="22"/>
              </w:rPr>
            </w:pPr>
            <w:r>
              <w:rPr>
                <w:rFonts w:ascii="Arial"/>
                <w:spacing w:val="-1"/>
                <w:sz w:val="22"/>
              </w:rPr>
              <w:t>3,995,833,333</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0"/>
              <w:jc w:val="right"/>
              <w:rPr>
                <w:rFonts w:ascii="Arial" w:hAnsi="Arial" w:cs="Arial" w:eastAsia="Arial" w:hint="default"/>
                <w:sz w:val="22"/>
                <w:szCs w:val="22"/>
              </w:rPr>
            </w:pPr>
            <w:r>
              <w:rPr>
                <w:rFonts w:ascii="Arial"/>
                <w:w w:val="100"/>
                <w:sz w:val="22"/>
              </w:rPr>
              <w:t>-</w:t>
            </w:r>
          </w:p>
        </w:tc>
      </w:tr>
      <w:tr>
        <w:trPr>
          <w:trHeight w:val="419"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10"/>
                <w:sz w:val="22"/>
                <w:szCs w:val="22"/>
              </w:rPr>
              <w:t> </w:t>
            </w:r>
            <w:r>
              <w:rPr>
                <w:rFonts w:ascii="宋体" w:hAnsi="宋体" w:cs="宋体" w:eastAsia="宋体" w:hint="default"/>
                <w:sz w:val="22"/>
                <w:szCs w:val="22"/>
              </w:rPr>
              <w:t>年第七期超短期融资券</w:t>
            </w:r>
          </w:p>
        </w:tc>
        <w:tc>
          <w:tcPr>
            <w:tcW w:w="2316" w:type="dxa"/>
            <w:tcBorders>
              <w:top w:val="nil" w:sz="6" w:space="0" w:color="auto"/>
              <w:left w:val="nil" w:sz="6" w:space="0" w:color="auto"/>
              <w:bottom w:val="nil" w:sz="6" w:space="0" w:color="auto"/>
              <w:right w:val="nil" w:sz="6" w:space="0" w:color="auto"/>
            </w:tcBorders>
          </w:tcPr>
          <w:p>
            <w:pPr>
              <w:pStyle w:val="TableParagraph"/>
              <w:tabs>
                <w:tab w:pos="823" w:val="left" w:leader="none"/>
                <w:tab w:pos="231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3,995,766,667</w:t>
              <w:tab/>
            </w:r>
            <w:r>
              <w:rPr>
                <w:rFonts w:ascii="Arial"/>
                <w:spacing w:val="-1"/>
                <w:sz w:val="22"/>
              </w:rPr>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tabs>
                <w:tab w:pos="2158" w:val="left" w:leader="none"/>
                <w:tab w:pos="243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430" w:hRule="exact"/>
        </w:trPr>
        <w:tc>
          <w:tcPr>
            <w:tcW w:w="44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1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81"/>
              <w:jc w:val="right"/>
              <w:rPr>
                <w:rFonts w:ascii="Arial" w:hAnsi="Arial" w:cs="Arial" w:eastAsia="Arial" w:hint="default"/>
                <w:sz w:val="22"/>
                <w:szCs w:val="22"/>
              </w:rPr>
            </w:pPr>
            <w:r>
              <w:rPr>
                <w:rFonts w:ascii="Arial"/>
                <w:spacing w:val="-1"/>
                <w:sz w:val="22"/>
              </w:rPr>
              <w:t>8,990,833,333</w:t>
            </w:r>
          </w:p>
        </w:tc>
        <w:tc>
          <w:tcPr>
            <w:tcW w:w="118"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703" w:right="0"/>
              <w:jc w:val="left"/>
              <w:rPr>
                <w:rFonts w:ascii="Arial" w:hAnsi="Arial" w:cs="Arial" w:eastAsia="Arial" w:hint="default"/>
                <w:sz w:val="22"/>
                <w:szCs w:val="22"/>
              </w:rPr>
            </w:pPr>
            <w:r>
              <w:rPr>
                <w:rFonts w:ascii="Arial"/>
                <w:sz w:val="22"/>
              </w:rPr>
              <w:t>35,958,133,333</w:t>
            </w:r>
          </w:p>
        </w:tc>
      </w:tr>
    </w:tbl>
    <w:p>
      <w:pPr>
        <w:spacing w:after="0" w:line="240" w:lineRule="auto"/>
        <w:jc w:val="left"/>
        <w:rPr>
          <w:rFonts w:ascii="Arial" w:hAnsi="Arial" w:cs="Arial" w:eastAsia="Arial" w:hint="default"/>
          <w:sz w:val="22"/>
          <w:szCs w:val="22"/>
        </w:rPr>
        <w:sectPr>
          <w:headerReference w:type="default" r:id="rId114"/>
          <w:pgSz w:w="11910" w:h="16840"/>
          <w:pgMar w:header="1185" w:footer="458" w:top="3600" w:bottom="640" w:left="1280" w:right="820"/>
        </w:sectPr>
      </w:pPr>
    </w:p>
    <w:p>
      <w:pPr>
        <w:pStyle w:val="BodyText"/>
        <w:spacing w:line="240" w:lineRule="auto" w:before="10"/>
        <w:ind w:left="106" w:right="1174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74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742"/>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74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424" w:lineRule="auto" w:before="60"/>
        <w:ind w:left="555" w:right="12829" w:hanging="449"/>
        <w:jc w:val="left"/>
      </w:pPr>
      <w:r>
        <w:rPr/>
        <w:pict>
          <v:shape style="position:absolute;margin-left:51.240002pt;margin-top:47.248276pt;width:756.85pt;height:295.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4"/>
                    <w:gridCol w:w="1457"/>
                    <w:gridCol w:w="893"/>
                    <w:gridCol w:w="101"/>
                    <w:gridCol w:w="715"/>
                    <w:gridCol w:w="698"/>
                    <w:gridCol w:w="113"/>
                    <w:gridCol w:w="1440"/>
                    <w:gridCol w:w="1332"/>
                    <w:gridCol w:w="110"/>
                    <w:gridCol w:w="1340"/>
                    <w:gridCol w:w="1014"/>
                    <w:gridCol w:w="135"/>
                    <w:gridCol w:w="1286"/>
                    <w:gridCol w:w="132"/>
                    <w:gridCol w:w="1426"/>
                    <w:gridCol w:w="135"/>
                    <w:gridCol w:w="1284"/>
                  </w:tblGrid>
                  <w:tr>
                    <w:trPr>
                      <w:trHeight w:val="397" w:hRule="exact"/>
                    </w:trPr>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left="415" w:right="0"/>
                          <w:jc w:val="left"/>
                          <w:rPr>
                            <w:rFonts w:ascii="宋体" w:hAnsi="宋体" w:cs="宋体" w:eastAsia="宋体" w:hint="default"/>
                            <w:sz w:val="16"/>
                            <w:szCs w:val="16"/>
                          </w:rPr>
                        </w:pPr>
                        <w:r>
                          <w:rPr>
                            <w:rFonts w:ascii="宋体" w:hAnsi="宋体" w:cs="宋体" w:eastAsia="宋体" w:hint="default"/>
                            <w:sz w:val="16"/>
                            <w:szCs w:val="16"/>
                          </w:rPr>
                          <w:t>债券名称</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right="53"/>
                          <w:jc w:val="center"/>
                          <w:rPr>
                            <w:rFonts w:ascii="宋体" w:hAnsi="宋体" w:cs="宋体" w:eastAsia="宋体" w:hint="default"/>
                            <w:sz w:val="16"/>
                            <w:szCs w:val="16"/>
                          </w:rPr>
                        </w:pPr>
                        <w:r>
                          <w:rPr>
                            <w:rFonts w:ascii="宋体" w:hAnsi="宋体" w:cs="宋体" w:eastAsia="宋体" w:hint="default"/>
                            <w:sz w:val="16"/>
                            <w:szCs w:val="16"/>
                          </w:rPr>
                          <w:t>面值</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left="146" w:right="0"/>
                          <w:jc w:val="left"/>
                          <w:rPr>
                            <w:rFonts w:ascii="宋体" w:hAnsi="宋体" w:cs="宋体" w:eastAsia="宋体" w:hint="default"/>
                            <w:sz w:val="16"/>
                            <w:szCs w:val="16"/>
                          </w:rPr>
                        </w:pPr>
                        <w:r>
                          <w:rPr>
                            <w:rFonts w:ascii="宋体" w:hAnsi="宋体" w:cs="宋体" w:eastAsia="宋体" w:hint="default"/>
                            <w:sz w:val="16"/>
                            <w:szCs w:val="16"/>
                          </w:rPr>
                          <w:t>发行日期</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right="55"/>
                          <w:jc w:val="right"/>
                          <w:rPr>
                            <w:rFonts w:ascii="宋体" w:hAnsi="宋体" w:cs="宋体" w:eastAsia="宋体" w:hint="default"/>
                            <w:sz w:val="16"/>
                            <w:szCs w:val="16"/>
                          </w:rPr>
                        </w:pPr>
                        <w:r>
                          <w:rPr>
                            <w:rFonts w:ascii="宋体" w:hAnsi="宋体" w:cs="宋体" w:eastAsia="宋体" w:hint="default"/>
                            <w:sz w:val="16"/>
                            <w:szCs w:val="16"/>
                          </w:rPr>
                          <w:t>债券期限</w:t>
                        </w:r>
                      </w:p>
                    </w:tc>
                    <w:tc>
                      <w:tcPr>
                        <w:tcW w:w="69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right="2"/>
                          <w:jc w:val="right"/>
                          <w:rPr>
                            <w:rFonts w:ascii="宋体" w:hAnsi="宋体" w:cs="宋体" w:eastAsia="宋体" w:hint="default"/>
                            <w:sz w:val="16"/>
                            <w:szCs w:val="16"/>
                          </w:rPr>
                        </w:pPr>
                        <w:r>
                          <w:rPr>
                            <w:rFonts w:ascii="宋体" w:hAnsi="宋体" w:cs="宋体" w:eastAsia="宋体" w:hint="default"/>
                            <w:sz w:val="16"/>
                            <w:szCs w:val="16"/>
                          </w:rPr>
                          <w:t>票面利率</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left="379" w:right="0"/>
                          <w:jc w:val="left"/>
                          <w:rPr>
                            <w:rFonts w:ascii="宋体" w:hAnsi="宋体" w:cs="宋体" w:eastAsia="宋体" w:hint="default"/>
                            <w:sz w:val="16"/>
                            <w:szCs w:val="16"/>
                          </w:rPr>
                        </w:pPr>
                        <w:r>
                          <w:rPr>
                            <w:rFonts w:ascii="宋体" w:hAnsi="宋体" w:cs="宋体" w:eastAsia="宋体" w:hint="default"/>
                            <w:sz w:val="16"/>
                            <w:szCs w:val="16"/>
                          </w:rPr>
                          <w:t>发行金额</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159" w:lineRule="exact"/>
                          <w:ind w:left="367" w:right="0"/>
                          <w:jc w:val="left"/>
                          <w:rPr>
                            <w:rFonts w:ascii="宋体" w:hAnsi="宋体" w:cs="宋体" w:eastAsia="宋体" w:hint="default"/>
                            <w:sz w:val="16"/>
                            <w:szCs w:val="16"/>
                          </w:rPr>
                        </w:pPr>
                        <w:r>
                          <w:rPr>
                            <w:rFonts w:ascii="宋体" w:hAnsi="宋体" w:cs="宋体" w:eastAsia="宋体" w:hint="default"/>
                            <w:sz w:val="16"/>
                            <w:szCs w:val="16"/>
                          </w:rPr>
                          <w:t>年初余额</w:t>
                        </w:r>
                      </w:p>
                      <w:p>
                        <w:pPr>
                          <w:pStyle w:val="TableParagraph"/>
                          <w:spacing w:line="219" w:lineRule="exact"/>
                          <w:ind w:left="384"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left="333" w:right="0"/>
                          <w:jc w:val="left"/>
                          <w:rPr>
                            <w:rFonts w:ascii="宋体" w:hAnsi="宋体" w:cs="宋体" w:eastAsia="宋体" w:hint="default"/>
                            <w:sz w:val="16"/>
                            <w:szCs w:val="16"/>
                          </w:rPr>
                        </w:pPr>
                        <w:r>
                          <w:rPr>
                            <w:rFonts w:ascii="宋体" w:hAnsi="宋体" w:cs="宋体" w:eastAsia="宋体" w:hint="default"/>
                            <w:sz w:val="16"/>
                            <w:szCs w:val="16"/>
                          </w:rPr>
                          <w:t>本年发行</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159" w:lineRule="exact"/>
                          <w:ind w:left="219" w:right="0" w:firstLine="81"/>
                          <w:jc w:val="left"/>
                          <w:rPr>
                            <w:rFonts w:ascii="宋体" w:hAnsi="宋体" w:cs="宋体" w:eastAsia="宋体" w:hint="default"/>
                            <w:sz w:val="16"/>
                            <w:szCs w:val="16"/>
                          </w:rPr>
                        </w:pPr>
                        <w:r>
                          <w:rPr>
                            <w:rFonts w:ascii="宋体" w:hAnsi="宋体" w:cs="宋体" w:eastAsia="宋体" w:hint="default"/>
                            <w:sz w:val="16"/>
                            <w:szCs w:val="16"/>
                          </w:rPr>
                          <w:t>按面值</w:t>
                        </w:r>
                      </w:p>
                      <w:p>
                        <w:pPr>
                          <w:pStyle w:val="TableParagraph"/>
                          <w:spacing w:line="208" w:lineRule="exact"/>
                          <w:ind w:left="219" w:right="0"/>
                          <w:jc w:val="left"/>
                          <w:rPr>
                            <w:rFonts w:ascii="宋体" w:hAnsi="宋体" w:cs="宋体" w:eastAsia="宋体" w:hint="default"/>
                            <w:sz w:val="16"/>
                            <w:szCs w:val="16"/>
                          </w:rPr>
                        </w:pPr>
                        <w:r>
                          <w:rPr>
                            <w:rFonts w:ascii="宋体" w:hAnsi="宋体" w:cs="宋体" w:eastAsia="宋体" w:hint="default"/>
                            <w:sz w:val="16"/>
                            <w:szCs w:val="16"/>
                          </w:rPr>
                          <w:t>计提利息</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left="244" w:right="0"/>
                          <w:jc w:val="left"/>
                          <w:rPr>
                            <w:rFonts w:ascii="宋体" w:hAnsi="宋体" w:cs="宋体" w:eastAsia="宋体" w:hint="default"/>
                            <w:sz w:val="16"/>
                            <w:szCs w:val="16"/>
                          </w:rPr>
                        </w:pPr>
                        <w:r>
                          <w:rPr>
                            <w:rFonts w:ascii="宋体" w:hAnsi="宋体" w:cs="宋体" w:eastAsia="宋体" w:hint="default"/>
                            <w:sz w:val="16"/>
                            <w:szCs w:val="16"/>
                          </w:rPr>
                          <w:t>折溢价摊销</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Calibri" w:hAnsi="Calibri" w:cs="Calibri" w:eastAsia="Calibri" w:hint="default"/>
                            <w:b/>
                            <w:bCs/>
                            <w:sz w:val="12"/>
                            <w:szCs w:val="12"/>
                          </w:rPr>
                        </w:pPr>
                      </w:p>
                      <w:p>
                        <w:pPr>
                          <w:pStyle w:val="TableParagraph"/>
                          <w:spacing w:line="240" w:lineRule="auto"/>
                          <w:ind w:left="372" w:right="0"/>
                          <w:jc w:val="left"/>
                          <w:rPr>
                            <w:rFonts w:ascii="宋体" w:hAnsi="宋体" w:cs="宋体" w:eastAsia="宋体" w:hint="default"/>
                            <w:sz w:val="16"/>
                            <w:szCs w:val="16"/>
                          </w:rPr>
                        </w:pPr>
                        <w:r>
                          <w:rPr>
                            <w:rFonts w:ascii="宋体" w:hAnsi="宋体" w:cs="宋体" w:eastAsia="宋体" w:hint="default"/>
                            <w:sz w:val="16"/>
                            <w:szCs w:val="16"/>
                          </w:rPr>
                          <w:t>本年偿还</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159" w:lineRule="exact"/>
                          <w:ind w:left="295" w:right="0"/>
                          <w:jc w:val="left"/>
                          <w:rPr>
                            <w:rFonts w:ascii="宋体" w:hAnsi="宋体" w:cs="宋体" w:eastAsia="宋体" w:hint="default"/>
                            <w:sz w:val="16"/>
                            <w:szCs w:val="16"/>
                          </w:rPr>
                        </w:pPr>
                        <w:r>
                          <w:rPr>
                            <w:rFonts w:ascii="宋体" w:hAnsi="宋体" w:cs="宋体" w:eastAsia="宋体" w:hint="default"/>
                            <w:sz w:val="16"/>
                            <w:szCs w:val="16"/>
                          </w:rPr>
                          <w:t>年末余额</w:t>
                        </w:r>
                      </w:p>
                      <w:p>
                        <w:pPr>
                          <w:pStyle w:val="TableParagraph"/>
                          <w:spacing w:line="219" w:lineRule="exact"/>
                          <w:ind w:left="312" w:right="0"/>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spacing w:val="-39"/>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r>
                  <w:tr>
                    <w:trPr>
                      <w:trHeight w:val="520" w:hRule="exact"/>
                    </w:trPr>
                    <w:tc>
                      <w:tcPr>
                        <w:tcW w:w="1524" w:type="dxa"/>
                        <w:tcBorders>
                          <w:top w:val="single" w:sz="4" w:space="0" w:color="000000"/>
                          <w:left w:val="nil" w:sz="6" w:space="0" w:color="auto"/>
                          <w:bottom w:val="nil" w:sz="6" w:space="0" w:color="auto"/>
                          <w:right w:val="nil" w:sz="6" w:space="0" w:color="auto"/>
                        </w:tcBorders>
                      </w:tcPr>
                      <w:p>
                        <w:pPr>
                          <w:pStyle w:val="TableParagraph"/>
                          <w:spacing w:line="208" w:lineRule="exact" w:before="85"/>
                          <w:ind w:left="155" w:right="10" w:hanging="154"/>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13"/>
                            <w:sz w:val="16"/>
                            <w:szCs w:val="16"/>
                          </w:rPr>
                          <w:t> </w:t>
                        </w:r>
                        <w:r>
                          <w:rPr>
                            <w:rFonts w:ascii="宋体" w:hAnsi="宋体" w:cs="宋体" w:eastAsia="宋体" w:hint="default"/>
                            <w:sz w:val="16"/>
                            <w:szCs w:val="16"/>
                          </w:rPr>
                          <w:t>年第三期超短期</w:t>
                        </w:r>
                        <w:r>
                          <w:rPr>
                            <w:rFonts w:ascii="宋体" w:hAnsi="宋体" w:cs="宋体" w:eastAsia="宋体" w:hint="default"/>
                            <w:w w:val="100"/>
                            <w:sz w:val="16"/>
                            <w:szCs w:val="16"/>
                          </w:rPr>
                          <w:t> </w:t>
                        </w:r>
                        <w:r>
                          <w:rPr>
                            <w:rFonts w:ascii="宋体" w:hAnsi="宋体" w:cs="宋体" w:eastAsia="宋体" w:hint="default"/>
                            <w:sz w:val="16"/>
                            <w:szCs w:val="16"/>
                          </w:rPr>
                          <w:t>融资券</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96"/>
                          <w:jc w:val="right"/>
                          <w:rPr>
                            <w:rFonts w:ascii="Arial" w:hAnsi="Arial" w:cs="Arial" w:eastAsia="Arial" w:hint="default"/>
                            <w:sz w:val="16"/>
                            <w:szCs w:val="16"/>
                          </w:rPr>
                        </w:pPr>
                        <w:r>
                          <w:rPr>
                            <w:rFonts w:ascii="Arial"/>
                            <w:spacing w:val="-1"/>
                            <w:sz w:val="16"/>
                          </w:rPr>
                          <w:t>6,000,000,000</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15" w:lineRule="exact" w:before="65"/>
                          <w:ind w:left="333"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5" w:lineRule="exact"/>
                          <w:ind w:left="271" w:right="0"/>
                          <w:jc w:val="left"/>
                          <w:rPr>
                            <w:rFonts w:ascii="宋体" w:hAnsi="宋体" w:cs="宋体" w:eastAsia="宋体" w:hint="default"/>
                            <w:sz w:val="16"/>
                            <w:szCs w:val="16"/>
                          </w:rPr>
                        </w:pP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Calibri" w:hAnsi="Calibri" w:cs="Calibri" w:eastAsia="Calibri" w:hint="default"/>
                            <w:b/>
                            <w:bCs/>
                            <w:sz w:val="22"/>
                            <w:szCs w:val="22"/>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1"/>
                          <w:jc w:val="right"/>
                          <w:rPr>
                            <w:rFonts w:ascii="Arial" w:hAnsi="Arial" w:cs="Arial" w:eastAsia="Arial" w:hint="default"/>
                            <w:sz w:val="16"/>
                            <w:szCs w:val="16"/>
                          </w:rPr>
                        </w:pPr>
                        <w:r>
                          <w:rPr>
                            <w:rFonts w:ascii="Arial"/>
                            <w:spacing w:val="-1"/>
                            <w:sz w:val="16"/>
                          </w:rPr>
                          <w:t>2.72%</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82"/>
                          <w:jc w:val="right"/>
                          <w:rPr>
                            <w:rFonts w:ascii="Arial" w:hAnsi="Arial" w:cs="Arial" w:eastAsia="Arial" w:hint="default"/>
                            <w:sz w:val="16"/>
                            <w:szCs w:val="16"/>
                          </w:rPr>
                        </w:pPr>
                        <w:r>
                          <w:rPr>
                            <w:rFonts w:ascii="Arial"/>
                            <w:spacing w:val="-1"/>
                            <w:sz w:val="16"/>
                          </w:rPr>
                          <w:t>6,000,000,000</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left="269" w:right="0"/>
                          <w:jc w:val="left"/>
                          <w:rPr>
                            <w:rFonts w:ascii="Arial" w:hAnsi="Arial" w:cs="Arial" w:eastAsia="Arial" w:hint="default"/>
                            <w:sz w:val="16"/>
                            <w:szCs w:val="16"/>
                          </w:rPr>
                        </w:pPr>
                        <w:r>
                          <w:rPr>
                            <w:rFonts w:ascii="Arial"/>
                            <w:sz w:val="16"/>
                          </w:rPr>
                          <w:t>6,091,840,138</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123"/>
                          <w:jc w:val="right"/>
                          <w:rPr>
                            <w:rFonts w:ascii="Arial" w:hAnsi="Arial" w:cs="Arial" w:eastAsia="Arial" w:hint="default"/>
                            <w:sz w:val="16"/>
                            <w:szCs w:val="16"/>
                          </w:rPr>
                        </w:pPr>
                        <w:r>
                          <w:rPr>
                            <w:rFonts w:ascii="Arial"/>
                            <w:w w:val="100"/>
                            <w:sz w:val="16"/>
                          </w:rPr>
                          <w:t>-</w:t>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0"/>
                          <w:jc w:val="right"/>
                          <w:rPr>
                            <w:rFonts w:ascii="Arial" w:hAnsi="Arial" w:cs="Arial" w:eastAsia="Arial" w:hint="default"/>
                            <w:sz w:val="16"/>
                            <w:szCs w:val="16"/>
                          </w:rPr>
                        </w:pPr>
                        <w:r>
                          <w:rPr>
                            <w:rFonts w:ascii="Arial"/>
                            <w:spacing w:val="-1"/>
                            <w:sz w:val="16"/>
                          </w:rPr>
                          <w:t>25,933,151</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91"/>
                          <w:jc w:val="right"/>
                          <w:rPr>
                            <w:rFonts w:ascii="Arial" w:hAnsi="Arial" w:cs="Arial" w:eastAsia="Arial" w:hint="default"/>
                            <w:sz w:val="16"/>
                            <w:szCs w:val="16"/>
                          </w:rPr>
                        </w:pPr>
                        <w:r>
                          <w:rPr>
                            <w:rFonts w:ascii="Arial"/>
                            <w:spacing w:val="-1"/>
                            <w:sz w:val="16"/>
                          </w:rPr>
                          <w:t>2,949,999</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left="203" w:right="0"/>
                          <w:jc w:val="left"/>
                          <w:rPr>
                            <w:rFonts w:ascii="Arial" w:hAnsi="Arial" w:cs="Arial" w:eastAsia="Arial" w:hint="default"/>
                            <w:sz w:val="16"/>
                            <w:szCs w:val="16"/>
                          </w:rPr>
                        </w:pPr>
                        <w:r>
                          <w:rPr>
                            <w:rFonts w:ascii="Arial"/>
                            <w:sz w:val="16"/>
                          </w:rPr>
                          <w:t>(6,120,723,288)</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Calibri" w:hAnsi="Calibri" w:cs="Calibri" w:eastAsia="Calibri" w:hint="default"/>
                            <w:b/>
                            <w:bCs/>
                            <w:sz w:val="16"/>
                            <w:szCs w:val="16"/>
                          </w:rPr>
                        </w:pPr>
                      </w:p>
                      <w:p>
                        <w:pPr>
                          <w:pStyle w:val="TableParagraph"/>
                          <w:spacing w:line="240" w:lineRule="auto" w:before="125"/>
                          <w:ind w:right="38"/>
                          <w:jc w:val="right"/>
                          <w:rPr>
                            <w:rFonts w:ascii="Arial" w:hAnsi="Arial" w:cs="Arial" w:eastAsia="Arial" w:hint="default"/>
                            <w:sz w:val="16"/>
                            <w:szCs w:val="16"/>
                          </w:rPr>
                        </w:pPr>
                        <w:r>
                          <w:rPr>
                            <w:rFonts w:ascii="Arial"/>
                            <w:w w:val="100"/>
                            <w:sz w:val="16"/>
                          </w:rPr>
                          <w:t>-</w:t>
                        </w:r>
                      </w:p>
                    </w:tc>
                  </w:tr>
                  <w:tr>
                    <w:trPr>
                      <w:trHeight w:val="41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13"/>
                            <w:sz w:val="16"/>
                            <w:szCs w:val="16"/>
                          </w:rPr>
                          <w:t> </w:t>
                        </w:r>
                        <w:r>
                          <w:rPr>
                            <w:rFonts w:ascii="宋体" w:hAnsi="宋体" w:cs="宋体" w:eastAsia="宋体" w:hint="default"/>
                            <w:sz w:val="16"/>
                            <w:szCs w:val="16"/>
                          </w:rPr>
                          <w:t>年第四期超短期</w:t>
                        </w:r>
                      </w:p>
                      <w:p>
                        <w:pPr>
                          <w:pStyle w:val="TableParagraph"/>
                          <w:spacing w:line="203"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10,000,000,000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5" w:lineRule="exact"/>
                          <w:ind w:left="182" w:right="0"/>
                          <w:jc w:val="center"/>
                          <w:rPr>
                            <w:rFonts w:ascii="宋体" w:hAnsi="宋体" w:cs="宋体" w:eastAsia="宋体" w:hint="default"/>
                            <w:sz w:val="16"/>
                            <w:szCs w:val="16"/>
                          </w:rPr>
                        </w:pP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2.55%</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10,000,000,000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left="180" w:right="0"/>
                          <w:jc w:val="left"/>
                          <w:rPr>
                            <w:rFonts w:ascii="Arial" w:hAnsi="Arial" w:cs="Arial" w:eastAsia="Arial" w:hint="default"/>
                            <w:sz w:val="16"/>
                            <w:szCs w:val="16"/>
                          </w:rPr>
                        </w:pPr>
                        <w:r>
                          <w:rPr>
                            <w:rFonts w:ascii="Arial"/>
                            <w:sz w:val="16"/>
                          </w:rPr>
                          <w:t>10,112,696,346</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123"/>
                          <w:jc w:val="right"/>
                          <w:rPr>
                            <w:rFonts w:ascii="Arial" w:hAnsi="Arial" w:cs="Arial" w:eastAsia="Arial" w:hint="default"/>
                            <w:sz w:val="16"/>
                            <w:szCs w:val="16"/>
                          </w:rPr>
                        </w:pPr>
                        <w:r>
                          <w:rPr>
                            <w:rFonts w:ascii="Arial"/>
                            <w:w w:val="100"/>
                            <w:sz w:val="16"/>
                          </w:rPr>
                          <w:t>-</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67,767,123</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8,166,668</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left="115" w:right="0"/>
                          <w:jc w:val="left"/>
                          <w:rPr>
                            <w:rFonts w:ascii="Arial" w:hAnsi="Arial" w:cs="Arial" w:eastAsia="Arial" w:hint="default"/>
                            <w:sz w:val="16"/>
                            <w:szCs w:val="16"/>
                          </w:rPr>
                        </w:pPr>
                        <w:r>
                          <w:rPr>
                            <w:rFonts w:ascii="Arial"/>
                            <w:sz w:val="16"/>
                          </w:rPr>
                          <w:t>(10,188,630,137)</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1" w:lineRule="exact"/>
                          <w:ind w:left="2"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13"/>
                            <w:sz w:val="16"/>
                            <w:szCs w:val="16"/>
                          </w:rPr>
                          <w:t> </w:t>
                        </w:r>
                        <w:r>
                          <w:rPr>
                            <w:rFonts w:ascii="宋体" w:hAnsi="宋体" w:cs="宋体" w:eastAsia="宋体" w:hint="default"/>
                            <w:sz w:val="16"/>
                            <w:szCs w:val="16"/>
                          </w:rPr>
                          <w:t>年第五期超短期</w:t>
                        </w:r>
                      </w:p>
                      <w:p>
                        <w:pPr>
                          <w:pStyle w:val="TableParagraph"/>
                          <w:spacing w:line="203"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10,000,000,000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1" w:lineRule="exact"/>
                          <w:ind w:left="333"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5" w:lineRule="exact"/>
                          <w:ind w:left="93" w:right="0"/>
                          <w:jc w:val="left"/>
                          <w:rPr>
                            <w:rFonts w:ascii="宋体" w:hAnsi="宋体" w:cs="宋体" w:eastAsia="宋体" w:hint="default"/>
                            <w:sz w:val="16"/>
                            <w:szCs w:val="16"/>
                          </w:rPr>
                        </w:pPr>
                        <w:r>
                          <w:rPr>
                            <w:rFonts w:ascii="Arial" w:hAnsi="Arial" w:cs="Arial" w:eastAsia="Arial" w:hint="default"/>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3.00%</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10,000,000,000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80" w:right="0"/>
                          <w:jc w:val="left"/>
                          <w:rPr>
                            <w:rFonts w:ascii="Arial" w:hAnsi="Arial" w:cs="Arial" w:eastAsia="Arial" w:hint="default"/>
                            <w:sz w:val="16"/>
                            <w:szCs w:val="16"/>
                          </w:rPr>
                        </w:pPr>
                        <w:r>
                          <w:rPr>
                            <w:rFonts w:ascii="Arial"/>
                            <w:sz w:val="16"/>
                          </w:rPr>
                          <w:t>10,018,152,968</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23"/>
                          <w:jc w:val="right"/>
                          <w:rPr>
                            <w:rFonts w:ascii="Arial" w:hAnsi="Arial" w:cs="Arial" w:eastAsia="Arial" w:hint="default"/>
                            <w:sz w:val="16"/>
                            <w:szCs w:val="16"/>
                          </w:rPr>
                        </w:pPr>
                        <w:r>
                          <w:rPr>
                            <w:rFonts w:ascii="Arial"/>
                            <w:w w:val="100"/>
                            <w:sz w:val="16"/>
                          </w:rPr>
                          <w:t>-</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184,931,507</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18,833,333</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15" w:right="0"/>
                          <w:jc w:val="left"/>
                          <w:rPr>
                            <w:rFonts w:ascii="Arial" w:hAnsi="Arial" w:cs="Arial" w:eastAsia="Arial" w:hint="default"/>
                            <w:sz w:val="16"/>
                            <w:szCs w:val="16"/>
                          </w:rPr>
                        </w:pPr>
                        <w:r>
                          <w:rPr>
                            <w:rFonts w:ascii="Arial"/>
                            <w:sz w:val="16"/>
                          </w:rPr>
                          <w:t>(10,221,917,808)</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13"/>
                            <w:sz w:val="16"/>
                            <w:szCs w:val="16"/>
                          </w:rPr>
                          <w:t> </w:t>
                        </w:r>
                        <w:r>
                          <w:rPr>
                            <w:rFonts w:ascii="宋体" w:hAnsi="宋体" w:cs="宋体" w:eastAsia="宋体" w:hint="default"/>
                            <w:sz w:val="16"/>
                            <w:szCs w:val="16"/>
                          </w:rPr>
                          <w:t>年第六期超短期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5,000,000,000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3"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93" w:right="0"/>
                          <w:jc w:val="left"/>
                          <w:rPr>
                            <w:rFonts w:ascii="宋体" w:hAnsi="宋体" w:cs="宋体" w:eastAsia="宋体" w:hint="default"/>
                            <w:sz w:val="16"/>
                            <w:szCs w:val="16"/>
                          </w:rPr>
                        </w:pPr>
                        <w:r>
                          <w:rPr>
                            <w:rFonts w:ascii="Arial" w:hAnsi="Arial" w:cs="Arial" w:eastAsia="Arial" w:hint="default"/>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180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3.00%</w:t>
                        </w:r>
                        <w:r>
                          <w:rPr>
                            <w:rFonts w:ascii="Arial"/>
                            <w:sz w:val="16"/>
                          </w:rPr>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5,000,000,000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69" w:right="0"/>
                          <w:jc w:val="left"/>
                          <w:rPr>
                            <w:rFonts w:ascii="Arial" w:hAnsi="Arial" w:cs="Arial" w:eastAsia="Arial" w:hint="default"/>
                            <w:sz w:val="16"/>
                            <w:szCs w:val="16"/>
                          </w:rPr>
                        </w:pPr>
                        <w:r>
                          <w:rPr>
                            <w:rFonts w:ascii="Arial"/>
                            <w:sz w:val="16"/>
                          </w:rPr>
                          <w:t>5,009,658,105</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23"/>
                          <w:jc w:val="right"/>
                          <w:rPr>
                            <w:rFonts w:ascii="Arial" w:hAnsi="Arial" w:cs="Arial" w:eastAsia="Arial" w:hint="default"/>
                            <w:sz w:val="16"/>
                            <w:szCs w:val="16"/>
                          </w:rPr>
                        </w:pPr>
                        <w:r>
                          <w:rPr>
                            <w:rFonts w:ascii="Arial"/>
                            <w:w w:val="100"/>
                            <w:sz w:val="16"/>
                          </w:rPr>
                          <w:t>-</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58,356,165</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5,958,333</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03" w:right="0"/>
                          <w:jc w:val="left"/>
                          <w:rPr>
                            <w:rFonts w:ascii="Arial" w:hAnsi="Arial" w:cs="Arial" w:eastAsia="Arial" w:hint="default"/>
                            <w:sz w:val="16"/>
                            <w:szCs w:val="16"/>
                          </w:rPr>
                        </w:pPr>
                        <w:r>
                          <w:rPr>
                            <w:rFonts w:ascii="Arial"/>
                            <w:sz w:val="16"/>
                          </w:rPr>
                          <w:t>(5,073,972,603)</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13"/>
                            <w:sz w:val="16"/>
                            <w:szCs w:val="16"/>
                          </w:rPr>
                          <w:t> </w:t>
                        </w:r>
                        <w:r>
                          <w:rPr>
                            <w:rFonts w:ascii="宋体" w:hAnsi="宋体" w:cs="宋体" w:eastAsia="宋体" w:hint="default"/>
                            <w:sz w:val="16"/>
                            <w:szCs w:val="16"/>
                          </w:rPr>
                          <w:t>年第七期超短期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5,000,000,000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3"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93" w:right="0"/>
                          <w:jc w:val="left"/>
                          <w:rPr>
                            <w:rFonts w:ascii="宋体" w:hAnsi="宋体" w:cs="宋体" w:eastAsia="宋体" w:hint="default"/>
                            <w:sz w:val="16"/>
                            <w:szCs w:val="16"/>
                          </w:rPr>
                        </w:pPr>
                        <w:r>
                          <w:rPr>
                            <w:rFonts w:ascii="Arial" w:hAnsi="Arial" w:cs="Arial" w:eastAsia="Arial" w:hint="default"/>
                            <w:sz w:val="16"/>
                            <w:szCs w:val="16"/>
                          </w:rPr>
                          <w:t>11</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180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3.00%</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5,000,000,000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69" w:right="0"/>
                          <w:jc w:val="left"/>
                          <w:rPr>
                            <w:rFonts w:ascii="Arial" w:hAnsi="Arial" w:cs="Arial" w:eastAsia="Arial" w:hint="default"/>
                            <w:sz w:val="16"/>
                            <w:szCs w:val="16"/>
                          </w:rPr>
                        </w:pPr>
                        <w:r>
                          <w:rPr>
                            <w:rFonts w:ascii="Arial"/>
                            <w:sz w:val="16"/>
                          </w:rPr>
                          <w:t>5,009,658,105</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23"/>
                          <w:jc w:val="right"/>
                          <w:rPr>
                            <w:rFonts w:ascii="Arial" w:hAnsi="Arial" w:cs="Arial" w:eastAsia="Arial" w:hint="default"/>
                            <w:sz w:val="16"/>
                            <w:szCs w:val="16"/>
                          </w:rPr>
                        </w:pPr>
                        <w:r>
                          <w:rPr>
                            <w:rFonts w:ascii="Arial"/>
                            <w:w w:val="100"/>
                            <w:sz w:val="16"/>
                          </w:rPr>
                          <w:t>-</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58,356,165</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5,958,333</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03" w:right="0"/>
                          <w:jc w:val="left"/>
                          <w:rPr>
                            <w:rFonts w:ascii="Arial" w:hAnsi="Arial" w:cs="Arial" w:eastAsia="Arial" w:hint="default"/>
                            <w:sz w:val="16"/>
                            <w:szCs w:val="16"/>
                          </w:rPr>
                        </w:pPr>
                        <w:r>
                          <w:rPr>
                            <w:rFonts w:ascii="Arial"/>
                            <w:sz w:val="16"/>
                          </w:rPr>
                          <w:t>(5,073,972,603)</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年第一期超短期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4,000,000,000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182" w:right="0"/>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90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3.90%</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4,000,000,000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91" w:right="0"/>
                          <w:jc w:val="left"/>
                          <w:rPr>
                            <w:rFonts w:ascii="Arial" w:hAnsi="Arial" w:cs="Arial" w:eastAsia="Arial" w:hint="default"/>
                            <w:sz w:val="16"/>
                            <w:szCs w:val="16"/>
                          </w:rPr>
                        </w:pPr>
                        <w:r>
                          <w:rPr>
                            <w:rFonts w:ascii="Arial"/>
                            <w:sz w:val="16"/>
                          </w:rPr>
                          <w:t>3,997,000,000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38,465,753</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3,000,000</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03" w:right="0"/>
                          <w:jc w:val="left"/>
                          <w:rPr>
                            <w:rFonts w:ascii="Arial" w:hAnsi="Arial" w:cs="Arial" w:eastAsia="Arial" w:hint="default"/>
                            <w:sz w:val="16"/>
                            <w:szCs w:val="16"/>
                          </w:rPr>
                        </w:pPr>
                        <w:r>
                          <w:rPr>
                            <w:rFonts w:ascii="Arial"/>
                            <w:sz w:val="16"/>
                          </w:rPr>
                          <w:t>(4,038,465,753)</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年第二期超短期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4,000,000,000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182" w:right="0"/>
                          <w:jc w:val="center"/>
                          <w:rPr>
                            <w:rFonts w:ascii="宋体" w:hAnsi="宋体" w:cs="宋体" w:eastAsia="宋体" w:hint="default"/>
                            <w:sz w:val="16"/>
                            <w:szCs w:val="16"/>
                          </w:rPr>
                        </w:pPr>
                        <w:r>
                          <w:rPr>
                            <w:rFonts w:ascii="Arial" w:hAnsi="Arial" w:cs="Arial" w:eastAsia="Arial" w:hint="default"/>
                            <w:sz w:val="16"/>
                            <w:szCs w:val="16"/>
                          </w:rPr>
                          <w:t>4</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90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3.95%</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4,000,000,000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91" w:right="0"/>
                          <w:jc w:val="left"/>
                          <w:rPr>
                            <w:rFonts w:ascii="Arial" w:hAnsi="Arial" w:cs="Arial" w:eastAsia="Arial" w:hint="default"/>
                            <w:sz w:val="16"/>
                            <w:szCs w:val="16"/>
                          </w:rPr>
                        </w:pPr>
                        <w:r>
                          <w:rPr>
                            <w:rFonts w:ascii="Arial"/>
                            <w:sz w:val="16"/>
                          </w:rPr>
                          <w:t>3,997,000,000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38,958,904</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3,000,000</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03" w:right="0"/>
                          <w:jc w:val="left"/>
                          <w:rPr>
                            <w:rFonts w:ascii="Arial" w:hAnsi="Arial" w:cs="Arial" w:eastAsia="Arial" w:hint="default"/>
                            <w:sz w:val="16"/>
                            <w:szCs w:val="16"/>
                          </w:rPr>
                        </w:pPr>
                        <w:r>
                          <w:rPr>
                            <w:rFonts w:ascii="Arial"/>
                            <w:sz w:val="16"/>
                          </w:rPr>
                          <w:t>(4,038,958,904)</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年第三期超短期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5"/>
                          <w:jc w:val="right"/>
                          <w:rPr>
                            <w:rFonts w:ascii="Arial" w:hAnsi="Arial" w:cs="Arial" w:eastAsia="Arial" w:hint="default"/>
                            <w:sz w:val="16"/>
                            <w:szCs w:val="16"/>
                          </w:rPr>
                        </w:pPr>
                        <w:r>
                          <w:rPr>
                            <w:rFonts w:ascii="Arial"/>
                            <w:spacing w:val="-1"/>
                            <w:sz w:val="16"/>
                          </w:rPr>
                          <w:t>6,000,000,000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182" w:right="0"/>
                          <w:jc w:val="center"/>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90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4.40%</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6,000,000,000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91" w:right="0"/>
                          <w:jc w:val="left"/>
                          <w:rPr>
                            <w:rFonts w:ascii="Arial" w:hAnsi="Arial" w:cs="Arial" w:eastAsia="Arial" w:hint="default"/>
                            <w:sz w:val="16"/>
                            <w:szCs w:val="16"/>
                          </w:rPr>
                        </w:pPr>
                        <w:r>
                          <w:rPr>
                            <w:rFonts w:ascii="Arial"/>
                            <w:sz w:val="16"/>
                          </w:rPr>
                          <w:t>5,995,500,000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65,095,890</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4,500,000</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203" w:right="0"/>
                          <w:jc w:val="left"/>
                          <w:rPr>
                            <w:rFonts w:ascii="Arial" w:hAnsi="Arial" w:cs="Arial" w:eastAsia="Arial" w:hint="default"/>
                            <w:sz w:val="16"/>
                            <w:szCs w:val="16"/>
                          </w:rPr>
                        </w:pPr>
                        <w:r>
                          <w:rPr>
                            <w:rFonts w:ascii="Arial"/>
                            <w:sz w:val="16"/>
                          </w:rPr>
                          <w:t>(6,065,095,890)</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年第四期超短期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1,000,000,000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3"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271" w:right="0"/>
                          <w:jc w:val="left"/>
                          <w:rPr>
                            <w:rFonts w:ascii="宋体" w:hAnsi="宋体" w:cs="宋体" w:eastAsia="宋体" w:hint="default"/>
                            <w:sz w:val="16"/>
                            <w:szCs w:val="16"/>
                          </w:rPr>
                        </w:pP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4.38%</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1,000,000,000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62"/>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323" w:right="0"/>
                          <w:jc w:val="left"/>
                          <w:rPr>
                            <w:rFonts w:ascii="Arial" w:hAnsi="Arial" w:cs="Arial" w:eastAsia="Arial" w:hint="default"/>
                            <w:sz w:val="16"/>
                            <w:szCs w:val="16"/>
                          </w:rPr>
                        </w:pPr>
                        <w:r>
                          <w:rPr>
                            <w:rFonts w:ascii="Arial"/>
                            <w:sz w:val="16"/>
                          </w:rPr>
                          <w:t>997,750,000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21,480,000</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1,483,333</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43"/>
                          <w:jc w:val="right"/>
                          <w:rPr>
                            <w:rFonts w:ascii="Arial" w:hAnsi="Arial" w:cs="Arial" w:eastAsia="Arial" w:hint="default"/>
                            <w:sz w:val="16"/>
                            <w:szCs w:val="16"/>
                          </w:rPr>
                        </w:pPr>
                        <w:r>
                          <w:rPr>
                            <w:rFonts w:ascii="Arial"/>
                            <w:w w:val="100"/>
                            <w:sz w:val="16"/>
                          </w:rPr>
                          <w:t>-</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spacing w:val="-1"/>
                            <w:sz w:val="16"/>
                          </w:rPr>
                          <w:t>1,020,713,333</w:t>
                        </w:r>
                      </w:p>
                    </w:tc>
                  </w:tr>
                  <w:tr>
                    <w:trPr>
                      <w:trHeight w:val="414"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年第五期超短期</w:t>
                        </w:r>
                      </w:p>
                      <w:p>
                        <w:pPr>
                          <w:pStyle w:val="TableParagraph"/>
                          <w:spacing w:line="202"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6"/>
                          <w:jc w:val="right"/>
                          <w:rPr>
                            <w:rFonts w:ascii="Arial" w:hAnsi="Arial" w:cs="Arial" w:eastAsia="Arial" w:hint="default"/>
                            <w:sz w:val="16"/>
                            <w:szCs w:val="16"/>
                          </w:rPr>
                        </w:pPr>
                        <w:r>
                          <w:rPr>
                            <w:rFonts w:ascii="Arial"/>
                            <w:spacing w:val="-1"/>
                            <w:sz w:val="16"/>
                          </w:rPr>
                          <w:t>4,000,000,000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182" w:right="0"/>
                          <w:jc w:val="center"/>
                          <w:rPr>
                            <w:rFonts w:ascii="宋体" w:hAnsi="宋体" w:cs="宋体" w:eastAsia="宋体" w:hint="default"/>
                            <w:sz w:val="16"/>
                            <w:szCs w:val="16"/>
                          </w:rPr>
                        </w:pP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14"/>
                            <w:szCs w:val="14"/>
                          </w:rPr>
                        </w:pPr>
                      </w:p>
                      <w:p>
                        <w:pPr>
                          <w:pStyle w:val="TableParagraph"/>
                          <w:spacing w:line="240" w:lineRule="auto"/>
                          <w:ind w:right="84"/>
                          <w:jc w:val="right"/>
                          <w:rPr>
                            <w:rFonts w:ascii="宋体" w:hAnsi="宋体" w:cs="宋体" w:eastAsia="宋体" w:hint="default"/>
                            <w:sz w:val="16"/>
                            <w:szCs w:val="16"/>
                          </w:rPr>
                        </w:pPr>
                        <w:r>
                          <w:rPr>
                            <w:rFonts w:ascii="Arial" w:hAnsi="Arial" w:cs="Arial" w:eastAsia="Arial" w:hint="default"/>
                            <w:sz w:val="16"/>
                            <w:szCs w:val="16"/>
                          </w:rPr>
                          <w:t>90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1"/>
                          <w:jc w:val="right"/>
                          <w:rPr>
                            <w:rFonts w:ascii="Arial" w:hAnsi="Arial" w:cs="Arial" w:eastAsia="Arial" w:hint="default"/>
                            <w:sz w:val="16"/>
                            <w:szCs w:val="16"/>
                          </w:rPr>
                        </w:pPr>
                        <w:r>
                          <w:rPr>
                            <w:rFonts w:ascii="Arial"/>
                            <w:spacing w:val="-1"/>
                            <w:sz w:val="16"/>
                          </w:rPr>
                          <w:t>4.09%</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82"/>
                          <w:jc w:val="right"/>
                          <w:rPr>
                            <w:rFonts w:ascii="Arial" w:hAnsi="Arial" w:cs="Arial" w:eastAsia="Arial" w:hint="default"/>
                            <w:sz w:val="16"/>
                            <w:szCs w:val="16"/>
                          </w:rPr>
                        </w:pPr>
                        <w:r>
                          <w:rPr>
                            <w:rFonts w:ascii="Arial"/>
                            <w:spacing w:val="-1"/>
                            <w:sz w:val="16"/>
                          </w:rPr>
                          <w:t>4,000,000,000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62"/>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91" w:right="0"/>
                          <w:jc w:val="left"/>
                          <w:rPr>
                            <w:rFonts w:ascii="Arial" w:hAnsi="Arial" w:cs="Arial" w:eastAsia="Arial" w:hint="default"/>
                            <w:sz w:val="16"/>
                            <w:szCs w:val="16"/>
                          </w:rPr>
                        </w:pPr>
                        <w:r>
                          <w:rPr>
                            <w:rFonts w:ascii="Arial"/>
                            <w:sz w:val="16"/>
                          </w:rPr>
                          <w:t>3,997,000,000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40,339,726</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91"/>
                          <w:jc w:val="right"/>
                          <w:rPr>
                            <w:rFonts w:ascii="Arial" w:hAnsi="Arial" w:cs="Arial" w:eastAsia="Arial" w:hint="default"/>
                            <w:sz w:val="16"/>
                            <w:szCs w:val="16"/>
                          </w:rPr>
                        </w:pPr>
                        <w:r>
                          <w:rPr>
                            <w:rFonts w:ascii="Arial"/>
                            <w:spacing w:val="-1"/>
                            <w:sz w:val="16"/>
                          </w:rPr>
                          <w:t>3,000,000</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left="148" w:right="0"/>
                          <w:jc w:val="left"/>
                          <w:rPr>
                            <w:rFonts w:ascii="Arial" w:hAnsi="Arial" w:cs="Arial" w:eastAsia="Arial" w:hint="default"/>
                            <w:sz w:val="16"/>
                            <w:szCs w:val="16"/>
                          </w:rPr>
                        </w:pPr>
                        <w:r>
                          <w:rPr>
                            <w:rFonts w:ascii="Arial"/>
                            <w:sz w:val="16"/>
                          </w:rPr>
                          <w:t>(4,040,339,726)</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Calibri" w:hAnsi="Calibri" w:cs="Calibri" w:eastAsia="Calibri" w:hint="default"/>
                            <w:b/>
                            <w:bCs/>
                            <w:sz w:val="17"/>
                            <w:szCs w:val="17"/>
                          </w:rPr>
                        </w:pPr>
                      </w:p>
                      <w:p>
                        <w:pPr>
                          <w:pStyle w:val="TableParagraph"/>
                          <w:spacing w:line="240" w:lineRule="auto"/>
                          <w:ind w:right="38"/>
                          <w:jc w:val="right"/>
                          <w:rPr>
                            <w:rFonts w:ascii="Arial" w:hAnsi="Arial" w:cs="Arial" w:eastAsia="Arial" w:hint="default"/>
                            <w:sz w:val="16"/>
                            <w:szCs w:val="16"/>
                          </w:rPr>
                        </w:pPr>
                        <w:r>
                          <w:rPr>
                            <w:rFonts w:ascii="Arial"/>
                            <w:w w:val="100"/>
                            <w:sz w:val="16"/>
                          </w:rPr>
                          <w:t>-</w:t>
                        </w:r>
                      </w:p>
                    </w:tc>
                  </w:tr>
                  <w:tr>
                    <w:trPr>
                      <w:trHeight w:val="41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年第六期超短期</w:t>
                        </w:r>
                      </w:p>
                      <w:p>
                        <w:pPr>
                          <w:pStyle w:val="TableParagraph"/>
                          <w:spacing w:line="203"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96"/>
                          <w:jc w:val="right"/>
                          <w:rPr>
                            <w:rFonts w:ascii="Arial" w:hAnsi="Arial" w:cs="Arial" w:eastAsia="Arial" w:hint="default"/>
                            <w:sz w:val="16"/>
                            <w:szCs w:val="16"/>
                          </w:rPr>
                        </w:pPr>
                        <w:r>
                          <w:rPr>
                            <w:rFonts w:ascii="Arial"/>
                            <w:spacing w:val="-1"/>
                            <w:sz w:val="16"/>
                          </w:rPr>
                          <w:t>4,000,000,000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3"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5" w:lineRule="exact"/>
                          <w:ind w:left="271" w:right="0"/>
                          <w:jc w:val="left"/>
                          <w:rPr>
                            <w:rFonts w:ascii="宋体" w:hAnsi="宋体" w:cs="宋体" w:eastAsia="宋体" w:hint="default"/>
                            <w:sz w:val="16"/>
                            <w:szCs w:val="16"/>
                          </w:rPr>
                        </w:pPr>
                        <w:r>
                          <w:rPr>
                            <w:rFonts w:ascii="Arial" w:hAnsi="Arial" w:cs="Arial" w:eastAsia="Arial" w:hint="default"/>
                            <w:sz w:val="16"/>
                            <w:szCs w:val="16"/>
                          </w:rPr>
                          <w:t>8</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1"/>
                          <w:jc w:val="right"/>
                          <w:rPr>
                            <w:rFonts w:ascii="Arial" w:hAnsi="Arial" w:cs="Arial" w:eastAsia="Arial" w:hint="default"/>
                            <w:sz w:val="16"/>
                            <w:szCs w:val="16"/>
                          </w:rPr>
                        </w:pPr>
                        <w:r>
                          <w:rPr>
                            <w:rFonts w:ascii="Arial"/>
                            <w:spacing w:val="-1"/>
                            <w:sz w:val="16"/>
                          </w:rPr>
                          <w:t>4.26%</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82"/>
                          <w:jc w:val="right"/>
                          <w:rPr>
                            <w:rFonts w:ascii="Arial" w:hAnsi="Arial" w:cs="Arial" w:eastAsia="Arial" w:hint="default"/>
                            <w:sz w:val="16"/>
                            <w:szCs w:val="16"/>
                          </w:rPr>
                        </w:pPr>
                        <w:r>
                          <w:rPr>
                            <w:rFonts w:ascii="Arial"/>
                            <w:spacing w:val="-1"/>
                            <w:sz w:val="16"/>
                          </w:rPr>
                          <w:t>4,000,000,000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62"/>
                          <w:jc w:val="right"/>
                          <w:rPr>
                            <w:rFonts w:ascii="Arial" w:hAnsi="Arial" w:cs="Arial" w:eastAsia="Arial" w:hint="default"/>
                            <w:sz w:val="16"/>
                            <w:szCs w:val="16"/>
                          </w:rPr>
                        </w:pPr>
                        <w:r>
                          <w:rPr>
                            <w:rFonts w:ascii="Arial"/>
                            <w:w w:val="100"/>
                            <w:sz w:val="16"/>
                          </w:rPr>
                          <w:t>-</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left="189" w:right="0"/>
                          <w:jc w:val="left"/>
                          <w:rPr>
                            <w:rFonts w:ascii="Arial" w:hAnsi="Arial" w:cs="Arial" w:eastAsia="Arial" w:hint="default"/>
                            <w:sz w:val="16"/>
                            <w:szCs w:val="16"/>
                          </w:rPr>
                        </w:pPr>
                        <w:r>
                          <w:rPr>
                            <w:rFonts w:ascii="Arial"/>
                            <w:sz w:val="16"/>
                          </w:rPr>
                          <w:t>3,991,000,000</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0"/>
                          <w:jc w:val="right"/>
                          <w:rPr>
                            <w:rFonts w:ascii="Arial" w:hAnsi="Arial" w:cs="Arial" w:eastAsia="Arial" w:hint="default"/>
                            <w:sz w:val="16"/>
                            <w:szCs w:val="16"/>
                          </w:rPr>
                        </w:pPr>
                        <w:r>
                          <w:rPr>
                            <w:rFonts w:ascii="Arial"/>
                            <w:spacing w:val="-1"/>
                            <w:sz w:val="16"/>
                          </w:rPr>
                          <w:t>68,626,849</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91"/>
                          <w:jc w:val="right"/>
                          <w:rPr>
                            <w:rFonts w:ascii="Arial" w:hAnsi="Arial" w:cs="Arial" w:eastAsia="Arial" w:hint="default"/>
                            <w:sz w:val="16"/>
                            <w:szCs w:val="16"/>
                          </w:rPr>
                        </w:pPr>
                        <w:r>
                          <w:rPr>
                            <w:rFonts w:ascii="Arial"/>
                            <w:spacing w:val="-1"/>
                            <w:sz w:val="16"/>
                          </w:rPr>
                          <w:t>4,833,333</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143"/>
                          <w:jc w:val="right"/>
                          <w:rPr>
                            <w:rFonts w:ascii="Arial" w:hAnsi="Arial" w:cs="Arial" w:eastAsia="Arial" w:hint="default"/>
                            <w:sz w:val="16"/>
                            <w:szCs w:val="16"/>
                          </w:rPr>
                        </w:pPr>
                        <w:r>
                          <w:rPr>
                            <w:rFonts w:ascii="Arial"/>
                            <w:w w:val="100"/>
                            <w:sz w:val="16"/>
                          </w:rPr>
                          <w:t>-</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38"/>
                          <w:jc w:val="right"/>
                          <w:rPr>
                            <w:rFonts w:ascii="Arial" w:hAnsi="Arial" w:cs="Arial" w:eastAsia="Arial" w:hint="default"/>
                            <w:sz w:val="16"/>
                            <w:szCs w:val="16"/>
                          </w:rPr>
                        </w:pPr>
                        <w:r>
                          <w:rPr>
                            <w:rFonts w:ascii="Arial"/>
                            <w:spacing w:val="-1"/>
                            <w:sz w:val="16"/>
                          </w:rPr>
                          <w:t>4,064,460,182</w:t>
                        </w:r>
                        <w:r>
                          <w:rPr>
                            <w:rFonts w:ascii="Arial"/>
                            <w:sz w:val="16"/>
                          </w:rPr>
                        </w:r>
                      </w:p>
                    </w:tc>
                  </w:tr>
                  <w:tr>
                    <w:trPr>
                      <w:trHeight w:val="511"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180" w:lineRule="exact"/>
                          <w:ind w:left="2"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13"/>
                            <w:sz w:val="16"/>
                            <w:szCs w:val="16"/>
                          </w:rPr>
                          <w:t> </w:t>
                        </w:r>
                        <w:r>
                          <w:rPr>
                            <w:rFonts w:ascii="宋体" w:hAnsi="宋体" w:cs="宋体" w:eastAsia="宋体" w:hint="default"/>
                            <w:sz w:val="16"/>
                            <w:szCs w:val="16"/>
                          </w:rPr>
                          <w:t>年第七期超短期</w:t>
                        </w:r>
                      </w:p>
                      <w:p>
                        <w:pPr>
                          <w:pStyle w:val="TableParagraph"/>
                          <w:spacing w:line="203" w:lineRule="exact"/>
                          <w:ind w:left="155" w:right="0"/>
                          <w:jc w:val="left"/>
                          <w:rPr>
                            <w:rFonts w:ascii="宋体" w:hAnsi="宋体" w:cs="宋体" w:eastAsia="宋体" w:hint="default"/>
                            <w:sz w:val="16"/>
                            <w:szCs w:val="16"/>
                          </w:rPr>
                        </w:pPr>
                        <w:r>
                          <w:rPr>
                            <w:rFonts w:ascii="宋体" w:hAnsi="宋体" w:cs="宋体" w:eastAsia="宋体" w:hint="default"/>
                            <w:sz w:val="16"/>
                            <w:szCs w:val="16"/>
                          </w:rPr>
                          <w:t>融资券</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96"/>
                          <w:jc w:val="right"/>
                          <w:rPr>
                            <w:rFonts w:ascii="Arial" w:hAnsi="Arial" w:cs="Arial" w:eastAsia="Arial" w:hint="default"/>
                            <w:sz w:val="16"/>
                            <w:szCs w:val="16"/>
                          </w:rPr>
                        </w:pPr>
                        <w:r>
                          <w:rPr>
                            <w:rFonts w:ascii="Arial"/>
                            <w:spacing w:val="-1"/>
                            <w:sz w:val="16"/>
                          </w:rPr>
                          <w:t>4,000,000,000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left="331" w:right="0"/>
                          <w:jc w:val="center"/>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5" w:lineRule="exact"/>
                          <w:ind w:left="182" w:right="0"/>
                          <w:jc w:val="center"/>
                          <w:rPr>
                            <w:rFonts w:ascii="宋体" w:hAnsi="宋体" w:cs="宋体" w:eastAsia="宋体" w:hint="default"/>
                            <w:sz w:val="16"/>
                            <w:szCs w:val="16"/>
                          </w:rPr>
                        </w:pPr>
                        <w:r>
                          <w:rPr>
                            <w:rFonts w:ascii="Arial" w:hAnsi="Arial" w:cs="Arial" w:eastAsia="Arial" w:hint="default"/>
                            <w:sz w:val="16"/>
                            <w:szCs w:val="16"/>
                          </w:rPr>
                          <w:t>8</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Calibri" w:hAnsi="Calibri" w:cs="Calibri" w:eastAsia="Calibri" w:hint="default"/>
                            <w:b/>
                            <w:bCs/>
                            <w:sz w:val="14"/>
                            <w:szCs w:val="14"/>
                          </w:rPr>
                        </w:pPr>
                      </w:p>
                      <w:p>
                        <w:pPr>
                          <w:pStyle w:val="TableParagraph"/>
                          <w:spacing w:line="240" w:lineRule="auto"/>
                          <w:ind w:right="86"/>
                          <w:jc w:val="right"/>
                          <w:rPr>
                            <w:rFonts w:ascii="宋体" w:hAnsi="宋体" w:cs="宋体" w:eastAsia="宋体" w:hint="default"/>
                            <w:sz w:val="16"/>
                            <w:szCs w:val="16"/>
                          </w:rPr>
                        </w:pPr>
                        <w:r>
                          <w:rPr>
                            <w:rFonts w:ascii="Arial" w:hAnsi="Arial" w:cs="Arial" w:eastAsia="Arial" w:hint="default"/>
                            <w:sz w:val="16"/>
                            <w:szCs w:val="16"/>
                          </w:rPr>
                          <w:t>270</w:t>
                        </w:r>
                        <w:r>
                          <w:rPr>
                            <w:rFonts w:ascii="Arial" w:hAnsi="Arial" w:cs="Arial" w:eastAsia="Arial" w:hint="default"/>
                            <w:spacing w:val="-5"/>
                            <w:sz w:val="16"/>
                            <w:szCs w:val="16"/>
                          </w:rPr>
                          <w:t> </w:t>
                        </w:r>
                        <w:r>
                          <w:rPr>
                            <w:rFonts w:ascii="宋体" w:hAnsi="宋体" w:cs="宋体" w:eastAsia="宋体" w:hint="default"/>
                            <w:sz w:val="16"/>
                            <w:szCs w:val="16"/>
                          </w:rPr>
                          <w:t>天</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1"/>
                          <w:jc w:val="right"/>
                          <w:rPr>
                            <w:rFonts w:ascii="Arial" w:hAnsi="Arial" w:cs="Arial" w:eastAsia="Arial" w:hint="default"/>
                            <w:sz w:val="16"/>
                            <w:szCs w:val="16"/>
                          </w:rPr>
                        </w:pPr>
                        <w:r>
                          <w:rPr>
                            <w:rFonts w:ascii="Arial"/>
                            <w:spacing w:val="-1"/>
                            <w:sz w:val="16"/>
                          </w:rPr>
                          <w:t>4.23%</w:t>
                        </w: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tabs>
                            <w:tab w:pos="331" w:val="left" w:leader="none"/>
                          </w:tabs>
                          <w:spacing w:line="240" w:lineRule="auto"/>
                          <w:ind w:right="8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4,000,000,000</w:t>
                        </w:r>
                        <w:r>
                          <w:rPr>
                            <w:rFonts w:ascii="Arial"/>
                            <w:spacing w:val="-1"/>
                            <w:sz w:val="16"/>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tabs>
                            <w:tab w:pos="1214" w:val="left" w:leader="none"/>
                          </w:tabs>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tabs>
                            <w:tab w:pos="1307" w:val="left" w:leader="none"/>
                          </w:tabs>
                          <w:spacing w:line="240" w:lineRule="auto"/>
                          <w:ind w:right="3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1"/>
                            <w:sz w:val="16"/>
                            <w:u w:val="single" w:color="000000"/>
                          </w:rPr>
                          <w:t> </w:t>
                        </w:r>
                        <w:r>
                          <w:rPr>
                            <w:rFonts w:ascii="Arial"/>
                            <w:spacing w:val="-1"/>
                            <w:sz w:val="16"/>
                            <w:u w:val="single" w:color="000000"/>
                          </w:rPr>
                          <w:t>3,991,000,000</w:t>
                          <w:tab/>
                        </w:r>
                        <w:r>
                          <w:rPr>
                            <w:rFonts w:ascii="Arial"/>
                            <w:spacing w:val="-1"/>
                            <w:sz w:val="16"/>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1"/>
                            <w:sz w:val="16"/>
                            <w:u w:val="single" w:color="000000"/>
                          </w:rPr>
                          <w:t> </w:t>
                        </w:r>
                        <w:r>
                          <w:rPr>
                            <w:rFonts w:ascii="Arial"/>
                            <w:spacing w:val="-1"/>
                            <w:sz w:val="16"/>
                            <w:u w:val="single" w:color="000000"/>
                          </w:rPr>
                          <w:t>66,752,877</w:t>
                        </w:r>
                        <w:r>
                          <w:rPr>
                            <w:rFonts w:ascii="Arial"/>
                            <w:spacing w:val="-1"/>
                            <w:sz w:val="16"/>
                          </w:rPr>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tabs>
                            <w:tab w:pos="472" w:val="left" w:leader="none"/>
                            <w:tab w:pos="1279" w:val="left" w:leader="none"/>
                          </w:tabs>
                          <w:spacing w:line="240" w:lineRule="auto"/>
                          <w:ind w:right="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4,766,667</w:t>
                          <w:tab/>
                        </w:r>
                        <w:r>
                          <w:rPr>
                            <w:rFonts w:ascii="Arial"/>
                            <w:spacing w:val="-1"/>
                            <w:sz w:val="16"/>
                          </w:rPr>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tabs>
                            <w:tab w:pos="1226" w:val="left" w:leader="none"/>
                            <w:tab w:pos="1425" w:val="left" w:leader="none"/>
                          </w:tabs>
                          <w:spacing w:line="240" w:lineRule="auto"/>
                          <w:ind w:left="7"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tab/>
                        </w:r>
                        <w:r>
                          <w:rPr>
                            <w:rFonts w:ascii="Arial"/>
                            <w:sz w:val="16"/>
                          </w:rPr>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Calibri" w:hAnsi="Calibri" w:cs="Calibri" w:eastAsia="Calibri" w:hint="default"/>
                            <w:b/>
                            <w:bCs/>
                            <w:sz w:val="18"/>
                            <w:szCs w:val="18"/>
                          </w:rPr>
                        </w:pPr>
                      </w:p>
                      <w:p>
                        <w:pPr>
                          <w:pStyle w:val="TableParagraph"/>
                          <w:spacing w:line="240" w:lineRule="auto"/>
                          <w:ind w:right="3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2"/>
                            <w:sz w:val="16"/>
                            <w:u w:val="single" w:color="000000"/>
                          </w:rPr>
                          <w:t> </w:t>
                        </w:r>
                        <w:r>
                          <w:rPr>
                            <w:rFonts w:ascii="Arial"/>
                            <w:spacing w:val="-1"/>
                            <w:sz w:val="16"/>
                            <w:u w:val="single" w:color="000000"/>
                          </w:rPr>
                          <w:t>4,062,519,544</w:t>
                        </w:r>
                        <w:r>
                          <w:rPr>
                            <w:rFonts w:ascii="Arial"/>
                            <w:spacing w:val="-1"/>
                            <w:sz w:val="16"/>
                          </w:rPr>
                        </w:r>
                      </w:p>
                    </w:tc>
                  </w:tr>
                  <w:tr>
                    <w:trPr>
                      <w:trHeight w:val="311"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457"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84"/>
                          <w:jc w:val="right"/>
                          <w:rPr>
                            <w:rFonts w:ascii="Arial" w:hAnsi="Arial" w:cs="Arial" w:eastAsia="Arial" w:hint="default"/>
                            <w:sz w:val="16"/>
                            <w:szCs w:val="16"/>
                          </w:rPr>
                        </w:pPr>
                        <w:r>
                          <w:rPr>
                            <w:rFonts w:ascii="Arial"/>
                            <w:spacing w:val="-1"/>
                            <w:sz w:val="16"/>
                          </w:rPr>
                          <w:t>63,000,000,000</w:t>
                        </w:r>
                      </w:p>
                    </w:tc>
                    <w:tc>
                      <w:tcPr>
                        <w:tcW w:w="1332"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left="180" w:right="0"/>
                          <w:jc w:val="left"/>
                          <w:rPr>
                            <w:rFonts w:ascii="Arial" w:hAnsi="Arial" w:cs="Arial" w:eastAsia="Arial" w:hint="default"/>
                            <w:sz w:val="16"/>
                            <w:szCs w:val="16"/>
                          </w:rPr>
                        </w:pPr>
                        <w:r>
                          <w:rPr>
                            <w:rFonts w:ascii="Arial"/>
                            <w:sz w:val="16"/>
                          </w:rPr>
                          <w:t>36,242,005,662</w:t>
                        </w:r>
                      </w:p>
                    </w:tc>
                    <w:tc>
                      <w:tcPr>
                        <w:tcW w:w="110"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left="100" w:right="0"/>
                          <w:jc w:val="left"/>
                          <w:rPr>
                            <w:rFonts w:ascii="Arial" w:hAnsi="Arial" w:cs="Arial" w:eastAsia="Arial" w:hint="default"/>
                            <w:sz w:val="16"/>
                            <w:szCs w:val="16"/>
                          </w:rPr>
                        </w:pPr>
                        <w:r>
                          <w:rPr>
                            <w:rFonts w:ascii="Arial"/>
                            <w:sz w:val="16"/>
                          </w:rPr>
                          <w:t>26,966,250,000</w:t>
                        </w:r>
                      </w:p>
                    </w:tc>
                    <w:tc>
                      <w:tcPr>
                        <w:tcW w:w="1014"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0"/>
                          <w:jc w:val="right"/>
                          <w:rPr>
                            <w:rFonts w:ascii="Arial" w:hAnsi="Arial" w:cs="Arial" w:eastAsia="Arial" w:hint="default"/>
                            <w:sz w:val="16"/>
                            <w:szCs w:val="16"/>
                          </w:rPr>
                        </w:pPr>
                        <w:r>
                          <w:rPr>
                            <w:rFonts w:ascii="Arial"/>
                            <w:spacing w:val="-1"/>
                            <w:sz w:val="16"/>
                          </w:rPr>
                          <w:t>735,064,110</w:t>
                        </w:r>
                      </w:p>
                    </w:tc>
                    <w:tc>
                      <w:tcPr>
                        <w:tcW w:w="13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91"/>
                          <w:jc w:val="right"/>
                          <w:rPr>
                            <w:rFonts w:ascii="Arial" w:hAnsi="Arial" w:cs="Arial" w:eastAsia="Arial" w:hint="default"/>
                            <w:sz w:val="16"/>
                            <w:szCs w:val="16"/>
                          </w:rPr>
                        </w:pPr>
                        <w:r>
                          <w:rPr>
                            <w:rFonts w:ascii="Arial"/>
                            <w:spacing w:val="-1"/>
                            <w:sz w:val="16"/>
                          </w:rPr>
                          <w:t>66,449,999</w:t>
                        </w:r>
                      </w:p>
                    </w:tc>
                    <w:tc>
                      <w:tcPr>
                        <w:tcW w:w="13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left="165" w:right="0"/>
                          <w:jc w:val="left"/>
                          <w:rPr>
                            <w:rFonts w:ascii="Arial" w:hAnsi="Arial" w:cs="Arial" w:eastAsia="Arial" w:hint="default"/>
                            <w:sz w:val="16"/>
                            <w:szCs w:val="16"/>
                          </w:rPr>
                        </w:pPr>
                        <w:r>
                          <w:rPr>
                            <w:rFonts w:ascii="Arial"/>
                            <w:sz w:val="16"/>
                          </w:rPr>
                          <w:t>(54,862,076,712)</w:t>
                        </w:r>
                      </w:p>
                    </w:tc>
                    <w:tc>
                      <w:tcPr>
                        <w:tcW w:w="135"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2" w:space="0" w:color="000000"/>
                          <w:right w:val="nil" w:sz="6" w:space="0" w:color="auto"/>
                        </w:tcBorders>
                      </w:tcPr>
                      <w:p>
                        <w:pPr>
                          <w:pStyle w:val="TableParagraph"/>
                          <w:spacing w:line="240" w:lineRule="auto" w:before="107"/>
                          <w:ind w:right="38"/>
                          <w:jc w:val="right"/>
                          <w:rPr>
                            <w:rFonts w:ascii="Arial" w:hAnsi="Arial" w:cs="Arial" w:eastAsia="Arial" w:hint="default"/>
                            <w:sz w:val="16"/>
                            <w:szCs w:val="16"/>
                          </w:rPr>
                        </w:pPr>
                        <w:r>
                          <w:rPr>
                            <w:rFonts w:ascii="Arial"/>
                            <w:spacing w:val="-1"/>
                            <w:sz w:val="16"/>
                          </w:rPr>
                          <w:t>9,147,693,059</w:t>
                        </w:r>
                      </w:p>
                    </w:tc>
                  </w:tr>
                </w:tbl>
                <w:p>
                  <w:pPr/>
                </w:p>
              </w:txbxContent>
            </v:textbox>
            <w10:wrap type="none"/>
          </v:shape>
        </w:pict>
      </w:r>
      <w:r>
        <w:rPr>
          <w:rFonts w:ascii="Arial" w:hAnsi="Arial" w:cs="Arial" w:eastAsia="Arial" w:hint="default"/>
        </w:rPr>
        <w:t>27</w:t>
      </w:r>
      <w:r>
        <w:rPr/>
        <w:t>、其他流动负债（续）</w:t>
      </w:r>
      <w:r>
        <w:rPr>
          <w:w w:val="100"/>
        </w:rPr>
        <w:t> </w:t>
      </w:r>
      <w:r>
        <w:rPr>
          <w:spacing w:val="-1"/>
        </w:rPr>
        <w:t>其他流动负债的增减变动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451" w:lineRule="auto" w:before="32"/>
        <w:ind w:left="581" w:right="3042"/>
        <w:jc w:val="left"/>
      </w:pPr>
      <w:r>
        <w:rPr>
          <w:spacing w:val="-2"/>
        </w:rPr>
        <w:t>其他流动负债为本集团所属联通运营公司面向银行间债券市场发行的超短期融资券，均无担保，并于到期按面值加利息兑付。</w:t>
      </w:r>
      <w:r>
        <w:rPr>
          <w:spacing w:val="-13"/>
        </w:rPr>
        <w:t> </w:t>
      </w:r>
      <w:r>
        <w:rPr>
          <w:spacing w:val="-13"/>
        </w:rPr>
      </w:r>
      <w:r>
        <w:rPr/>
        <w:t>注</w:t>
      </w:r>
      <w:r>
        <w:rPr>
          <w:spacing w:val="-57"/>
        </w:rPr>
        <w:t> </w:t>
      </w:r>
      <w:r>
        <w:rPr>
          <w:rFonts w:ascii="Arial" w:hAnsi="Arial" w:cs="Arial" w:eastAsia="Arial" w:hint="default"/>
        </w:rPr>
        <w:t>1</w:t>
      </w:r>
      <w:r>
        <w:rPr/>
        <w:t>：余额包含了附注五</w:t>
      </w:r>
      <w:r>
        <w:rPr>
          <w:rFonts w:ascii="Arial" w:hAnsi="Arial" w:cs="Arial" w:eastAsia="Arial" w:hint="default"/>
        </w:rPr>
        <w:t>(23)</w:t>
      </w:r>
      <w:r>
        <w:rPr/>
        <w:t>列示的应付短期债券利息。</w:t>
      </w:r>
    </w:p>
    <w:p>
      <w:pPr>
        <w:spacing w:before="94"/>
        <w:ind w:left="7276" w:right="7649" w:firstLine="0"/>
        <w:jc w:val="center"/>
        <w:rPr>
          <w:rFonts w:ascii="Calibri" w:hAnsi="Calibri" w:cs="Calibri" w:eastAsia="Calibri" w:hint="default"/>
          <w:sz w:val="22"/>
          <w:szCs w:val="22"/>
        </w:rPr>
      </w:pPr>
      <w:r>
        <w:rPr>
          <w:rFonts w:ascii="Calibri"/>
          <w:b/>
          <w:sz w:val="22"/>
        </w:rPr>
        <w:t>132 </w:t>
      </w:r>
      <w:r>
        <w:rPr>
          <w:rFonts w:ascii="Calibri"/>
          <w:sz w:val="22"/>
        </w:rPr>
        <w:t>/</w:t>
      </w:r>
      <w:r>
        <w:rPr>
          <w:rFonts w:ascii="Calibri"/>
          <w:spacing w:val="1"/>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115"/>
          <w:footerReference w:type="default" r:id="rId116"/>
          <w:pgSz w:w="16840" w:h="11910" w:orient="landscape"/>
          <w:pgMar w:header="0" w:footer="0" w:top="1100" w:bottom="280" w:left="460" w:right="560"/>
        </w:sectPr>
      </w:pPr>
    </w:p>
    <w:p>
      <w:pPr>
        <w:spacing w:line="240" w:lineRule="auto" w:before="1"/>
        <w:rPr>
          <w:rFonts w:ascii="Calibri" w:hAnsi="Calibri" w:cs="Calibri" w:eastAsia="Calibri" w:hint="default"/>
          <w:b/>
          <w:bCs/>
          <w:sz w:val="25"/>
          <w:szCs w:val="25"/>
        </w:rPr>
      </w:pPr>
    </w:p>
    <w:tbl>
      <w:tblPr>
        <w:tblW w:w="0" w:type="auto"/>
        <w:jc w:val="left"/>
        <w:tblInd w:w="366" w:type="dxa"/>
        <w:tblLayout w:type="fixed"/>
        <w:tblCellMar>
          <w:top w:w="0" w:type="dxa"/>
          <w:left w:w="0" w:type="dxa"/>
          <w:bottom w:w="0" w:type="dxa"/>
          <w:right w:w="0" w:type="dxa"/>
        </w:tblCellMar>
        <w:tblLook w:val="01E0"/>
      </w:tblPr>
      <w:tblGrid>
        <w:gridCol w:w="4108"/>
        <w:gridCol w:w="2386"/>
        <w:gridCol w:w="288"/>
        <w:gridCol w:w="2374"/>
      </w:tblGrid>
      <w:tr>
        <w:trPr>
          <w:trHeight w:val="264" w:hRule="exact"/>
        </w:trPr>
        <w:tc>
          <w:tcPr>
            <w:tcW w:w="410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6"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Calibri" w:hAnsi="Calibri" w:cs="Calibri" w:eastAsia="Calibri" w:hint="default"/>
                <w:b/>
                <w:bCs/>
                <w:sz w:val="18"/>
                <w:szCs w:val="18"/>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保证借款（注</w:t>
            </w:r>
            <w:r>
              <w:rPr>
                <w:rFonts w:ascii="宋体" w:hAnsi="宋体" w:cs="宋体" w:eastAsia="宋体" w:hint="default"/>
                <w:spacing w:val="-53"/>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38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23"/>
                <w:szCs w:val="23"/>
              </w:rPr>
            </w:pPr>
          </w:p>
          <w:p>
            <w:pPr>
              <w:pStyle w:val="TableParagraph"/>
              <w:spacing w:line="240" w:lineRule="auto"/>
              <w:ind w:right="110"/>
              <w:jc w:val="right"/>
              <w:rPr>
                <w:rFonts w:ascii="Arial" w:hAnsi="Arial" w:cs="Arial" w:eastAsia="Arial" w:hint="default"/>
                <w:sz w:val="22"/>
                <w:szCs w:val="22"/>
              </w:rPr>
            </w:pPr>
            <w:r>
              <w:rPr>
                <w:rFonts w:ascii="Arial"/>
                <w:spacing w:val="-1"/>
                <w:sz w:val="22"/>
              </w:rPr>
              <w:t>104,987,640</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Calibri" w:hAnsi="Calibri" w:cs="Calibri" w:eastAsia="Calibri" w:hint="default"/>
                <w:b/>
                <w:bCs/>
                <w:sz w:val="23"/>
                <w:szCs w:val="23"/>
              </w:rPr>
            </w:pPr>
          </w:p>
          <w:p>
            <w:pPr>
              <w:pStyle w:val="TableParagraph"/>
              <w:spacing w:line="240" w:lineRule="auto"/>
              <w:ind w:right="88"/>
              <w:jc w:val="right"/>
              <w:rPr>
                <w:rFonts w:ascii="Arial" w:hAnsi="Arial" w:cs="Arial" w:eastAsia="Arial" w:hint="default"/>
                <w:sz w:val="22"/>
                <w:szCs w:val="22"/>
              </w:rPr>
            </w:pPr>
            <w:r>
              <w:rPr>
                <w:rFonts w:ascii="Arial"/>
                <w:spacing w:val="-1"/>
                <w:sz w:val="22"/>
              </w:rPr>
              <w:t>172,918,605</w:t>
            </w:r>
          </w:p>
        </w:tc>
      </w:tr>
      <w:tr>
        <w:trPr>
          <w:trHeight w:val="295"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信用借款（注</w:t>
            </w:r>
            <w:r>
              <w:rPr>
                <w:rFonts w:ascii="宋体" w:hAnsi="宋体" w:cs="宋体" w:eastAsia="宋体" w:hint="default"/>
                <w:spacing w:val="-53"/>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386" w:type="dxa"/>
            <w:tcBorders>
              <w:top w:val="nil" w:sz="6" w:space="0" w:color="auto"/>
              <w:left w:val="nil" w:sz="6" w:space="0" w:color="auto"/>
              <w:bottom w:val="nil" w:sz="6" w:space="0" w:color="auto"/>
              <w:right w:val="nil" w:sz="6" w:space="0" w:color="auto"/>
            </w:tcBorders>
          </w:tcPr>
          <w:p>
            <w:pPr>
              <w:pStyle w:val="TableParagraph"/>
              <w:tabs>
                <w:tab w:pos="864" w:val="left" w:leader="none"/>
                <w:tab w:pos="2385"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3,777,816,483</w:t>
              <w:tab/>
            </w:r>
            <w:r>
              <w:rPr>
                <w:rFonts w:ascii="Arial"/>
                <w:spacing w:val="-1"/>
                <w:sz w:val="22"/>
              </w:rPr>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tabs>
                <w:tab w:pos="874" w:val="left" w:leader="none"/>
                <w:tab w:pos="2373"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4,483,638,249</w:t>
              <w:tab/>
            </w:r>
            <w:r>
              <w:rPr>
                <w:rFonts w:ascii="Arial"/>
                <w:sz w:val="22"/>
              </w:rPr>
            </w:r>
          </w:p>
        </w:tc>
      </w:tr>
      <w:tr>
        <w:trPr>
          <w:trHeight w:val="419"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2"/>
                <w:szCs w:val="22"/>
              </w:rPr>
            </w:pPr>
            <w:r>
              <w:rPr>
                <w:rFonts w:ascii="Arial"/>
                <w:spacing w:val="-1"/>
                <w:sz w:val="22"/>
              </w:rPr>
              <w:t>3,882,804,123</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8"/>
              <w:jc w:val="right"/>
              <w:rPr>
                <w:rFonts w:ascii="Arial" w:hAnsi="Arial" w:cs="Arial" w:eastAsia="Arial" w:hint="default"/>
                <w:sz w:val="22"/>
                <w:szCs w:val="22"/>
              </w:rPr>
            </w:pPr>
            <w:r>
              <w:rPr>
                <w:rFonts w:ascii="Arial"/>
                <w:spacing w:val="-1"/>
                <w:sz w:val="22"/>
              </w:rPr>
              <w:t>4,656,556,854</w:t>
            </w:r>
          </w:p>
        </w:tc>
      </w:tr>
      <w:tr>
        <w:trPr>
          <w:trHeight w:val="542"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减：一年内到期的长期借款</w:t>
            </w:r>
          </w:p>
        </w:tc>
        <w:tc>
          <w:tcPr>
            <w:tcW w:w="2386" w:type="dxa"/>
            <w:tcBorders>
              <w:top w:val="nil" w:sz="6" w:space="0" w:color="auto"/>
              <w:left w:val="nil" w:sz="6" w:space="0" w:color="auto"/>
              <w:bottom w:val="nil" w:sz="6" w:space="0" w:color="auto"/>
              <w:right w:val="nil" w:sz="6" w:space="0" w:color="auto"/>
            </w:tcBorders>
          </w:tcPr>
          <w:p>
            <w:pPr>
              <w:pStyle w:val="TableParagraph"/>
              <w:tabs>
                <w:tab w:pos="960" w:val="left" w:leader="none"/>
              </w:tabs>
              <w:spacing w:line="240" w:lineRule="auto" w:before="144"/>
              <w:ind w:right="5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(409,681,186)</w:t>
            </w:r>
            <w:r>
              <w:rPr>
                <w:rFonts w:ascii="Arial"/>
                <w:spacing w:val="-1"/>
                <w:sz w:val="22"/>
              </w:rPr>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Style w:val="TableParagraph"/>
              <w:tabs>
                <w:tab w:pos="946" w:val="left" w:leader="none"/>
              </w:tabs>
              <w:spacing w:line="240" w:lineRule="auto" w:before="144"/>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(161,100,856)</w:t>
            </w:r>
            <w:r>
              <w:rPr>
                <w:rFonts w:ascii="Arial"/>
                <w:sz w:val="22"/>
              </w:rPr>
            </w:r>
          </w:p>
        </w:tc>
      </w:tr>
      <w:tr>
        <w:trPr>
          <w:trHeight w:val="430"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0"/>
              <w:jc w:val="right"/>
              <w:rPr>
                <w:rFonts w:ascii="Arial" w:hAnsi="Arial" w:cs="Arial" w:eastAsia="Arial" w:hint="default"/>
                <w:sz w:val="22"/>
                <w:szCs w:val="22"/>
              </w:rPr>
            </w:pPr>
            <w:r>
              <w:rPr>
                <w:rFonts w:ascii="Arial"/>
                <w:spacing w:val="-1"/>
                <w:sz w:val="22"/>
              </w:rPr>
              <w:t>3,473,122,937</w:t>
            </w:r>
          </w:p>
        </w:tc>
        <w:tc>
          <w:tcPr>
            <w:tcW w:w="288"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8"/>
              <w:jc w:val="right"/>
              <w:rPr>
                <w:rFonts w:ascii="Arial" w:hAnsi="Arial" w:cs="Arial" w:eastAsia="Arial" w:hint="default"/>
                <w:sz w:val="22"/>
                <w:szCs w:val="22"/>
              </w:rPr>
            </w:pPr>
            <w:r>
              <w:rPr>
                <w:rFonts w:ascii="Arial"/>
                <w:spacing w:val="-1"/>
                <w:sz w:val="22"/>
              </w:rPr>
              <w:t>4,495,455,998</w:t>
            </w:r>
          </w:p>
        </w:tc>
      </w:tr>
    </w:tbl>
    <w:p>
      <w:pPr>
        <w:spacing w:line="240" w:lineRule="auto" w:before="1"/>
        <w:rPr>
          <w:rFonts w:ascii="Calibri" w:hAnsi="Calibri" w:cs="Calibri" w:eastAsia="Calibri" w:hint="default"/>
          <w:b/>
          <w:bCs/>
          <w:sz w:val="11"/>
          <w:szCs w:val="11"/>
        </w:rPr>
      </w:pPr>
    </w:p>
    <w:p>
      <w:pPr>
        <w:pStyle w:val="BodyText"/>
        <w:spacing w:line="295" w:lineRule="exact" w:before="32"/>
        <w:ind w:left="551" w:right="0"/>
        <w:jc w:val="left"/>
      </w:pPr>
      <w:r>
        <w:rPr/>
        <w:t>注</w:t>
      </w:r>
      <w:r>
        <w:rPr>
          <w:spacing w:val="-46"/>
        </w:rPr>
        <w:t> </w:t>
      </w:r>
      <w:r>
        <w:rPr>
          <w:rFonts w:ascii="Arial" w:hAnsi="Arial" w:cs="Arial" w:eastAsia="Arial" w:hint="default"/>
        </w:rPr>
        <w:t>1</w:t>
      </w:r>
      <w:r>
        <w:rPr/>
        <w:t>：于</w:t>
      </w:r>
      <w:r>
        <w:rPr>
          <w:spacing w:val="-46"/>
        </w:rPr>
        <w:t> </w:t>
      </w:r>
      <w:r>
        <w:rPr>
          <w:rFonts w:ascii="Arial" w:hAnsi="Arial" w:cs="Arial" w:eastAsia="Arial" w:hint="default"/>
        </w:rPr>
        <w:t>2017</w:t>
      </w:r>
      <w:r>
        <w:rPr>
          <w:rFonts w:ascii="Arial" w:hAnsi="Arial" w:cs="Arial" w:eastAsia="Arial" w:hint="default"/>
          <w:spacing w:val="3"/>
        </w:rPr>
        <w:t> </w:t>
      </w:r>
      <w:r>
        <w:rPr/>
        <w:t>年</w:t>
      </w:r>
      <w:r>
        <w:rPr>
          <w:spacing w:val="-46"/>
        </w:rPr>
        <w:t> </w:t>
      </w:r>
      <w:r>
        <w:rPr>
          <w:rFonts w:ascii="Arial" w:hAnsi="Arial" w:cs="Arial" w:eastAsia="Arial" w:hint="default"/>
        </w:rPr>
        <w:t>12</w:t>
      </w:r>
      <w:r>
        <w:rPr>
          <w:rFonts w:ascii="Arial" w:hAnsi="Arial" w:cs="Arial" w:eastAsia="Arial" w:hint="default"/>
          <w:spacing w:val="3"/>
        </w:rPr>
        <w:t> </w:t>
      </w:r>
      <w:r>
        <w:rPr/>
        <w:t>月</w:t>
      </w:r>
      <w:r>
        <w:rPr>
          <w:spacing w:val="-43"/>
        </w:rPr>
        <w:t> </w:t>
      </w:r>
      <w:r>
        <w:rPr>
          <w:rFonts w:ascii="Arial" w:hAnsi="Arial" w:cs="Arial" w:eastAsia="Arial" w:hint="default"/>
        </w:rPr>
        <w:t>31</w:t>
      </w:r>
      <w:r>
        <w:rPr>
          <w:rFonts w:ascii="Arial" w:hAnsi="Arial" w:cs="Arial" w:eastAsia="Arial" w:hint="default"/>
          <w:spacing w:val="3"/>
        </w:rPr>
        <w:t> </w:t>
      </w:r>
      <w:r>
        <w:rPr/>
        <w:t>日，保证借款包括由第三方提供担保的借款（含一年内）约人民币</w:t>
      </w:r>
    </w:p>
    <w:p>
      <w:pPr>
        <w:pStyle w:val="BodyText"/>
        <w:spacing w:line="295" w:lineRule="exact"/>
        <w:ind w:left="1194" w:right="0"/>
        <w:jc w:val="left"/>
      </w:pPr>
      <w:r>
        <w:rPr>
          <w:rFonts w:ascii="Arial" w:hAnsi="Arial" w:cs="Arial" w:eastAsia="Arial" w:hint="default"/>
        </w:rPr>
        <w:t>1.05</w:t>
      </w:r>
      <w:r>
        <w:rPr>
          <w:rFonts w:ascii="Arial" w:hAnsi="Arial" w:cs="Arial" w:eastAsia="Arial" w:hint="default"/>
          <w:spacing w:val="-6"/>
        </w:rPr>
        <w:t> </w:t>
      </w:r>
      <w:r>
        <w:rPr/>
        <w:t>亿元（</w:t>
      </w:r>
      <w:r>
        <w:rPr>
          <w:rFonts w:ascii="Arial" w:hAnsi="Arial" w:cs="Arial" w:eastAsia="Arial" w:hint="default"/>
        </w:rPr>
        <w:t>2016</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日：约人民币</w:t>
      </w:r>
      <w:r>
        <w:rPr>
          <w:spacing w:val="-55"/>
        </w:rPr>
        <w:t> </w:t>
      </w:r>
      <w:r>
        <w:rPr>
          <w:rFonts w:ascii="Arial" w:hAnsi="Arial" w:cs="Arial" w:eastAsia="Arial" w:hint="default"/>
        </w:rPr>
        <w:t>1.73</w:t>
      </w:r>
      <w:r>
        <w:rPr>
          <w:rFonts w:ascii="Arial" w:hAnsi="Arial" w:cs="Arial" w:eastAsia="Arial" w:hint="default"/>
          <w:spacing w:val="-9"/>
        </w:rPr>
        <w:t> </w:t>
      </w:r>
      <w:r>
        <w:rPr/>
        <w:t>亿元）。</w:t>
      </w:r>
    </w:p>
    <w:p>
      <w:pPr>
        <w:spacing w:line="240" w:lineRule="auto" w:before="12"/>
        <w:rPr>
          <w:rFonts w:ascii="宋体" w:hAnsi="宋体" w:cs="宋体" w:eastAsia="宋体" w:hint="default"/>
          <w:sz w:val="17"/>
          <w:szCs w:val="17"/>
        </w:rPr>
      </w:pPr>
    </w:p>
    <w:p>
      <w:pPr>
        <w:pStyle w:val="BodyText"/>
        <w:spacing w:line="295" w:lineRule="exact"/>
        <w:ind w:left="551" w:right="0"/>
        <w:jc w:val="left"/>
      </w:pPr>
      <w:r>
        <w:rPr/>
        <w:t>注</w:t>
      </w:r>
      <w:r>
        <w:rPr>
          <w:spacing w:val="-46"/>
        </w:rPr>
        <w:t> </w:t>
      </w:r>
      <w:r>
        <w:rPr>
          <w:rFonts w:ascii="Arial" w:hAnsi="Arial" w:cs="Arial" w:eastAsia="Arial" w:hint="default"/>
        </w:rPr>
        <w:t>2</w:t>
      </w:r>
      <w:r>
        <w:rPr/>
        <w:t>：于</w:t>
      </w:r>
      <w:r>
        <w:rPr>
          <w:spacing w:val="-46"/>
        </w:rPr>
        <w:t> </w:t>
      </w:r>
      <w:r>
        <w:rPr>
          <w:rFonts w:ascii="Arial" w:hAnsi="Arial" w:cs="Arial" w:eastAsia="Arial" w:hint="default"/>
        </w:rPr>
        <w:t>2017</w:t>
      </w:r>
      <w:r>
        <w:rPr>
          <w:rFonts w:ascii="Arial" w:hAnsi="Arial" w:cs="Arial" w:eastAsia="Arial" w:hint="default"/>
          <w:spacing w:val="3"/>
        </w:rPr>
        <w:t> </w:t>
      </w:r>
      <w:r>
        <w:rPr/>
        <w:t>年</w:t>
      </w:r>
      <w:r>
        <w:rPr>
          <w:spacing w:val="-46"/>
        </w:rPr>
        <w:t> </w:t>
      </w:r>
      <w:r>
        <w:rPr>
          <w:rFonts w:ascii="Arial" w:hAnsi="Arial" w:cs="Arial" w:eastAsia="Arial" w:hint="default"/>
        </w:rPr>
        <w:t>12</w:t>
      </w:r>
      <w:r>
        <w:rPr>
          <w:rFonts w:ascii="Arial" w:hAnsi="Arial" w:cs="Arial" w:eastAsia="Arial" w:hint="default"/>
          <w:spacing w:val="3"/>
        </w:rPr>
        <w:t> </w:t>
      </w:r>
      <w:r>
        <w:rPr/>
        <w:t>月</w:t>
      </w:r>
      <w:r>
        <w:rPr>
          <w:spacing w:val="-43"/>
        </w:rPr>
        <w:t> </w:t>
      </w:r>
      <w:r>
        <w:rPr>
          <w:rFonts w:ascii="Arial" w:hAnsi="Arial" w:cs="Arial" w:eastAsia="Arial" w:hint="default"/>
        </w:rPr>
        <w:t>31</w:t>
      </w:r>
      <w:r>
        <w:rPr>
          <w:rFonts w:ascii="Arial" w:hAnsi="Arial" w:cs="Arial" w:eastAsia="Arial" w:hint="default"/>
          <w:spacing w:val="3"/>
        </w:rPr>
        <w:t> </w:t>
      </w:r>
      <w:r>
        <w:rPr/>
        <w:t>日，信用借款包括由国开发展基金有限公司和中国农发重点建设基</w:t>
      </w:r>
    </w:p>
    <w:p>
      <w:pPr>
        <w:pStyle w:val="BodyText"/>
        <w:spacing w:line="286" w:lineRule="exact"/>
        <w:ind w:left="1166" w:right="0"/>
        <w:jc w:val="left"/>
      </w:pPr>
      <w:r>
        <w:rPr/>
        <w:t>金有限公司提供的政策性优惠贷款约人民币 </w:t>
      </w:r>
      <w:r>
        <w:rPr>
          <w:rFonts w:ascii="Arial" w:hAnsi="Arial" w:cs="Arial" w:eastAsia="Arial" w:hint="default"/>
        </w:rPr>
        <w:t>35.32</w:t>
      </w:r>
      <w:r>
        <w:rPr>
          <w:rFonts w:ascii="Arial" w:hAnsi="Arial" w:cs="Arial" w:eastAsia="Arial" w:hint="default"/>
          <w:spacing w:val="-1"/>
        </w:rPr>
        <w:t> </w:t>
      </w:r>
      <w:r>
        <w:rPr/>
        <w:t>亿元，主要用于中小城市和乡村基础</w:t>
      </w:r>
    </w:p>
    <w:p>
      <w:pPr>
        <w:pStyle w:val="BodyText"/>
        <w:spacing w:line="388" w:lineRule="auto"/>
        <w:ind w:left="522" w:right="2953" w:firstLine="643"/>
        <w:jc w:val="left"/>
      </w:pPr>
      <w:r>
        <w:rPr/>
        <w:t>网络建设（</w:t>
      </w:r>
      <w:r>
        <w:rPr>
          <w:rFonts w:ascii="Arial" w:hAnsi="Arial" w:cs="Arial" w:eastAsia="Arial" w:hint="default"/>
        </w:rPr>
        <w:t>2016</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日：约人民币</w:t>
      </w:r>
      <w:r>
        <w:rPr>
          <w:spacing w:val="-55"/>
        </w:rPr>
        <w:t> </w:t>
      </w:r>
      <w:r>
        <w:rPr>
          <w:rFonts w:ascii="Arial" w:hAnsi="Arial" w:cs="Arial" w:eastAsia="Arial" w:hint="default"/>
        </w:rPr>
        <w:t>42.46</w:t>
      </w:r>
      <w:r>
        <w:rPr>
          <w:rFonts w:ascii="Arial" w:hAnsi="Arial" w:cs="Arial" w:eastAsia="Arial" w:hint="default"/>
          <w:spacing w:val="-7"/>
        </w:rPr>
        <w:t> </w:t>
      </w:r>
      <w:r>
        <w:rPr/>
        <w:t>亿元）。</w:t>
      </w:r>
      <w:r>
        <w:rPr>
          <w:w w:val="100"/>
        </w:rPr>
        <w:t> </w:t>
      </w:r>
      <w:r>
        <w:rPr/>
        <w:t>长期借款到期日分析如下：</w:t>
      </w:r>
    </w:p>
    <w:p>
      <w:pPr>
        <w:spacing w:line="240" w:lineRule="auto" w:before="4"/>
        <w:rPr>
          <w:rFonts w:ascii="宋体" w:hAnsi="宋体" w:cs="宋体" w:eastAsia="宋体" w:hint="default"/>
          <w:sz w:val="10"/>
          <w:szCs w:val="10"/>
        </w:rPr>
      </w:pPr>
    </w:p>
    <w:tbl>
      <w:tblPr>
        <w:tblW w:w="0" w:type="auto"/>
        <w:jc w:val="left"/>
        <w:tblInd w:w="382" w:type="dxa"/>
        <w:tblLayout w:type="fixed"/>
        <w:tblCellMar>
          <w:top w:w="0" w:type="dxa"/>
          <w:left w:w="0" w:type="dxa"/>
          <w:bottom w:w="0" w:type="dxa"/>
          <w:right w:w="0" w:type="dxa"/>
        </w:tblCellMar>
        <w:tblLook w:val="01E0"/>
      </w:tblPr>
      <w:tblGrid>
        <w:gridCol w:w="4326"/>
        <w:gridCol w:w="2393"/>
        <w:gridCol w:w="134"/>
        <w:gridCol w:w="2355"/>
      </w:tblGrid>
      <w:tr>
        <w:trPr>
          <w:trHeight w:val="264" w:hRule="exact"/>
        </w:trPr>
        <w:tc>
          <w:tcPr>
            <w:tcW w:w="4326"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6" w:space="0" w:color="000000"/>
              <w:right w:val="nil" w:sz="6" w:space="0" w:color="auto"/>
            </w:tcBorders>
          </w:tcPr>
          <w:p>
            <w:pPr>
              <w:pStyle w:val="TableParagraph"/>
              <w:spacing w:line="236" w:lineRule="exact"/>
              <w:ind w:right="50"/>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9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422,682,782</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4"/>
              <w:jc w:val="right"/>
              <w:rPr>
                <w:rFonts w:ascii="Arial" w:hAnsi="Arial" w:cs="Arial" w:eastAsia="Arial" w:hint="default"/>
                <w:sz w:val="22"/>
                <w:szCs w:val="22"/>
              </w:rPr>
            </w:pPr>
            <w:r>
              <w:rPr>
                <w:rFonts w:ascii="Arial"/>
                <w:spacing w:val="-1"/>
                <w:sz w:val="22"/>
              </w:rPr>
              <w:t>385,631,797</w:t>
            </w:r>
          </w:p>
        </w:tc>
      </w:tr>
      <w:tr>
        <w:trPr>
          <w:trHeight w:val="286"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5</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9"/>
              <w:jc w:val="right"/>
              <w:rPr>
                <w:rFonts w:ascii="Arial" w:hAnsi="Arial" w:cs="Arial" w:eastAsia="Arial" w:hint="default"/>
                <w:sz w:val="22"/>
                <w:szCs w:val="22"/>
              </w:rPr>
            </w:pPr>
            <w:r>
              <w:rPr>
                <w:rFonts w:ascii="Arial"/>
                <w:spacing w:val="-1"/>
                <w:sz w:val="22"/>
              </w:rPr>
              <w:t>1,174,747,134</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2"/>
                <w:szCs w:val="22"/>
              </w:rPr>
            </w:pPr>
            <w:r>
              <w:rPr>
                <w:rFonts w:ascii="Arial"/>
                <w:spacing w:val="-1"/>
                <w:sz w:val="22"/>
              </w:rPr>
              <w:t>1,047,107,669</w:t>
            </w:r>
          </w:p>
        </w:tc>
      </w:tr>
      <w:tr>
        <w:trPr>
          <w:trHeight w:val="41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5</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393" w:type="dxa"/>
            <w:tcBorders>
              <w:top w:val="nil" w:sz="6" w:space="0" w:color="auto"/>
              <w:left w:val="nil" w:sz="6" w:space="0" w:color="auto"/>
              <w:bottom w:val="nil" w:sz="6" w:space="0" w:color="auto"/>
              <w:right w:val="nil" w:sz="6" w:space="0" w:color="auto"/>
            </w:tcBorders>
          </w:tcPr>
          <w:p>
            <w:pPr>
              <w:pStyle w:val="TableParagraph"/>
              <w:tabs>
                <w:tab w:pos="902" w:val="left" w:leader="none"/>
                <w:tab w:pos="239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1,875,693,021</w:t>
              <w:tab/>
            </w:r>
            <w:r>
              <w:rPr>
                <w:rFonts w:ascii="Arial"/>
                <w:spacing w:val="-1"/>
                <w:sz w:val="22"/>
              </w:rPr>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nil" w:sz="6" w:space="0" w:color="auto"/>
              <w:right w:val="nil" w:sz="6" w:space="0" w:color="auto"/>
            </w:tcBorders>
          </w:tcPr>
          <w:p>
            <w:pPr>
              <w:pStyle w:val="TableParagraph"/>
              <w:tabs>
                <w:tab w:pos="881" w:val="left" w:leader="none"/>
              </w:tabs>
              <w:spacing w:line="240" w:lineRule="auto" w:before="18"/>
              <w:ind w:right="5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3,062,716,532</w:t>
            </w:r>
            <w:r>
              <w:rPr>
                <w:rFonts w:ascii="Arial"/>
                <w:spacing w:val="-1"/>
                <w:sz w:val="22"/>
              </w:rPr>
            </w:r>
          </w:p>
        </w:tc>
      </w:tr>
      <w:tr>
        <w:trPr>
          <w:trHeight w:val="433"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93"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9"/>
              <w:jc w:val="right"/>
              <w:rPr>
                <w:rFonts w:ascii="Arial" w:hAnsi="Arial" w:cs="Arial" w:eastAsia="Arial" w:hint="default"/>
                <w:sz w:val="22"/>
                <w:szCs w:val="22"/>
              </w:rPr>
            </w:pPr>
            <w:r>
              <w:rPr>
                <w:rFonts w:ascii="Arial"/>
                <w:spacing w:val="-1"/>
                <w:sz w:val="22"/>
              </w:rPr>
              <w:t>3,473,122,937</w:t>
            </w:r>
          </w:p>
        </w:tc>
        <w:tc>
          <w:tcPr>
            <w:tcW w:w="134" w:type="dxa"/>
            <w:tcBorders>
              <w:top w:val="nil" w:sz="6" w:space="0" w:color="auto"/>
              <w:left w:val="nil" w:sz="6" w:space="0" w:color="auto"/>
              <w:bottom w:val="nil" w:sz="6" w:space="0" w:color="auto"/>
              <w:right w:val="nil" w:sz="6" w:space="0" w:color="auto"/>
            </w:tcBorders>
          </w:tcPr>
          <w:p>
            <w:pPr/>
          </w:p>
        </w:tc>
        <w:tc>
          <w:tcPr>
            <w:tcW w:w="2355"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5"/>
              <w:jc w:val="right"/>
              <w:rPr>
                <w:rFonts w:ascii="Arial" w:hAnsi="Arial" w:cs="Arial" w:eastAsia="Arial" w:hint="default"/>
                <w:sz w:val="22"/>
                <w:szCs w:val="22"/>
              </w:rPr>
            </w:pPr>
            <w:r>
              <w:rPr>
                <w:rFonts w:ascii="Arial"/>
                <w:spacing w:val="-1"/>
                <w:sz w:val="22"/>
              </w:rPr>
              <w:t>4,495,455,998</w:t>
            </w:r>
            <w:r>
              <w:rPr>
                <w:rFonts w:ascii="Arial"/>
                <w:sz w:val="22"/>
              </w:rPr>
            </w:r>
          </w:p>
        </w:tc>
      </w:tr>
    </w:tbl>
    <w:p>
      <w:pPr>
        <w:spacing w:line="240" w:lineRule="auto" w:before="4"/>
        <w:rPr>
          <w:rFonts w:ascii="宋体" w:hAnsi="宋体" w:cs="宋体" w:eastAsia="宋体" w:hint="default"/>
          <w:sz w:val="10"/>
          <w:szCs w:val="10"/>
        </w:rPr>
      </w:pPr>
    </w:p>
    <w:p>
      <w:pPr>
        <w:pStyle w:val="BodyText"/>
        <w:spacing w:line="295" w:lineRule="exact" w:before="32"/>
        <w:ind w:left="530" w:right="0"/>
        <w:jc w:val="left"/>
      </w:pPr>
      <w:r>
        <w:rPr/>
        <w:t>于 </w:t>
      </w:r>
      <w:r>
        <w:rPr>
          <w:rFonts w:ascii="Arial" w:hAnsi="Arial" w:cs="Arial" w:eastAsia="Arial" w:hint="default"/>
        </w:rPr>
        <w:t>2017 </w:t>
      </w:r>
      <w:r>
        <w:rPr/>
        <w:t>年 </w:t>
      </w:r>
      <w:r>
        <w:rPr>
          <w:rFonts w:ascii="Arial" w:hAnsi="Arial" w:cs="Arial" w:eastAsia="Arial" w:hint="default"/>
        </w:rPr>
        <w:t>12 </w:t>
      </w:r>
      <w:r>
        <w:rPr/>
        <w:t>月 </w:t>
      </w:r>
      <w:r>
        <w:rPr>
          <w:rFonts w:ascii="Arial" w:hAnsi="Arial" w:cs="Arial" w:eastAsia="Arial" w:hint="default"/>
        </w:rPr>
        <w:t>31 </w:t>
      </w:r>
      <w:r>
        <w:rPr/>
        <w:t>日，长期借款的票面利率范围为 </w:t>
      </w:r>
      <w:r>
        <w:rPr>
          <w:rFonts w:ascii="Arial" w:hAnsi="Arial" w:cs="Arial" w:eastAsia="Arial" w:hint="default"/>
        </w:rPr>
        <w:t>0%~2.50%  </w:t>
      </w:r>
      <w:r>
        <w:rPr/>
        <w:t>（</w:t>
      </w:r>
      <w:r>
        <w:rPr>
          <w:rFonts w:ascii="Arial" w:hAnsi="Arial" w:cs="Arial" w:eastAsia="Arial" w:hint="default"/>
        </w:rPr>
        <w:t>2016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47"/>
        </w:rPr>
        <w:t> </w:t>
      </w:r>
      <w:r>
        <w:rPr>
          <w:spacing w:val="-3"/>
        </w:rPr>
        <w:t>日：</w:t>
      </w:r>
      <w:r>
        <w:rPr/>
      </w:r>
    </w:p>
    <w:p>
      <w:pPr>
        <w:pStyle w:val="BodyText"/>
        <w:spacing w:line="295" w:lineRule="exact"/>
        <w:ind w:left="530" w:right="0"/>
        <w:jc w:val="left"/>
      </w:pPr>
      <w:r>
        <w:rPr>
          <w:rFonts w:ascii="Arial" w:hAnsi="Arial" w:cs="Arial" w:eastAsia="Arial" w:hint="default"/>
        </w:rPr>
        <w:t>0%~2.50%</w:t>
      </w:r>
      <w:r>
        <w:rPr/>
        <w:t>）。其中，零利率的借款来自经中国银行转贷的外国政府无息借款。</w:t>
      </w:r>
    </w:p>
    <w:p>
      <w:pPr>
        <w:spacing w:line="240" w:lineRule="auto" w:before="12"/>
        <w:rPr>
          <w:rFonts w:ascii="宋体" w:hAnsi="宋体" w:cs="宋体" w:eastAsia="宋体" w:hint="default"/>
          <w:sz w:val="17"/>
          <w:szCs w:val="17"/>
        </w:rPr>
      </w:pPr>
    </w:p>
    <w:p>
      <w:pPr>
        <w:pStyle w:val="BodyText"/>
        <w:spacing w:line="240" w:lineRule="auto"/>
        <w:ind w:left="522" w:right="0"/>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日，本集团无已到期但尚未偿还的长期借款（</w:t>
      </w:r>
      <w:r>
        <w:rPr>
          <w:rFonts w:ascii="Arial" w:hAnsi="Arial" w:cs="Arial" w:eastAsia="Arial" w:hint="default"/>
        </w:rPr>
        <w:t>2016</w:t>
      </w:r>
      <w:r>
        <w:rPr>
          <w:rFonts w:ascii="Arial" w:hAnsi="Arial" w:cs="Arial" w:eastAsia="Arial" w:hint="default"/>
          <w:spacing w:val="-10"/>
        </w:rPr>
        <w:t> </w:t>
      </w:r>
      <w:r>
        <w:rPr/>
        <w:t>年</w:t>
      </w:r>
      <w:r>
        <w:rPr>
          <w:spacing w:val="-58"/>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日：无）。</w:t>
      </w:r>
    </w:p>
    <w:p>
      <w:pPr>
        <w:spacing w:after="0" w:line="240" w:lineRule="auto"/>
        <w:jc w:val="left"/>
        <w:sectPr>
          <w:headerReference w:type="default" r:id="rId117"/>
          <w:footerReference w:type="default" r:id="rId118"/>
          <w:pgSz w:w="11910" w:h="16840"/>
          <w:pgMar w:header="1185" w:footer="458" w:top="3600" w:bottom="640" w:left="1280" w:right="840"/>
          <w:pgNumType w:start="133"/>
        </w:sectPr>
      </w:pPr>
    </w:p>
    <w:p>
      <w:pPr>
        <w:spacing w:line="240" w:lineRule="auto" w:before="10"/>
        <w:rPr>
          <w:rFonts w:ascii="宋体" w:hAnsi="宋体" w:cs="宋体" w:eastAsia="宋体" w:hint="default"/>
          <w:sz w:val="16"/>
          <w:szCs w:val="16"/>
        </w:rPr>
      </w:pPr>
    </w:p>
    <w:p>
      <w:pPr>
        <w:pStyle w:val="BodyText"/>
        <w:spacing w:line="388" w:lineRule="auto" w:before="32"/>
        <w:ind w:left="102" w:right="7969"/>
        <w:jc w:val="left"/>
      </w:pPr>
      <w:r>
        <w:rPr>
          <w:rFonts w:ascii="Arial" w:hAnsi="Arial" w:cs="Arial" w:eastAsia="Arial" w:hint="default"/>
          <w:spacing w:val="-1"/>
        </w:rPr>
        <w:t>29</w:t>
      </w:r>
      <w:r>
        <w:rPr>
          <w:spacing w:val="-1"/>
        </w:rPr>
        <w:t>、应付债券</w:t>
      </w:r>
      <w:r>
        <w:rPr>
          <w:spacing w:val="-104"/>
        </w:rPr>
        <w:t> </w:t>
      </w:r>
      <w:r>
        <w:rPr>
          <w:spacing w:val="-104"/>
        </w:rPr>
      </w:r>
      <w:r>
        <w:rPr>
          <w:rFonts w:ascii="Arial" w:hAnsi="Arial" w:cs="Arial" w:eastAsia="Arial" w:hint="default"/>
        </w:rPr>
        <w:t>(a) </w:t>
      </w:r>
      <w:r>
        <w:rPr>
          <w:rFonts w:ascii="Arial" w:hAnsi="Arial" w:cs="Arial" w:eastAsia="Arial" w:hint="default"/>
          <w:spacing w:val="31"/>
        </w:rPr>
        <w:t> </w:t>
      </w:r>
      <w:r>
        <w:rPr/>
        <w:t>应付债券</w:t>
      </w:r>
    </w:p>
    <w:p>
      <w:pPr>
        <w:spacing w:line="240" w:lineRule="auto" w:before="12"/>
        <w:rPr>
          <w:rFonts w:ascii="宋体" w:hAnsi="宋体" w:cs="宋体" w:eastAsia="宋体" w:hint="default"/>
          <w:sz w:val="11"/>
          <w:szCs w:val="11"/>
        </w:rPr>
      </w:pPr>
    </w:p>
    <w:tbl>
      <w:tblPr>
        <w:tblW w:w="0" w:type="auto"/>
        <w:jc w:val="left"/>
        <w:tblInd w:w="370" w:type="dxa"/>
        <w:tblLayout w:type="fixed"/>
        <w:tblCellMar>
          <w:top w:w="0" w:type="dxa"/>
          <w:left w:w="0" w:type="dxa"/>
          <w:bottom w:w="0" w:type="dxa"/>
          <w:right w:w="0" w:type="dxa"/>
        </w:tblCellMar>
        <w:tblLook w:val="01E0"/>
      </w:tblPr>
      <w:tblGrid>
        <w:gridCol w:w="4233"/>
        <w:gridCol w:w="2259"/>
        <w:gridCol w:w="187"/>
        <w:gridCol w:w="2268"/>
      </w:tblGrid>
      <w:tr>
        <w:trPr>
          <w:trHeight w:val="262" w:hRule="exact"/>
        </w:trPr>
        <w:tc>
          <w:tcPr>
            <w:tcW w:w="4233"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6" w:space="0" w:color="000000"/>
              <w:right w:val="nil" w:sz="6" w:space="0" w:color="auto"/>
            </w:tcBorders>
          </w:tcPr>
          <w:p>
            <w:pPr>
              <w:pStyle w:val="TableParagraph"/>
              <w:spacing w:line="236" w:lineRule="exact"/>
              <w:ind w:right="2"/>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6" w:space="0" w:color="000000"/>
              <w:right w:val="nil" w:sz="6" w:space="0" w:color="auto"/>
            </w:tcBorders>
          </w:tcPr>
          <w:p>
            <w:pPr>
              <w:pStyle w:val="TableParagraph"/>
              <w:spacing w:line="236" w:lineRule="exact"/>
              <w:ind w:right="6"/>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738"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2007</w:t>
            </w:r>
            <w:r>
              <w:rPr>
                <w:rFonts w:ascii="Arial" w:hAnsi="Arial" w:cs="Arial" w:eastAsia="Arial" w:hint="default"/>
                <w:spacing w:val="-8"/>
                <w:sz w:val="22"/>
                <w:szCs w:val="22"/>
              </w:rPr>
              <w:t> </w:t>
            </w:r>
            <w:r>
              <w:rPr>
                <w:rFonts w:ascii="宋体" w:hAnsi="宋体" w:cs="宋体" w:eastAsia="宋体" w:hint="default"/>
                <w:sz w:val="22"/>
                <w:szCs w:val="22"/>
              </w:rPr>
              <w:t>年公司债券</w:t>
            </w:r>
          </w:p>
        </w:tc>
        <w:tc>
          <w:tcPr>
            <w:tcW w:w="225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6"/>
              <w:ind w:right="80"/>
              <w:jc w:val="right"/>
              <w:rPr>
                <w:rFonts w:ascii="Arial" w:hAnsi="Arial" w:cs="Arial" w:eastAsia="Arial" w:hint="default"/>
                <w:sz w:val="22"/>
                <w:szCs w:val="22"/>
              </w:rPr>
            </w:pPr>
            <w:r>
              <w:rPr>
                <w:rFonts w:ascii="Arial"/>
                <w:w w:val="100"/>
                <w:sz w:val="22"/>
              </w:rPr>
              <w:t>-</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76"/>
              <w:ind w:right="86"/>
              <w:jc w:val="right"/>
              <w:rPr>
                <w:rFonts w:ascii="Arial" w:hAnsi="Arial" w:cs="Arial" w:eastAsia="Arial" w:hint="default"/>
                <w:sz w:val="22"/>
                <w:szCs w:val="22"/>
              </w:rPr>
            </w:pPr>
            <w:r>
              <w:rPr>
                <w:rFonts w:ascii="Arial"/>
                <w:spacing w:val="-1"/>
                <w:sz w:val="22"/>
              </w:rPr>
              <w:t>2,000,000,000</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年第一期中期票据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0"/>
              <w:jc w:val="right"/>
              <w:rPr>
                <w:rFonts w:ascii="Arial" w:hAnsi="Arial" w:cs="Arial" w:eastAsia="Arial" w:hint="default"/>
                <w:sz w:val="22"/>
                <w:szCs w:val="22"/>
              </w:rPr>
            </w:pPr>
            <w:r>
              <w:rPr>
                <w:rFonts w:ascii="Arial"/>
                <w:w w:val="100"/>
                <w:sz w:val="22"/>
              </w:rPr>
              <w:t>-</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6"/>
              <w:jc w:val="right"/>
              <w:rPr>
                <w:rFonts w:ascii="Arial" w:hAnsi="Arial" w:cs="Arial" w:eastAsia="Arial" w:hint="default"/>
                <w:sz w:val="22"/>
                <w:szCs w:val="22"/>
              </w:rPr>
            </w:pPr>
            <w:r>
              <w:rPr>
                <w:rFonts w:ascii="Arial"/>
                <w:spacing w:val="-1"/>
                <w:sz w:val="22"/>
              </w:rPr>
              <w:t>5,000,000,000</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年第二期中期票据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0"/>
              <w:jc w:val="right"/>
              <w:rPr>
                <w:rFonts w:ascii="Arial" w:hAnsi="Arial" w:cs="Arial" w:eastAsia="Arial" w:hint="default"/>
                <w:sz w:val="22"/>
                <w:szCs w:val="22"/>
              </w:rPr>
            </w:pPr>
            <w:r>
              <w:rPr>
                <w:rFonts w:ascii="Arial"/>
                <w:w w:val="100"/>
                <w:sz w:val="22"/>
              </w:rPr>
              <w:t>-</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6"/>
              <w:jc w:val="right"/>
              <w:rPr>
                <w:rFonts w:ascii="Arial" w:hAnsi="Arial" w:cs="Arial" w:eastAsia="Arial" w:hint="default"/>
                <w:sz w:val="22"/>
                <w:szCs w:val="22"/>
              </w:rPr>
            </w:pPr>
            <w:r>
              <w:rPr>
                <w:rFonts w:ascii="Arial"/>
                <w:spacing w:val="-1"/>
                <w:sz w:val="22"/>
              </w:rPr>
              <w:t>4,991,579,007</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年第三期中期票据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0"/>
              <w:jc w:val="right"/>
              <w:rPr>
                <w:rFonts w:ascii="Arial" w:hAnsi="Arial" w:cs="Arial" w:eastAsia="Arial" w:hint="default"/>
                <w:sz w:val="22"/>
                <w:szCs w:val="22"/>
              </w:rPr>
            </w:pPr>
            <w:r>
              <w:rPr>
                <w:rFonts w:ascii="Arial"/>
                <w:w w:val="100"/>
                <w:sz w:val="22"/>
              </w:rPr>
              <w:t>-</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6"/>
              <w:jc w:val="right"/>
              <w:rPr>
                <w:rFonts w:ascii="Arial" w:hAnsi="Arial" w:cs="Arial" w:eastAsia="Arial" w:hint="default"/>
                <w:sz w:val="22"/>
                <w:szCs w:val="22"/>
              </w:rPr>
            </w:pPr>
            <w:r>
              <w:rPr>
                <w:rFonts w:ascii="Arial"/>
                <w:spacing w:val="-1"/>
                <w:sz w:val="22"/>
              </w:rPr>
              <w:t>4,985,747,747</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9"/>
                <w:sz w:val="22"/>
                <w:szCs w:val="22"/>
              </w:rPr>
              <w:t> </w:t>
            </w:r>
            <w:r>
              <w:rPr>
                <w:rFonts w:ascii="宋体" w:hAnsi="宋体" w:cs="宋体" w:eastAsia="宋体" w:hint="default"/>
                <w:sz w:val="22"/>
                <w:szCs w:val="22"/>
              </w:rPr>
              <w:t>年红筹公司发行的第一期中期票据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0"/>
              <w:jc w:val="right"/>
              <w:rPr>
                <w:rFonts w:ascii="Arial" w:hAnsi="Arial" w:cs="Arial" w:eastAsia="Arial" w:hint="default"/>
                <w:sz w:val="22"/>
                <w:szCs w:val="22"/>
              </w:rPr>
            </w:pPr>
            <w:r>
              <w:rPr>
                <w:rFonts w:ascii="Arial"/>
                <w:w w:val="100"/>
                <w:sz w:val="22"/>
              </w:rPr>
              <w:t>-</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6"/>
              <w:jc w:val="right"/>
              <w:rPr>
                <w:rFonts w:ascii="Arial" w:hAnsi="Arial" w:cs="Arial" w:eastAsia="Arial" w:hint="default"/>
                <w:sz w:val="22"/>
                <w:szCs w:val="22"/>
              </w:rPr>
            </w:pPr>
            <w:r>
              <w:rPr>
                <w:rFonts w:ascii="Arial"/>
                <w:spacing w:val="-1"/>
                <w:sz w:val="22"/>
              </w:rPr>
              <w:t>3,999,000,000</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年第一期中期票据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Arial" w:hAnsi="Arial" w:cs="Arial" w:eastAsia="Arial" w:hint="default"/>
                <w:sz w:val="22"/>
                <w:szCs w:val="22"/>
              </w:rPr>
            </w:pPr>
            <w:r>
              <w:rPr>
                <w:rFonts w:ascii="Arial"/>
                <w:spacing w:val="-1"/>
                <w:sz w:val="22"/>
              </w:rPr>
              <w:t>3,994,249,301</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6"/>
              <w:jc w:val="right"/>
              <w:rPr>
                <w:rFonts w:ascii="Arial" w:hAnsi="Arial" w:cs="Arial" w:eastAsia="Arial" w:hint="default"/>
                <w:sz w:val="22"/>
                <w:szCs w:val="22"/>
              </w:rPr>
            </w:pPr>
            <w:r>
              <w:rPr>
                <w:rFonts w:ascii="Arial"/>
                <w:spacing w:val="-1"/>
                <w:sz w:val="22"/>
              </w:rPr>
              <w:t>3,981,985,714</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年第二期中期票据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9"/>
              <w:jc w:val="right"/>
              <w:rPr>
                <w:rFonts w:ascii="Arial" w:hAnsi="Arial" w:cs="Arial" w:eastAsia="Arial" w:hint="default"/>
                <w:sz w:val="22"/>
                <w:szCs w:val="22"/>
              </w:rPr>
            </w:pPr>
            <w:r>
              <w:rPr>
                <w:rFonts w:ascii="Arial"/>
                <w:spacing w:val="-1"/>
                <w:sz w:val="22"/>
              </w:rPr>
              <w:t>3,994,351,992</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6"/>
              <w:jc w:val="right"/>
              <w:rPr>
                <w:rFonts w:ascii="Arial" w:hAnsi="Arial" w:cs="Arial" w:eastAsia="Arial" w:hint="default"/>
                <w:sz w:val="22"/>
                <w:szCs w:val="22"/>
              </w:rPr>
            </w:pPr>
            <w:r>
              <w:rPr>
                <w:rFonts w:ascii="Arial"/>
                <w:spacing w:val="-1"/>
                <w:sz w:val="22"/>
              </w:rPr>
              <w:t>3,982,084,289</w:t>
            </w:r>
          </w:p>
        </w:tc>
      </w:tr>
      <w:tr>
        <w:trPr>
          <w:trHeight w:val="381"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年第三期中期票据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Arial" w:hAnsi="Arial" w:cs="Arial" w:eastAsia="Arial" w:hint="default"/>
                <w:sz w:val="22"/>
                <w:szCs w:val="22"/>
              </w:rPr>
            </w:pPr>
            <w:r>
              <w:rPr>
                <w:rFonts w:ascii="Arial"/>
                <w:spacing w:val="-1"/>
                <w:sz w:val="22"/>
              </w:rPr>
              <w:t>3,490,077,768</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6"/>
              <w:jc w:val="right"/>
              <w:rPr>
                <w:rFonts w:ascii="Arial" w:hAnsi="Arial" w:cs="Arial" w:eastAsia="Arial" w:hint="default"/>
                <w:sz w:val="22"/>
                <w:szCs w:val="22"/>
              </w:rPr>
            </w:pPr>
            <w:r>
              <w:rPr>
                <w:rFonts w:ascii="Arial"/>
                <w:spacing w:val="-1"/>
                <w:sz w:val="22"/>
              </w:rPr>
              <w:t>3,479,548,869</w:t>
            </w:r>
          </w:p>
        </w:tc>
      </w:tr>
      <w:tr>
        <w:trPr>
          <w:trHeight w:val="381"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年第四期中期票据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9"/>
              <w:jc w:val="right"/>
              <w:rPr>
                <w:rFonts w:ascii="Arial" w:hAnsi="Arial" w:cs="Arial" w:eastAsia="Arial" w:hint="default"/>
                <w:sz w:val="22"/>
                <w:szCs w:val="22"/>
              </w:rPr>
            </w:pPr>
            <w:r>
              <w:rPr>
                <w:rFonts w:ascii="Arial"/>
                <w:spacing w:val="-1"/>
                <w:sz w:val="22"/>
              </w:rPr>
              <w:t>3,490,077,768</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6"/>
              <w:jc w:val="right"/>
              <w:rPr>
                <w:rFonts w:ascii="Arial" w:hAnsi="Arial" w:cs="Arial" w:eastAsia="Arial" w:hint="default"/>
                <w:sz w:val="22"/>
                <w:szCs w:val="22"/>
              </w:rPr>
            </w:pPr>
            <w:r>
              <w:rPr>
                <w:rFonts w:ascii="Arial"/>
                <w:spacing w:val="-1"/>
                <w:sz w:val="22"/>
              </w:rPr>
              <w:t>3,479,548,869</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2015</w:t>
            </w:r>
            <w:r>
              <w:rPr>
                <w:rFonts w:ascii="Arial" w:hAnsi="Arial" w:cs="Arial" w:eastAsia="Arial" w:hint="default"/>
                <w:spacing w:val="-8"/>
                <w:sz w:val="22"/>
                <w:szCs w:val="22"/>
              </w:rPr>
              <w:t> </w:t>
            </w:r>
            <w:r>
              <w:rPr>
                <w:rFonts w:ascii="宋体" w:hAnsi="宋体" w:cs="宋体" w:eastAsia="宋体" w:hint="default"/>
                <w:sz w:val="22"/>
                <w:szCs w:val="22"/>
              </w:rPr>
              <w:t>年第五期中期票据</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Arial" w:hAnsi="Arial" w:cs="Arial" w:eastAsia="Arial" w:hint="default"/>
                <w:sz w:val="22"/>
                <w:szCs w:val="22"/>
              </w:rPr>
            </w:pPr>
            <w:r>
              <w:rPr>
                <w:rFonts w:ascii="Arial"/>
                <w:spacing w:val="-1"/>
                <w:sz w:val="22"/>
              </w:rPr>
              <w:t>2,991,495,230</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6"/>
              <w:jc w:val="right"/>
              <w:rPr>
                <w:rFonts w:ascii="Arial" w:hAnsi="Arial" w:cs="Arial" w:eastAsia="Arial" w:hint="default"/>
                <w:sz w:val="22"/>
                <w:szCs w:val="22"/>
              </w:rPr>
            </w:pPr>
            <w:r>
              <w:rPr>
                <w:rFonts w:ascii="Arial"/>
                <w:spacing w:val="-1"/>
                <w:sz w:val="22"/>
              </w:rPr>
              <w:t>2,982,470,460</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9"/>
                <w:sz w:val="22"/>
                <w:szCs w:val="22"/>
              </w:rPr>
              <w:t> </w:t>
            </w:r>
            <w:r>
              <w:rPr>
                <w:rFonts w:ascii="宋体" w:hAnsi="宋体" w:cs="宋体" w:eastAsia="宋体" w:hint="default"/>
                <w:sz w:val="22"/>
                <w:szCs w:val="22"/>
              </w:rPr>
              <w:t>年第一期公司债券品种一</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9"/>
              <w:jc w:val="right"/>
              <w:rPr>
                <w:rFonts w:ascii="Arial" w:hAnsi="Arial" w:cs="Arial" w:eastAsia="Arial" w:hint="default"/>
                <w:sz w:val="22"/>
                <w:szCs w:val="22"/>
              </w:rPr>
            </w:pPr>
            <w:r>
              <w:rPr>
                <w:rFonts w:ascii="Arial"/>
                <w:spacing w:val="-1"/>
                <w:sz w:val="22"/>
              </w:rPr>
              <w:t>6,993,168,845</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6"/>
              <w:jc w:val="right"/>
              <w:rPr>
                <w:rFonts w:ascii="Arial" w:hAnsi="Arial" w:cs="Arial" w:eastAsia="Arial" w:hint="default"/>
                <w:sz w:val="22"/>
                <w:szCs w:val="22"/>
              </w:rPr>
            </w:pPr>
            <w:r>
              <w:rPr>
                <w:rFonts w:ascii="Arial"/>
                <w:spacing w:val="-1"/>
                <w:sz w:val="22"/>
              </w:rPr>
              <w:t>6,988,565,163</w:t>
            </w:r>
          </w:p>
        </w:tc>
      </w:tr>
      <w:tr>
        <w:trPr>
          <w:trHeight w:val="38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9"/>
                <w:sz w:val="22"/>
                <w:szCs w:val="22"/>
              </w:rPr>
              <w:t> </w:t>
            </w:r>
            <w:r>
              <w:rPr>
                <w:rFonts w:ascii="宋体" w:hAnsi="宋体" w:cs="宋体" w:eastAsia="宋体" w:hint="default"/>
                <w:sz w:val="22"/>
                <w:szCs w:val="22"/>
              </w:rPr>
              <w:t>年第一期公司债券品种二</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Arial" w:hAnsi="Arial" w:cs="Arial" w:eastAsia="Arial" w:hint="default"/>
                <w:sz w:val="22"/>
                <w:szCs w:val="22"/>
              </w:rPr>
            </w:pPr>
            <w:r>
              <w:rPr>
                <w:rFonts w:ascii="Arial"/>
                <w:spacing w:val="-1"/>
                <w:sz w:val="22"/>
              </w:rPr>
              <w:t>998,592,132</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6"/>
              <w:jc w:val="right"/>
              <w:rPr>
                <w:rFonts w:ascii="Arial" w:hAnsi="Arial" w:cs="Arial" w:eastAsia="Arial" w:hint="default"/>
                <w:sz w:val="22"/>
                <w:szCs w:val="22"/>
              </w:rPr>
            </w:pPr>
            <w:r>
              <w:rPr>
                <w:rFonts w:ascii="Arial"/>
                <w:spacing w:val="-1"/>
                <w:sz w:val="22"/>
              </w:rPr>
              <w:t>998,211,625</w:t>
            </w:r>
          </w:p>
        </w:tc>
      </w:tr>
      <w:tr>
        <w:trPr>
          <w:trHeight w:val="388"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年第二期公司债券</w:t>
            </w:r>
          </w:p>
        </w:tc>
        <w:tc>
          <w:tcPr>
            <w:tcW w:w="2259" w:type="dxa"/>
            <w:tcBorders>
              <w:top w:val="nil" w:sz="6" w:space="0" w:color="auto"/>
              <w:left w:val="nil" w:sz="6" w:space="0" w:color="auto"/>
              <w:bottom w:val="nil" w:sz="6" w:space="0" w:color="auto"/>
              <w:right w:val="nil" w:sz="6" w:space="0" w:color="auto"/>
            </w:tcBorders>
          </w:tcPr>
          <w:p>
            <w:pPr>
              <w:pStyle w:val="TableParagraph"/>
              <w:tabs>
                <w:tab w:pos="768" w:val="left" w:leader="none"/>
                <w:tab w:pos="2258" w:val="left" w:leader="none"/>
              </w:tabs>
              <w:spacing w:line="240" w:lineRule="auto" w:before="113"/>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9,989,573,385</w:t>
              <w:tab/>
            </w:r>
            <w:r>
              <w:rPr>
                <w:rFonts w:ascii="Arial"/>
                <w:spacing w:val="-1"/>
                <w:sz w:val="22"/>
              </w:rPr>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770" w:val="left" w:leader="none"/>
                <w:tab w:pos="2268" w:val="left" w:leader="none"/>
              </w:tabs>
              <w:spacing w:line="240" w:lineRule="auto" w:before="113"/>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9,983,013,089</w:t>
              <w:tab/>
            </w:r>
            <w:r>
              <w:rPr>
                <w:rFonts w:ascii="Arial"/>
                <w:spacing w:val="-1"/>
                <w:sz w:val="22"/>
              </w:rPr>
            </w:r>
          </w:p>
        </w:tc>
      </w:tr>
      <w:tr>
        <w:trPr>
          <w:trHeight w:val="557"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79"/>
              <w:jc w:val="right"/>
              <w:rPr>
                <w:rFonts w:ascii="Arial" w:hAnsi="Arial" w:cs="Arial" w:eastAsia="Arial" w:hint="default"/>
                <w:sz w:val="22"/>
                <w:szCs w:val="22"/>
              </w:rPr>
            </w:pPr>
            <w:r>
              <w:rPr>
                <w:rFonts w:ascii="Arial"/>
                <w:spacing w:val="-1"/>
                <w:sz w:val="22"/>
              </w:rPr>
              <w:t>35,941,586,421</w:t>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6"/>
              <w:jc w:val="right"/>
              <w:rPr>
                <w:rFonts w:ascii="Arial" w:hAnsi="Arial" w:cs="Arial" w:eastAsia="Arial" w:hint="default"/>
                <w:sz w:val="22"/>
                <w:szCs w:val="22"/>
              </w:rPr>
            </w:pPr>
            <w:r>
              <w:rPr>
                <w:rFonts w:ascii="Arial"/>
                <w:spacing w:val="-1"/>
                <w:sz w:val="22"/>
              </w:rPr>
              <w:t>56,851,754,832</w:t>
            </w:r>
          </w:p>
        </w:tc>
      </w:tr>
      <w:tr>
        <w:trPr>
          <w:trHeight w:val="589"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22"/>
                <w:szCs w:val="22"/>
              </w:rPr>
            </w:pPr>
            <w:r>
              <w:rPr>
                <w:rFonts w:ascii="宋体" w:hAnsi="宋体" w:cs="宋体" w:eastAsia="宋体" w:hint="default"/>
                <w:sz w:val="22"/>
                <w:szCs w:val="22"/>
              </w:rPr>
              <w:t>减：一年内到期的应付债券</w:t>
            </w:r>
          </w:p>
        </w:tc>
        <w:tc>
          <w:tcPr>
            <w:tcW w:w="2259"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40" w:lineRule="auto" w:before="189"/>
              <w:ind w:right="6"/>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(17,960,252,059)</w:t>
            </w:r>
            <w:r>
              <w:rPr>
                <w:rFonts w:ascii="Arial"/>
                <w:spacing w:val="-1"/>
                <w:sz w:val="22"/>
              </w:rPr>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240" w:lineRule="auto" w:before="189"/>
              <w:ind w:right="6"/>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(20,976,326,754)</w:t>
            </w:r>
            <w:r>
              <w:rPr>
                <w:rFonts w:ascii="Arial"/>
                <w:spacing w:val="-1"/>
                <w:sz w:val="22"/>
              </w:rPr>
            </w:r>
          </w:p>
        </w:tc>
      </w:tr>
      <w:tr>
        <w:trPr>
          <w:trHeight w:val="497"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45" w:val="left" w:leader="none"/>
                <w:tab w:pos="2258" w:val="left" w:leader="none"/>
              </w:tabs>
              <w:spacing w:line="240" w:lineRule="auto"/>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17,981,334,362</w:t>
              <w:tab/>
            </w:r>
            <w:r>
              <w:rPr>
                <w:rFonts w:ascii="Arial"/>
                <w:spacing w:val="-1"/>
                <w:sz w:val="22"/>
              </w:rPr>
            </w:r>
          </w:p>
        </w:tc>
        <w:tc>
          <w:tcPr>
            <w:tcW w:w="18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48" w:val="left" w:leader="none"/>
                <w:tab w:pos="2268" w:val="left" w:leader="none"/>
              </w:tabs>
              <w:spacing w:line="240" w:lineRule="auto"/>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35,875,428,078</w:t>
              <w:tab/>
            </w:r>
            <w:r>
              <w:rPr>
                <w:rFonts w:ascii="Arial"/>
                <w:spacing w:val="-1"/>
                <w:sz w:val="22"/>
              </w:rPr>
            </w:r>
          </w:p>
        </w:tc>
      </w:tr>
    </w:tbl>
    <w:p>
      <w:pPr>
        <w:spacing w:after="0" w:line="240" w:lineRule="auto"/>
        <w:jc w:val="right"/>
        <w:rPr>
          <w:rFonts w:ascii="Arial" w:hAnsi="Arial" w:cs="Arial" w:eastAsia="Arial" w:hint="default"/>
          <w:sz w:val="22"/>
          <w:szCs w:val="22"/>
        </w:rPr>
        <w:sectPr>
          <w:headerReference w:type="default" r:id="rId119"/>
          <w:pgSz w:w="11910" w:h="16840"/>
          <w:pgMar w:header="1185" w:footer="458" w:top="3040" w:bottom="640" w:left="1280" w:right="1200"/>
        </w:sectPr>
      </w:pPr>
    </w:p>
    <w:p>
      <w:pPr>
        <w:pStyle w:val="BodyText"/>
        <w:spacing w:line="240" w:lineRule="auto" w:before="10"/>
        <w:ind w:left="106" w:right="1144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44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442"/>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44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11442"/>
        <w:jc w:val="left"/>
      </w:pPr>
      <w:r>
        <w:rPr>
          <w:rFonts w:ascii="Arial" w:hAnsi="Arial" w:cs="Arial" w:eastAsia="Arial" w:hint="default"/>
        </w:rPr>
        <w:t>29</w:t>
      </w:r>
      <w:r>
        <w:rPr/>
        <w:t>、应付债券（续）</w:t>
      </w:r>
    </w:p>
    <w:p>
      <w:pPr>
        <w:spacing w:line="240" w:lineRule="auto" w:before="12"/>
        <w:rPr>
          <w:rFonts w:ascii="宋体" w:hAnsi="宋体" w:cs="宋体" w:eastAsia="宋体" w:hint="default"/>
          <w:sz w:val="17"/>
          <w:szCs w:val="17"/>
        </w:rPr>
      </w:pPr>
    </w:p>
    <w:p>
      <w:pPr>
        <w:pStyle w:val="BodyText"/>
        <w:spacing w:line="240" w:lineRule="auto"/>
        <w:ind w:left="106" w:right="11442"/>
        <w:jc w:val="left"/>
      </w:pPr>
      <w:r>
        <w:rPr>
          <w:rFonts w:ascii="Arial" w:hAnsi="Arial" w:cs="Arial" w:eastAsia="Arial" w:hint="default"/>
        </w:rPr>
        <w:t>(b) </w:t>
      </w:r>
      <w:r>
        <w:rPr>
          <w:rFonts w:ascii="Arial" w:hAnsi="Arial" w:cs="Arial" w:eastAsia="Arial" w:hint="default"/>
          <w:spacing w:val="27"/>
        </w:rPr>
        <w:t> </w:t>
      </w:r>
      <w:r>
        <w:rPr/>
        <w:t>中期票据及公司债券的增减变动</w:t>
      </w:r>
    </w:p>
    <w:p>
      <w:pPr>
        <w:spacing w:line="240" w:lineRule="auto" w:before="7"/>
        <w:rPr>
          <w:rFonts w:ascii="宋体" w:hAnsi="宋体" w:cs="宋体" w:eastAsia="宋体" w:hint="default"/>
          <w:sz w:val="22"/>
          <w:szCs w:val="22"/>
        </w:rPr>
      </w:pPr>
    </w:p>
    <w:tbl>
      <w:tblPr>
        <w:tblW w:w="0" w:type="auto"/>
        <w:jc w:val="left"/>
        <w:tblInd w:w="550" w:type="dxa"/>
        <w:tblLayout w:type="fixed"/>
        <w:tblCellMar>
          <w:top w:w="0" w:type="dxa"/>
          <w:left w:w="0" w:type="dxa"/>
          <w:bottom w:w="0" w:type="dxa"/>
          <w:right w:w="0" w:type="dxa"/>
        </w:tblCellMar>
        <w:tblLook w:val="01E0"/>
      </w:tblPr>
      <w:tblGrid>
        <w:gridCol w:w="3214"/>
        <w:gridCol w:w="831"/>
        <w:gridCol w:w="1516"/>
        <w:gridCol w:w="700"/>
        <w:gridCol w:w="732"/>
        <w:gridCol w:w="836"/>
        <w:gridCol w:w="1380"/>
        <w:gridCol w:w="740"/>
        <w:gridCol w:w="1166"/>
        <w:gridCol w:w="1091"/>
        <w:gridCol w:w="1277"/>
        <w:gridCol w:w="1366"/>
      </w:tblGrid>
      <w:tr>
        <w:trPr>
          <w:trHeight w:val="397" w:hRule="exact"/>
        </w:trPr>
        <w:tc>
          <w:tcPr>
            <w:tcW w:w="321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6"/>
                <w:szCs w:val="16"/>
              </w:rPr>
            </w:pPr>
            <w:r>
              <w:rPr>
                <w:rFonts w:ascii="宋体" w:hAnsi="宋体" w:cs="宋体" w:eastAsia="宋体" w:hint="default"/>
                <w:sz w:val="16"/>
                <w:szCs w:val="16"/>
              </w:rPr>
              <w:t>债券名称</w:t>
            </w: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面值</w:t>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6"/>
                <w:szCs w:val="16"/>
              </w:rPr>
            </w:pPr>
            <w:r>
              <w:rPr>
                <w:rFonts w:ascii="宋体" w:hAnsi="宋体" w:cs="宋体" w:eastAsia="宋体" w:hint="default"/>
                <w:sz w:val="16"/>
                <w:szCs w:val="16"/>
              </w:rPr>
              <w:t>发行日期</w:t>
            </w: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6"/>
                <w:szCs w:val="16"/>
              </w:rPr>
            </w:pPr>
            <w:r>
              <w:rPr>
                <w:rFonts w:ascii="宋体" w:hAnsi="宋体" w:cs="宋体" w:eastAsia="宋体" w:hint="default"/>
                <w:sz w:val="16"/>
                <w:szCs w:val="16"/>
              </w:rPr>
              <w:t>债券期限</w:t>
            </w:r>
          </w:p>
        </w:tc>
        <w:tc>
          <w:tcPr>
            <w:tcW w:w="73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60"/>
              <w:jc w:val="right"/>
              <w:rPr>
                <w:rFonts w:ascii="宋体" w:hAnsi="宋体" w:cs="宋体" w:eastAsia="宋体" w:hint="default"/>
                <w:sz w:val="16"/>
                <w:szCs w:val="16"/>
              </w:rPr>
            </w:pPr>
            <w:r>
              <w:rPr>
                <w:rFonts w:ascii="宋体" w:hAnsi="宋体" w:cs="宋体" w:eastAsia="宋体" w:hint="default"/>
                <w:sz w:val="16"/>
                <w:szCs w:val="16"/>
              </w:rPr>
              <w:t>票面利率</w:t>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发行金额</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6"/>
                <w:szCs w:val="16"/>
              </w:rPr>
            </w:pPr>
            <w:r>
              <w:rPr>
                <w:rFonts w:ascii="宋体" w:hAnsi="宋体" w:cs="宋体" w:eastAsia="宋体" w:hint="default"/>
                <w:sz w:val="16"/>
                <w:szCs w:val="16"/>
              </w:rPr>
              <w:t>年初余额（注</w:t>
            </w:r>
            <w:r>
              <w:rPr>
                <w:rFonts w:ascii="宋体" w:hAnsi="宋体" w:cs="宋体" w:eastAsia="宋体" w:hint="default"/>
                <w:spacing w:val="-40"/>
                <w:sz w:val="16"/>
                <w:szCs w:val="16"/>
              </w:rPr>
              <w:t> </w:t>
            </w:r>
            <w:r>
              <w:rPr>
                <w:rFonts w:ascii="Arial" w:hAnsi="Arial" w:cs="Arial" w:eastAsia="Arial" w:hint="default"/>
                <w:sz w:val="16"/>
                <w:szCs w:val="16"/>
              </w:rPr>
              <w:t>2</w:t>
            </w:r>
            <w:r>
              <w:rPr>
                <w:rFonts w:ascii="宋体" w:hAnsi="宋体" w:cs="宋体" w:eastAsia="宋体" w:hint="default"/>
                <w:sz w:val="16"/>
                <w:szCs w:val="16"/>
              </w:rPr>
              <w:t>）</w:t>
            </w:r>
          </w:p>
        </w:tc>
        <w:tc>
          <w:tcPr>
            <w:tcW w:w="74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63"/>
              <w:jc w:val="right"/>
              <w:rPr>
                <w:rFonts w:ascii="宋体" w:hAnsi="宋体" w:cs="宋体" w:eastAsia="宋体" w:hint="default"/>
                <w:sz w:val="16"/>
                <w:szCs w:val="16"/>
              </w:rPr>
            </w:pPr>
            <w:r>
              <w:rPr>
                <w:rFonts w:ascii="宋体" w:hAnsi="宋体" w:cs="宋体" w:eastAsia="宋体" w:hint="default"/>
                <w:sz w:val="16"/>
                <w:szCs w:val="16"/>
              </w:rPr>
              <w:t>本年发行</w:t>
            </w:r>
          </w:p>
        </w:tc>
        <w:tc>
          <w:tcPr>
            <w:tcW w:w="1166" w:type="dxa"/>
            <w:tcBorders>
              <w:top w:val="nil" w:sz="6" w:space="0" w:color="auto"/>
              <w:left w:val="nil" w:sz="6" w:space="0" w:color="auto"/>
              <w:bottom w:val="single" w:sz="4" w:space="0" w:color="000000"/>
              <w:right w:val="nil" w:sz="6" w:space="0" w:color="auto"/>
            </w:tcBorders>
          </w:tcPr>
          <w:p>
            <w:pPr>
              <w:pStyle w:val="TableParagraph"/>
              <w:spacing w:line="160" w:lineRule="exact"/>
              <w:ind w:left="242" w:right="0" w:firstLine="79"/>
              <w:jc w:val="left"/>
              <w:rPr>
                <w:rFonts w:ascii="宋体" w:hAnsi="宋体" w:cs="宋体" w:eastAsia="宋体" w:hint="default"/>
                <w:sz w:val="16"/>
                <w:szCs w:val="16"/>
              </w:rPr>
            </w:pPr>
            <w:r>
              <w:rPr>
                <w:rFonts w:ascii="宋体" w:hAnsi="宋体" w:cs="宋体" w:eastAsia="宋体" w:hint="default"/>
                <w:sz w:val="16"/>
                <w:szCs w:val="16"/>
              </w:rPr>
              <w:t>按面值</w:t>
            </w:r>
          </w:p>
          <w:p>
            <w:pPr>
              <w:pStyle w:val="TableParagraph"/>
              <w:spacing w:line="209" w:lineRule="exact"/>
              <w:ind w:left="242" w:right="0"/>
              <w:jc w:val="left"/>
              <w:rPr>
                <w:rFonts w:ascii="宋体" w:hAnsi="宋体" w:cs="宋体" w:eastAsia="宋体" w:hint="default"/>
                <w:sz w:val="16"/>
                <w:szCs w:val="16"/>
              </w:rPr>
            </w:pPr>
            <w:r>
              <w:rPr>
                <w:rFonts w:ascii="宋体" w:hAnsi="宋体" w:cs="宋体" w:eastAsia="宋体" w:hint="default"/>
                <w:sz w:val="16"/>
                <w:szCs w:val="16"/>
              </w:rPr>
              <w:t>计提利息</w:t>
            </w:r>
          </w:p>
        </w:tc>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6"/>
                <w:szCs w:val="16"/>
              </w:rPr>
            </w:pPr>
            <w:r>
              <w:rPr>
                <w:rFonts w:ascii="宋体" w:hAnsi="宋体" w:cs="宋体" w:eastAsia="宋体" w:hint="default"/>
                <w:sz w:val="16"/>
                <w:szCs w:val="16"/>
              </w:rPr>
              <w:t>折溢价摊销</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94" w:right="0"/>
              <w:jc w:val="left"/>
              <w:rPr>
                <w:rFonts w:ascii="宋体" w:hAnsi="宋体" w:cs="宋体" w:eastAsia="宋体" w:hint="default"/>
                <w:sz w:val="16"/>
                <w:szCs w:val="16"/>
              </w:rPr>
            </w:pPr>
            <w:r>
              <w:rPr>
                <w:rFonts w:ascii="宋体" w:hAnsi="宋体" w:cs="宋体" w:eastAsia="宋体" w:hint="default"/>
                <w:sz w:val="16"/>
                <w:szCs w:val="16"/>
              </w:rPr>
              <w:t>本年偿还</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6"/>
                <w:szCs w:val="16"/>
              </w:rPr>
            </w:pPr>
            <w:r>
              <w:rPr>
                <w:rFonts w:ascii="宋体" w:hAnsi="宋体" w:cs="宋体" w:eastAsia="宋体" w:hint="default"/>
                <w:sz w:val="16"/>
                <w:szCs w:val="16"/>
              </w:rPr>
              <w:t>年末余额（注</w:t>
            </w:r>
            <w:r>
              <w:rPr>
                <w:rFonts w:ascii="宋体" w:hAnsi="宋体" w:cs="宋体" w:eastAsia="宋体" w:hint="default"/>
                <w:spacing w:val="-39"/>
                <w:sz w:val="16"/>
                <w:szCs w:val="16"/>
              </w:rPr>
              <w:t> </w:t>
            </w:r>
            <w:r>
              <w:rPr>
                <w:rFonts w:ascii="Arial" w:hAnsi="Arial" w:cs="Arial" w:eastAsia="Arial" w:hint="default"/>
                <w:sz w:val="16"/>
                <w:szCs w:val="16"/>
              </w:rPr>
              <w:t>2</w:t>
            </w:r>
            <w:r>
              <w:rPr>
                <w:rFonts w:ascii="宋体" w:hAnsi="宋体" w:cs="宋体" w:eastAsia="宋体" w:hint="default"/>
                <w:sz w:val="16"/>
                <w:szCs w:val="16"/>
              </w:rPr>
              <w:t>）</w:t>
            </w:r>
          </w:p>
        </w:tc>
      </w:tr>
      <w:tr>
        <w:trPr>
          <w:trHeight w:val="447" w:hRule="exact"/>
        </w:trPr>
        <w:tc>
          <w:tcPr>
            <w:tcW w:w="321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6"/>
                <w:sz w:val="16"/>
                <w:szCs w:val="16"/>
              </w:rPr>
              <w:t> </w:t>
            </w:r>
            <w:r>
              <w:rPr>
                <w:rFonts w:ascii="宋体" w:hAnsi="宋体" w:cs="宋体" w:eastAsia="宋体" w:hint="default"/>
                <w:sz w:val="16"/>
                <w:szCs w:val="16"/>
              </w:rPr>
              <w:t>年公司债券</w:t>
            </w:r>
          </w:p>
        </w:tc>
        <w:tc>
          <w:tcPr>
            <w:tcW w:w="83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16"/>
                <w:szCs w:val="16"/>
              </w:rPr>
            </w:pPr>
            <w:r>
              <w:rPr>
                <w:rFonts w:ascii="Arial" w:hAnsi="Arial" w:cs="Arial" w:eastAsia="Arial" w:hint="default"/>
                <w:sz w:val="16"/>
                <w:szCs w:val="16"/>
              </w:rPr>
              <w:t>20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6"/>
                <w:szCs w:val="16"/>
              </w:rPr>
            </w:pPr>
            <w:r>
              <w:rPr>
                <w:rFonts w:ascii="Arial" w:hAnsi="Arial" w:cs="Arial" w:eastAsia="Arial" w:hint="default"/>
                <w:sz w:val="16"/>
                <w:szCs w:val="16"/>
              </w:rPr>
              <w:t>2007</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5"/>
                <w:sz w:val="16"/>
                <w:szCs w:val="16"/>
              </w:rPr>
              <w:t> </w:t>
            </w:r>
            <w:r>
              <w:rPr>
                <w:rFonts w:ascii="宋体" w:hAnsi="宋体" w:cs="宋体" w:eastAsia="宋体" w:hint="default"/>
                <w:sz w:val="16"/>
                <w:szCs w:val="16"/>
              </w:rPr>
              <w:t>年</w:t>
            </w:r>
          </w:p>
        </w:tc>
        <w:tc>
          <w:tcPr>
            <w:tcW w:w="7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1"/>
              <w:jc w:val="right"/>
              <w:rPr>
                <w:rFonts w:ascii="Arial" w:hAnsi="Arial" w:cs="Arial" w:eastAsia="Arial" w:hint="default"/>
                <w:sz w:val="16"/>
                <w:szCs w:val="16"/>
              </w:rPr>
            </w:pPr>
            <w:r>
              <w:rPr>
                <w:rFonts w:ascii="Arial"/>
                <w:spacing w:val="-1"/>
                <w:sz w:val="16"/>
              </w:rPr>
              <w:t>4.50%</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6"/>
                <w:szCs w:val="16"/>
              </w:rPr>
            </w:pPr>
            <w:r>
              <w:rPr>
                <w:rFonts w:ascii="Arial" w:hAnsi="Arial" w:cs="Arial" w:eastAsia="Arial" w:hint="default"/>
                <w:sz w:val="16"/>
                <w:szCs w:val="16"/>
              </w:rPr>
              <w:t>20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6"/>
                <w:szCs w:val="16"/>
              </w:rPr>
            </w:pPr>
            <w:r>
              <w:rPr>
                <w:rFonts w:ascii="Arial"/>
                <w:spacing w:val="-1"/>
                <w:sz w:val="16"/>
              </w:rPr>
              <w:t>2,051,287,671</w:t>
            </w:r>
          </w:p>
        </w:tc>
        <w:tc>
          <w:tcPr>
            <w:tcW w:w="74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1"/>
              <w:jc w:val="right"/>
              <w:rPr>
                <w:rFonts w:ascii="Arial" w:hAnsi="Arial" w:cs="Arial" w:eastAsia="Arial" w:hint="default"/>
                <w:sz w:val="16"/>
                <w:szCs w:val="16"/>
              </w:rPr>
            </w:pPr>
            <w:r>
              <w:rPr>
                <w:rFonts w:ascii="Arial"/>
                <w:w w:val="100"/>
                <w:sz w:val="16"/>
              </w:rPr>
              <w:t>-</w:t>
            </w:r>
          </w:p>
        </w:tc>
        <w:tc>
          <w:tcPr>
            <w:tcW w:w="11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56" w:right="0"/>
              <w:jc w:val="left"/>
              <w:rPr>
                <w:rFonts w:ascii="Arial" w:hAnsi="Arial" w:cs="Arial" w:eastAsia="Arial" w:hint="default"/>
                <w:sz w:val="16"/>
                <w:szCs w:val="16"/>
              </w:rPr>
            </w:pPr>
            <w:r>
              <w:rPr>
                <w:rFonts w:ascii="Arial"/>
                <w:sz w:val="16"/>
              </w:rPr>
              <w:t>38,712,329</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6"/>
                <w:szCs w:val="16"/>
              </w:rPr>
            </w:pPr>
            <w:r>
              <w:rPr>
                <w:rFonts w:ascii="Arial"/>
                <w:w w:val="100"/>
                <w:sz w:val="16"/>
              </w:rPr>
              <w:t>-</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Arial" w:hAnsi="Arial" w:cs="Arial" w:eastAsia="Arial" w:hint="default"/>
                <w:sz w:val="16"/>
                <w:szCs w:val="16"/>
              </w:rPr>
            </w:pPr>
            <w:r>
              <w:rPr>
                <w:rFonts w:ascii="Arial"/>
                <w:spacing w:val="-1"/>
                <w:sz w:val="16"/>
              </w:rPr>
              <w:t>(2,090,000,000)</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81"/>
              <w:jc w:val="right"/>
              <w:rPr>
                <w:rFonts w:ascii="Arial" w:hAnsi="Arial" w:cs="Arial" w:eastAsia="Arial" w:hint="default"/>
                <w:sz w:val="16"/>
                <w:szCs w:val="16"/>
              </w:rPr>
            </w:pPr>
            <w:r>
              <w:rPr>
                <w:rFonts w:ascii="Arial"/>
                <w:w w:val="100"/>
                <w:sz w:val="16"/>
              </w:rPr>
              <w:t>-</w:t>
            </w:r>
          </w:p>
        </w:tc>
      </w:tr>
      <w:tr>
        <w:trPr>
          <w:trHeight w:val="208"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年第一期中期票据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4</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spacing w:val="-1"/>
                <w:sz w:val="16"/>
              </w:rPr>
              <w:t>5.35%</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6"/>
                <w:szCs w:val="16"/>
              </w:rPr>
            </w:pPr>
            <w:r>
              <w:rPr>
                <w:rFonts w:ascii="Arial"/>
                <w:spacing w:val="-1"/>
                <w:sz w:val="16"/>
              </w:rPr>
              <w:t>5,190,547,945</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6" w:right="0"/>
              <w:jc w:val="left"/>
              <w:rPr>
                <w:rFonts w:ascii="Arial" w:hAnsi="Arial" w:cs="Arial" w:eastAsia="Arial" w:hint="default"/>
                <w:sz w:val="16"/>
                <w:szCs w:val="16"/>
              </w:rPr>
            </w:pPr>
            <w:r>
              <w:rPr>
                <w:rFonts w:ascii="Arial"/>
                <w:sz w:val="16"/>
              </w:rPr>
              <w:t>76,952,055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right"/>
              <w:rPr>
                <w:rFonts w:ascii="Arial" w:hAnsi="Arial" w:cs="Arial" w:eastAsia="Arial" w:hint="default"/>
                <w:sz w:val="16"/>
                <w:szCs w:val="16"/>
              </w:rPr>
            </w:pPr>
            <w:r>
              <w:rPr>
                <w:rFonts w:ascii="Arial"/>
                <w:w w:val="100"/>
                <w:sz w:val="16"/>
              </w:rPr>
              <w:t>-</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(5,267,500,000)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1"/>
              <w:jc w:val="right"/>
              <w:rPr>
                <w:rFonts w:ascii="Arial" w:hAnsi="Arial" w:cs="Arial" w:eastAsia="Arial" w:hint="default"/>
                <w:sz w:val="16"/>
                <w:szCs w:val="16"/>
              </w:rPr>
            </w:pPr>
            <w:r>
              <w:rPr>
                <w:rFonts w:ascii="Arial"/>
                <w:w w:val="100"/>
                <w:sz w:val="16"/>
              </w:rPr>
              <w:t>-</w:t>
            </w:r>
          </w:p>
        </w:tc>
      </w:tr>
      <w:tr>
        <w:trPr>
          <w:trHeight w:val="208"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6"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年第二期中期票据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6" w:lineRule="exact"/>
              <w:ind w:left="107" w:right="0"/>
              <w:jc w:val="center"/>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6" w:lineRule="exact"/>
              <w:ind w:right="29"/>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6"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Arial" w:hAnsi="Arial" w:cs="Arial" w:eastAsia="Arial" w:hint="default"/>
                <w:sz w:val="16"/>
                <w:szCs w:val="16"/>
              </w:rPr>
            </w:pPr>
            <w:r>
              <w:rPr>
                <w:rFonts w:ascii="Arial"/>
                <w:spacing w:val="-1"/>
                <w:sz w:val="16"/>
              </w:rPr>
              <w:t>4.84%</w:t>
            </w:r>
          </w:p>
        </w:tc>
        <w:tc>
          <w:tcPr>
            <w:tcW w:w="836" w:type="dxa"/>
            <w:tcBorders>
              <w:top w:val="nil" w:sz="6" w:space="0" w:color="auto"/>
              <w:left w:val="nil" w:sz="6" w:space="0" w:color="auto"/>
              <w:bottom w:val="nil" w:sz="6" w:space="0" w:color="auto"/>
              <w:right w:val="nil" w:sz="6" w:space="0" w:color="auto"/>
            </w:tcBorders>
          </w:tcPr>
          <w:p>
            <w:pPr>
              <w:pStyle w:val="TableParagraph"/>
              <w:spacing w:line="186" w:lineRule="exact"/>
              <w:ind w:right="31"/>
              <w:jc w:val="right"/>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4"/>
              <w:jc w:val="right"/>
              <w:rPr>
                <w:rFonts w:ascii="Arial" w:hAnsi="Arial" w:cs="Arial" w:eastAsia="Arial" w:hint="default"/>
                <w:sz w:val="16"/>
                <w:szCs w:val="16"/>
              </w:rPr>
            </w:pPr>
            <w:r>
              <w:rPr>
                <w:rFonts w:ascii="Arial"/>
                <w:spacing w:val="-1"/>
                <w:sz w:val="16"/>
              </w:rPr>
              <w:t>5,104,954,349</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7" w:right="0"/>
              <w:jc w:val="left"/>
              <w:rPr>
                <w:rFonts w:ascii="Arial" w:hAnsi="Arial" w:cs="Arial" w:eastAsia="Arial" w:hint="default"/>
                <w:sz w:val="16"/>
                <w:szCs w:val="16"/>
              </w:rPr>
            </w:pPr>
            <w:r>
              <w:rPr>
                <w:rFonts w:ascii="Arial"/>
                <w:sz w:val="16"/>
              </w:rPr>
              <w:t>128,624,658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2" w:right="0"/>
              <w:jc w:val="left"/>
              <w:rPr>
                <w:rFonts w:ascii="Arial" w:hAnsi="Arial" w:cs="Arial" w:eastAsia="Arial" w:hint="default"/>
                <w:sz w:val="16"/>
                <w:szCs w:val="16"/>
              </w:rPr>
            </w:pPr>
            <w:r>
              <w:rPr>
                <w:rFonts w:ascii="Arial"/>
                <w:sz w:val="16"/>
              </w:rPr>
              <w:t>8,420,993</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(5,242,000,000)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1"/>
              <w:jc w:val="right"/>
              <w:rPr>
                <w:rFonts w:ascii="Arial" w:hAnsi="Arial" w:cs="Arial" w:eastAsia="Arial" w:hint="default"/>
                <w:sz w:val="16"/>
                <w:szCs w:val="16"/>
              </w:rPr>
            </w:pPr>
            <w:r>
              <w:rPr>
                <w:rFonts w:ascii="Arial"/>
                <w:w w:val="100"/>
                <w:sz w:val="16"/>
              </w:rPr>
              <w:t>-</w:t>
            </w:r>
          </w:p>
        </w:tc>
      </w:tr>
      <w:tr>
        <w:trPr>
          <w:trHeight w:val="206"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6"/>
                <w:sz w:val="16"/>
                <w:szCs w:val="16"/>
              </w:rPr>
              <w:t> </w:t>
            </w:r>
            <w:r>
              <w:rPr>
                <w:rFonts w:ascii="宋体" w:hAnsi="宋体" w:cs="宋体" w:eastAsia="宋体" w:hint="default"/>
                <w:sz w:val="16"/>
                <w:szCs w:val="16"/>
              </w:rPr>
              <w:t>年第三期中期票据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11</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28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Arial" w:hAnsi="Arial" w:cs="Arial" w:eastAsia="Arial" w:hint="default"/>
                <w:sz w:val="16"/>
                <w:szCs w:val="16"/>
              </w:rPr>
            </w:pPr>
            <w:r>
              <w:rPr>
                <w:rFonts w:ascii="Arial"/>
                <w:spacing w:val="-1"/>
                <w:sz w:val="16"/>
              </w:rPr>
              <w:t>4.20%</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50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right"/>
              <w:rPr>
                <w:rFonts w:ascii="Arial" w:hAnsi="Arial" w:cs="Arial" w:eastAsia="Arial" w:hint="default"/>
                <w:sz w:val="16"/>
                <w:szCs w:val="16"/>
              </w:rPr>
            </w:pPr>
            <w:r>
              <w:rPr>
                <w:rFonts w:ascii="Arial"/>
                <w:spacing w:val="-1"/>
                <w:sz w:val="16"/>
              </w:rPr>
              <w:t>5,005,309,391</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 w:right="0"/>
              <w:jc w:val="left"/>
              <w:rPr>
                <w:rFonts w:ascii="Arial" w:hAnsi="Arial" w:cs="Arial" w:eastAsia="Arial" w:hint="default"/>
                <w:sz w:val="16"/>
                <w:szCs w:val="16"/>
              </w:rPr>
            </w:pPr>
            <w:r>
              <w:rPr>
                <w:rFonts w:ascii="Arial"/>
                <w:sz w:val="16"/>
              </w:rPr>
              <w:t>190,438,356</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3" w:right="0"/>
              <w:jc w:val="left"/>
              <w:rPr>
                <w:rFonts w:ascii="Arial" w:hAnsi="Arial" w:cs="Arial" w:eastAsia="Arial" w:hint="default"/>
                <w:sz w:val="16"/>
                <w:szCs w:val="16"/>
              </w:rPr>
            </w:pPr>
            <w:r>
              <w:rPr>
                <w:rFonts w:ascii="Arial"/>
                <w:sz w:val="16"/>
              </w:rPr>
              <w:t>14,252,253</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(5,210,000,000)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8"/>
              <w:jc w:val="right"/>
              <w:rPr>
                <w:rFonts w:ascii="Arial" w:hAnsi="Arial" w:cs="Arial" w:eastAsia="Arial" w:hint="default"/>
                <w:sz w:val="16"/>
                <w:szCs w:val="16"/>
              </w:rPr>
            </w:pPr>
            <w:r>
              <w:rPr>
                <w:rFonts w:ascii="Arial"/>
                <w:w w:val="100"/>
                <w:sz w:val="16"/>
              </w:rPr>
              <w:t>-</w:t>
            </w:r>
          </w:p>
        </w:tc>
      </w:tr>
      <w:tr>
        <w:trPr>
          <w:trHeight w:val="209"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2014 </w:t>
            </w:r>
            <w:r>
              <w:rPr>
                <w:rFonts w:ascii="宋体" w:hAnsi="宋体" w:cs="宋体" w:eastAsia="宋体" w:hint="default"/>
                <w:sz w:val="16"/>
                <w:szCs w:val="16"/>
              </w:rPr>
              <w:t>年境外人民币第一期中期票据（注</w:t>
            </w:r>
            <w:r>
              <w:rPr>
                <w:rFonts w:ascii="宋体" w:hAnsi="宋体" w:cs="宋体" w:eastAsia="宋体" w:hint="default"/>
                <w:spacing w:val="-48"/>
                <w:sz w:val="16"/>
                <w:szCs w:val="16"/>
              </w:rPr>
              <w:t> </w:t>
            </w:r>
            <w:r>
              <w:rPr>
                <w:rFonts w:ascii="Arial" w:hAnsi="Arial" w:cs="Arial" w:eastAsia="Arial" w:hint="default"/>
                <w:sz w:val="16"/>
                <w:szCs w:val="16"/>
              </w:rPr>
              <w:t>1</w:t>
            </w:r>
            <w:r>
              <w:rPr>
                <w:rFonts w:ascii="宋体" w:hAnsi="宋体" w:cs="宋体" w:eastAsia="宋体" w:hint="default"/>
                <w:sz w:val="16"/>
                <w:szCs w:val="16"/>
              </w:rPr>
              <w:t>）</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2014</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4</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16</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spacing w:val="-1"/>
                <w:sz w:val="16"/>
              </w:rPr>
              <w:t>4.00%</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6"/>
                <w:szCs w:val="16"/>
              </w:rPr>
            </w:pPr>
            <w:r>
              <w:rPr>
                <w:rFonts w:ascii="Arial"/>
                <w:spacing w:val="-1"/>
                <w:sz w:val="16"/>
              </w:rPr>
              <w:t>4,031,877,875</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6" w:right="0"/>
              <w:jc w:val="left"/>
              <w:rPr>
                <w:rFonts w:ascii="Arial" w:hAnsi="Arial" w:cs="Arial" w:eastAsia="Arial" w:hint="default"/>
                <w:sz w:val="16"/>
                <w:szCs w:val="16"/>
              </w:rPr>
            </w:pPr>
            <w:r>
              <w:rPr>
                <w:rFonts w:ascii="Arial"/>
                <w:sz w:val="16"/>
              </w:rPr>
              <w:t>46,466,125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2" w:right="0"/>
              <w:jc w:val="left"/>
              <w:rPr>
                <w:rFonts w:ascii="Arial" w:hAnsi="Arial" w:cs="Arial" w:eastAsia="Arial" w:hint="default"/>
                <w:sz w:val="16"/>
                <w:szCs w:val="16"/>
              </w:rPr>
            </w:pPr>
            <w:r>
              <w:rPr>
                <w:rFonts w:ascii="Arial"/>
                <w:sz w:val="16"/>
              </w:rPr>
              <w:t>1,000,000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(4,079,344,000)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1"/>
              <w:jc w:val="right"/>
              <w:rPr>
                <w:rFonts w:ascii="Arial" w:hAnsi="Arial" w:cs="Arial" w:eastAsia="Arial" w:hint="default"/>
                <w:sz w:val="16"/>
                <w:szCs w:val="16"/>
              </w:rPr>
            </w:pPr>
            <w:r>
              <w:rPr>
                <w:rFonts w:ascii="Arial"/>
                <w:w w:val="100"/>
                <w:sz w:val="16"/>
              </w:rPr>
              <w:t>-</w:t>
            </w:r>
          </w:p>
        </w:tc>
      </w:tr>
      <w:tr>
        <w:trPr>
          <w:trHeight w:val="207"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6"/>
                <w:sz w:val="16"/>
                <w:szCs w:val="16"/>
              </w:rPr>
              <w:t> </w:t>
            </w:r>
            <w:r>
              <w:rPr>
                <w:rFonts w:ascii="宋体" w:hAnsi="宋体" w:cs="宋体" w:eastAsia="宋体" w:hint="default"/>
                <w:sz w:val="16"/>
                <w:szCs w:val="16"/>
              </w:rPr>
              <w:t>年第一期中期票据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15</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Arial" w:hAnsi="Arial" w:cs="Arial" w:eastAsia="Arial" w:hint="default"/>
                <w:sz w:val="16"/>
                <w:szCs w:val="16"/>
              </w:rPr>
            </w:pPr>
            <w:r>
              <w:rPr>
                <w:rFonts w:ascii="Arial"/>
                <w:spacing w:val="-1"/>
                <w:sz w:val="16"/>
              </w:rPr>
              <w:t>3.85%</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right"/>
              <w:rPr>
                <w:rFonts w:ascii="Arial" w:hAnsi="Arial" w:cs="Arial" w:eastAsia="Arial" w:hint="default"/>
                <w:sz w:val="16"/>
                <w:szCs w:val="16"/>
              </w:rPr>
            </w:pPr>
            <w:r>
              <w:rPr>
                <w:rFonts w:ascii="Arial"/>
                <w:spacing w:val="-1"/>
                <w:sz w:val="16"/>
              </w:rPr>
              <w:t>4,066,369,277</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 w:right="0"/>
              <w:jc w:val="left"/>
              <w:rPr>
                <w:rFonts w:ascii="Arial" w:hAnsi="Arial" w:cs="Arial" w:eastAsia="Arial" w:hint="default"/>
                <w:sz w:val="16"/>
                <w:szCs w:val="16"/>
              </w:rPr>
            </w:pPr>
            <w:r>
              <w:rPr>
                <w:rFonts w:ascii="Arial"/>
                <w:sz w:val="16"/>
              </w:rPr>
              <w:t>154,000,000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3" w:right="0"/>
              <w:jc w:val="left"/>
              <w:rPr>
                <w:rFonts w:ascii="Arial" w:hAnsi="Arial" w:cs="Arial" w:eastAsia="Arial" w:hint="default"/>
                <w:sz w:val="16"/>
                <w:szCs w:val="16"/>
              </w:rPr>
            </w:pPr>
            <w:r>
              <w:rPr>
                <w:rFonts w:ascii="Arial"/>
                <w:sz w:val="16"/>
              </w:rPr>
              <w:t>12,263,587</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(154,000,000)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3" w:right="0"/>
              <w:jc w:val="left"/>
              <w:rPr>
                <w:rFonts w:ascii="Arial" w:hAnsi="Arial" w:cs="Arial" w:eastAsia="Arial" w:hint="default"/>
                <w:sz w:val="16"/>
                <w:szCs w:val="16"/>
              </w:rPr>
            </w:pPr>
            <w:r>
              <w:rPr>
                <w:rFonts w:ascii="Arial"/>
                <w:sz w:val="16"/>
              </w:rPr>
              <w:t>4,078,632,864</w:t>
            </w:r>
          </w:p>
        </w:tc>
      </w:tr>
      <w:tr>
        <w:trPr>
          <w:trHeight w:val="209"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8" w:lineRule="exact"/>
              <w:ind w:left="16" w:right="0"/>
              <w:jc w:val="lef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6"/>
                <w:sz w:val="16"/>
                <w:szCs w:val="16"/>
              </w:rPr>
              <w:t> </w:t>
            </w:r>
            <w:r>
              <w:rPr>
                <w:rFonts w:ascii="宋体" w:hAnsi="宋体" w:cs="宋体" w:eastAsia="宋体" w:hint="default"/>
                <w:sz w:val="16"/>
                <w:szCs w:val="16"/>
              </w:rPr>
              <w:t>年第二期中期票据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8" w:lineRule="exact"/>
              <w:ind w:left="107" w:right="0"/>
              <w:jc w:val="center"/>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8" w:lineRule="exact"/>
              <w:ind w:right="29"/>
              <w:jc w:val="righ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18</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8"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spacing w:val="-1"/>
                <w:sz w:val="16"/>
              </w:rPr>
              <w:t>3.85%</w:t>
            </w:r>
          </w:p>
        </w:tc>
        <w:tc>
          <w:tcPr>
            <w:tcW w:w="836" w:type="dxa"/>
            <w:tcBorders>
              <w:top w:val="nil" w:sz="6" w:space="0" w:color="auto"/>
              <w:left w:val="nil" w:sz="6" w:space="0" w:color="auto"/>
              <w:bottom w:val="nil" w:sz="6" w:space="0" w:color="auto"/>
              <w:right w:val="nil" w:sz="6" w:space="0" w:color="auto"/>
            </w:tcBorders>
          </w:tcPr>
          <w:p>
            <w:pPr>
              <w:pStyle w:val="TableParagraph"/>
              <w:spacing w:line="188" w:lineRule="exact"/>
              <w:ind w:right="31"/>
              <w:jc w:val="right"/>
              <w:rPr>
                <w:rFonts w:ascii="宋体" w:hAnsi="宋体" w:cs="宋体" w:eastAsia="宋体" w:hint="default"/>
                <w:sz w:val="16"/>
                <w:szCs w:val="16"/>
              </w:rPr>
            </w:pPr>
            <w:r>
              <w:rPr>
                <w:rFonts w:ascii="Arial" w:hAnsi="Arial" w:cs="Arial" w:eastAsia="Arial" w:hint="default"/>
                <w:sz w:val="16"/>
                <w:szCs w:val="16"/>
              </w:rPr>
              <w:t>40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6"/>
                <w:szCs w:val="16"/>
              </w:rPr>
            </w:pPr>
            <w:r>
              <w:rPr>
                <w:rFonts w:ascii="Arial"/>
                <w:spacing w:val="-1"/>
                <w:sz w:val="16"/>
              </w:rPr>
              <w:t>4,065,202,098</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7" w:right="0"/>
              <w:jc w:val="left"/>
              <w:rPr>
                <w:rFonts w:ascii="Arial" w:hAnsi="Arial" w:cs="Arial" w:eastAsia="Arial" w:hint="default"/>
                <w:sz w:val="16"/>
                <w:szCs w:val="16"/>
              </w:rPr>
            </w:pPr>
            <w:r>
              <w:rPr>
                <w:rFonts w:ascii="Arial"/>
                <w:sz w:val="16"/>
              </w:rPr>
              <w:t>154,000,000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12,267,703</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(154,000,000)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3" w:right="0"/>
              <w:jc w:val="left"/>
              <w:rPr>
                <w:rFonts w:ascii="Arial" w:hAnsi="Arial" w:cs="Arial" w:eastAsia="Arial" w:hint="default"/>
                <w:sz w:val="16"/>
                <w:szCs w:val="16"/>
              </w:rPr>
            </w:pPr>
            <w:r>
              <w:rPr>
                <w:rFonts w:ascii="Arial"/>
                <w:sz w:val="16"/>
              </w:rPr>
              <w:t>4,077,469,801</w:t>
            </w:r>
          </w:p>
        </w:tc>
      </w:tr>
      <w:tr>
        <w:trPr>
          <w:trHeight w:val="206"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6"/>
                <w:sz w:val="16"/>
                <w:szCs w:val="16"/>
              </w:rPr>
              <w:t> </w:t>
            </w:r>
            <w:r>
              <w:rPr>
                <w:rFonts w:ascii="宋体" w:hAnsi="宋体" w:cs="宋体" w:eastAsia="宋体" w:hint="default"/>
                <w:sz w:val="16"/>
                <w:szCs w:val="16"/>
              </w:rPr>
              <w:t>年第三期中期票据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35</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11</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Arial" w:hAnsi="Arial" w:cs="Arial" w:eastAsia="Arial" w:hint="default"/>
                <w:sz w:val="16"/>
                <w:szCs w:val="16"/>
              </w:rPr>
            </w:pPr>
            <w:r>
              <w:rPr>
                <w:rFonts w:ascii="Arial"/>
                <w:spacing w:val="-1"/>
                <w:sz w:val="16"/>
              </w:rPr>
              <w:t>3.30%</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35</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4"/>
              <w:jc w:val="right"/>
              <w:rPr>
                <w:rFonts w:ascii="Arial" w:hAnsi="Arial" w:cs="Arial" w:eastAsia="Arial" w:hint="default"/>
                <w:sz w:val="16"/>
                <w:szCs w:val="16"/>
              </w:rPr>
            </w:pPr>
            <w:r>
              <w:rPr>
                <w:rFonts w:ascii="Arial"/>
                <w:spacing w:val="-1"/>
                <w:sz w:val="16"/>
              </w:rPr>
              <w:t>3,489,674,896</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7" w:right="0"/>
              <w:jc w:val="left"/>
              <w:rPr>
                <w:rFonts w:ascii="Arial" w:hAnsi="Arial" w:cs="Arial" w:eastAsia="Arial" w:hint="default"/>
                <w:sz w:val="16"/>
                <w:szCs w:val="16"/>
              </w:rPr>
            </w:pPr>
            <w:r>
              <w:rPr>
                <w:rFonts w:ascii="Arial"/>
                <w:sz w:val="16"/>
              </w:rPr>
              <w:t>115,500,000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3" w:right="0"/>
              <w:jc w:val="left"/>
              <w:rPr>
                <w:rFonts w:ascii="Arial" w:hAnsi="Arial" w:cs="Arial" w:eastAsia="Arial" w:hint="default"/>
                <w:sz w:val="16"/>
                <w:szCs w:val="16"/>
              </w:rPr>
            </w:pPr>
            <w:r>
              <w:rPr>
                <w:rFonts w:ascii="Arial"/>
                <w:sz w:val="16"/>
              </w:rPr>
              <w:t>10,528,899</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(115,500,000)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3" w:right="0"/>
              <w:jc w:val="left"/>
              <w:rPr>
                <w:rFonts w:ascii="Arial" w:hAnsi="Arial" w:cs="Arial" w:eastAsia="Arial" w:hint="default"/>
                <w:sz w:val="16"/>
                <w:szCs w:val="16"/>
              </w:rPr>
            </w:pPr>
            <w:r>
              <w:rPr>
                <w:rFonts w:ascii="Arial"/>
                <w:sz w:val="16"/>
              </w:rPr>
              <w:t>3,500,203,795</w:t>
            </w:r>
          </w:p>
        </w:tc>
      </w:tr>
      <w:tr>
        <w:trPr>
          <w:trHeight w:val="208"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6"/>
                <w:sz w:val="16"/>
                <w:szCs w:val="16"/>
              </w:rPr>
              <w:t> </w:t>
            </w:r>
            <w:r>
              <w:rPr>
                <w:rFonts w:ascii="宋体" w:hAnsi="宋体" w:cs="宋体" w:eastAsia="宋体" w:hint="default"/>
                <w:sz w:val="16"/>
                <w:szCs w:val="16"/>
              </w:rPr>
              <w:t>年第四期中期票据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35</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11</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spacing w:val="-1"/>
                <w:sz w:val="16"/>
              </w:rPr>
              <w:t>3.30%</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35</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6"/>
                <w:szCs w:val="16"/>
              </w:rPr>
            </w:pPr>
            <w:r>
              <w:rPr>
                <w:rFonts w:ascii="Arial"/>
                <w:spacing w:val="-1"/>
                <w:sz w:val="16"/>
              </w:rPr>
              <w:t>3,489,674,896</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7" w:right="0"/>
              <w:jc w:val="left"/>
              <w:rPr>
                <w:rFonts w:ascii="Arial" w:hAnsi="Arial" w:cs="Arial" w:eastAsia="Arial" w:hint="default"/>
                <w:sz w:val="16"/>
                <w:szCs w:val="16"/>
              </w:rPr>
            </w:pPr>
            <w:r>
              <w:rPr>
                <w:rFonts w:ascii="Arial"/>
                <w:sz w:val="16"/>
              </w:rPr>
              <w:t>115,500,000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33" w:right="0"/>
              <w:jc w:val="left"/>
              <w:rPr>
                <w:rFonts w:ascii="Arial" w:hAnsi="Arial" w:cs="Arial" w:eastAsia="Arial" w:hint="default"/>
                <w:sz w:val="16"/>
                <w:szCs w:val="16"/>
              </w:rPr>
            </w:pPr>
            <w:r>
              <w:rPr>
                <w:rFonts w:ascii="Arial"/>
                <w:sz w:val="16"/>
              </w:rPr>
              <w:t>10,528,899</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(115,500,000)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3" w:right="0"/>
              <w:jc w:val="left"/>
              <w:rPr>
                <w:rFonts w:ascii="Arial" w:hAnsi="Arial" w:cs="Arial" w:eastAsia="Arial" w:hint="default"/>
                <w:sz w:val="16"/>
                <w:szCs w:val="16"/>
              </w:rPr>
            </w:pPr>
            <w:r>
              <w:rPr>
                <w:rFonts w:ascii="Arial"/>
                <w:sz w:val="16"/>
              </w:rPr>
              <w:t>3,500,203,795</w:t>
            </w:r>
          </w:p>
        </w:tc>
      </w:tr>
      <w:tr>
        <w:trPr>
          <w:trHeight w:val="208"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6" w:lineRule="exact"/>
              <w:ind w:left="16" w:right="0"/>
              <w:jc w:val="lef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6"/>
                <w:sz w:val="16"/>
                <w:szCs w:val="16"/>
              </w:rPr>
              <w:t> </w:t>
            </w:r>
            <w:r>
              <w:rPr>
                <w:rFonts w:ascii="宋体" w:hAnsi="宋体" w:cs="宋体" w:eastAsia="宋体" w:hint="default"/>
                <w:sz w:val="16"/>
                <w:szCs w:val="16"/>
              </w:rPr>
              <w:t>年第五期中期票据</w:t>
            </w:r>
          </w:p>
        </w:tc>
        <w:tc>
          <w:tcPr>
            <w:tcW w:w="831" w:type="dxa"/>
            <w:tcBorders>
              <w:top w:val="nil" w:sz="6" w:space="0" w:color="auto"/>
              <w:left w:val="nil" w:sz="6" w:space="0" w:color="auto"/>
              <w:bottom w:val="nil" w:sz="6" w:space="0" w:color="auto"/>
              <w:right w:val="nil" w:sz="6" w:space="0" w:color="auto"/>
            </w:tcBorders>
          </w:tcPr>
          <w:p>
            <w:pPr>
              <w:pStyle w:val="TableParagraph"/>
              <w:spacing w:line="186" w:lineRule="exact"/>
              <w:ind w:left="107" w:right="0"/>
              <w:jc w:val="center"/>
              <w:rPr>
                <w:rFonts w:ascii="宋体" w:hAnsi="宋体" w:cs="宋体" w:eastAsia="宋体" w:hint="default"/>
                <w:sz w:val="16"/>
                <w:szCs w:val="16"/>
              </w:rPr>
            </w:pPr>
            <w:r>
              <w:rPr>
                <w:rFonts w:ascii="Arial" w:hAnsi="Arial" w:cs="Arial" w:eastAsia="Arial" w:hint="default"/>
                <w:sz w:val="16"/>
                <w:szCs w:val="16"/>
              </w:rPr>
              <w:t>30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6" w:lineRule="exact"/>
              <w:ind w:right="29"/>
              <w:jc w:val="right"/>
              <w:rPr>
                <w:rFonts w:ascii="宋体" w:hAnsi="宋体" w:cs="宋体" w:eastAsia="宋体" w:hint="default"/>
                <w:sz w:val="16"/>
                <w:szCs w:val="16"/>
              </w:rPr>
            </w:pPr>
            <w:r>
              <w:rPr>
                <w:rFonts w:ascii="Arial" w:hAnsi="Arial" w:cs="Arial" w:eastAsia="Arial" w:hint="default"/>
                <w:sz w:val="16"/>
                <w:szCs w:val="16"/>
              </w:rPr>
              <w:t>2015</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11</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30</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6"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Arial" w:hAnsi="Arial" w:cs="Arial" w:eastAsia="Arial" w:hint="default"/>
                <w:sz w:val="16"/>
                <w:szCs w:val="16"/>
              </w:rPr>
            </w:pPr>
            <w:r>
              <w:rPr>
                <w:rFonts w:ascii="Arial"/>
                <w:spacing w:val="-1"/>
                <w:sz w:val="16"/>
              </w:rPr>
              <w:t>3.30%</w:t>
            </w:r>
          </w:p>
        </w:tc>
        <w:tc>
          <w:tcPr>
            <w:tcW w:w="836" w:type="dxa"/>
            <w:tcBorders>
              <w:top w:val="nil" w:sz="6" w:space="0" w:color="auto"/>
              <w:left w:val="nil" w:sz="6" w:space="0" w:color="auto"/>
              <w:bottom w:val="nil" w:sz="6" w:space="0" w:color="auto"/>
              <w:right w:val="nil" w:sz="6" w:space="0" w:color="auto"/>
            </w:tcBorders>
          </w:tcPr>
          <w:p>
            <w:pPr>
              <w:pStyle w:val="TableParagraph"/>
              <w:spacing w:line="186" w:lineRule="exact"/>
              <w:ind w:right="31"/>
              <w:jc w:val="right"/>
              <w:rPr>
                <w:rFonts w:ascii="宋体" w:hAnsi="宋体" w:cs="宋体" w:eastAsia="宋体" w:hint="default"/>
                <w:sz w:val="16"/>
                <w:szCs w:val="16"/>
              </w:rPr>
            </w:pPr>
            <w:r>
              <w:rPr>
                <w:rFonts w:ascii="Arial" w:hAnsi="Arial" w:cs="Arial" w:eastAsia="Arial" w:hint="default"/>
                <w:sz w:val="16"/>
                <w:szCs w:val="16"/>
              </w:rPr>
              <w:t>30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4"/>
              <w:jc w:val="right"/>
              <w:rPr>
                <w:rFonts w:ascii="Arial" w:hAnsi="Arial" w:cs="Arial" w:eastAsia="Arial" w:hint="default"/>
                <w:sz w:val="16"/>
                <w:szCs w:val="16"/>
              </w:rPr>
            </w:pPr>
            <w:r>
              <w:rPr>
                <w:rFonts w:ascii="Arial"/>
                <w:spacing w:val="-1"/>
                <w:sz w:val="16"/>
              </w:rPr>
              <w:t>2,991,149,912</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6" w:right="0"/>
              <w:jc w:val="left"/>
              <w:rPr>
                <w:rFonts w:ascii="Arial" w:hAnsi="Arial" w:cs="Arial" w:eastAsia="Arial" w:hint="default"/>
                <w:sz w:val="16"/>
                <w:szCs w:val="16"/>
              </w:rPr>
            </w:pPr>
            <w:r>
              <w:rPr>
                <w:rFonts w:ascii="Arial"/>
                <w:sz w:val="16"/>
              </w:rPr>
              <w:t>99,000,000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22" w:right="0"/>
              <w:jc w:val="left"/>
              <w:rPr>
                <w:rFonts w:ascii="Arial" w:hAnsi="Arial" w:cs="Arial" w:eastAsia="Arial" w:hint="default"/>
                <w:sz w:val="16"/>
                <w:szCs w:val="16"/>
              </w:rPr>
            </w:pPr>
            <w:r>
              <w:rPr>
                <w:rFonts w:ascii="Arial"/>
                <w:sz w:val="16"/>
              </w:rPr>
              <w:t>9,024,770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(99,000,000)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3" w:right="0"/>
              <w:jc w:val="left"/>
              <w:rPr>
                <w:rFonts w:ascii="Arial" w:hAnsi="Arial" w:cs="Arial" w:eastAsia="Arial" w:hint="default"/>
                <w:sz w:val="16"/>
                <w:szCs w:val="16"/>
              </w:rPr>
            </w:pPr>
            <w:r>
              <w:rPr>
                <w:rFonts w:ascii="Arial"/>
                <w:sz w:val="16"/>
              </w:rPr>
              <w:t>3,000,174,682</w:t>
            </w:r>
          </w:p>
        </w:tc>
      </w:tr>
      <w:tr>
        <w:trPr>
          <w:trHeight w:val="208"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7"/>
                <w:sz w:val="16"/>
                <w:szCs w:val="16"/>
              </w:rPr>
              <w:t> </w:t>
            </w:r>
            <w:r>
              <w:rPr>
                <w:rFonts w:ascii="宋体" w:hAnsi="宋体" w:cs="宋体" w:eastAsia="宋体" w:hint="default"/>
                <w:sz w:val="16"/>
                <w:szCs w:val="16"/>
              </w:rPr>
              <w:t>年第一期公司债券品种一</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07" w:right="0"/>
              <w:jc w:val="center"/>
              <w:rPr>
                <w:rFonts w:ascii="宋体" w:hAnsi="宋体" w:cs="宋体" w:eastAsia="宋体" w:hint="default"/>
                <w:sz w:val="16"/>
                <w:szCs w:val="16"/>
              </w:rPr>
            </w:pPr>
            <w:r>
              <w:rPr>
                <w:rFonts w:ascii="Arial" w:hAnsi="Arial" w:cs="Arial" w:eastAsia="Arial" w:hint="default"/>
                <w:sz w:val="16"/>
                <w:szCs w:val="16"/>
              </w:rPr>
              <w:t>70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spacing w:val="-1"/>
                <w:sz w:val="16"/>
              </w:rPr>
              <w:t>3.07%</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70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6"/>
                <w:szCs w:val="16"/>
              </w:rPr>
            </w:pPr>
            <w:r>
              <w:rPr>
                <w:rFonts w:ascii="Arial"/>
                <w:spacing w:val="-1"/>
                <w:sz w:val="16"/>
              </w:rPr>
              <w:t>7,111,028,725</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7" w:right="0"/>
              <w:jc w:val="left"/>
              <w:rPr>
                <w:rFonts w:ascii="Arial" w:hAnsi="Arial" w:cs="Arial" w:eastAsia="Arial" w:hint="default"/>
                <w:sz w:val="16"/>
                <w:szCs w:val="16"/>
              </w:rPr>
            </w:pPr>
            <w:r>
              <w:rPr>
                <w:rFonts w:ascii="Arial"/>
                <w:sz w:val="16"/>
              </w:rPr>
              <w:t>214,900,000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2" w:right="0"/>
              <w:jc w:val="left"/>
              <w:rPr>
                <w:rFonts w:ascii="Arial" w:hAnsi="Arial" w:cs="Arial" w:eastAsia="Arial" w:hint="default"/>
                <w:sz w:val="16"/>
                <w:szCs w:val="16"/>
              </w:rPr>
            </w:pPr>
            <w:r>
              <w:rPr>
                <w:rFonts w:ascii="Arial"/>
                <w:sz w:val="16"/>
              </w:rPr>
              <w:t>4,603,682</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(214,900,000)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3" w:right="0"/>
              <w:jc w:val="left"/>
              <w:rPr>
                <w:rFonts w:ascii="Arial" w:hAnsi="Arial" w:cs="Arial" w:eastAsia="Arial" w:hint="default"/>
                <w:sz w:val="16"/>
                <w:szCs w:val="16"/>
              </w:rPr>
            </w:pPr>
            <w:r>
              <w:rPr>
                <w:rFonts w:ascii="Arial"/>
                <w:sz w:val="16"/>
              </w:rPr>
              <w:t>7,115,632,407</w:t>
            </w:r>
          </w:p>
        </w:tc>
      </w:tr>
      <w:tr>
        <w:trPr>
          <w:trHeight w:val="208"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6" w:lineRule="exact"/>
              <w:ind w:left="16"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7"/>
                <w:sz w:val="16"/>
                <w:szCs w:val="16"/>
              </w:rPr>
              <w:t> </w:t>
            </w:r>
            <w:r>
              <w:rPr>
                <w:rFonts w:ascii="宋体" w:hAnsi="宋体" w:cs="宋体" w:eastAsia="宋体" w:hint="default"/>
                <w:sz w:val="16"/>
                <w:szCs w:val="16"/>
              </w:rPr>
              <w:t>年第一期公司债券品种二</w:t>
            </w:r>
          </w:p>
        </w:tc>
        <w:tc>
          <w:tcPr>
            <w:tcW w:w="831" w:type="dxa"/>
            <w:tcBorders>
              <w:top w:val="nil" w:sz="6" w:space="0" w:color="auto"/>
              <w:left w:val="nil" w:sz="6" w:space="0" w:color="auto"/>
              <w:bottom w:val="nil" w:sz="6" w:space="0" w:color="auto"/>
              <w:right w:val="nil" w:sz="6" w:space="0" w:color="auto"/>
            </w:tcBorders>
          </w:tcPr>
          <w:p>
            <w:pPr>
              <w:pStyle w:val="TableParagraph"/>
              <w:spacing w:line="186" w:lineRule="exact"/>
              <w:ind w:left="107" w:right="0"/>
              <w:jc w:val="center"/>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6" w:lineRule="exact"/>
              <w:ind w:right="29"/>
              <w:jc w:val="righ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6</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6" w:lineRule="exact"/>
              <w:ind w:right="36"/>
              <w:jc w:val="right"/>
              <w:rPr>
                <w:rFonts w:ascii="宋体" w:hAnsi="宋体" w:cs="宋体" w:eastAsia="宋体" w:hint="default"/>
                <w:sz w:val="16"/>
                <w:szCs w:val="16"/>
              </w:rPr>
            </w:pPr>
            <w:r>
              <w:rPr>
                <w:rFonts w:ascii="Arial" w:hAnsi="Arial" w:cs="Arial" w:eastAsia="Arial" w:hint="default"/>
                <w:sz w:val="16"/>
                <w:szCs w:val="16"/>
              </w:rPr>
              <w:t>5</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Arial" w:hAnsi="Arial" w:cs="Arial" w:eastAsia="Arial" w:hint="default"/>
                <w:sz w:val="16"/>
                <w:szCs w:val="16"/>
              </w:rPr>
            </w:pPr>
            <w:r>
              <w:rPr>
                <w:rFonts w:ascii="Arial"/>
                <w:spacing w:val="-1"/>
                <w:sz w:val="16"/>
              </w:rPr>
              <w:t>3.43%</w:t>
            </w:r>
          </w:p>
        </w:tc>
        <w:tc>
          <w:tcPr>
            <w:tcW w:w="836" w:type="dxa"/>
            <w:tcBorders>
              <w:top w:val="nil" w:sz="6" w:space="0" w:color="auto"/>
              <w:left w:val="nil" w:sz="6" w:space="0" w:color="auto"/>
              <w:bottom w:val="nil" w:sz="6" w:space="0" w:color="auto"/>
              <w:right w:val="nil" w:sz="6" w:space="0" w:color="auto"/>
            </w:tcBorders>
          </w:tcPr>
          <w:p>
            <w:pPr>
              <w:pStyle w:val="TableParagraph"/>
              <w:spacing w:line="186" w:lineRule="exact"/>
              <w:ind w:right="31"/>
              <w:jc w:val="right"/>
              <w:rPr>
                <w:rFonts w:ascii="宋体" w:hAnsi="宋体" w:cs="宋体" w:eastAsia="宋体" w:hint="default"/>
                <w:sz w:val="16"/>
                <w:szCs w:val="16"/>
              </w:rPr>
            </w:pPr>
            <w:r>
              <w:rPr>
                <w:rFonts w:ascii="Arial" w:hAnsi="Arial" w:cs="Arial" w:eastAsia="Arial" w:hint="default"/>
                <w:sz w:val="16"/>
                <w:szCs w:val="16"/>
              </w:rPr>
              <w:t>10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4"/>
              <w:jc w:val="right"/>
              <w:rPr>
                <w:rFonts w:ascii="Arial" w:hAnsi="Arial" w:cs="Arial" w:eastAsia="Arial" w:hint="default"/>
                <w:sz w:val="16"/>
                <w:szCs w:val="16"/>
              </w:rPr>
            </w:pPr>
            <w:r>
              <w:rPr>
                <w:rFonts w:ascii="Arial"/>
                <w:spacing w:val="-1"/>
                <w:sz w:val="16"/>
              </w:rPr>
              <w:t>1,017,757,926</w:t>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6" w:right="0"/>
              <w:jc w:val="left"/>
              <w:rPr>
                <w:rFonts w:ascii="Arial" w:hAnsi="Arial" w:cs="Arial" w:eastAsia="Arial" w:hint="default"/>
                <w:sz w:val="16"/>
                <w:szCs w:val="16"/>
              </w:rPr>
            </w:pPr>
            <w:r>
              <w:rPr>
                <w:rFonts w:ascii="Arial"/>
                <w:sz w:val="16"/>
              </w:rPr>
              <w:t>34,300,000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7" w:right="0"/>
              <w:jc w:val="left"/>
              <w:rPr>
                <w:rFonts w:ascii="Arial" w:hAnsi="Arial" w:cs="Arial" w:eastAsia="Arial" w:hint="default"/>
                <w:sz w:val="16"/>
                <w:szCs w:val="16"/>
              </w:rPr>
            </w:pPr>
            <w:r>
              <w:rPr>
                <w:rFonts w:ascii="Arial"/>
                <w:sz w:val="16"/>
              </w:rPr>
              <w:t>380,507</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(34,300,000)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3" w:right="0"/>
              <w:jc w:val="left"/>
              <w:rPr>
                <w:rFonts w:ascii="Arial" w:hAnsi="Arial" w:cs="Arial" w:eastAsia="Arial" w:hint="default"/>
                <w:sz w:val="16"/>
                <w:szCs w:val="16"/>
              </w:rPr>
            </w:pPr>
            <w:r>
              <w:rPr>
                <w:rFonts w:ascii="Arial"/>
                <w:sz w:val="16"/>
              </w:rPr>
              <w:t>1,018,138,433</w:t>
            </w:r>
          </w:p>
        </w:tc>
      </w:tr>
      <w:tr>
        <w:trPr>
          <w:trHeight w:val="305"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年第二期公司债券</w:t>
            </w:r>
          </w:p>
        </w:tc>
        <w:tc>
          <w:tcPr>
            <w:tcW w:w="831" w:type="dxa"/>
            <w:tcBorders>
              <w:top w:val="nil" w:sz="6" w:space="0" w:color="auto"/>
              <w:left w:val="nil" w:sz="6" w:space="0" w:color="auto"/>
              <w:bottom w:val="nil" w:sz="6" w:space="0" w:color="auto"/>
              <w:right w:val="nil" w:sz="6" w:space="0" w:color="auto"/>
            </w:tcBorders>
          </w:tcPr>
          <w:p>
            <w:pPr>
              <w:pStyle w:val="TableParagraph"/>
              <w:spacing w:line="187" w:lineRule="exact"/>
              <w:ind w:left="18" w:right="0"/>
              <w:jc w:val="center"/>
              <w:rPr>
                <w:rFonts w:ascii="宋体" w:hAnsi="宋体" w:cs="宋体" w:eastAsia="宋体" w:hint="default"/>
                <w:sz w:val="16"/>
                <w:szCs w:val="16"/>
              </w:rPr>
            </w:pPr>
            <w:r>
              <w:rPr>
                <w:rFonts w:ascii="Arial" w:hAnsi="Arial" w:cs="Arial" w:eastAsia="Arial" w:hint="default"/>
                <w:sz w:val="16"/>
                <w:szCs w:val="16"/>
              </w:rPr>
              <w:t>100</w:t>
            </w:r>
            <w:r>
              <w:rPr>
                <w:rFonts w:ascii="Arial" w:hAnsi="Arial" w:cs="Arial" w:eastAsia="Arial" w:hint="default"/>
                <w:spacing w:val="-5"/>
                <w:sz w:val="16"/>
                <w:szCs w:val="16"/>
              </w:rPr>
              <w:t> </w:t>
            </w:r>
            <w:r>
              <w:rPr>
                <w:rFonts w:ascii="宋体" w:hAnsi="宋体" w:cs="宋体" w:eastAsia="宋体" w:hint="default"/>
                <w:sz w:val="16"/>
                <w:szCs w:val="16"/>
              </w:rPr>
              <w:t>亿元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7" w:lineRule="exact"/>
              <w:ind w:right="29"/>
              <w:jc w:val="righ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5"/>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Arial" w:hAnsi="Arial" w:cs="Arial" w:eastAsia="Arial" w:hint="default"/>
                <w:sz w:val="16"/>
                <w:szCs w:val="16"/>
              </w:rPr>
              <w:t>7</w:t>
            </w:r>
            <w:r>
              <w:rPr>
                <w:rFonts w:ascii="Arial" w:hAnsi="Arial" w:cs="Arial" w:eastAsia="Arial" w:hint="default"/>
                <w:spacing w:val="-7"/>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14</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36"/>
              <w:jc w:val="right"/>
              <w:rPr>
                <w:rFonts w:ascii="宋体" w:hAnsi="宋体" w:cs="宋体" w:eastAsia="宋体" w:hint="default"/>
                <w:sz w:val="16"/>
                <w:szCs w:val="16"/>
              </w:rPr>
            </w:pPr>
            <w:r>
              <w:rPr>
                <w:rFonts w:ascii="Arial" w:hAnsi="Arial" w:cs="Arial" w:eastAsia="Arial" w:hint="default"/>
                <w:sz w:val="16"/>
                <w:szCs w:val="16"/>
              </w:rPr>
              <w:t>3</w:t>
            </w:r>
            <w:r>
              <w:rPr>
                <w:rFonts w:ascii="Arial" w:hAnsi="Arial" w:cs="Arial" w:eastAsia="Arial" w:hint="default"/>
                <w:spacing w:val="-4"/>
                <w:sz w:val="16"/>
                <w:szCs w:val="16"/>
              </w:rPr>
              <w:t> </w:t>
            </w:r>
            <w:r>
              <w:rPr>
                <w:rFonts w:ascii="宋体" w:hAnsi="宋体" w:cs="宋体" w:eastAsia="宋体" w:hint="default"/>
                <w:sz w:val="16"/>
                <w:szCs w:val="16"/>
              </w:rPr>
              <w:t>年</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Arial" w:hAnsi="Arial" w:cs="Arial" w:eastAsia="Arial" w:hint="default"/>
                <w:sz w:val="16"/>
                <w:szCs w:val="16"/>
              </w:rPr>
            </w:pPr>
            <w:r>
              <w:rPr>
                <w:rFonts w:ascii="Arial"/>
                <w:spacing w:val="-1"/>
                <w:sz w:val="16"/>
              </w:rPr>
              <w:t>2.95%</w:t>
            </w:r>
          </w:p>
        </w:tc>
        <w:tc>
          <w:tcPr>
            <w:tcW w:w="836" w:type="dxa"/>
            <w:tcBorders>
              <w:top w:val="nil" w:sz="6" w:space="0" w:color="auto"/>
              <w:left w:val="nil" w:sz="6" w:space="0" w:color="auto"/>
              <w:bottom w:val="nil" w:sz="6" w:space="0" w:color="auto"/>
              <w:right w:val="nil" w:sz="6" w:space="0" w:color="auto"/>
            </w:tcBorders>
          </w:tcPr>
          <w:p>
            <w:pPr>
              <w:pStyle w:val="TableParagraph"/>
              <w:spacing w:line="187" w:lineRule="exact"/>
              <w:ind w:right="31"/>
              <w:jc w:val="right"/>
              <w:rPr>
                <w:rFonts w:ascii="宋体" w:hAnsi="宋体" w:cs="宋体" w:eastAsia="宋体" w:hint="default"/>
                <w:sz w:val="16"/>
                <w:szCs w:val="16"/>
              </w:rPr>
            </w:pPr>
            <w:r>
              <w:rPr>
                <w:rFonts w:ascii="Arial" w:hAnsi="Arial" w:cs="Arial" w:eastAsia="Arial" w:hint="default"/>
                <w:sz w:val="16"/>
                <w:szCs w:val="16"/>
              </w:rPr>
              <w:t>100</w:t>
            </w:r>
            <w:r>
              <w:rPr>
                <w:rFonts w:ascii="Arial" w:hAnsi="Arial" w:cs="Arial" w:eastAsia="Arial" w:hint="default"/>
                <w:spacing w:val="-4"/>
                <w:sz w:val="16"/>
                <w:szCs w:val="16"/>
              </w:rPr>
              <w:t> </w:t>
            </w:r>
            <w:r>
              <w:rPr>
                <w:rFonts w:ascii="宋体" w:hAnsi="宋体" w:cs="宋体" w:eastAsia="宋体" w:hint="default"/>
                <w:sz w:val="16"/>
                <w:szCs w:val="16"/>
              </w:rPr>
              <w:t>亿元</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4"/>
                <w:sz w:val="16"/>
                <w:u w:val="single" w:color="000000"/>
              </w:rPr>
              <w:t> </w:t>
            </w:r>
            <w:r>
              <w:rPr>
                <w:rFonts w:ascii="Arial"/>
                <w:spacing w:val="-1"/>
                <w:sz w:val="16"/>
                <w:u w:val="single" w:color="000000"/>
              </w:rPr>
              <w:t>10,121,218,568</w:t>
            </w:r>
            <w:r>
              <w:rPr>
                <w:rFonts w:ascii="Arial"/>
                <w:spacing w:val="-1"/>
                <w:sz w:val="16"/>
              </w:rPr>
            </w:r>
          </w:p>
        </w:tc>
        <w:tc>
          <w:tcPr>
            <w:tcW w:w="740" w:type="dxa"/>
            <w:tcBorders>
              <w:top w:val="nil" w:sz="6" w:space="0" w:color="auto"/>
              <w:left w:val="nil" w:sz="6" w:space="0" w:color="auto"/>
              <w:bottom w:val="nil" w:sz="6" w:space="0" w:color="auto"/>
              <w:right w:val="nil" w:sz="6" w:space="0" w:color="auto"/>
            </w:tcBorders>
          </w:tcPr>
          <w:p>
            <w:pPr>
              <w:pStyle w:val="TableParagraph"/>
              <w:tabs>
                <w:tab w:pos="650" w:val="left" w:leader="none"/>
              </w:tabs>
              <w:spacing w:line="240" w:lineRule="auto" w:before="13"/>
              <w:ind w:right="3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66" w:type="dxa"/>
            <w:tcBorders>
              <w:top w:val="nil" w:sz="6" w:space="0" w:color="auto"/>
              <w:left w:val="nil" w:sz="6" w:space="0" w:color="auto"/>
              <w:bottom w:val="nil" w:sz="6" w:space="0" w:color="auto"/>
              <w:right w:val="nil" w:sz="6" w:space="0" w:color="auto"/>
            </w:tcBorders>
          </w:tcPr>
          <w:p>
            <w:pPr>
              <w:pStyle w:val="TableParagraph"/>
              <w:tabs>
                <w:tab w:pos="1488" w:val="left" w:leader="none"/>
              </w:tabs>
              <w:spacing w:line="240" w:lineRule="auto" w:before="13"/>
              <w:ind w:left="21" w:right="-323"/>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2"/>
                <w:sz w:val="16"/>
                <w:u w:val="single" w:color="000000"/>
              </w:rPr>
              <w:t> </w:t>
            </w:r>
            <w:r>
              <w:rPr>
                <w:rFonts w:ascii="Arial"/>
                <w:sz w:val="16"/>
                <w:u w:val="single" w:color="000000"/>
              </w:rPr>
              <w:t>295,000,000</w:t>
              <w:tab/>
            </w:r>
            <w:r>
              <w:rPr>
                <w:rFonts w:ascii="Arial"/>
                <w:sz w:val="16"/>
              </w:rPr>
            </w:r>
          </w:p>
        </w:tc>
        <w:tc>
          <w:tcPr>
            <w:tcW w:w="1091" w:type="dxa"/>
            <w:tcBorders>
              <w:top w:val="nil" w:sz="6" w:space="0" w:color="auto"/>
              <w:left w:val="nil" w:sz="6" w:space="0" w:color="auto"/>
              <w:bottom w:val="nil" w:sz="6" w:space="0" w:color="auto"/>
              <w:right w:val="nil" w:sz="6" w:space="0" w:color="auto"/>
            </w:tcBorders>
          </w:tcPr>
          <w:p>
            <w:pPr>
              <w:pStyle w:val="TableParagraph"/>
              <w:tabs>
                <w:tab w:pos="1368" w:val="left" w:leader="none"/>
              </w:tabs>
              <w:spacing w:line="240" w:lineRule="auto" w:before="13"/>
              <w:ind w:left="322" w:right="-279"/>
              <w:jc w:val="left"/>
              <w:rPr>
                <w:rFonts w:ascii="Arial" w:hAnsi="Arial" w:cs="Arial" w:eastAsia="Arial" w:hint="default"/>
                <w:sz w:val="16"/>
                <w:szCs w:val="16"/>
              </w:rPr>
            </w:pPr>
            <w:r>
              <w:rPr>
                <w:rFonts w:ascii="Arial"/>
                <w:w w:val="100"/>
                <w:sz w:val="16"/>
              </w:rPr>
            </w:r>
            <w:r>
              <w:rPr>
                <w:rFonts w:ascii="Arial"/>
                <w:sz w:val="16"/>
                <w:u w:val="single" w:color="000000"/>
              </w:rPr>
              <w:t>6,560,296</w:t>
              <w:tab/>
            </w:r>
            <w:r>
              <w:rPr>
                <w:rFonts w:ascii="Arial"/>
                <w:sz w:val="16"/>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(295,000,000)</w:t>
            </w:r>
            <w:r>
              <w:rPr>
                <w:rFonts w:ascii="Arial"/>
                <w:spacing w:val="-1"/>
                <w:sz w:val="16"/>
              </w:rPr>
            </w:r>
          </w:p>
        </w:tc>
        <w:tc>
          <w:tcPr>
            <w:tcW w:w="1366" w:type="dxa"/>
            <w:tcBorders>
              <w:top w:val="nil" w:sz="6" w:space="0" w:color="auto"/>
              <w:left w:val="nil" w:sz="6" w:space="0" w:color="auto"/>
              <w:bottom w:val="nil" w:sz="6" w:space="0" w:color="auto"/>
              <w:right w:val="nil" w:sz="6" w:space="0" w:color="auto"/>
            </w:tcBorders>
          </w:tcPr>
          <w:p>
            <w:pPr>
              <w:pStyle w:val="TableParagraph"/>
              <w:tabs>
                <w:tab w:pos="1341" w:val="left" w:leader="none"/>
              </w:tabs>
              <w:spacing w:line="240" w:lineRule="auto" w:before="13"/>
              <w:ind w:left="95" w:right="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1"/>
                <w:sz w:val="16"/>
                <w:u w:val="single" w:color="000000"/>
              </w:rPr>
              <w:t> </w:t>
            </w:r>
            <w:r>
              <w:rPr>
                <w:rFonts w:ascii="Arial"/>
                <w:sz w:val="16"/>
                <w:u w:val="single" w:color="000000"/>
              </w:rPr>
              <w:t>10,127,778,864</w:t>
              <w:tab/>
            </w:r>
            <w:r>
              <w:rPr>
                <w:rFonts w:ascii="Arial"/>
                <w:sz w:val="16"/>
              </w:rPr>
            </w:r>
          </w:p>
        </w:tc>
      </w:tr>
      <w:tr>
        <w:trPr>
          <w:trHeight w:val="312" w:hRule="exact"/>
        </w:trPr>
        <w:tc>
          <w:tcPr>
            <w:tcW w:w="321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8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34"/>
              <w:jc w:val="right"/>
              <w:rPr>
                <w:rFonts w:ascii="Arial" w:hAnsi="Arial" w:cs="Arial" w:eastAsia="Arial" w:hint="default"/>
                <w:sz w:val="16"/>
                <w:szCs w:val="16"/>
              </w:rPr>
            </w:pPr>
            <w:r>
              <w:rPr>
                <w:rFonts w:ascii="Arial"/>
                <w:spacing w:val="-1"/>
                <w:sz w:val="16"/>
              </w:rPr>
              <w:t>57,736,053,529</w:t>
            </w:r>
          </w:p>
        </w:tc>
        <w:tc>
          <w:tcPr>
            <w:tcW w:w="740"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33"/>
              <w:jc w:val="right"/>
              <w:rPr>
                <w:rFonts w:ascii="Arial" w:hAnsi="Arial" w:cs="Arial" w:eastAsia="Arial" w:hint="default"/>
                <w:sz w:val="16"/>
                <w:szCs w:val="16"/>
              </w:rPr>
            </w:pPr>
            <w:r>
              <w:rPr>
                <w:rFonts w:ascii="Arial"/>
                <w:w w:val="100"/>
                <w:sz w:val="16"/>
              </w:rPr>
              <w:t>-</w:t>
            </w:r>
          </w:p>
        </w:tc>
        <w:tc>
          <w:tcPr>
            <w:tcW w:w="1166"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33" w:right="0"/>
              <w:jc w:val="left"/>
              <w:rPr>
                <w:rFonts w:ascii="Arial" w:hAnsi="Arial" w:cs="Arial" w:eastAsia="Arial" w:hint="default"/>
                <w:sz w:val="16"/>
                <w:szCs w:val="16"/>
              </w:rPr>
            </w:pPr>
            <w:r>
              <w:rPr>
                <w:rFonts w:ascii="Arial"/>
                <w:sz w:val="16"/>
              </w:rPr>
              <w:t>1,663,393,523</w:t>
            </w: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233" w:right="0"/>
              <w:jc w:val="left"/>
              <w:rPr>
                <w:rFonts w:ascii="Arial" w:hAnsi="Arial" w:cs="Arial" w:eastAsia="Arial" w:hint="default"/>
                <w:sz w:val="16"/>
                <w:szCs w:val="16"/>
              </w:rPr>
            </w:pPr>
            <w:r>
              <w:rPr>
                <w:rFonts w:ascii="Arial"/>
                <w:sz w:val="16"/>
              </w:rPr>
              <w:t>89,831,589</w:t>
            </w:r>
          </w:p>
        </w:tc>
        <w:tc>
          <w:tcPr>
            <w:tcW w:w="1277"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0"/>
              <w:jc w:val="right"/>
              <w:rPr>
                <w:rFonts w:ascii="Arial" w:hAnsi="Arial" w:cs="Arial" w:eastAsia="Arial" w:hint="default"/>
                <w:sz w:val="16"/>
                <w:szCs w:val="16"/>
              </w:rPr>
            </w:pPr>
            <w:r>
              <w:rPr>
                <w:rFonts w:ascii="Arial"/>
                <w:spacing w:val="-1"/>
                <w:sz w:val="16"/>
              </w:rPr>
              <w:t>(23,071,044,000)</w:t>
            </w:r>
          </w:p>
        </w:tc>
        <w:tc>
          <w:tcPr>
            <w:tcW w:w="1366"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left="184" w:right="0"/>
              <w:jc w:val="left"/>
              <w:rPr>
                <w:rFonts w:ascii="Arial" w:hAnsi="Arial" w:cs="Arial" w:eastAsia="Arial" w:hint="default"/>
                <w:sz w:val="16"/>
                <w:szCs w:val="16"/>
              </w:rPr>
            </w:pPr>
            <w:r>
              <w:rPr>
                <w:rFonts w:ascii="Arial"/>
                <w:sz w:val="16"/>
              </w:rPr>
              <w:t>36,418,234,641</w:t>
            </w:r>
          </w:p>
        </w:tc>
      </w:tr>
    </w:tbl>
    <w:p>
      <w:pPr>
        <w:spacing w:line="240" w:lineRule="auto" w:before="13"/>
        <w:rPr>
          <w:rFonts w:ascii="宋体" w:hAnsi="宋体" w:cs="宋体" w:eastAsia="宋体" w:hint="default"/>
          <w:sz w:val="27"/>
          <w:szCs w:val="27"/>
        </w:rPr>
      </w:pPr>
    </w:p>
    <w:p>
      <w:pPr>
        <w:pStyle w:val="BodyText"/>
        <w:spacing w:line="286" w:lineRule="exact" w:before="61"/>
        <w:ind w:left="533" w:right="0"/>
        <w:jc w:val="left"/>
      </w:pPr>
      <w:r>
        <w:rPr/>
        <w:t>注 </w:t>
      </w:r>
      <w:r>
        <w:rPr>
          <w:rFonts w:ascii="Arial" w:hAnsi="Arial" w:cs="Arial" w:eastAsia="Arial" w:hint="default"/>
          <w:spacing w:val="-2"/>
        </w:rPr>
        <w:t>1</w:t>
      </w:r>
      <w:r>
        <w:rPr>
          <w:spacing w:val="-2"/>
        </w:rPr>
        <w:t>：境外人民币中期票据为本公司所属联通红筹公司发行，以单利按半年计息，每半年支付一次。其余中期票据及公司债券均为本公司所属联通运营公</w:t>
      </w:r>
      <w:r>
        <w:rPr>
          <w:spacing w:val="-52"/>
        </w:rPr>
        <w:t> </w:t>
      </w:r>
      <w:r>
        <w:rPr>
          <w:spacing w:val="-52"/>
        </w:rPr>
      </w:r>
      <w:r>
        <w:rPr/>
        <w:t>司发行，且均为单利按年计息，每年付息一次。</w:t>
      </w:r>
    </w:p>
    <w:p>
      <w:pPr>
        <w:spacing w:line="240" w:lineRule="auto" w:before="1"/>
        <w:rPr>
          <w:rFonts w:ascii="宋体" w:hAnsi="宋体" w:cs="宋体" w:eastAsia="宋体" w:hint="default"/>
          <w:sz w:val="17"/>
          <w:szCs w:val="17"/>
        </w:rPr>
      </w:pPr>
    </w:p>
    <w:p>
      <w:pPr>
        <w:pStyle w:val="BodyText"/>
        <w:spacing w:line="240" w:lineRule="auto"/>
        <w:ind w:left="533" w:right="0"/>
        <w:jc w:val="left"/>
      </w:pPr>
      <w:r>
        <w:rPr/>
        <w:t>注</w:t>
      </w:r>
      <w:r>
        <w:rPr>
          <w:spacing w:val="-57"/>
        </w:rPr>
        <w:t> </w:t>
      </w:r>
      <w:r>
        <w:rPr>
          <w:rFonts w:ascii="Arial" w:hAnsi="Arial" w:cs="Arial" w:eastAsia="Arial" w:hint="default"/>
        </w:rPr>
        <w:t>2</w:t>
      </w:r>
      <w:r>
        <w:rPr/>
        <w:t>：余额包含了附注五</w:t>
      </w:r>
      <w:r>
        <w:rPr>
          <w:rFonts w:ascii="Arial" w:hAnsi="Arial" w:cs="Arial" w:eastAsia="Arial" w:hint="default"/>
        </w:rPr>
        <w:t>(23)</w:t>
      </w:r>
      <w:r>
        <w:rPr/>
        <w:t>列示的应付长期债券利息。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56"/>
        <w:ind w:left="7276" w:right="7349" w:firstLine="0"/>
        <w:jc w:val="center"/>
        <w:rPr>
          <w:rFonts w:ascii="Calibri" w:hAnsi="Calibri" w:cs="Calibri" w:eastAsia="Calibri" w:hint="default"/>
          <w:sz w:val="22"/>
          <w:szCs w:val="22"/>
        </w:rPr>
      </w:pPr>
      <w:r>
        <w:rPr>
          <w:rFonts w:ascii="Calibri"/>
          <w:b/>
          <w:sz w:val="22"/>
        </w:rPr>
        <w:t>135 </w:t>
      </w:r>
      <w:r>
        <w:rPr>
          <w:rFonts w:ascii="Calibri"/>
          <w:sz w:val="22"/>
        </w:rPr>
        <w:t>/</w:t>
      </w:r>
      <w:r>
        <w:rPr>
          <w:rFonts w:ascii="Calibri"/>
          <w:spacing w:val="1"/>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120"/>
          <w:footerReference w:type="default" r:id="rId121"/>
          <w:pgSz w:w="16840" w:h="11910" w:orient="landscape"/>
          <w:pgMar w:header="0" w:footer="0" w:top="1100" w:bottom="280" w:left="460" w:right="860"/>
        </w:sectPr>
      </w:pPr>
    </w:p>
    <w:p>
      <w:pPr>
        <w:spacing w:line="240" w:lineRule="auto" w:before="12"/>
        <w:rPr>
          <w:rFonts w:ascii="Calibri" w:hAnsi="Calibri" w:cs="Calibri" w:eastAsia="Calibri" w:hint="default"/>
          <w:b/>
          <w:bCs/>
          <w:sz w:val="17"/>
          <w:szCs w:val="17"/>
        </w:rPr>
      </w:pPr>
    </w:p>
    <w:p>
      <w:pPr>
        <w:pStyle w:val="BodyText"/>
        <w:spacing w:line="240" w:lineRule="auto" w:before="32"/>
        <w:ind w:left="102" w:right="0"/>
        <w:jc w:val="left"/>
      </w:pPr>
      <w:r>
        <w:rPr>
          <w:rFonts w:ascii="Arial" w:hAnsi="Arial" w:cs="Arial" w:eastAsia="Arial" w:hint="default"/>
        </w:rPr>
        <w:t>30</w:t>
      </w:r>
      <w:r>
        <w:rPr/>
        <w:t>、长期应付款</w:t>
      </w:r>
    </w:p>
    <w:p>
      <w:pPr>
        <w:spacing w:line="240" w:lineRule="auto" w:before="0"/>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470"/>
        <w:gridCol w:w="2566"/>
        <w:gridCol w:w="2180"/>
      </w:tblGrid>
      <w:tr>
        <w:trPr>
          <w:trHeight w:val="264" w:hRule="exact"/>
        </w:trPr>
        <w:tc>
          <w:tcPr>
            <w:tcW w:w="4470"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single" w:sz="6" w:space="0" w:color="000000"/>
              <w:right w:val="nil" w:sz="6" w:space="0" w:color="auto"/>
            </w:tcBorders>
          </w:tcPr>
          <w:p>
            <w:pPr>
              <w:pStyle w:val="TableParagraph"/>
              <w:spacing w:line="236" w:lineRule="exact"/>
              <w:ind w:left="33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180" w:type="dxa"/>
            <w:tcBorders>
              <w:top w:val="nil" w:sz="6" w:space="0" w:color="auto"/>
              <w:left w:val="nil" w:sz="6" w:space="0" w:color="auto"/>
              <w:bottom w:val="single" w:sz="6" w:space="0" w:color="000000"/>
              <w:right w:val="nil" w:sz="6" w:space="0" w:color="auto"/>
            </w:tcBorders>
          </w:tcPr>
          <w:p>
            <w:pPr>
              <w:pStyle w:val="TableParagraph"/>
              <w:spacing w:line="236" w:lineRule="exact"/>
              <w:ind w:right="66"/>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8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2566"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68" w:right="0"/>
              <w:jc w:val="left"/>
              <w:rPr>
                <w:rFonts w:ascii="Arial" w:hAnsi="Arial" w:cs="Arial" w:eastAsia="Arial" w:hint="default"/>
                <w:sz w:val="22"/>
                <w:szCs w:val="22"/>
              </w:rPr>
            </w:pPr>
            <w:r>
              <w:rPr>
                <w:rFonts w:ascii="Arial"/>
                <w:sz w:val="22"/>
              </w:rPr>
              <w:t>692,329,755</w:t>
            </w:r>
          </w:p>
        </w:tc>
        <w:tc>
          <w:tcPr>
            <w:tcW w:w="2180"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78"/>
              <w:jc w:val="right"/>
              <w:rPr>
                <w:rFonts w:ascii="Arial" w:hAnsi="Arial" w:cs="Arial" w:eastAsia="Arial" w:hint="default"/>
                <w:sz w:val="22"/>
                <w:szCs w:val="22"/>
              </w:rPr>
            </w:pPr>
            <w:r>
              <w:rPr>
                <w:rFonts w:ascii="Arial"/>
                <w:spacing w:val="-1"/>
                <w:sz w:val="22"/>
              </w:rPr>
              <w:t>793,542,464</w:t>
            </w:r>
          </w:p>
        </w:tc>
      </w:tr>
      <w:tr>
        <w:trPr>
          <w:trHeight w:val="29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66" w:type="dxa"/>
            <w:tcBorders>
              <w:top w:val="nil" w:sz="6" w:space="0" w:color="auto"/>
              <w:left w:val="nil" w:sz="6" w:space="0" w:color="auto"/>
              <w:bottom w:val="nil" w:sz="6" w:space="0" w:color="auto"/>
              <w:right w:val="nil" w:sz="6" w:space="0" w:color="auto"/>
            </w:tcBorders>
          </w:tcPr>
          <w:p>
            <w:pPr>
              <w:pStyle w:val="TableParagraph"/>
              <w:tabs>
                <w:tab w:pos="1190" w:val="left" w:leader="none"/>
                <w:tab w:pos="3560" w:val="left" w:leader="none"/>
              </w:tabs>
              <w:spacing w:line="240" w:lineRule="auto" w:before="19"/>
              <w:ind w:right="-995"/>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89,815,749</w:t>
            </w:r>
            <w:r>
              <w:rPr>
                <w:rFonts w:ascii="Arial"/>
                <w:spacing w:val="12"/>
                <w:sz w:val="22"/>
                <w:u w:val="single" w:color="000000"/>
              </w:rPr>
              <w:t> </w:t>
            </w:r>
            <w:r>
              <w:rPr>
                <w:rFonts w:ascii="Arial"/>
                <w:spacing w:val="12"/>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180" w:type="dxa"/>
            <w:tcBorders>
              <w:top w:val="nil" w:sz="6" w:space="0" w:color="auto"/>
              <w:left w:val="nil" w:sz="6" w:space="0" w:color="auto"/>
              <w:bottom w:val="nil" w:sz="6" w:space="0" w:color="auto"/>
              <w:right w:val="nil" w:sz="6" w:space="0" w:color="auto"/>
            </w:tcBorders>
          </w:tcPr>
          <w:p>
            <w:pPr>
              <w:pStyle w:val="TableParagraph"/>
              <w:tabs>
                <w:tab w:pos="1185"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85,864,660</w:t>
              <w:tab/>
            </w:r>
            <w:r>
              <w:rPr>
                <w:rFonts w:ascii="Arial"/>
                <w:spacing w:val="-1"/>
                <w:sz w:val="22"/>
              </w:rPr>
            </w:r>
          </w:p>
        </w:tc>
      </w:tr>
      <w:tr>
        <w:trPr>
          <w:trHeight w:val="41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54" w:right="0"/>
              <w:jc w:val="left"/>
              <w:rPr>
                <w:rFonts w:ascii="Arial" w:hAnsi="Arial" w:cs="Arial" w:eastAsia="Arial" w:hint="default"/>
                <w:sz w:val="22"/>
                <w:szCs w:val="22"/>
              </w:rPr>
            </w:pPr>
            <w:r>
              <w:rPr>
                <w:rFonts w:ascii="Arial"/>
                <w:sz w:val="22"/>
              </w:rPr>
              <w:t>782,145,504</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22"/>
                <w:szCs w:val="22"/>
              </w:rPr>
            </w:pPr>
            <w:r>
              <w:rPr>
                <w:rFonts w:ascii="Arial"/>
                <w:spacing w:val="-1"/>
                <w:sz w:val="22"/>
              </w:rPr>
              <w:t>879,407,124</w:t>
            </w:r>
          </w:p>
        </w:tc>
      </w:tr>
      <w:tr>
        <w:trPr>
          <w:trHeight w:val="547"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减：一年内到期的长期应付款</w:t>
            </w:r>
          </w:p>
        </w:tc>
        <w:tc>
          <w:tcPr>
            <w:tcW w:w="2566" w:type="dxa"/>
            <w:tcBorders>
              <w:top w:val="nil" w:sz="6" w:space="0" w:color="auto"/>
              <w:left w:val="nil" w:sz="6" w:space="0" w:color="auto"/>
              <w:bottom w:val="nil" w:sz="6" w:space="0" w:color="auto"/>
              <w:right w:val="nil" w:sz="6" w:space="0" w:color="auto"/>
            </w:tcBorders>
          </w:tcPr>
          <w:p>
            <w:pPr>
              <w:pStyle w:val="TableParagraph"/>
              <w:tabs>
                <w:tab w:pos="996" w:val="left" w:leader="none"/>
                <w:tab w:pos="3363" w:val="left" w:leader="none"/>
              </w:tabs>
              <w:spacing w:line="240" w:lineRule="auto" w:before="147"/>
              <w:ind w:right="-798"/>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(460,624,575)</w:t>
            </w:r>
            <w:r>
              <w:rPr>
                <w:rFonts w:ascii="Arial"/>
                <w:sz w:val="22"/>
              </w:rPr>
            </w:r>
            <w:r>
              <w:rPr>
                <w:rFonts w:ascii="Arial"/>
                <w:spacing w:val="14"/>
                <w:sz w:val="22"/>
              </w:rPr>
              <w:t> </w:t>
            </w:r>
            <w:r>
              <w:rPr>
                <w:rFonts w:ascii="Arial"/>
                <w:spacing w:val="14"/>
                <w:w w:val="100"/>
                <w:sz w:val="22"/>
              </w:rPr>
            </w:r>
            <w:r>
              <w:rPr>
                <w:rFonts w:ascii="Arial"/>
                <w:w w:val="100"/>
                <w:sz w:val="22"/>
                <w:u w:val="single" w:color="000000"/>
              </w:rPr>
              <w:t> </w:t>
            </w:r>
            <w:r>
              <w:rPr>
                <w:rFonts w:ascii="Arial"/>
                <w:sz w:val="22"/>
                <w:u w:val="single" w:color="000000"/>
              </w:rPr>
              <w:tab/>
            </w:r>
            <w:r>
              <w:rPr>
                <w:rFonts w:ascii="Arial"/>
                <w:sz w:val="22"/>
              </w:rPr>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
              <w:jc w:val="right"/>
              <w:rPr>
                <w:rFonts w:ascii="Arial" w:hAnsi="Arial" w:cs="Arial" w:eastAsia="Arial" w:hint="default"/>
                <w:sz w:val="22"/>
                <w:szCs w:val="22"/>
              </w:rPr>
            </w:pPr>
            <w:r>
              <w:rPr>
                <w:rFonts w:ascii="Arial"/>
                <w:w w:val="100"/>
                <w:sz w:val="22"/>
              </w:rPr>
            </w:r>
            <w:r>
              <w:rPr>
                <w:rFonts w:ascii="Arial"/>
                <w:spacing w:val="-1"/>
                <w:sz w:val="22"/>
                <w:u w:val="single" w:color="000000"/>
              </w:rPr>
              <w:t>(615,287,384)</w:t>
            </w:r>
            <w:r>
              <w:rPr>
                <w:rFonts w:ascii="Arial"/>
                <w:spacing w:val="-1"/>
                <w:sz w:val="22"/>
              </w:rPr>
            </w:r>
          </w:p>
        </w:tc>
      </w:tr>
      <w:tr>
        <w:trPr>
          <w:trHeight w:val="43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6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1068" w:right="0"/>
              <w:jc w:val="left"/>
              <w:rPr>
                <w:rFonts w:ascii="Arial" w:hAnsi="Arial" w:cs="Arial" w:eastAsia="Arial" w:hint="default"/>
                <w:sz w:val="22"/>
                <w:szCs w:val="22"/>
              </w:rPr>
            </w:pPr>
            <w:r>
              <w:rPr>
                <w:rFonts w:ascii="Arial"/>
                <w:sz w:val="22"/>
              </w:rPr>
              <w:t>321,520,929</w:t>
            </w:r>
          </w:p>
        </w:tc>
        <w:tc>
          <w:tcPr>
            <w:tcW w:w="218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78"/>
              <w:jc w:val="right"/>
              <w:rPr>
                <w:rFonts w:ascii="Arial" w:hAnsi="Arial" w:cs="Arial" w:eastAsia="Arial" w:hint="default"/>
                <w:sz w:val="22"/>
                <w:szCs w:val="22"/>
              </w:rPr>
            </w:pPr>
            <w:r>
              <w:rPr>
                <w:rFonts w:ascii="Arial"/>
                <w:spacing w:val="-1"/>
                <w:sz w:val="22"/>
              </w:rPr>
              <w:t>264,119,740</w:t>
            </w:r>
          </w:p>
        </w:tc>
      </w:tr>
    </w:tbl>
    <w:p>
      <w:pPr>
        <w:spacing w:line="240" w:lineRule="auto" w:before="5"/>
        <w:rPr>
          <w:rFonts w:ascii="宋体" w:hAnsi="宋体" w:cs="宋体" w:eastAsia="宋体" w:hint="default"/>
          <w:sz w:val="16"/>
          <w:szCs w:val="16"/>
        </w:rPr>
      </w:pPr>
    </w:p>
    <w:p>
      <w:pPr>
        <w:pStyle w:val="BodyText"/>
        <w:spacing w:line="427" w:lineRule="auto" w:before="32"/>
        <w:ind w:left="530" w:right="0" w:hanging="428"/>
        <w:jc w:val="left"/>
      </w:pPr>
      <w:r>
        <w:rPr>
          <w:rFonts w:ascii="Arial" w:hAnsi="Arial" w:cs="Arial" w:eastAsia="Arial" w:hint="default"/>
        </w:rPr>
        <w:t>(a)</w:t>
      </w:r>
      <w:r>
        <w:rPr>
          <w:rFonts w:ascii="Arial" w:hAnsi="Arial" w:cs="Arial" w:eastAsia="Arial" w:hint="default"/>
          <w:spacing w:val="26"/>
        </w:rPr>
        <w:t> </w:t>
      </w:r>
      <w:r>
        <w:rPr/>
        <w:t>长期应付款中的应付融资租赁款明细</w:t>
      </w:r>
      <w:r>
        <w:rPr>
          <w:w w:val="100"/>
        </w:rPr>
        <w:t> </w:t>
      </w:r>
      <w:r>
        <w:rPr>
          <w:spacing w:val="-1"/>
        </w:rPr>
        <w:t>本集团通过融资租赁租入固定资产（附注五</w:t>
      </w:r>
      <w:r>
        <w:rPr>
          <w:rFonts w:ascii="Arial" w:hAnsi="Arial" w:cs="Arial" w:eastAsia="Arial" w:hint="default"/>
          <w:spacing w:val="-1"/>
        </w:rPr>
        <w:t>(11)(b)</w:t>
      </w:r>
      <w:r>
        <w:rPr>
          <w:spacing w:val="-1"/>
        </w:rPr>
        <w:t>），未来应支付租金汇总如下：</w:t>
      </w:r>
    </w:p>
    <w:p>
      <w:pPr>
        <w:spacing w:line="240" w:lineRule="auto" w:before="10"/>
        <w:rPr>
          <w:rFonts w:ascii="宋体" w:hAnsi="宋体" w:cs="宋体" w:eastAsia="宋体" w:hint="default"/>
          <w:sz w:val="10"/>
          <w:szCs w:val="10"/>
        </w:rPr>
      </w:pPr>
    </w:p>
    <w:tbl>
      <w:tblPr>
        <w:tblW w:w="0" w:type="auto"/>
        <w:jc w:val="left"/>
        <w:tblInd w:w="260" w:type="dxa"/>
        <w:tblLayout w:type="fixed"/>
        <w:tblCellMar>
          <w:top w:w="0" w:type="dxa"/>
          <w:left w:w="0" w:type="dxa"/>
          <w:bottom w:w="0" w:type="dxa"/>
          <w:right w:w="0" w:type="dxa"/>
        </w:tblCellMar>
        <w:tblLook w:val="01E0"/>
      </w:tblPr>
      <w:tblGrid>
        <w:gridCol w:w="3520"/>
        <w:gridCol w:w="2693"/>
        <w:gridCol w:w="290"/>
        <w:gridCol w:w="2544"/>
      </w:tblGrid>
      <w:tr>
        <w:trPr>
          <w:trHeight w:val="264" w:hRule="exact"/>
        </w:trPr>
        <w:tc>
          <w:tcPr>
            <w:tcW w:w="352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single" w:sz="6" w:space="0" w:color="000000"/>
              <w:right w:val="nil" w:sz="6" w:space="0" w:color="auto"/>
            </w:tcBorders>
          </w:tcPr>
          <w:p>
            <w:pPr>
              <w:pStyle w:val="TableParagraph"/>
              <w:spacing w:line="236" w:lineRule="exact"/>
              <w:ind w:right="10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pacing w:val="-3"/>
                <w:sz w:val="22"/>
                <w:szCs w:val="22"/>
              </w:rPr>
              <w:t>年）</w:t>
            </w:r>
            <w:r>
              <w:rPr>
                <w:rFonts w:ascii="宋体" w:hAnsi="宋体" w:cs="宋体" w:eastAsia="宋体" w:hint="default"/>
                <w:sz w:val="22"/>
                <w:szCs w:val="22"/>
              </w:rPr>
            </w: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Arial" w:hAnsi="Arial" w:cs="Arial" w:eastAsia="Arial" w:hint="default"/>
                <w:sz w:val="22"/>
                <w:szCs w:val="22"/>
              </w:rPr>
            </w:pPr>
            <w:r>
              <w:rPr>
                <w:rFonts w:ascii="Arial"/>
                <w:spacing w:val="-1"/>
                <w:sz w:val="22"/>
              </w:rPr>
              <w:t>484,149,051</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Arial" w:hAnsi="Arial" w:cs="Arial" w:eastAsia="Arial" w:hint="default"/>
                <w:sz w:val="22"/>
                <w:szCs w:val="22"/>
              </w:rPr>
            </w:pPr>
            <w:r>
              <w:rPr>
                <w:rFonts w:ascii="Arial"/>
                <w:spacing w:val="-1"/>
                <w:sz w:val="22"/>
              </w:rPr>
              <w:t>623,708,336</w:t>
            </w:r>
          </w:p>
        </w:tc>
      </w:tr>
      <w:tr>
        <w:trPr>
          <w:trHeight w:val="293"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6"/>
                <w:sz w:val="22"/>
                <w:szCs w:val="22"/>
              </w:rPr>
              <w:t> </w:t>
            </w:r>
            <w:r>
              <w:rPr>
                <w:rFonts w:ascii="宋体" w:hAnsi="宋体" w:cs="宋体" w:eastAsia="宋体" w:hint="default"/>
                <w:sz w:val="22"/>
                <w:szCs w:val="22"/>
              </w:rPr>
              <w:t>年以上</w:t>
            </w:r>
            <w:r>
              <w:rPr>
                <w:rFonts w:ascii="宋体" w:hAnsi="宋体" w:cs="宋体" w:eastAsia="宋体" w:hint="default"/>
                <w:spacing w:val="-54"/>
                <w:sz w:val="22"/>
                <w:szCs w:val="22"/>
              </w:rPr>
              <w:t> </w:t>
            </w:r>
            <w:r>
              <w:rPr>
                <w:rFonts w:ascii="Arial" w:hAnsi="Arial" w:cs="Arial" w:eastAsia="Arial" w:hint="default"/>
                <w:sz w:val="22"/>
                <w:szCs w:val="22"/>
              </w:rPr>
              <w:t>2</w:t>
            </w:r>
            <w:r>
              <w:rPr>
                <w:rFonts w:ascii="Arial" w:hAnsi="Arial" w:cs="Arial" w:eastAsia="Arial" w:hint="default"/>
                <w:spacing w:val="-8"/>
                <w:sz w:val="22"/>
                <w:szCs w:val="22"/>
              </w:rPr>
              <w:t> </w:t>
            </w:r>
            <w:r>
              <w:rPr>
                <w:rFonts w:ascii="宋体" w:hAnsi="宋体" w:cs="宋体" w:eastAsia="宋体" w:hint="default"/>
                <w:sz w:val="22"/>
                <w:szCs w:val="22"/>
              </w:rPr>
              <w:t>年以内（含</w:t>
            </w:r>
            <w:r>
              <w:rPr>
                <w:rFonts w:ascii="宋体" w:hAnsi="宋体" w:cs="宋体" w:eastAsia="宋体" w:hint="default"/>
                <w:spacing w:val="-54"/>
                <w:sz w:val="22"/>
                <w:szCs w:val="22"/>
              </w:rPr>
              <w:t> </w:t>
            </w:r>
            <w:r>
              <w:rPr>
                <w:rFonts w:ascii="Arial" w:hAnsi="Arial" w:cs="Arial" w:eastAsia="Arial" w:hint="default"/>
                <w:sz w:val="22"/>
                <w:szCs w:val="22"/>
              </w:rPr>
              <w:t>2</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693" w:type="dxa"/>
            <w:tcBorders>
              <w:top w:val="nil" w:sz="6" w:space="0" w:color="auto"/>
              <w:left w:val="nil" w:sz="6" w:space="0" w:color="auto"/>
              <w:bottom w:val="nil" w:sz="6" w:space="0" w:color="auto"/>
              <w:right w:val="nil" w:sz="6" w:space="0" w:color="auto"/>
            </w:tcBorders>
          </w:tcPr>
          <w:p>
            <w:pPr>
              <w:pStyle w:val="TableParagraph"/>
              <w:tabs>
                <w:tab w:pos="1358" w:val="left" w:leader="none"/>
                <w:tab w:pos="269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236,008,002</w:t>
              <w:tab/>
            </w:r>
            <w:r>
              <w:rPr>
                <w:rFonts w:ascii="Arial"/>
                <w:spacing w:val="-1"/>
                <w:sz w:val="22"/>
              </w:rPr>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tabs>
                <w:tab w:pos="1214" w:val="left" w:leader="none"/>
                <w:tab w:pos="2544" w:val="left" w:leader="none"/>
              </w:tabs>
              <w:spacing w:line="240" w:lineRule="auto" w:before="18"/>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230,134,319</w:t>
              <w:tab/>
            </w:r>
            <w:r>
              <w:rPr>
                <w:rFonts w:ascii="Arial"/>
                <w:sz w:val="22"/>
              </w:rPr>
            </w:r>
          </w:p>
        </w:tc>
      </w:tr>
      <w:tr>
        <w:trPr>
          <w:trHeight w:val="419"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Arial" w:hAnsi="Arial" w:cs="Arial" w:eastAsia="Arial" w:hint="default"/>
                <w:sz w:val="22"/>
                <w:szCs w:val="22"/>
              </w:rPr>
            </w:pPr>
            <w:r>
              <w:rPr>
                <w:rFonts w:ascii="Arial"/>
                <w:spacing w:val="-1"/>
                <w:sz w:val="22"/>
              </w:rPr>
              <w:t>720,157,053</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Arial" w:hAnsi="Arial" w:cs="Arial" w:eastAsia="Arial" w:hint="default"/>
                <w:sz w:val="22"/>
                <w:szCs w:val="22"/>
              </w:rPr>
            </w:pPr>
            <w:r>
              <w:rPr>
                <w:rFonts w:ascii="Arial"/>
                <w:spacing w:val="-1"/>
                <w:sz w:val="22"/>
              </w:rPr>
              <w:t>853,842,655</w:t>
            </w:r>
          </w:p>
        </w:tc>
      </w:tr>
      <w:tr>
        <w:trPr>
          <w:trHeight w:val="547"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减：未确认融资费用</w:t>
            </w:r>
          </w:p>
        </w:tc>
        <w:tc>
          <w:tcPr>
            <w:tcW w:w="2693" w:type="dxa"/>
            <w:tcBorders>
              <w:top w:val="nil" w:sz="6" w:space="0" w:color="auto"/>
              <w:left w:val="nil" w:sz="6" w:space="0" w:color="auto"/>
              <w:bottom w:val="nil" w:sz="6" w:space="0" w:color="auto"/>
              <w:right w:val="nil" w:sz="6" w:space="0" w:color="auto"/>
            </w:tcBorders>
          </w:tcPr>
          <w:p>
            <w:pPr>
              <w:pStyle w:val="TableParagraph"/>
              <w:tabs>
                <w:tab w:pos="1409" w:val="left" w:leader="none"/>
              </w:tabs>
              <w:spacing w:line="240" w:lineRule="auto" w:before="147"/>
              <w:ind w:right="3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(27,827,298)</w:t>
            </w:r>
            <w:r>
              <w:rPr>
                <w:rFonts w:ascii="Arial"/>
                <w:spacing w:val="-1"/>
                <w:sz w:val="22"/>
              </w:rPr>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147"/>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(60,300,191)</w:t>
            </w:r>
            <w:r>
              <w:rPr>
                <w:rFonts w:ascii="Arial"/>
                <w:sz w:val="22"/>
              </w:rPr>
            </w:r>
          </w:p>
        </w:tc>
      </w:tr>
      <w:tr>
        <w:trPr>
          <w:trHeight w:val="430"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9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5"/>
              <w:jc w:val="right"/>
              <w:rPr>
                <w:rFonts w:ascii="Arial" w:hAnsi="Arial" w:cs="Arial" w:eastAsia="Arial" w:hint="default"/>
                <w:sz w:val="22"/>
                <w:szCs w:val="22"/>
              </w:rPr>
            </w:pPr>
            <w:r>
              <w:rPr>
                <w:rFonts w:ascii="Arial"/>
                <w:spacing w:val="-1"/>
                <w:sz w:val="22"/>
              </w:rPr>
              <w:t>692,329,755</w:t>
            </w:r>
          </w:p>
        </w:tc>
        <w:tc>
          <w:tcPr>
            <w:tcW w:w="290"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0"/>
              <w:jc w:val="right"/>
              <w:rPr>
                <w:rFonts w:ascii="Arial" w:hAnsi="Arial" w:cs="Arial" w:eastAsia="Arial" w:hint="default"/>
                <w:sz w:val="22"/>
                <w:szCs w:val="22"/>
              </w:rPr>
            </w:pPr>
            <w:r>
              <w:rPr>
                <w:rFonts w:ascii="Arial"/>
                <w:spacing w:val="-1"/>
                <w:sz w:val="22"/>
              </w:rPr>
              <w:t>793,542,464</w:t>
            </w:r>
          </w:p>
        </w:tc>
      </w:tr>
    </w:tbl>
    <w:p>
      <w:pPr>
        <w:spacing w:line="240" w:lineRule="auto" w:before="5"/>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31</w:t>
      </w:r>
      <w:r>
        <w:rPr/>
        <w:t>、长期应付职工薪酬</w:t>
      </w:r>
    </w:p>
    <w:p>
      <w:pPr>
        <w:spacing w:line="240" w:lineRule="auto" w:before="11"/>
        <w:rPr>
          <w:rFonts w:ascii="宋体" w:hAnsi="宋体" w:cs="宋体" w:eastAsia="宋体"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4470"/>
        <w:gridCol w:w="2565"/>
        <w:gridCol w:w="2181"/>
      </w:tblGrid>
      <w:tr>
        <w:trPr>
          <w:trHeight w:val="265" w:hRule="exact"/>
        </w:trPr>
        <w:tc>
          <w:tcPr>
            <w:tcW w:w="7035"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right="311"/>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181" w:type="dxa"/>
            <w:tcBorders>
              <w:top w:val="nil" w:sz="6" w:space="0" w:color="auto"/>
              <w:left w:val="nil" w:sz="6" w:space="0" w:color="auto"/>
              <w:bottom w:val="single" w:sz="6" w:space="0" w:color="000000"/>
              <w:right w:val="nil" w:sz="6" w:space="0" w:color="auto"/>
            </w:tcBorders>
          </w:tcPr>
          <w:p>
            <w:pPr>
              <w:pStyle w:val="TableParagraph"/>
              <w:spacing w:line="236" w:lineRule="exact"/>
              <w:ind w:right="66"/>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90"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应付内退员工补偿费（附注五</w:t>
            </w:r>
            <w:r>
              <w:rPr>
                <w:rFonts w:ascii="Arial" w:hAnsi="Arial" w:cs="Arial" w:eastAsia="Arial" w:hint="default"/>
                <w:sz w:val="22"/>
                <w:szCs w:val="22"/>
              </w:rPr>
              <w:t>(21)</w:t>
            </w:r>
            <w:r>
              <w:rPr>
                <w:rFonts w:ascii="宋体" w:hAnsi="宋体" w:cs="宋体" w:eastAsia="宋体" w:hint="default"/>
                <w:sz w:val="22"/>
                <w:szCs w:val="22"/>
              </w:rPr>
              <w:t>）</w:t>
            </w:r>
          </w:p>
        </w:tc>
        <w:tc>
          <w:tcPr>
            <w:tcW w:w="256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10" w:right="0"/>
              <w:jc w:val="left"/>
              <w:rPr>
                <w:rFonts w:ascii="Arial" w:hAnsi="Arial" w:cs="Arial" w:eastAsia="Arial" w:hint="default"/>
                <w:sz w:val="22"/>
                <w:szCs w:val="22"/>
              </w:rPr>
            </w:pPr>
            <w:r>
              <w:rPr>
                <w:rFonts w:ascii="Arial"/>
                <w:sz w:val="22"/>
              </w:rPr>
              <w:t>3,626,044</w:t>
            </w:r>
          </w:p>
        </w:tc>
        <w:tc>
          <w:tcPr>
            <w:tcW w:w="218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8"/>
              <w:jc w:val="right"/>
              <w:rPr>
                <w:rFonts w:ascii="Arial" w:hAnsi="Arial" w:cs="Arial" w:eastAsia="Arial" w:hint="default"/>
                <w:sz w:val="22"/>
                <w:szCs w:val="22"/>
              </w:rPr>
            </w:pPr>
            <w:r>
              <w:rPr>
                <w:rFonts w:ascii="Arial"/>
                <w:sz w:val="22"/>
              </w:rPr>
              <w:t>4,532,771</w:t>
            </w:r>
          </w:p>
        </w:tc>
      </w:tr>
      <w:tr>
        <w:trPr>
          <w:trHeight w:val="29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应付离退休后补充福利（附注五</w:t>
            </w:r>
            <w:r>
              <w:rPr>
                <w:rFonts w:ascii="Arial" w:hAnsi="Arial" w:cs="Arial" w:eastAsia="Arial" w:hint="default"/>
                <w:sz w:val="22"/>
                <w:szCs w:val="22"/>
              </w:rPr>
              <w:t>(21)</w:t>
            </w:r>
            <w:r>
              <w:rPr>
                <w:rFonts w:ascii="宋体" w:hAnsi="宋体" w:cs="宋体" w:eastAsia="宋体" w:hint="default"/>
                <w:sz w:val="22"/>
                <w:szCs w:val="22"/>
              </w:rPr>
              <w:t>）</w:t>
            </w:r>
          </w:p>
        </w:tc>
        <w:tc>
          <w:tcPr>
            <w:tcW w:w="2565" w:type="dxa"/>
            <w:tcBorders>
              <w:top w:val="nil" w:sz="6" w:space="0" w:color="auto"/>
              <w:left w:val="nil" w:sz="6" w:space="0" w:color="auto"/>
              <w:bottom w:val="nil" w:sz="6" w:space="0" w:color="auto"/>
              <w:right w:val="nil" w:sz="6" w:space="0" w:color="auto"/>
            </w:tcBorders>
          </w:tcPr>
          <w:p>
            <w:pPr>
              <w:pStyle w:val="TableParagraph"/>
              <w:tabs>
                <w:tab w:pos="1188" w:val="left" w:leader="none"/>
                <w:tab w:pos="3600" w:val="left" w:leader="none"/>
              </w:tabs>
              <w:spacing w:line="240" w:lineRule="auto" w:before="20"/>
              <w:ind w:right="-103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64,813,700</w:t>
            </w:r>
            <w:r>
              <w:rPr>
                <w:rFonts w:ascii="Arial"/>
                <w:spacing w:val="15"/>
                <w:sz w:val="22"/>
                <w:u w:val="single" w:color="000000"/>
              </w:rPr>
              <w:t> </w:t>
            </w:r>
            <w:r>
              <w:rPr>
                <w:rFonts w:ascii="Arial"/>
                <w:spacing w:val="15"/>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8"/>
              <w:jc w:val="right"/>
              <w:rPr>
                <w:rFonts w:ascii="Arial" w:hAnsi="Arial" w:cs="Arial" w:eastAsia="Arial" w:hint="default"/>
                <w:sz w:val="22"/>
                <w:szCs w:val="22"/>
              </w:rPr>
            </w:pPr>
            <w:r>
              <w:rPr>
                <w:rFonts w:ascii="Arial"/>
                <w:w w:val="100"/>
                <w:sz w:val="22"/>
              </w:rPr>
            </w:r>
            <w:r>
              <w:rPr>
                <w:rFonts w:ascii="Arial"/>
                <w:spacing w:val="-1"/>
                <w:sz w:val="22"/>
                <w:u w:val="single" w:color="000000"/>
              </w:rPr>
              <w:t>70,727,634</w:t>
            </w:r>
            <w:r>
              <w:rPr>
                <w:rFonts w:ascii="Arial"/>
                <w:spacing w:val="-1"/>
                <w:sz w:val="22"/>
              </w:rPr>
            </w:r>
          </w:p>
        </w:tc>
      </w:tr>
      <w:tr>
        <w:trPr>
          <w:trHeight w:val="419"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188" w:right="0"/>
              <w:jc w:val="left"/>
              <w:rPr>
                <w:rFonts w:ascii="Arial" w:hAnsi="Arial" w:cs="Arial" w:eastAsia="Arial" w:hint="default"/>
                <w:sz w:val="22"/>
                <w:szCs w:val="22"/>
              </w:rPr>
            </w:pPr>
            <w:r>
              <w:rPr>
                <w:rFonts w:ascii="Arial"/>
                <w:sz w:val="22"/>
              </w:rPr>
              <w:t>68,439,744</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8"/>
              <w:jc w:val="right"/>
              <w:rPr>
                <w:rFonts w:ascii="Arial" w:hAnsi="Arial" w:cs="Arial" w:eastAsia="Arial" w:hint="default"/>
                <w:sz w:val="22"/>
                <w:szCs w:val="22"/>
              </w:rPr>
            </w:pPr>
            <w:r>
              <w:rPr>
                <w:rFonts w:ascii="Arial"/>
                <w:spacing w:val="-1"/>
                <w:sz w:val="22"/>
              </w:rPr>
              <w:t>75,260,405</w:t>
            </w:r>
          </w:p>
        </w:tc>
      </w:tr>
      <w:tr>
        <w:trPr>
          <w:trHeight w:val="412"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宋体" w:hAnsi="宋体" w:cs="宋体" w:eastAsia="宋体" w:hint="default"/>
                <w:sz w:val="22"/>
                <w:szCs w:val="22"/>
              </w:rPr>
            </w:pPr>
            <w:r>
              <w:rPr>
                <w:rFonts w:ascii="宋体" w:hAnsi="宋体" w:cs="宋体" w:eastAsia="宋体" w:hint="default"/>
                <w:sz w:val="22"/>
                <w:szCs w:val="22"/>
              </w:rPr>
              <w:t>减：应付内退员工补偿费（流动部分）</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23" w:right="0"/>
              <w:jc w:val="left"/>
              <w:rPr>
                <w:rFonts w:ascii="Arial" w:hAnsi="Arial" w:cs="Arial" w:eastAsia="Arial" w:hint="default"/>
                <w:sz w:val="22"/>
                <w:szCs w:val="22"/>
              </w:rPr>
            </w:pPr>
            <w:r>
              <w:rPr>
                <w:rFonts w:ascii="Arial"/>
                <w:sz w:val="22"/>
              </w:rPr>
              <w:t>(842,977)</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0"/>
              <w:jc w:val="right"/>
              <w:rPr>
                <w:rFonts w:ascii="Arial" w:hAnsi="Arial" w:cs="Arial" w:eastAsia="Arial" w:hint="default"/>
                <w:sz w:val="22"/>
                <w:szCs w:val="22"/>
              </w:rPr>
            </w:pPr>
            <w:r>
              <w:rPr>
                <w:rFonts w:ascii="Arial"/>
                <w:spacing w:val="-1"/>
                <w:sz w:val="22"/>
              </w:rPr>
              <w:t>(955,131)</w:t>
            </w:r>
          </w:p>
        </w:tc>
      </w:tr>
      <w:tr>
        <w:trPr>
          <w:trHeight w:val="29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38" w:lineRule="exact"/>
              <w:ind w:left="634" w:right="0"/>
              <w:jc w:val="left"/>
              <w:rPr>
                <w:rFonts w:ascii="宋体" w:hAnsi="宋体" w:cs="宋体" w:eastAsia="宋体" w:hint="default"/>
                <w:sz w:val="22"/>
                <w:szCs w:val="22"/>
              </w:rPr>
            </w:pPr>
            <w:r>
              <w:rPr>
                <w:rFonts w:ascii="宋体" w:hAnsi="宋体" w:cs="宋体" w:eastAsia="宋体" w:hint="default"/>
                <w:sz w:val="22"/>
                <w:szCs w:val="22"/>
              </w:rPr>
              <w:t>应付离退休后补充福利（流动部分）</w:t>
            </w:r>
          </w:p>
        </w:tc>
        <w:tc>
          <w:tcPr>
            <w:tcW w:w="2565" w:type="dxa"/>
            <w:tcBorders>
              <w:top w:val="nil" w:sz="6" w:space="0" w:color="auto"/>
              <w:left w:val="nil" w:sz="6" w:space="0" w:color="auto"/>
              <w:bottom w:val="nil" w:sz="6" w:space="0" w:color="auto"/>
              <w:right w:val="nil" w:sz="6" w:space="0" w:color="auto"/>
            </w:tcBorders>
          </w:tcPr>
          <w:p>
            <w:pPr>
              <w:pStyle w:val="TableParagraph"/>
              <w:tabs>
                <w:tab w:pos="1238" w:val="left" w:leader="none"/>
                <w:tab w:pos="3617" w:val="left" w:leader="none"/>
              </w:tabs>
              <w:spacing w:line="240" w:lineRule="auto" w:before="20"/>
              <w:ind w:right="-105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(3,463,622)</w:t>
            </w:r>
            <w:r>
              <w:rPr>
                <w:rFonts w:ascii="Arial"/>
                <w:spacing w:val="-1"/>
                <w:sz w:val="22"/>
              </w:rPr>
            </w:r>
            <w:r>
              <w:rPr>
                <w:rFonts w:ascii="Arial"/>
                <w:spacing w:val="16"/>
                <w:sz w:val="22"/>
              </w:rPr>
              <w:t> </w:t>
            </w:r>
            <w:r>
              <w:rPr>
                <w:rFonts w:ascii="Arial"/>
                <w:spacing w:val="16"/>
                <w:w w:val="100"/>
                <w:sz w:val="22"/>
              </w:rPr>
            </w:r>
            <w:r>
              <w:rPr>
                <w:rFonts w:ascii="Arial"/>
                <w:w w:val="100"/>
                <w:sz w:val="22"/>
                <w:u w:val="single" w:color="000000"/>
              </w:rPr>
              <w:t> </w:t>
            </w:r>
            <w:r>
              <w:rPr>
                <w:rFonts w:ascii="Arial"/>
                <w:sz w:val="22"/>
                <w:u w:val="single" w:color="000000"/>
              </w:rPr>
              <w:tab/>
            </w:r>
            <w:r>
              <w:rPr>
                <w:rFonts w:ascii="Arial"/>
                <w:sz w:val="22"/>
              </w:rPr>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(3,609,580)</w:t>
            </w:r>
            <w:r>
              <w:rPr>
                <w:rFonts w:ascii="Arial"/>
                <w:spacing w:val="-1"/>
                <w:sz w:val="22"/>
              </w:rPr>
            </w:r>
          </w:p>
        </w:tc>
      </w:tr>
      <w:tr>
        <w:trPr>
          <w:trHeight w:val="427"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565" w:type="dxa"/>
            <w:tcBorders>
              <w:top w:val="nil" w:sz="6" w:space="0" w:color="auto"/>
              <w:left w:val="nil" w:sz="6" w:space="0" w:color="auto"/>
              <w:bottom w:val="nil" w:sz="6" w:space="0" w:color="auto"/>
              <w:right w:val="nil" w:sz="6" w:space="0" w:color="auto"/>
            </w:tcBorders>
          </w:tcPr>
          <w:p>
            <w:pPr>
              <w:pStyle w:val="TableParagraph"/>
              <w:tabs>
                <w:tab w:pos="1238" w:val="left" w:leader="none"/>
                <w:tab w:pos="3617" w:val="left" w:leader="none"/>
              </w:tabs>
              <w:spacing w:line="240" w:lineRule="auto" w:before="27"/>
              <w:ind w:right="-105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(4,306,599)</w:t>
            </w:r>
            <w:r>
              <w:rPr>
                <w:rFonts w:ascii="Arial"/>
                <w:spacing w:val="-1"/>
                <w:sz w:val="22"/>
              </w:rPr>
            </w:r>
            <w:r>
              <w:rPr>
                <w:rFonts w:ascii="Arial"/>
                <w:spacing w:val="16"/>
                <w:sz w:val="22"/>
              </w:rPr>
              <w:t> </w:t>
            </w:r>
            <w:r>
              <w:rPr>
                <w:rFonts w:ascii="Arial"/>
                <w:spacing w:val="16"/>
                <w:w w:val="100"/>
                <w:sz w:val="22"/>
              </w:rPr>
            </w:r>
            <w:r>
              <w:rPr>
                <w:rFonts w:ascii="Arial"/>
                <w:w w:val="100"/>
                <w:sz w:val="22"/>
                <w:u w:val="single" w:color="000000"/>
              </w:rPr>
              <w:t> </w:t>
            </w:r>
            <w:r>
              <w:rPr>
                <w:rFonts w:ascii="Arial"/>
                <w:sz w:val="22"/>
                <w:u w:val="single" w:color="000000"/>
              </w:rPr>
              <w:tab/>
            </w:r>
            <w:r>
              <w:rPr>
                <w:rFonts w:ascii="Arial"/>
                <w:sz w:val="22"/>
              </w:rPr>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(4,564,711)</w:t>
            </w:r>
            <w:r>
              <w:rPr>
                <w:rFonts w:ascii="Arial"/>
                <w:spacing w:val="-1"/>
                <w:sz w:val="22"/>
              </w:rPr>
            </w:r>
          </w:p>
        </w:tc>
      </w:tr>
      <w:tr>
        <w:trPr>
          <w:trHeight w:val="433" w:hRule="exact"/>
        </w:trPr>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6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1188" w:right="0"/>
              <w:jc w:val="left"/>
              <w:rPr>
                <w:rFonts w:ascii="Arial" w:hAnsi="Arial" w:cs="Arial" w:eastAsia="Arial" w:hint="default"/>
                <w:sz w:val="22"/>
                <w:szCs w:val="22"/>
              </w:rPr>
            </w:pPr>
            <w:r>
              <w:rPr>
                <w:rFonts w:ascii="Arial"/>
                <w:sz w:val="22"/>
              </w:rPr>
              <w:t>64,133,145</w:t>
            </w:r>
          </w:p>
        </w:tc>
        <w:tc>
          <w:tcPr>
            <w:tcW w:w="218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38"/>
              <w:jc w:val="right"/>
              <w:rPr>
                <w:rFonts w:ascii="Arial" w:hAnsi="Arial" w:cs="Arial" w:eastAsia="Arial" w:hint="default"/>
                <w:sz w:val="22"/>
                <w:szCs w:val="22"/>
              </w:rPr>
            </w:pPr>
            <w:r>
              <w:rPr>
                <w:rFonts w:ascii="Arial"/>
                <w:spacing w:val="-1"/>
                <w:sz w:val="22"/>
              </w:rPr>
              <w:t>70,695,694</w:t>
            </w:r>
          </w:p>
        </w:tc>
      </w:tr>
    </w:tbl>
    <w:p>
      <w:pPr>
        <w:spacing w:after="0" w:line="240" w:lineRule="auto"/>
        <w:jc w:val="right"/>
        <w:rPr>
          <w:rFonts w:ascii="Arial" w:hAnsi="Arial" w:cs="Arial" w:eastAsia="Arial" w:hint="default"/>
          <w:sz w:val="22"/>
          <w:szCs w:val="22"/>
        </w:rPr>
        <w:sectPr>
          <w:footerReference w:type="default" r:id="rId122"/>
          <w:pgSz w:w="11910" w:h="16840"/>
          <w:pgMar w:footer="458" w:header="0" w:top="3040" w:bottom="640" w:left="1280" w:right="960"/>
          <w:pgNumType w:start="136"/>
        </w:sectPr>
      </w:pPr>
    </w:p>
    <w:p>
      <w:pPr>
        <w:spacing w:line="240" w:lineRule="auto" w:before="6"/>
        <w:rPr>
          <w:rFonts w:ascii="宋体" w:hAnsi="宋体" w:cs="宋体" w:eastAsia="宋体" w:hint="default"/>
          <w:sz w:val="23"/>
          <w:szCs w:val="23"/>
        </w:rPr>
      </w:pPr>
    </w:p>
    <w:tbl>
      <w:tblPr>
        <w:tblW w:w="0" w:type="auto"/>
        <w:jc w:val="left"/>
        <w:tblInd w:w="397" w:type="dxa"/>
        <w:tblLayout w:type="fixed"/>
        <w:tblCellMar>
          <w:top w:w="0" w:type="dxa"/>
          <w:left w:w="0" w:type="dxa"/>
          <w:bottom w:w="0" w:type="dxa"/>
          <w:right w:w="0" w:type="dxa"/>
        </w:tblCellMar>
        <w:tblLook w:val="01E0"/>
      </w:tblPr>
      <w:tblGrid>
        <w:gridCol w:w="1993"/>
        <w:gridCol w:w="1380"/>
        <w:gridCol w:w="1308"/>
        <w:gridCol w:w="1263"/>
        <w:gridCol w:w="1275"/>
        <w:gridCol w:w="1865"/>
      </w:tblGrid>
      <w:tr>
        <w:trPr>
          <w:trHeight w:val="249"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12" w:lineRule="exact"/>
              <w:ind w:left="202"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380" w:type="dxa"/>
            <w:tcBorders>
              <w:top w:val="nil" w:sz="6" w:space="0" w:color="auto"/>
              <w:left w:val="nil" w:sz="6" w:space="0" w:color="auto"/>
              <w:bottom w:val="single" w:sz="6" w:space="0" w:color="000000"/>
              <w:right w:val="nil" w:sz="6" w:space="0" w:color="auto"/>
            </w:tcBorders>
          </w:tcPr>
          <w:p>
            <w:pPr>
              <w:pStyle w:val="TableParagraph"/>
              <w:spacing w:line="211" w:lineRule="exact"/>
              <w:ind w:left="24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308" w:type="dxa"/>
            <w:tcBorders>
              <w:top w:val="nil" w:sz="6" w:space="0" w:color="auto"/>
              <w:left w:val="nil" w:sz="6" w:space="0" w:color="auto"/>
              <w:bottom w:val="single" w:sz="6" w:space="0" w:color="000000"/>
              <w:right w:val="nil" w:sz="6" w:space="0" w:color="auto"/>
            </w:tcBorders>
          </w:tcPr>
          <w:p>
            <w:pPr>
              <w:pStyle w:val="TableParagraph"/>
              <w:spacing w:line="211" w:lineRule="exact"/>
              <w:ind w:left="19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263" w:type="dxa"/>
            <w:tcBorders>
              <w:top w:val="nil" w:sz="6" w:space="0" w:color="auto"/>
              <w:left w:val="nil" w:sz="6" w:space="0" w:color="auto"/>
              <w:bottom w:val="single" w:sz="6" w:space="0" w:color="000000"/>
              <w:right w:val="nil" w:sz="6" w:space="0" w:color="auto"/>
            </w:tcBorders>
          </w:tcPr>
          <w:p>
            <w:pPr>
              <w:pStyle w:val="TableParagraph"/>
              <w:spacing w:line="211" w:lineRule="exact"/>
              <w:ind w:left="17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275" w:type="dxa"/>
            <w:tcBorders>
              <w:top w:val="nil" w:sz="6" w:space="0" w:color="auto"/>
              <w:left w:val="nil" w:sz="6" w:space="0" w:color="auto"/>
              <w:bottom w:val="single" w:sz="6" w:space="0" w:color="000000"/>
              <w:right w:val="nil" w:sz="6" w:space="0" w:color="auto"/>
            </w:tcBorders>
          </w:tcPr>
          <w:p>
            <w:pPr>
              <w:pStyle w:val="TableParagraph"/>
              <w:spacing w:line="211" w:lineRule="exact"/>
              <w:ind w:left="19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865" w:type="dxa"/>
            <w:tcBorders>
              <w:top w:val="nil" w:sz="6" w:space="0" w:color="auto"/>
              <w:left w:val="nil" w:sz="6" w:space="0" w:color="auto"/>
              <w:bottom w:val="single" w:sz="6" w:space="0" w:color="000000"/>
              <w:right w:val="nil" w:sz="6" w:space="0" w:color="auto"/>
            </w:tcBorders>
          </w:tcPr>
          <w:p>
            <w:pPr>
              <w:pStyle w:val="TableParagraph"/>
              <w:spacing w:line="211" w:lineRule="exact"/>
              <w:ind w:left="501"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66"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2" w:right="0"/>
              <w:jc w:val="left"/>
              <w:rPr>
                <w:rFonts w:ascii="宋体" w:hAnsi="宋体" w:cs="宋体" w:eastAsia="宋体" w:hint="default"/>
                <w:sz w:val="20"/>
                <w:szCs w:val="20"/>
              </w:rPr>
            </w:pPr>
            <w:r>
              <w:rPr>
                <w:rFonts w:ascii="宋体" w:hAnsi="宋体" w:cs="宋体" w:eastAsia="宋体" w:hint="default"/>
                <w:sz w:val="20"/>
                <w:szCs w:val="20"/>
              </w:rPr>
              <w:t>政府补助（注）</w:t>
            </w:r>
          </w:p>
        </w:tc>
        <w:tc>
          <w:tcPr>
            <w:tcW w:w="1380"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30" w:right="0"/>
              <w:jc w:val="left"/>
              <w:rPr>
                <w:rFonts w:ascii="Arial" w:hAnsi="Arial" w:cs="Arial" w:eastAsia="Arial" w:hint="default"/>
                <w:sz w:val="18"/>
                <w:szCs w:val="18"/>
              </w:rPr>
            </w:pPr>
            <w:r>
              <w:rPr>
                <w:rFonts w:ascii="Arial"/>
                <w:sz w:val="18"/>
              </w:rPr>
              <w:t>2,214,571,166</w:t>
            </w:r>
          </w:p>
        </w:tc>
        <w:tc>
          <w:tcPr>
            <w:tcW w:w="1308"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73"/>
              <w:jc w:val="right"/>
              <w:rPr>
                <w:rFonts w:ascii="Arial" w:hAnsi="Arial" w:cs="Arial" w:eastAsia="Arial" w:hint="default"/>
                <w:sz w:val="18"/>
                <w:szCs w:val="18"/>
              </w:rPr>
            </w:pPr>
            <w:r>
              <w:rPr>
                <w:rFonts w:ascii="Arial"/>
                <w:spacing w:val="-1"/>
                <w:sz w:val="18"/>
              </w:rPr>
              <w:t>512,763,618</w:t>
            </w:r>
          </w:p>
        </w:tc>
        <w:tc>
          <w:tcPr>
            <w:tcW w:w="1263"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64"/>
              <w:jc w:val="right"/>
              <w:rPr>
                <w:rFonts w:ascii="Arial" w:hAnsi="Arial" w:cs="Arial" w:eastAsia="Arial" w:hint="default"/>
                <w:sz w:val="18"/>
                <w:szCs w:val="18"/>
              </w:rPr>
            </w:pPr>
            <w:r>
              <w:rPr>
                <w:rFonts w:ascii="Arial"/>
                <w:spacing w:val="-1"/>
                <w:sz w:val="18"/>
              </w:rPr>
              <w:t>(507,369,124)</w:t>
            </w:r>
          </w:p>
        </w:tc>
        <w:tc>
          <w:tcPr>
            <w:tcW w:w="1275"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94"/>
              <w:jc w:val="right"/>
              <w:rPr>
                <w:rFonts w:ascii="Arial" w:hAnsi="Arial" w:cs="Arial" w:eastAsia="Arial" w:hint="default"/>
                <w:sz w:val="18"/>
                <w:szCs w:val="18"/>
              </w:rPr>
            </w:pPr>
            <w:r>
              <w:rPr>
                <w:rFonts w:ascii="Arial"/>
                <w:spacing w:val="-1"/>
                <w:sz w:val="18"/>
              </w:rPr>
              <w:t>2,219,965,660</w:t>
            </w:r>
          </w:p>
        </w:tc>
        <w:tc>
          <w:tcPr>
            <w:tcW w:w="186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 w:right="0"/>
              <w:jc w:val="left"/>
              <w:rPr>
                <w:rFonts w:ascii="Arial" w:hAnsi="Arial" w:cs="Arial" w:eastAsia="Arial" w:hint="default"/>
                <w:sz w:val="21"/>
                <w:szCs w:val="21"/>
              </w:rPr>
            </w:pPr>
            <w:r>
              <w:rPr>
                <w:rFonts w:ascii="宋体" w:hAnsi="宋体" w:cs="宋体" w:eastAsia="宋体" w:hint="default"/>
                <w:sz w:val="21"/>
                <w:szCs w:val="21"/>
              </w:rPr>
              <w:t>参见附注五</w:t>
            </w:r>
            <w:r>
              <w:rPr>
                <w:rFonts w:ascii="Arial" w:hAnsi="Arial" w:cs="Arial" w:eastAsia="Arial" w:hint="default"/>
                <w:sz w:val="21"/>
                <w:szCs w:val="21"/>
              </w:rPr>
              <w:t>(47)</w:t>
            </w:r>
          </w:p>
        </w:tc>
      </w:tr>
      <w:tr>
        <w:trPr>
          <w:trHeight w:val="256"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26" w:lineRule="exact"/>
              <w:ind w:left="403" w:right="0"/>
              <w:jc w:val="left"/>
              <w:rPr>
                <w:rFonts w:ascii="宋体" w:hAnsi="宋体" w:cs="宋体" w:eastAsia="宋体" w:hint="default"/>
                <w:sz w:val="20"/>
                <w:szCs w:val="20"/>
              </w:rPr>
            </w:pPr>
            <w:r>
              <w:rPr>
                <w:rFonts w:ascii="宋体" w:hAnsi="宋体" w:cs="宋体" w:eastAsia="宋体" w:hint="default"/>
                <w:sz w:val="20"/>
                <w:szCs w:val="20"/>
              </w:rPr>
              <w:t>—与资产相关</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0" w:right="0"/>
              <w:jc w:val="left"/>
              <w:rPr>
                <w:rFonts w:ascii="Arial" w:hAnsi="Arial" w:cs="Arial" w:eastAsia="Arial" w:hint="default"/>
                <w:sz w:val="18"/>
                <w:szCs w:val="18"/>
              </w:rPr>
            </w:pPr>
            <w:r>
              <w:rPr>
                <w:rFonts w:ascii="Arial"/>
                <w:sz w:val="18"/>
              </w:rPr>
              <w:t>2,081,581,791</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3"/>
              <w:jc w:val="right"/>
              <w:rPr>
                <w:rFonts w:ascii="Arial" w:hAnsi="Arial" w:cs="Arial" w:eastAsia="Arial" w:hint="default"/>
                <w:sz w:val="18"/>
                <w:szCs w:val="18"/>
              </w:rPr>
            </w:pPr>
            <w:r>
              <w:rPr>
                <w:rFonts w:ascii="Arial"/>
                <w:spacing w:val="-1"/>
                <w:sz w:val="18"/>
              </w:rPr>
              <w:t>361,880,172</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1"/>
              <w:jc w:val="right"/>
              <w:rPr>
                <w:rFonts w:ascii="Arial" w:hAnsi="Arial" w:cs="Arial" w:eastAsia="Arial" w:hint="default"/>
                <w:sz w:val="18"/>
                <w:szCs w:val="18"/>
              </w:rPr>
            </w:pPr>
            <w:r>
              <w:rPr>
                <w:rFonts w:ascii="Arial"/>
                <w:spacing w:val="-1"/>
                <w:sz w:val="18"/>
              </w:rPr>
              <w:t>(341,746,174)</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Arial" w:hAnsi="Arial" w:cs="Arial" w:eastAsia="Arial" w:hint="default"/>
                <w:sz w:val="18"/>
                <w:szCs w:val="18"/>
              </w:rPr>
            </w:pPr>
            <w:r>
              <w:rPr>
                <w:rFonts w:ascii="Arial"/>
                <w:spacing w:val="-1"/>
                <w:sz w:val="18"/>
              </w:rPr>
              <w:t>2,101,715,789</w:t>
            </w:r>
          </w:p>
        </w:tc>
        <w:tc>
          <w:tcPr>
            <w:tcW w:w="1865" w:type="dxa"/>
            <w:tcBorders>
              <w:top w:val="nil" w:sz="6" w:space="0" w:color="auto"/>
              <w:left w:val="nil" w:sz="6" w:space="0" w:color="auto"/>
              <w:bottom w:val="nil" w:sz="6" w:space="0" w:color="auto"/>
              <w:right w:val="nil" w:sz="6" w:space="0" w:color="auto"/>
            </w:tcBorders>
          </w:tcPr>
          <w:p>
            <w:pPr/>
          </w:p>
        </w:tc>
      </w:tr>
      <w:tr>
        <w:trPr>
          <w:trHeight w:val="259"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30" w:lineRule="exact"/>
              <w:ind w:left="403" w:right="0"/>
              <w:jc w:val="left"/>
              <w:rPr>
                <w:rFonts w:ascii="宋体" w:hAnsi="宋体" w:cs="宋体" w:eastAsia="宋体" w:hint="default"/>
                <w:sz w:val="20"/>
                <w:szCs w:val="20"/>
              </w:rPr>
            </w:pPr>
            <w:r>
              <w:rPr>
                <w:rFonts w:ascii="宋体" w:hAnsi="宋体" w:cs="宋体" w:eastAsia="宋体" w:hint="default"/>
                <w:sz w:val="20"/>
                <w:szCs w:val="20"/>
              </w:rPr>
              <w:t>—与收益相关</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1" w:right="0"/>
              <w:jc w:val="left"/>
              <w:rPr>
                <w:rFonts w:ascii="Arial" w:hAnsi="Arial" w:cs="Arial" w:eastAsia="Arial" w:hint="default"/>
                <w:sz w:val="18"/>
                <w:szCs w:val="18"/>
              </w:rPr>
            </w:pPr>
            <w:r>
              <w:rPr>
                <w:rFonts w:ascii="Arial"/>
                <w:sz w:val="18"/>
              </w:rPr>
              <w:t>132,989,375</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3"/>
              <w:jc w:val="right"/>
              <w:rPr>
                <w:rFonts w:ascii="Arial" w:hAnsi="Arial" w:cs="Arial" w:eastAsia="Arial" w:hint="default"/>
                <w:sz w:val="18"/>
                <w:szCs w:val="18"/>
              </w:rPr>
            </w:pPr>
            <w:r>
              <w:rPr>
                <w:rFonts w:ascii="Arial"/>
                <w:spacing w:val="-1"/>
                <w:sz w:val="18"/>
              </w:rPr>
              <w:t>150,883,446</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1"/>
              <w:jc w:val="right"/>
              <w:rPr>
                <w:rFonts w:ascii="Arial" w:hAnsi="Arial" w:cs="Arial" w:eastAsia="Arial" w:hint="default"/>
                <w:sz w:val="18"/>
                <w:szCs w:val="18"/>
              </w:rPr>
            </w:pPr>
            <w:r>
              <w:rPr>
                <w:rFonts w:ascii="Arial"/>
                <w:spacing w:val="-1"/>
                <w:sz w:val="18"/>
              </w:rPr>
              <w:t>(165,622,950)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118,249,871</w:t>
            </w:r>
          </w:p>
        </w:tc>
        <w:tc>
          <w:tcPr>
            <w:tcW w:w="1865" w:type="dxa"/>
            <w:tcBorders>
              <w:top w:val="nil" w:sz="6" w:space="0" w:color="auto"/>
              <w:left w:val="nil" w:sz="6" w:space="0" w:color="auto"/>
              <w:bottom w:val="nil" w:sz="6" w:space="0" w:color="auto"/>
              <w:right w:val="nil" w:sz="6" w:space="0" w:color="auto"/>
            </w:tcBorders>
          </w:tcPr>
          <w:p>
            <w:pPr/>
          </w:p>
        </w:tc>
      </w:tr>
      <w:tr>
        <w:trPr>
          <w:trHeight w:val="816"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递延的装移机收入</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1" w:right="0"/>
              <w:jc w:val="left"/>
              <w:rPr>
                <w:rFonts w:ascii="Arial" w:hAnsi="Arial" w:cs="Arial" w:eastAsia="Arial" w:hint="default"/>
                <w:sz w:val="18"/>
                <w:szCs w:val="18"/>
              </w:rPr>
            </w:pPr>
            <w:r>
              <w:rPr>
                <w:rFonts w:ascii="Arial"/>
                <w:sz w:val="18"/>
              </w:rPr>
              <w:t>441,713,442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4"/>
              <w:jc w:val="right"/>
              <w:rPr>
                <w:rFonts w:ascii="Arial" w:hAnsi="Arial" w:cs="Arial" w:eastAsia="Arial" w:hint="default"/>
                <w:sz w:val="18"/>
                <w:szCs w:val="18"/>
              </w:rPr>
            </w:pPr>
            <w:r>
              <w:rPr>
                <w:rFonts w:ascii="Arial"/>
                <w:spacing w:val="-1"/>
                <w:sz w:val="18"/>
              </w:rPr>
              <w:t>(130,754,302)</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Arial" w:hAnsi="Arial" w:cs="Arial" w:eastAsia="Arial" w:hint="default"/>
                <w:sz w:val="18"/>
                <w:szCs w:val="18"/>
              </w:rPr>
            </w:pPr>
            <w:r>
              <w:rPr>
                <w:rFonts w:ascii="Arial"/>
                <w:spacing w:val="-1"/>
                <w:sz w:val="18"/>
              </w:rPr>
              <w:t>310,959,140</w:t>
            </w:r>
          </w:p>
        </w:tc>
        <w:tc>
          <w:tcPr>
            <w:tcW w:w="1865"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firstLine="12"/>
              <w:jc w:val="left"/>
              <w:rPr>
                <w:rFonts w:ascii="宋体" w:hAnsi="宋体" w:cs="宋体" w:eastAsia="宋体" w:hint="default"/>
                <w:sz w:val="21"/>
                <w:szCs w:val="21"/>
              </w:rPr>
            </w:pPr>
            <w:r>
              <w:rPr>
                <w:rFonts w:ascii="宋体" w:hAnsi="宋体" w:cs="宋体" w:eastAsia="宋体" w:hint="default"/>
                <w:sz w:val="21"/>
                <w:szCs w:val="21"/>
              </w:rPr>
              <w:t>与固网业务安装服</w:t>
            </w:r>
          </w:p>
          <w:p>
            <w:pPr>
              <w:pStyle w:val="TableParagraph"/>
              <w:spacing w:line="240" w:lineRule="auto"/>
              <w:ind w:left="2" w:right="177"/>
              <w:jc w:val="left"/>
              <w:rPr>
                <w:rFonts w:ascii="宋体" w:hAnsi="宋体" w:cs="宋体" w:eastAsia="宋体" w:hint="default"/>
                <w:sz w:val="21"/>
                <w:szCs w:val="21"/>
              </w:rPr>
            </w:pPr>
            <w:r>
              <w:rPr>
                <w:rFonts w:ascii="宋体" w:hAnsi="宋体" w:cs="宋体" w:eastAsia="宋体" w:hint="default"/>
                <w:spacing w:val="-2"/>
                <w:sz w:val="21"/>
                <w:szCs w:val="21"/>
              </w:rPr>
              <w:t>务相关的装移机收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入</w:t>
            </w:r>
          </w:p>
        </w:tc>
      </w:tr>
      <w:tr>
        <w:trPr>
          <w:trHeight w:val="1090"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8" w:lineRule="exact"/>
              <w:ind w:left="202" w:right="0"/>
              <w:jc w:val="left"/>
              <w:rPr>
                <w:rFonts w:ascii="Arial" w:hAnsi="Arial" w:cs="Arial" w:eastAsia="Arial" w:hint="default"/>
                <w:sz w:val="20"/>
                <w:szCs w:val="20"/>
              </w:rPr>
            </w:pPr>
            <w:r>
              <w:rPr>
                <w:rFonts w:ascii="宋体" w:hAnsi="宋体" w:cs="宋体" w:eastAsia="宋体" w:hint="default"/>
                <w:sz w:val="20"/>
                <w:szCs w:val="20"/>
              </w:rPr>
              <w:t>递延的与</w:t>
            </w:r>
            <w:r>
              <w:rPr>
                <w:rFonts w:ascii="宋体" w:hAnsi="宋体" w:cs="宋体" w:eastAsia="宋体" w:hint="default"/>
                <w:spacing w:val="-53"/>
                <w:sz w:val="20"/>
                <w:szCs w:val="20"/>
              </w:rPr>
              <w:t> </w:t>
            </w:r>
            <w:r>
              <w:rPr>
                <w:rFonts w:ascii="Arial" w:hAnsi="Arial" w:cs="Arial" w:eastAsia="Arial" w:hint="default"/>
                <w:sz w:val="20"/>
                <w:szCs w:val="20"/>
              </w:rPr>
              <w:t>CDMA</w:t>
            </w:r>
          </w:p>
          <w:p>
            <w:pPr>
              <w:pStyle w:val="TableParagraph"/>
              <w:spacing w:line="253" w:lineRule="exact"/>
              <w:ind w:left="399" w:right="0"/>
              <w:jc w:val="left"/>
              <w:rPr>
                <w:rFonts w:ascii="宋体" w:hAnsi="宋体" w:cs="宋体" w:eastAsia="宋体" w:hint="default"/>
                <w:sz w:val="20"/>
                <w:szCs w:val="20"/>
              </w:rPr>
            </w:pPr>
            <w:r>
              <w:rPr>
                <w:rFonts w:ascii="宋体" w:hAnsi="宋体" w:cs="宋体" w:eastAsia="宋体" w:hint="default"/>
                <w:sz w:val="20"/>
                <w:szCs w:val="20"/>
              </w:rPr>
              <w:t>出售相关的服务</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Arial" w:hAnsi="Arial" w:cs="Arial" w:eastAsia="Arial" w:hint="default"/>
                <w:sz w:val="18"/>
                <w:szCs w:val="18"/>
              </w:rPr>
            </w:pPr>
            <w:r>
              <w:rPr>
                <w:rFonts w:ascii="Arial"/>
                <w:spacing w:val="-1"/>
                <w:sz w:val="18"/>
              </w:rPr>
              <w:t>59,273,685</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Arial" w:hAnsi="Arial" w:cs="Arial" w:eastAsia="Arial" w:hint="default"/>
                <w:sz w:val="18"/>
                <w:szCs w:val="18"/>
              </w:rPr>
            </w:pPr>
            <w:r>
              <w:rPr>
                <w:rFonts w:ascii="Arial"/>
                <w:w w:val="99"/>
                <w:sz w:val="18"/>
              </w:rPr>
              <w:t>-</w:t>
            </w:r>
            <w:r>
              <w:rPr>
                <w:rFonts w:ascii="Arial"/>
                <w:sz w:val="18"/>
              </w:rPr>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1"/>
              <w:jc w:val="right"/>
              <w:rPr>
                <w:rFonts w:ascii="Arial" w:hAnsi="Arial" w:cs="Arial" w:eastAsia="Arial" w:hint="default"/>
                <w:sz w:val="18"/>
                <w:szCs w:val="18"/>
              </w:rPr>
            </w:pPr>
            <w:r>
              <w:rPr>
                <w:rFonts w:ascii="Arial"/>
                <w:spacing w:val="-1"/>
                <w:sz w:val="18"/>
              </w:rPr>
              <w:t>(2,761,297)</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right"/>
              <w:rPr>
                <w:rFonts w:ascii="Arial" w:hAnsi="Arial" w:cs="Arial" w:eastAsia="Arial" w:hint="default"/>
                <w:sz w:val="18"/>
                <w:szCs w:val="18"/>
              </w:rPr>
            </w:pPr>
            <w:r>
              <w:rPr>
                <w:rFonts w:ascii="Arial"/>
                <w:spacing w:val="-1"/>
                <w:sz w:val="18"/>
              </w:rPr>
              <w:t>56,512,388</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向中国电信出售</w:t>
            </w:r>
          </w:p>
          <w:p>
            <w:pPr>
              <w:pStyle w:val="TableParagraph"/>
              <w:spacing w:line="232" w:lineRule="auto" w:before="6"/>
              <w:ind w:left="2" w:right="137"/>
              <w:jc w:val="both"/>
              <w:rPr>
                <w:rFonts w:ascii="宋体" w:hAnsi="宋体" w:cs="宋体" w:eastAsia="宋体" w:hint="default"/>
                <w:sz w:val="21"/>
                <w:szCs w:val="21"/>
              </w:rPr>
            </w:pPr>
            <w:r>
              <w:rPr>
                <w:rFonts w:ascii="Arial" w:hAnsi="Arial" w:cs="Arial" w:eastAsia="Arial" w:hint="default"/>
                <w:sz w:val="21"/>
                <w:szCs w:val="21"/>
              </w:rPr>
              <w:t>CDMA</w:t>
            </w:r>
            <w:r>
              <w:rPr>
                <w:rFonts w:ascii="Arial" w:hAnsi="Arial" w:cs="Arial" w:eastAsia="Arial" w:hint="default"/>
                <w:spacing w:val="-8"/>
                <w:sz w:val="21"/>
                <w:szCs w:val="21"/>
              </w:rPr>
              <w:t> </w:t>
            </w:r>
            <w:r>
              <w:rPr>
                <w:rFonts w:ascii="宋体" w:hAnsi="宋体" w:cs="宋体" w:eastAsia="宋体" w:hint="default"/>
                <w:sz w:val="21"/>
                <w:szCs w:val="21"/>
              </w:rPr>
              <w:t>业务后继续</w:t>
            </w:r>
            <w:r>
              <w:rPr>
                <w:rFonts w:ascii="宋体" w:hAnsi="宋体" w:cs="宋体" w:eastAsia="宋体" w:hint="default"/>
                <w:w w:val="100"/>
                <w:sz w:val="21"/>
                <w:szCs w:val="21"/>
              </w:rPr>
              <w:t> </w:t>
            </w:r>
            <w:r>
              <w:rPr>
                <w:rFonts w:ascii="宋体" w:hAnsi="宋体" w:cs="宋体" w:eastAsia="宋体" w:hint="default"/>
                <w:sz w:val="21"/>
                <w:szCs w:val="21"/>
              </w:rPr>
              <w:t>提供支持服务的价</w:t>
            </w:r>
            <w:r>
              <w:rPr>
                <w:rFonts w:ascii="宋体" w:hAnsi="宋体" w:cs="宋体" w:eastAsia="宋体" w:hint="default"/>
                <w:w w:val="100"/>
                <w:sz w:val="21"/>
                <w:szCs w:val="21"/>
              </w:rPr>
              <w:t> </w:t>
            </w:r>
            <w:r>
              <w:rPr>
                <w:rFonts w:ascii="宋体" w:hAnsi="宋体" w:cs="宋体" w:eastAsia="宋体" w:hint="default"/>
                <w:sz w:val="21"/>
                <w:szCs w:val="21"/>
              </w:rPr>
              <w:t>值</w:t>
            </w:r>
          </w:p>
        </w:tc>
      </w:tr>
      <w:tr>
        <w:trPr>
          <w:trHeight w:val="545"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60" w:lineRule="exact" w:before="8"/>
              <w:ind w:left="435" w:right="190" w:hanging="233"/>
              <w:jc w:val="left"/>
              <w:rPr>
                <w:rFonts w:ascii="宋体" w:hAnsi="宋体" w:cs="宋体" w:eastAsia="宋体" w:hint="default"/>
                <w:sz w:val="20"/>
                <w:szCs w:val="20"/>
              </w:rPr>
            </w:pPr>
            <w:r>
              <w:rPr>
                <w:rFonts w:ascii="宋体" w:hAnsi="宋体" w:cs="宋体" w:eastAsia="宋体" w:hint="default"/>
                <w:w w:val="95"/>
                <w:sz w:val="20"/>
                <w:szCs w:val="20"/>
              </w:rPr>
              <w:t>递延的用户积分奖</w:t>
            </w:r>
            <w:r>
              <w:rPr>
                <w:rFonts w:ascii="宋体" w:hAnsi="宋体" w:cs="宋体" w:eastAsia="宋体" w:hint="default"/>
                <w:spacing w:val="-18"/>
                <w:w w:val="95"/>
                <w:sz w:val="20"/>
                <w:szCs w:val="20"/>
              </w:rPr>
              <w:t> </w:t>
            </w:r>
            <w:r>
              <w:rPr>
                <w:rFonts w:ascii="宋体" w:hAnsi="宋体" w:cs="宋体" w:eastAsia="宋体" w:hint="default"/>
                <w:spacing w:val="-18"/>
                <w:w w:val="95"/>
                <w:sz w:val="20"/>
                <w:szCs w:val="20"/>
              </w:rPr>
            </w:r>
            <w:r>
              <w:rPr>
                <w:rFonts w:ascii="宋体" w:hAnsi="宋体" w:cs="宋体" w:eastAsia="宋体" w:hint="default"/>
                <w:sz w:val="20"/>
                <w:szCs w:val="20"/>
              </w:rPr>
              <w:t>励公允价值</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81" w:right="0"/>
              <w:jc w:val="left"/>
              <w:rPr>
                <w:rFonts w:ascii="Arial" w:hAnsi="Arial" w:cs="Arial" w:eastAsia="Arial" w:hint="default"/>
                <w:sz w:val="18"/>
                <w:szCs w:val="18"/>
              </w:rPr>
            </w:pPr>
            <w:r>
              <w:rPr>
                <w:rFonts w:ascii="Arial"/>
                <w:sz w:val="18"/>
              </w:rPr>
              <w:t>622,039,064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75"/>
              <w:jc w:val="right"/>
              <w:rPr>
                <w:rFonts w:ascii="Arial" w:hAnsi="Arial" w:cs="Arial" w:eastAsia="Arial" w:hint="default"/>
                <w:sz w:val="18"/>
                <w:szCs w:val="18"/>
              </w:rPr>
            </w:pPr>
            <w:r>
              <w:rPr>
                <w:rFonts w:ascii="Arial"/>
                <w:spacing w:val="-1"/>
                <w:sz w:val="18"/>
              </w:rPr>
              <w:t>812,858,503</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4"/>
              <w:jc w:val="right"/>
              <w:rPr>
                <w:rFonts w:ascii="Arial" w:hAnsi="Arial" w:cs="Arial" w:eastAsia="Arial" w:hint="default"/>
                <w:sz w:val="18"/>
                <w:szCs w:val="18"/>
              </w:rPr>
            </w:pPr>
            <w:r>
              <w:rPr>
                <w:rFonts w:ascii="Arial"/>
                <w:spacing w:val="-1"/>
                <w:sz w:val="18"/>
              </w:rPr>
              <w:t>(703,038,517)</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6"/>
              <w:jc w:val="right"/>
              <w:rPr>
                <w:rFonts w:ascii="Arial" w:hAnsi="Arial" w:cs="Arial" w:eastAsia="Arial" w:hint="default"/>
                <w:sz w:val="18"/>
                <w:szCs w:val="18"/>
              </w:rPr>
            </w:pPr>
            <w:r>
              <w:rPr>
                <w:rFonts w:ascii="Arial"/>
                <w:spacing w:val="-1"/>
                <w:sz w:val="18"/>
              </w:rPr>
              <w:t>731,859,050</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积分回馈形成的递</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延收益</w:t>
            </w:r>
          </w:p>
        </w:tc>
      </w:tr>
      <w:tr>
        <w:trPr>
          <w:trHeight w:val="1369"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5"/>
              <w:jc w:val="right"/>
              <w:rPr>
                <w:rFonts w:ascii="Arial" w:hAnsi="Arial" w:cs="Arial" w:eastAsia="Arial" w:hint="default"/>
                <w:sz w:val="18"/>
                <w:szCs w:val="18"/>
              </w:rPr>
            </w:pPr>
            <w:r>
              <w:rPr>
                <w:rFonts w:ascii="Arial"/>
                <w:spacing w:val="-1"/>
                <w:sz w:val="18"/>
              </w:rPr>
              <w:t>29,394,400</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73"/>
              <w:jc w:val="right"/>
              <w:rPr>
                <w:rFonts w:ascii="Arial" w:hAnsi="Arial" w:cs="Arial" w:eastAsia="Arial" w:hint="default"/>
                <w:sz w:val="18"/>
                <w:szCs w:val="18"/>
              </w:rPr>
            </w:pPr>
            <w:r>
              <w:rPr>
                <w:rFonts w:ascii="Arial"/>
                <w:spacing w:val="-1"/>
                <w:sz w:val="18"/>
              </w:rPr>
              <w:t>36,423,320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61"/>
              <w:jc w:val="right"/>
              <w:rPr>
                <w:rFonts w:ascii="Arial" w:hAnsi="Arial" w:cs="Arial" w:eastAsia="Arial" w:hint="default"/>
                <w:sz w:val="18"/>
                <w:szCs w:val="18"/>
              </w:rPr>
            </w:pPr>
            <w:r>
              <w:rPr>
                <w:rFonts w:ascii="Arial"/>
                <w:spacing w:val="-1"/>
                <w:sz w:val="18"/>
              </w:rPr>
              <w:t>(15,725,989)</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3"/>
              <w:jc w:val="right"/>
              <w:rPr>
                <w:rFonts w:ascii="Arial" w:hAnsi="Arial" w:cs="Arial" w:eastAsia="Arial" w:hint="default"/>
                <w:sz w:val="18"/>
                <w:szCs w:val="18"/>
              </w:rPr>
            </w:pPr>
            <w:r>
              <w:rPr>
                <w:rFonts w:ascii="Arial"/>
                <w:spacing w:val="-1"/>
                <w:sz w:val="18"/>
              </w:rPr>
              <w:t>50,091,731</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sz w:val="21"/>
                <w:szCs w:val="21"/>
              </w:rPr>
              <w:t>主要为融资租赁相</w:t>
            </w:r>
          </w:p>
          <w:p>
            <w:pPr>
              <w:pStyle w:val="TableParagraph"/>
              <w:spacing w:line="237" w:lineRule="auto" w:before="2"/>
              <w:ind w:left="21" w:right="158"/>
              <w:jc w:val="both"/>
              <w:rPr>
                <w:rFonts w:ascii="宋体" w:hAnsi="宋体" w:cs="宋体" w:eastAsia="宋体" w:hint="default"/>
                <w:sz w:val="21"/>
                <w:szCs w:val="21"/>
              </w:rPr>
            </w:pPr>
            <w:r>
              <w:rPr>
                <w:rFonts w:ascii="宋体" w:hAnsi="宋体" w:cs="宋体" w:eastAsia="宋体" w:hint="default"/>
                <w:spacing w:val="-2"/>
                <w:sz w:val="21"/>
                <w:szCs w:val="21"/>
              </w:rPr>
              <w:t>关收入及香港运营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与海外运营商签订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长期电路租赁合同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所预先收取的款项</w:t>
            </w:r>
          </w:p>
        </w:tc>
      </w:tr>
      <w:tr>
        <w:trPr>
          <w:trHeight w:val="398"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35" w:lineRule="exact"/>
              <w:ind w:left="20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30" w:right="0"/>
              <w:jc w:val="left"/>
              <w:rPr>
                <w:rFonts w:ascii="Arial" w:hAnsi="Arial" w:cs="Arial" w:eastAsia="Arial" w:hint="default"/>
                <w:sz w:val="18"/>
                <w:szCs w:val="18"/>
              </w:rPr>
            </w:pPr>
            <w:r>
              <w:rPr>
                <w:rFonts w:ascii="Arial"/>
                <w:sz w:val="18"/>
              </w:rPr>
              <w:t>3,366,991,757</w:t>
            </w:r>
          </w:p>
        </w:tc>
        <w:tc>
          <w:tcPr>
            <w:tcW w:w="1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4"/>
              <w:jc w:val="right"/>
              <w:rPr>
                <w:rFonts w:ascii="Arial" w:hAnsi="Arial" w:cs="Arial" w:eastAsia="Arial" w:hint="default"/>
                <w:sz w:val="18"/>
                <w:szCs w:val="18"/>
              </w:rPr>
            </w:pPr>
            <w:r>
              <w:rPr>
                <w:rFonts w:ascii="Arial"/>
                <w:spacing w:val="-1"/>
                <w:sz w:val="18"/>
              </w:rPr>
              <w:t>3,369,387,969</w:t>
            </w:r>
          </w:p>
        </w:tc>
        <w:tc>
          <w:tcPr>
            <w:tcW w:w="1865" w:type="dxa"/>
            <w:tcBorders>
              <w:top w:val="nil" w:sz="6" w:space="0" w:color="auto"/>
              <w:left w:val="nil" w:sz="6" w:space="0" w:color="auto"/>
              <w:bottom w:val="nil" w:sz="6" w:space="0" w:color="auto"/>
              <w:right w:val="nil" w:sz="6" w:space="0" w:color="auto"/>
            </w:tcBorders>
          </w:tcPr>
          <w:p>
            <w:pPr/>
          </w:p>
        </w:tc>
      </w:tr>
      <w:tr>
        <w:trPr>
          <w:trHeight w:val="1025"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60" w:lineRule="exact" w:before="101"/>
              <w:ind w:left="629" w:right="22" w:hanging="420"/>
              <w:jc w:val="left"/>
              <w:rPr>
                <w:rFonts w:ascii="宋体" w:hAnsi="宋体" w:cs="宋体" w:eastAsia="宋体" w:hint="default"/>
                <w:sz w:val="20"/>
                <w:szCs w:val="20"/>
              </w:rPr>
            </w:pPr>
            <w:r>
              <w:rPr>
                <w:rFonts w:ascii="宋体" w:hAnsi="宋体" w:cs="宋体" w:eastAsia="宋体" w:hint="default"/>
                <w:spacing w:val="-4"/>
                <w:w w:val="95"/>
                <w:sz w:val="20"/>
                <w:szCs w:val="20"/>
              </w:rPr>
              <w:t>减：上述递延收益的</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流动部分</w:t>
            </w:r>
          </w:p>
          <w:p>
            <w:pPr>
              <w:pStyle w:val="TableParagraph"/>
              <w:spacing w:line="250" w:lineRule="exact"/>
              <w:ind w:left="603" w:right="0"/>
              <w:jc w:val="left"/>
              <w:rPr>
                <w:rFonts w:ascii="宋体" w:hAnsi="宋体" w:cs="宋体" w:eastAsia="宋体" w:hint="default"/>
                <w:sz w:val="20"/>
                <w:szCs w:val="20"/>
              </w:rPr>
            </w:pPr>
            <w:r>
              <w:rPr>
                <w:rFonts w:ascii="宋体" w:hAnsi="宋体" w:cs="宋体" w:eastAsia="宋体" w:hint="default"/>
                <w:sz w:val="20"/>
                <w:szCs w:val="20"/>
              </w:rPr>
              <w:t>（附注五</w:t>
            </w:r>
            <w:r>
              <w:rPr>
                <w:rFonts w:ascii="Arial" w:hAnsi="Arial" w:cs="Arial" w:eastAsia="Arial" w:hint="default"/>
                <w:sz w:val="20"/>
                <w:szCs w:val="20"/>
              </w:rPr>
              <w:t>(20)</w:t>
            </w:r>
            <w:r>
              <w:rPr>
                <w:rFonts w:ascii="宋体" w:hAnsi="宋体" w:cs="宋体" w:eastAsia="宋体" w:hint="default"/>
                <w:sz w:val="20"/>
                <w:szCs w:val="20"/>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4"/>
                <w:sz w:val="18"/>
                <w:u w:val="single" w:color="000000"/>
              </w:rPr>
              <w:t> </w:t>
            </w:r>
            <w:r>
              <w:rPr>
                <w:rFonts w:ascii="Arial"/>
                <w:spacing w:val="-1"/>
                <w:sz w:val="18"/>
                <w:u w:val="single" w:color="000000"/>
              </w:rPr>
              <w:t>(369,377,316)</w:t>
            </w:r>
            <w:r>
              <w:rPr>
                <w:rFonts w:ascii="Arial"/>
                <w:spacing w:val="-1"/>
                <w:sz w:val="18"/>
              </w:rPr>
            </w:r>
          </w:p>
        </w:tc>
        <w:tc>
          <w:tcPr>
            <w:tcW w:w="1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7"/>
                <w:sz w:val="18"/>
                <w:u w:val="single" w:color="000000"/>
              </w:rPr>
              <w:t> </w:t>
            </w:r>
            <w:r>
              <w:rPr>
                <w:rFonts w:ascii="Arial"/>
                <w:spacing w:val="-1"/>
                <w:sz w:val="18"/>
                <w:u w:val="single" w:color="000000"/>
              </w:rPr>
              <w:t>(349,307,951)</w:t>
            </w:r>
            <w:r>
              <w:rPr>
                <w:rFonts w:ascii="Arial"/>
                <w:spacing w:val="-1"/>
                <w:sz w:val="18"/>
              </w:rPr>
            </w:r>
          </w:p>
        </w:tc>
        <w:tc>
          <w:tcPr>
            <w:tcW w:w="1865" w:type="dxa"/>
            <w:tcBorders>
              <w:top w:val="nil" w:sz="6" w:space="0" w:color="auto"/>
              <w:left w:val="nil" w:sz="6" w:space="0" w:color="auto"/>
              <w:bottom w:val="nil" w:sz="6" w:space="0" w:color="auto"/>
              <w:right w:val="nil" w:sz="6" w:space="0" w:color="auto"/>
            </w:tcBorders>
          </w:tcPr>
          <w:p>
            <w:pPr/>
          </w:p>
        </w:tc>
      </w:tr>
      <w:tr>
        <w:trPr>
          <w:trHeight w:val="394" w:hRule="exact"/>
        </w:trPr>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80"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30" w:right="0"/>
              <w:jc w:val="left"/>
              <w:rPr>
                <w:rFonts w:ascii="Arial" w:hAnsi="Arial" w:cs="Arial" w:eastAsia="Arial" w:hint="default"/>
                <w:sz w:val="18"/>
                <w:szCs w:val="18"/>
              </w:rPr>
            </w:pPr>
            <w:r>
              <w:rPr>
                <w:rFonts w:ascii="Arial"/>
                <w:sz w:val="18"/>
              </w:rPr>
              <w:t>2,997,614,441</w:t>
            </w:r>
          </w:p>
        </w:tc>
        <w:tc>
          <w:tcPr>
            <w:tcW w:w="130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4"/>
              <w:jc w:val="right"/>
              <w:rPr>
                <w:rFonts w:ascii="Arial" w:hAnsi="Arial" w:cs="Arial" w:eastAsia="Arial" w:hint="default"/>
                <w:sz w:val="18"/>
                <w:szCs w:val="18"/>
              </w:rPr>
            </w:pPr>
            <w:r>
              <w:rPr>
                <w:rFonts w:ascii="Arial"/>
                <w:spacing w:val="-1"/>
                <w:sz w:val="18"/>
              </w:rPr>
              <w:t>3,020,080,018</w:t>
            </w:r>
          </w:p>
        </w:tc>
        <w:tc>
          <w:tcPr>
            <w:tcW w:w="1865"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13"/>
          <w:szCs w:val="13"/>
        </w:rPr>
      </w:pPr>
    </w:p>
    <w:p>
      <w:pPr>
        <w:pStyle w:val="BodyText"/>
        <w:spacing w:line="240" w:lineRule="auto" w:before="32"/>
        <w:ind w:left="549" w:right="1757"/>
        <w:jc w:val="left"/>
      </w:pPr>
      <w:r>
        <w:rPr/>
        <w:t>注：本集团确认为递延收益的政府补助，参见附注五</w:t>
      </w:r>
      <w:r>
        <w:rPr>
          <w:rFonts w:ascii="Arial" w:hAnsi="Arial" w:cs="Arial" w:eastAsia="Arial" w:hint="default"/>
        </w:rPr>
        <w:t>(46)</w:t>
      </w:r>
      <w:r>
        <w:rPr/>
        <w:t>。</w:t>
      </w:r>
    </w:p>
    <w:p>
      <w:pPr>
        <w:spacing w:line="240" w:lineRule="auto" w:before="12"/>
        <w:rPr>
          <w:rFonts w:ascii="宋体" w:hAnsi="宋体" w:cs="宋体" w:eastAsia="宋体" w:hint="default"/>
          <w:sz w:val="17"/>
          <w:szCs w:val="17"/>
        </w:rPr>
      </w:pPr>
    </w:p>
    <w:p>
      <w:pPr>
        <w:pStyle w:val="BodyText"/>
        <w:spacing w:line="240" w:lineRule="auto"/>
        <w:ind w:left="102" w:right="1757"/>
        <w:jc w:val="left"/>
      </w:pPr>
      <w:r>
        <w:rPr>
          <w:rFonts w:ascii="Arial" w:hAnsi="Arial" w:cs="Arial" w:eastAsia="Arial" w:hint="default"/>
        </w:rPr>
        <w:t>33</w:t>
      </w:r>
      <w:r>
        <w:rPr/>
        <w:t>、股本</w:t>
      </w:r>
    </w:p>
    <w:p>
      <w:pPr>
        <w:spacing w:line="240" w:lineRule="auto" w:before="12"/>
        <w:rPr>
          <w:rFonts w:ascii="宋体" w:hAnsi="宋体" w:cs="宋体" w:eastAsia="宋体" w:hint="default"/>
          <w:sz w:val="17"/>
          <w:szCs w:val="17"/>
        </w:rPr>
      </w:pPr>
    </w:p>
    <w:p>
      <w:pPr>
        <w:pStyle w:val="BodyText"/>
        <w:spacing w:line="240" w:lineRule="auto"/>
        <w:ind w:left="551" w:right="1757"/>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年度，本公司股本变化情况列示如下：</w:t>
      </w:r>
    </w:p>
    <w:p>
      <w:pPr>
        <w:spacing w:line="240" w:lineRule="auto" w:before="4"/>
        <w:rPr>
          <w:rFonts w:ascii="宋体" w:hAnsi="宋体" w:cs="宋体" w:eastAsia="宋体" w:hint="default"/>
          <w:sz w:val="23"/>
          <w:szCs w:val="23"/>
        </w:rPr>
      </w:pPr>
    </w:p>
    <w:tbl>
      <w:tblPr>
        <w:tblW w:w="0" w:type="auto"/>
        <w:jc w:val="left"/>
        <w:tblInd w:w="380" w:type="dxa"/>
        <w:tblLayout w:type="fixed"/>
        <w:tblCellMar>
          <w:top w:w="0" w:type="dxa"/>
          <w:left w:w="0" w:type="dxa"/>
          <w:bottom w:w="0" w:type="dxa"/>
          <w:right w:w="0" w:type="dxa"/>
        </w:tblCellMar>
        <w:tblLook w:val="01E0"/>
      </w:tblPr>
      <w:tblGrid>
        <w:gridCol w:w="4718"/>
        <w:gridCol w:w="1356"/>
        <w:gridCol w:w="1277"/>
        <w:gridCol w:w="1637"/>
      </w:tblGrid>
      <w:tr>
        <w:trPr>
          <w:trHeight w:val="249" w:hRule="exact"/>
        </w:trPr>
        <w:tc>
          <w:tcPr>
            <w:tcW w:w="4718" w:type="dxa"/>
            <w:vMerge w:val="restart"/>
            <w:tcBorders>
              <w:top w:val="nil" w:sz="6" w:space="0" w:color="auto"/>
              <w:left w:val="nil" w:sz="6" w:space="0" w:color="auto"/>
              <w:right w:val="nil" w:sz="6" w:space="0" w:color="auto"/>
            </w:tcBorders>
          </w:tcPr>
          <w:p>
            <w:pPr>
              <w:pStyle w:val="TableParagraph"/>
              <w:spacing w:line="231" w:lineRule="exact"/>
              <w:ind w:right="108"/>
              <w:jc w:val="righ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right="108"/>
              <w:jc w:val="righ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633" w:type="dxa"/>
            <w:gridSpan w:val="2"/>
            <w:tcBorders>
              <w:top w:val="nil" w:sz="6" w:space="0" w:color="auto"/>
              <w:left w:val="nil" w:sz="6" w:space="0" w:color="auto"/>
              <w:bottom w:val="single" w:sz="6" w:space="0" w:color="000000"/>
              <w:right w:val="nil" w:sz="6" w:space="0" w:color="auto"/>
            </w:tcBorders>
          </w:tcPr>
          <w:p>
            <w:pPr>
              <w:pStyle w:val="TableParagraph"/>
              <w:spacing w:line="211" w:lineRule="exact"/>
              <w:ind w:left="686" w:right="0"/>
              <w:jc w:val="left"/>
              <w:rPr>
                <w:rFonts w:ascii="宋体" w:hAnsi="宋体" w:cs="宋体" w:eastAsia="宋体" w:hint="default"/>
                <w:sz w:val="21"/>
                <w:szCs w:val="21"/>
              </w:rPr>
            </w:pPr>
            <w:r>
              <w:rPr>
                <w:rFonts w:ascii="宋体" w:hAnsi="宋体" w:cs="宋体" w:eastAsia="宋体" w:hint="default"/>
                <w:sz w:val="21"/>
                <w:szCs w:val="21"/>
              </w:rPr>
              <w:t>本年增减变动</w:t>
            </w:r>
          </w:p>
        </w:tc>
        <w:tc>
          <w:tcPr>
            <w:tcW w:w="1637" w:type="dxa"/>
            <w:vMerge w:val="restart"/>
            <w:tcBorders>
              <w:top w:val="nil" w:sz="6" w:space="0" w:color="auto"/>
              <w:left w:val="nil" w:sz="6" w:space="0" w:color="auto"/>
              <w:right w:val="nil" w:sz="6" w:space="0" w:color="auto"/>
            </w:tcBorders>
          </w:tcPr>
          <w:p>
            <w:pPr>
              <w:pStyle w:val="TableParagraph"/>
              <w:spacing w:line="231" w:lineRule="exact"/>
              <w:ind w:left="876"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56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288" w:hRule="exact"/>
        </w:trPr>
        <w:tc>
          <w:tcPr>
            <w:tcW w:w="4718" w:type="dxa"/>
            <w:vMerge/>
            <w:tcBorders>
              <w:left w:val="nil" w:sz="6" w:space="0" w:color="auto"/>
              <w:bottom w:val="single" w:sz="4" w:space="0" w:color="000000"/>
              <w:right w:val="nil" w:sz="6" w:space="0" w:color="auto"/>
            </w:tcBorders>
          </w:tcPr>
          <w:p>
            <w:pPr/>
          </w:p>
        </w:tc>
        <w:tc>
          <w:tcPr>
            <w:tcW w:w="1356" w:type="dxa"/>
            <w:tcBorders>
              <w:top w:val="single" w:sz="6" w:space="0" w:color="000000"/>
              <w:left w:val="nil" w:sz="6" w:space="0" w:color="auto"/>
              <w:bottom w:val="single" w:sz="6" w:space="0" w:color="000000"/>
              <w:right w:val="nil" w:sz="6" w:space="0" w:color="auto"/>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277" w:type="dxa"/>
            <w:tcBorders>
              <w:top w:val="single" w:sz="6" w:space="0" w:color="000000"/>
              <w:left w:val="nil" w:sz="6" w:space="0" w:color="auto"/>
              <w:bottom w:val="single" w:sz="6" w:space="0" w:color="000000"/>
              <w:right w:val="nil" w:sz="6" w:space="0" w:color="auto"/>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7" w:type="dxa"/>
            <w:vMerge/>
            <w:tcBorders>
              <w:left w:val="nil" w:sz="6" w:space="0" w:color="auto"/>
              <w:bottom w:val="single" w:sz="6" w:space="0" w:color="000000"/>
              <w:right w:val="nil" w:sz="6" w:space="0" w:color="auto"/>
            </w:tcBorders>
          </w:tcPr>
          <w:p>
            <w:pPr/>
          </w:p>
        </w:tc>
      </w:tr>
      <w:tr>
        <w:trPr>
          <w:trHeight w:val="500" w:hRule="exact"/>
        </w:trPr>
        <w:tc>
          <w:tcPr>
            <w:tcW w:w="471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56" w:type="dxa"/>
            <w:vMerge w:val="restart"/>
            <w:tcBorders>
              <w:top w:val="single" w:sz="6" w:space="0" w:color="000000"/>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1" w:lineRule="exact"/>
              <w:ind w:right="24"/>
              <w:jc w:val="right"/>
              <w:rPr>
                <w:rFonts w:ascii="Arial" w:hAnsi="Arial" w:cs="Arial" w:eastAsia="Arial" w:hint="default"/>
                <w:sz w:val="21"/>
                <w:szCs w:val="21"/>
              </w:rPr>
            </w:pPr>
            <w:r>
              <w:rPr>
                <w:rFonts w:ascii="Arial"/>
                <w:spacing w:val="-1"/>
                <w:sz w:val="21"/>
              </w:rPr>
              <w:t>9,037,354,29</w:t>
            </w:r>
          </w:p>
          <w:p>
            <w:pPr>
              <w:pStyle w:val="TableParagraph"/>
              <w:spacing w:line="241" w:lineRule="exact"/>
              <w:ind w:right="26"/>
              <w:jc w:val="right"/>
              <w:rPr>
                <w:rFonts w:ascii="Arial" w:hAnsi="Arial" w:cs="Arial" w:eastAsia="Arial" w:hint="default"/>
                <w:sz w:val="21"/>
                <w:szCs w:val="21"/>
              </w:rPr>
            </w:pPr>
            <w:r>
              <w:rPr>
                <w:rFonts w:ascii="Arial"/>
                <w:w w:val="100"/>
                <w:sz w:val="21"/>
              </w:rPr>
              <w:t>2</w:t>
            </w:r>
          </w:p>
        </w:tc>
        <w:tc>
          <w:tcPr>
            <w:tcW w:w="1277" w:type="dxa"/>
            <w:tcBorders>
              <w:top w:val="single" w:sz="6" w:space="0" w:color="000000"/>
              <w:left w:val="nil" w:sz="6" w:space="0" w:color="auto"/>
              <w:bottom w:val="nil" w:sz="6" w:space="0" w:color="auto"/>
              <w:right w:val="nil" w:sz="6" w:space="0" w:color="auto"/>
            </w:tcBorders>
          </w:tcPr>
          <w:p>
            <w:pPr/>
          </w:p>
        </w:tc>
        <w:tc>
          <w:tcPr>
            <w:tcW w:w="1637" w:type="dxa"/>
            <w:tcBorders>
              <w:top w:val="single" w:sz="6" w:space="0" w:color="000000"/>
              <w:left w:val="nil" w:sz="6" w:space="0" w:color="auto"/>
              <w:bottom w:val="nil" w:sz="6" w:space="0" w:color="auto"/>
              <w:right w:val="nil" w:sz="6" w:space="0" w:color="auto"/>
            </w:tcBorders>
          </w:tcPr>
          <w:p>
            <w:pPr/>
          </w:p>
        </w:tc>
      </w:tr>
      <w:tr>
        <w:trPr>
          <w:trHeight w:val="256" w:hRule="exact"/>
        </w:trPr>
        <w:tc>
          <w:tcPr>
            <w:tcW w:w="4718" w:type="dxa"/>
            <w:tcBorders>
              <w:top w:val="nil" w:sz="6" w:space="0" w:color="auto"/>
              <w:left w:val="nil" w:sz="6" w:space="0" w:color="auto"/>
              <w:bottom w:val="single" w:sz="17" w:space="0" w:color="000000"/>
              <w:right w:val="nil" w:sz="6" w:space="0" w:color="auto"/>
            </w:tcBorders>
          </w:tcPr>
          <w:p>
            <w:pPr>
              <w:pStyle w:val="TableParagraph"/>
              <w:spacing w:line="226" w:lineRule="exact"/>
              <w:ind w:right="106"/>
              <w:jc w:val="right"/>
              <w:rPr>
                <w:rFonts w:ascii="Arial" w:hAnsi="Arial" w:cs="Arial" w:eastAsia="Arial" w:hint="default"/>
                <w:sz w:val="21"/>
                <w:szCs w:val="21"/>
              </w:rPr>
            </w:pPr>
            <w:r>
              <w:rPr>
                <w:rFonts w:ascii="Arial"/>
                <w:spacing w:val="-1"/>
                <w:sz w:val="21"/>
              </w:rPr>
              <w:t>21,196,596,395</w:t>
            </w:r>
          </w:p>
        </w:tc>
        <w:tc>
          <w:tcPr>
            <w:tcW w:w="1356" w:type="dxa"/>
            <w:vMerge/>
            <w:tcBorders>
              <w:left w:val="nil" w:sz="6" w:space="0" w:color="auto"/>
              <w:bottom w:val="single" w:sz="17" w:space="0" w:color="000000"/>
              <w:right w:val="nil" w:sz="6" w:space="0" w:color="auto"/>
            </w:tcBorders>
          </w:tcPr>
          <w:p>
            <w:pPr/>
          </w:p>
        </w:tc>
        <w:tc>
          <w:tcPr>
            <w:tcW w:w="1277" w:type="dxa"/>
            <w:tcBorders>
              <w:top w:val="nil" w:sz="6" w:space="0" w:color="auto"/>
              <w:left w:val="nil" w:sz="6" w:space="0" w:color="auto"/>
              <w:bottom w:val="single" w:sz="17" w:space="0" w:color="000000"/>
              <w:right w:val="nil" w:sz="6" w:space="0" w:color="auto"/>
            </w:tcBorders>
          </w:tcPr>
          <w:p>
            <w:pPr>
              <w:pStyle w:val="TableParagraph"/>
              <w:spacing w:line="226" w:lineRule="exact"/>
              <w:ind w:right="59"/>
              <w:jc w:val="right"/>
              <w:rPr>
                <w:rFonts w:ascii="Arial" w:hAnsi="Arial" w:cs="Arial" w:eastAsia="Arial" w:hint="default"/>
                <w:sz w:val="21"/>
                <w:szCs w:val="21"/>
              </w:rPr>
            </w:pPr>
            <w:r>
              <w:rPr>
                <w:rFonts w:ascii="Arial"/>
                <w:w w:val="100"/>
                <w:sz w:val="21"/>
              </w:rPr>
              <w:t>-</w:t>
            </w:r>
          </w:p>
        </w:tc>
        <w:tc>
          <w:tcPr>
            <w:tcW w:w="1637" w:type="dxa"/>
            <w:tcBorders>
              <w:top w:val="nil" w:sz="6" w:space="0" w:color="auto"/>
              <w:left w:val="nil" w:sz="6" w:space="0" w:color="auto"/>
              <w:bottom w:val="single" w:sz="17" w:space="0" w:color="000000"/>
              <w:right w:val="nil" w:sz="6" w:space="0" w:color="auto"/>
            </w:tcBorders>
          </w:tcPr>
          <w:p>
            <w:pPr>
              <w:pStyle w:val="TableParagraph"/>
              <w:spacing w:line="226" w:lineRule="exact"/>
              <w:ind w:left="151" w:right="0"/>
              <w:jc w:val="left"/>
              <w:rPr>
                <w:rFonts w:ascii="Arial" w:hAnsi="Arial" w:cs="Arial" w:eastAsia="Arial" w:hint="default"/>
                <w:sz w:val="21"/>
                <w:szCs w:val="21"/>
              </w:rPr>
            </w:pPr>
            <w:r>
              <w:rPr>
                <w:rFonts w:ascii="Arial"/>
                <w:sz w:val="21"/>
              </w:rPr>
              <w:t>30,233,950,687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93" w:lineRule="exact"/>
        <w:ind w:left="527" w:right="0"/>
        <w:jc w:val="left"/>
        <w:rPr>
          <w:rFonts w:ascii="Arial" w:hAnsi="Arial" w:cs="Arial" w:eastAsia="Arial" w:hint="default"/>
        </w:rPr>
      </w:pPr>
      <w:r>
        <w:rPr>
          <w:spacing w:val="-13"/>
        </w:rPr>
        <w:t>如附注一（</w:t>
      </w:r>
      <w:r>
        <w:rPr>
          <w:rFonts w:ascii="Arial" w:hAnsi="Arial" w:cs="Arial" w:eastAsia="Arial" w:hint="default"/>
          <w:spacing w:val="-13"/>
        </w:rPr>
        <w:t>2</w:t>
      </w:r>
      <w:r>
        <w:rPr>
          <w:spacing w:val="-13"/>
        </w:rPr>
        <w:t>）所述，本公司于</w:t>
      </w:r>
      <w:r>
        <w:rPr>
          <w:spacing w:val="-52"/>
        </w:rPr>
        <w:t> </w:t>
      </w:r>
      <w:r>
        <w:rPr>
          <w:rFonts w:ascii="Arial" w:hAnsi="Arial" w:cs="Arial" w:eastAsia="Arial" w:hint="default"/>
        </w:rPr>
        <w:t>2017</w:t>
      </w:r>
      <w:r>
        <w:rPr>
          <w:rFonts w:ascii="Arial" w:hAnsi="Arial" w:cs="Arial" w:eastAsia="Arial" w:hint="default"/>
          <w:spacing w:val="-4"/>
        </w:rPr>
        <w:t> </w:t>
      </w:r>
      <w:r>
        <w:rPr/>
        <w:t>年向特定对象非公开发行人民币普通股股票</w:t>
      </w:r>
      <w:r>
        <w:rPr>
          <w:spacing w:val="-50"/>
        </w:rPr>
        <w:t> </w:t>
      </w:r>
      <w:r>
        <w:rPr>
          <w:rFonts w:ascii="Arial" w:hAnsi="Arial" w:cs="Arial" w:eastAsia="Arial" w:hint="default"/>
        </w:rPr>
        <w:t>9,037,354,292</w:t>
      </w:r>
    </w:p>
    <w:p>
      <w:pPr>
        <w:pStyle w:val="BodyText"/>
        <w:spacing w:line="278" w:lineRule="exact"/>
        <w:ind w:left="527" w:right="1757"/>
        <w:jc w:val="left"/>
      </w:pPr>
      <w:r>
        <w:rPr/>
        <w:t>股。</w:t>
      </w:r>
    </w:p>
    <w:p>
      <w:pPr>
        <w:spacing w:after="0" w:line="278" w:lineRule="exact"/>
        <w:jc w:val="left"/>
        <w:sectPr>
          <w:headerReference w:type="default" r:id="rId123"/>
          <w:pgSz w:w="11910" w:h="16840"/>
          <w:pgMar w:header="1185" w:footer="458" w:top="3600" w:bottom="640" w:left="1280" w:right="920"/>
        </w:sectPr>
      </w:pPr>
    </w:p>
    <w:p>
      <w:pPr>
        <w:spacing w:line="240" w:lineRule="auto" w:before="6"/>
        <w:rPr>
          <w:rFonts w:ascii="宋体" w:hAnsi="宋体" w:cs="宋体" w:eastAsia="宋体" w:hint="default"/>
          <w:sz w:val="19"/>
          <w:szCs w:val="19"/>
        </w:rPr>
      </w:pPr>
    </w:p>
    <w:tbl>
      <w:tblPr>
        <w:tblW w:w="0" w:type="auto"/>
        <w:jc w:val="left"/>
        <w:tblInd w:w="580" w:type="dxa"/>
        <w:tblLayout w:type="fixed"/>
        <w:tblCellMar>
          <w:top w:w="0" w:type="dxa"/>
          <w:left w:w="0" w:type="dxa"/>
          <w:bottom w:w="0" w:type="dxa"/>
          <w:right w:w="0" w:type="dxa"/>
        </w:tblCellMar>
        <w:tblLook w:val="01E0"/>
      </w:tblPr>
      <w:tblGrid>
        <w:gridCol w:w="3615"/>
        <w:gridCol w:w="447"/>
        <w:gridCol w:w="1267"/>
        <w:gridCol w:w="1210"/>
        <w:gridCol w:w="1287"/>
        <w:gridCol w:w="1326"/>
      </w:tblGrid>
      <w:tr>
        <w:trPr>
          <w:trHeight w:val="400" w:hRule="exact"/>
        </w:trPr>
        <w:tc>
          <w:tcPr>
            <w:tcW w:w="3615"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44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29" w:right="0"/>
              <w:jc w:val="center"/>
              <w:rPr>
                <w:rFonts w:ascii="宋体" w:hAnsi="宋体" w:cs="宋体" w:eastAsia="宋体" w:hint="default"/>
                <w:sz w:val="16"/>
                <w:szCs w:val="16"/>
              </w:rPr>
            </w:pPr>
            <w:r>
              <w:rPr>
                <w:rFonts w:ascii="宋体" w:hAnsi="宋体" w:cs="宋体" w:eastAsia="宋体" w:hint="default"/>
                <w:sz w:val="16"/>
                <w:szCs w:val="16"/>
              </w:rPr>
              <w:t>注释</w:t>
            </w:r>
          </w:p>
        </w:tc>
        <w:tc>
          <w:tcPr>
            <w:tcW w:w="1267" w:type="dxa"/>
            <w:tcBorders>
              <w:top w:val="nil" w:sz="6" w:space="0" w:color="auto"/>
              <w:left w:val="nil" w:sz="6" w:space="0" w:color="auto"/>
              <w:bottom w:val="single" w:sz="6" w:space="0" w:color="000000"/>
              <w:right w:val="nil" w:sz="6" w:space="0" w:color="auto"/>
            </w:tcBorders>
          </w:tcPr>
          <w:p>
            <w:pPr>
              <w:pStyle w:val="TableParagraph"/>
              <w:spacing w:line="165" w:lineRule="exact"/>
              <w:ind w:left="617"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376"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4"/>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c>
          <w:tcPr>
            <w:tcW w:w="121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6"/>
                <w:szCs w:val="16"/>
              </w:rPr>
            </w:pPr>
            <w:r>
              <w:rPr>
                <w:rFonts w:ascii="宋体" w:hAnsi="宋体" w:cs="宋体" w:eastAsia="宋体" w:hint="default"/>
                <w:sz w:val="16"/>
                <w:szCs w:val="16"/>
              </w:rPr>
              <w:t>本年增加</w:t>
            </w:r>
          </w:p>
        </w:tc>
        <w:tc>
          <w:tcPr>
            <w:tcW w:w="1287"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483" w:right="0"/>
              <w:jc w:val="left"/>
              <w:rPr>
                <w:rFonts w:ascii="宋体" w:hAnsi="宋体" w:cs="宋体" w:eastAsia="宋体" w:hint="default"/>
                <w:sz w:val="16"/>
                <w:szCs w:val="16"/>
              </w:rPr>
            </w:pPr>
            <w:r>
              <w:rPr>
                <w:rFonts w:ascii="宋体" w:hAnsi="宋体" w:cs="宋体" w:eastAsia="宋体" w:hint="default"/>
                <w:sz w:val="16"/>
                <w:szCs w:val="16"/>
              </w:rPr>
              <w:t>本年减少</w:t>
            </w:r>
          </w:p>
        </w:tc>
        <w:tc>
          <w:tcPr>
            <w:tcW w:w="1326" w:type="dxa"/>
            <w:tcBorders>
              <w:top w:val="nil" w:sz="6" w:space="0" w:color="auto"/>
              <w:left w:val="nil" w:sz="6" w:space="0" w:color="auto"/>
              <w:bottom w:val="single" w:sz="6" w:space="0" w:color="000000"/>
              <w:right w:val="nil" w:sz="6" w:space="0" w:color="auto"/>
            </w:tcBorders>
          </w:tcPr>
          <w:p>
            <w:pPr>
              <w:pStyle w:val="TableParagraph"/>
              <w:spacing w:line="165" w:lineRule="exact"/>
              <w:ind w:left="693"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p>
            <w:pPr>
              <w:pStyle w:val="TableParagraph"/>
              <w:spacing w:line="214" w:lineRule="exact"/>
              <w:ind w:left="453" w:right="0"/>
              <w:jc w:val="left"/>
              <w:rPr>
                <w:rFonts w:ascii="宋体" w:hAnsi="宋体" w:cs="宋体" w:eastAsia="宋体" w:hint="default"/>
                <w:sz w:val="16"/>
                <w:szCs w:val="16"/>
              </w:rPr>
            </w:pPr>
            <w:r>
              <w:rPr>
                <w:rFonts w:ascii="Arial" w:hAnsi="Arial" w:cs="Arial" w:eastAsia="Arial" w:hint="default"/>
                <w:sz w:val="16"/>
                <w:szCs w:val="16"/>
              </w:rPr>
              <w:t>12</w:t>
            </w:r>
            <w:r>
              <w:rPr>
                <w:rFonts w:ascii="Arial" w:hAnsi="Arial" w:cs="Arial" w:eastAsia="Arial" w:hint="default"/>
                <w:spacing w:val="-5"/>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Arial" w:hAnsi="Arial" w:cs="Arial" w:eastAsia="Arial" w:hint="default"/>
                <w:sz w:val="16"/>
                <w:szCs w:val="16"/>
              </w:rPr>
              <w:t>31</w:t>
            </w:r>
            <w:r>
              <w:rPr>
                <w:rFonts w:ascii="Arial" w:hAnsi="Arial" w:cs="Arial" w:eastAsia="Arial" w:hint="default"/>
                <w:spacing w:val="-5"/>
                <w:sz w:val="16"/>
                <w:szCs w:val="16"/>
              </w:rPr>
              <w:t> </w:t>
            </w:r>
            <w:r>
              <w:rPr>
                <w:rFonts w:ascii="宋体" w:hAnsi="宋体" w:cs="宋体" w:eastAsia="宋体" w:hint="default"/>
                <w:sz w:val="16"/>
                <w:szCs w:val="16"/>
              </w:rPr>
              <w:t>日</w:t>
            </w:r>
          </w:p>
        </w:tc>
      </w:tr>
      <w:tr>
        <w:trPr>
          <w:trHeight w:val="406" w:hRule="exact"/>
        </w:trPr>
        <w:tc>
          <w:tcPr>
            <w:tcW w:w="3615"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6"/>
                <w:szCs w:val="16"/>
              </w:rPr>
            </w:pPr>
            <w:r>
              <w:rPr>
                <w:rFonts w:ascii="宋体" w:hAnsi="宋体" w:cs="宋体" w:eastAsia="宋体" w:hint="default"/>
                <w:sz w:val="16"/>
                <w:szCs w:val="16"/>
              </w:rPr>
              <w:t>发起人出资溢价</w:t>
            </w:r>
          </w:p>
        </w:tc>
        <w:tc>
          <w:tcPr>
            <w:tcW w:w="44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center"/>
              <w:rPr>
                <w:rFonts w:ascii="Arial" w:hAnsi="Arial" w:cs="Arial" w:eastAsia="Arial" w:hint="default"/>
                <w:sz w:val="16"/>
                <w:szCs w:val="16"/>
              </w:rPr>
            </w:pPr>
            <w:r>
              <w:rPr>
                <w:rFonts w:ascii="Arial"/>
                <w:sz w:val="16"/>
              </w:rPr>
              <w:t>(a)</w:t>
            </w:r>
          </w:p>
        </w:tc>
        <w:tc>
          <w:tcPr>
            <w:tcW w:w="126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6"/>
                <w:szCs w:val="16"/>
              </w:rPr>
            </w:pPr>
            <w:r>
              <w:rPr>
                <w:rFonts w:ascii="Arial"/>
                <w:spacing w:val="-1"/>
                <w:sz w:val="16"/>
              </w:rPr>
              <w:t>7,913,551,905</w:t>
            </w:r>
          </w:p>
        </w:tc>
        <w:tc>
          <w:tcPr>
            <w:tcW w:w="121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3"/>
              <w:jc w:val="right"/>
              <w:rPr>
                <w:rFonts w:ascii="Arial" w:hAnsi="Arial" w:cs="Arial" w:eastAsia="Arial" w:hint="default"/>
                <w:sz w:val="16"/>
                <w:szCs w:val="16"/>
              </w:rPr>
            </w:pPr>
            <w:r>
              <w:rPr>
                <w:rFonts w:ascii="Arial"/>
                <w:w w:val="100"/>
                <w:sz w:val="16"/>
              </w:rPr>
              <w:t>-</w:t>
            </w:r>
          </w:p>
        </w:tc>
        <w:tc>
          <w:tcPr>
            <w:tcW w:w="128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62"/>
              <w:jc w:val="right"/>
              <w:rPr>
                <w:rFonts w:ascii="Arial" w:hAnsi="Arial" w:cs="Arial" w:eastAsia="Arial" w:hint="default"/>
                <w:sz w:val="16"/>
                <w:szCs w:val="16"/>
              </w:rPr>
            </w:pPr>
            <w:r>
              <w:rPr>
                <w:rFonts w:ascii="Arial"/>
                <w:w w:val="100"/>
                <w:sz w:val="16"/>
              </w:rPr>
              <w:t>-</w:t>
            </w:r>
          </w:p>
        </w:tc>
        <w:tc>
          <w:tcPr>
            <w:tcW w:w="132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6"/>
                <w:szCs w:val="16"/>
              </w:rPr>
            </w:pPr>
            <w:r>
              <w:rPr>
                <w:rFonts w:ascii="Arial"/>
                <w:spacing w:val="-1"/>
                <w:sz w:val="16"/>
              </w:rPr>
              <w:t>7,913,551,905</w:t>
            </w:r>
          </w:p>
        </w:tc>
      </w:tr>
      <w:tr>
        <w:trPr>
          <w:trHeight w:val="209"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left"/>
              <w:rPr>
                <w:rFonts w:ascii="宋体" w:hAnsi="宋体" w:cs="宋体" w:eastAsia="宋体" w:hint="default"/>
                <w:sz w:val="16"/>
                <w:szCs w:val="16"/>
              </w:rPr>
            </w:pPr>
            <w:r>
              <w:rPr>
                <w:rFonts w:ascii="宋体" w:hAnsi="宋体" w:cs="宋体" w:eastAsia="宋体" w:hint="default"/>
                <w:sz w:val="16"/>
                <w:szCs w:val="16"/>
              </w:rPr>
              <w:t>人民币普通股发行溢价</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center"/>
              <w:rPr>
                <w:rFonts w:ascii="Arial" w:hAnsi="Arial" w:cs="Arial" w:eastAsia="Arial" w:hint="default"/>
                <w:sz w:val="16"/>
                <w:szCs w:val="16"/>
              </w:rPr>
            </w:pPr>
            <w:r>
              <w:rPr>
                <w:rFonts w:ascii="Arial"/>
                <w:sz w:val="16"/>
              </w:rPr>
              <w:t>(a)</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Arial" w:hAnsi="Arial" w:cs="Arial" w:eastAsia="Arial" w:hint="default"/>
                <w:sz w:val="16"/>
                <w:szCs w:val="16"/>
              </w:rPr>
            </w:pPr>
            <w:r>
              <w:rPr>
                <w:rFonts w:ascii="Arial"/>
                <w:spacing w:val="-1"/>
                <w:sz w:val="16"/>
              </w:rPr>
              <w:t>9,197,551,203</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1"/>
              <w:jc w:val="right"/>
              <w:rPr>
                <w:rFonts w:ascii="Arial" w:hAnsi="Arial" w:cs="Arial" w:eastAsia="Arial" w:hint="default"/>
                <w:sz w:val="16"/>
                <w:szCs w:val="16"/>
              </w:rPr>
            </w:pPr>
            <w:r>
              <w:rPr>
                <w:rFonts w:ascii="Arial"/>
                <w:spacing w:val="-1"/>
                <w:sz w:val="16"/>
              </w:rPr>
              <w:t>52,508,715,395</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right"/>
              <w:rPr>
                <w:rFonts w:ascii="Arial" w:hAnsi="Arial" w:cs="Arial" w:eastAsia="Arial" w:hint="default"/>
                <w:sz w:val="16"/>
                <w:szCs w:val="16"/>
              </w:rPr>
            </w:pPr>
            <w:r>
              <w:rPr>
                <w:rFonts w:ascii="Arial"/>
                <w:spacing w:val="-1"/>
                <w:sz w:val="16"/>
              </w:rPr>
              <w:t>61,706,266,598</w:t>
            </w:r>
          </w:p>
        </w:tc>
      </w:tr>
      <w:tr>
        <w:trPr>
          <w:trHeight w:val="207"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left"/>
              <w:rPr>
                <w:rFonts w:ascii="宋体" w:hAnsi="宋体" w:cs="宋体" w:eastAsia="宋体" w:hint="default"/>
                <w:sz w:val="16"/>
                <w:szCs w:val="16"/>
              </w:rPr>
            </w:pPr>
            <w:r>
              <w:rPr>
                <w:rFonts w:ascii="宋体" w:hAnsi="宋体" w:cs="宋体" w:eastAsia="宋体" w:hint="default"/>
                <w:sz w:val="16"/>
                <w:szCs w:val="16"/>
              </w:rPr>
              <w:t>联通运营公司同一控制下收购相关电信业务的影响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center"/>
              <w:rPr>
                <w:rFonts w:ascii="Arial" w:hAnsi="Arial" w:cs="Arial" w:eastAsia="Arial" w:hint="default"/>
                <w:sz w:val="16"/>
                <w:szCs w:val="16"/>
              </w:rPr>
            </w:pPr>
            <w:r>
              <w:rPr>
                <w:rFonts w:ascii="Arial"/>
                <w:sz w:val="16"/>
              </w:rPr>
              <w:t>(b)</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6"/>
                <w:szCs w:val="16"/>
              </w:rPr>
            </w:pPr>
            <w:r>
              <w:rPr>
                <w:rFonts w:ascii="Arial"/>
                <w:spacing w:val="-1"/>
                <w:sz w:val="16"/>
              </w:rPr>
              <w:t>306,029,961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
              <w:jc w:val="right"/>
              <w:rPr>
                <w:rFonts w:ascii="Arial" w:hAnsi="Arial" w:cs="Arial" w:eastAsia="Arial" w:hint="default"/>
                <w:sz w:val="16"/>
                <w:szCs w:val="16"/>
              </w:rPr>
            </w:pPr>
            <w:r>
              <w:rPr>
                <w:rFonts w:ascii="Arial"/>
                <w:spacing w:val="-1"/>
                <w:sz w:val="16"/>
              </w:rPr>
              <w:t>306,029,961</w:t>
            </w:r>
          </w:p>
        </w:tc>
      </w:tr>
      <w:tr>
        <w:trPr>
          <w:trHeight w:val="20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子公司企业改制评估增值的影响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 w:right="0"/>
              <w:jc w:val="center"/>
              <w:rPr>
                <w:rFonts w:ascii="Arial" w:hAnsi="Arial" w:cs="Arial" w:eastAsia="Arial" w:hint="default"/>
                <w:sz w:val="16"/>
                <w:szCs w:val="16"/>
              </w:rPr>
            </w:pPr>
            <w:r>
              <w:rPr>
                <w:rFonts w:ascii="Arial"/>
                <w:sz w:val="16"/>
              </w:rPr>
              <w:t>(c)</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1"/>
              <w:jc w:val="right"/>
              <w:rPr>
                <w:rFonts w:ascii="Arial" w:hAnsi="Arial" w:cs="Arial" w:eastAsia="Arial" w:hint="default"/>
                <w:sz w:val="16"/>
                <w:szCs w:val="16"/>
              </w:rPr>
            </w:pPr>
            <w:r>
              <w:rPr>
                <w:rFonts w:ascii="Arial"/>
                <w:spacing w:val="-1"/>
                <w:sz w:val="16"/>
              </w:rPr>
              <w:t>29,996,252</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
              <w:jc w:val="right"/>
              <w:rPr>
                <w:rFonts w:ascii="Arial" w:hAnsi="Arial" w:cs="Arial" w:eastAsia="Arial" w:hint="default"/>
                <w:sz w:val="16"/>
                <w:szCs w:val="16"/>
              </w:rPr>
            </w:pPr>
            <w:r>
              <w:rPr>
                <w:rFonts w:ascii="Arial"/>
                <w:spacing w:val="-1"/>
                <w:sz w:val="16"/>
              </w:rPr>
              <w:t>29,996,252</w:t>
            </w:r>
          </w:p>
        </w:tc>
      </w:tr>
      <w:tr>
        <w:trPr>
          <w:trHeight w:val="20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5" w:lineRule="exact"/>
              <w:ind w:left="14" w:right="0"/>
              <w:jc w:val="left"/>
              <w:rPr>
                <w:rFonts w:ascii="宋体" w:hAnsi="宋体" w:cs="宋体" w:eastAsia="宋体" w:hint="default"/>
                <w:sz w:val="16"/>
                <w:szCs w:val="16"/>
              </w:rPr>
            </w:pPr>
            <w:r>
              <w:rPr>
                <w:rFonts w:ascii="宋体" w:hAnsi="宋体" w:cs="宋体" w:eastAsia="宋体" w:hint="default"/>
                <w:sz w:val="16"/>
                <w:szCs w:val="16"/>
              </w:rPr>
              <w:t>与股份期权相关的员工薪酬所确认金额的影响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center"/>
              <w:rPr>
                <w:rFonts w:ascii="Arial" w:hAnsi="Arial" w:cs="Arial" w:eastAsia="Arial" w:hint="default"/>
                <w:sz w:val="16"/>
                <w:szCs w:val="16"/>
              </w:rPr>
            </w:pPr>
            <w:r>
              <w:rPr>
                <w:rFonts w:ascii="Arial"/>
                <w:sz w:val="16"/>
              </w:rPr>
              <w:t>(d)</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1"/>
              <w:jc w:val="right"/>
              <w:rPr>
                <w:rFonts w:ascii="Arial" w:hAnsi="Arial" w:cs="Arial" w:eastAsia="Arial" w:hint="default"/>
                <w:sz w:val="16"/>
                <w:szCs w:val="16"/>
              </w:rPr>
            </w:pPr>
            <w:r>
              <w:rPr>
                <w:rFonts w:ascii="Arial"/>
                <w:spacing w:val="-1"/>
                <w:sz w:val="16"/>
              </w:rPr>
              <w:t>300,864,206</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
              <w:jc w:val="right"/>
              <w:rPr>
                <w:rFonts w:ascii="Arial" w:hAnsi="Arial" w:cs="Arial" w:eastAsia="Arial" w:hint="default"/>
                <w:sz w:val="16"/>
                <w:szCs w:val="16"/>
              </w:rPr>
            </w:pPr>
            <w:r>
              <w:rPr>
                <w:rFonts w:ascii="Arial"/>
                <w:spacing w:val="-1"/>
                <w:sz w:val="16"/>
              </w:rPr>
              <w:t>300,864,206</w:t>
            </w:r>
          </w:p>
        </w:tc>
      </w:tr>
      <w:tr>
        <w:trPr>
          <w:trHeight w:val="20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left"/>
              <w:rPr>
                <w:rFonts w:ascii="宋体" w:hAnsi="宋体" w:cs="宋体" w:eastAsia="宋体" w:hint="default"/>
                <w:sz w:val="16"/>
                <w:szCs w:val="16"/>
              </w:rPr>
            </w:pPr>
            <w:r>
              <w:rPr>
                <w:rFonts w:ascii="宋体" w:hAnsi="宋体" w:cs="宋体" w:eastAsia="宋体" w:hint="default"/>
                <w:sz w:val="16"/>
                <w:szCs w:val="16"/>
              </w:rPr>
              <w:t>联通红筹公司为投资西班牙电信而增发的股份</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center"/>
              <w:rPr>
                <w:rFonts w:ascii="Arial" w:hAnsi="Arial" w:cs="Arial" w:eastAsia="Arial" w:hint="default"/>
                <w:sz w:val="16"/>
                <w:szCs w:val="16"/>
              </w:rPr>
            </w:pPr>
            <w:r>
              <w:rPr>
                <w:rFonts w:ascii="Arial"/>
                <w:sz w:val="16"/>
              </w:rPr>
              <w:t>(e)</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Arial" w:hAnsi="Arial" w:cs="Arial" w:eastAsia="Arial" w:hint="default"/>
                <w:sz w:val="16"/>
                <w:szCs w:val="16"/>
              </w:rPr>
            </w:pPr>
            <w:r>
              <w:rPr>
                <w:rFonts w:ascii="Arial"/>
                <w:spacing w:val="-1"/>
                <w:sz w:val="16"/>
              </w:rPr>
              <w:t>2,274,479,484</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
              <w:jc w:val="right"/>
              <w:rPr>
                <w:rFonts w:ascii="Arial" w:hAnsi="Arial" w:cs="Arial" w:eastAsia="Arial" w:hint="default"/>
                <w:sz w:val="16"/>
                <w:szCs w:val="16"/>
              </w:rPr>
            </w:pPr>
            <w:r>
              <w:rPr>
                <w:rFonts w:ascii="Arial"/>
                <w:spacing w:val="-1"/>
                <w:sz w:val="16"/>
              </w:rPr>
              <w:t>2,274,479,484</w:t>
            </w:r>
          </w:p>
        </w:tc>
      </w:tr>
      <w:tr>
        <w:trPr>
          <w:trHeight w:val="415"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4" w:lineRule="exact"/>
              <w:ind w:left="14" w:right="0"/>
              <w:jc w:val="left"/>
              <w:rPr>
                <w:rFonts w:ascii="宋体" w:hAnsi="宋体" w:cs="宋体" w:eastAsia="宋体" w:hint="default"/>
                <w:sz w:val="16"/>
                <w:szCs w:val="16"/>
              </w:rPr>
            </w:pPr>
            <w:r>
              <w:rPr>
                <w:rFonts w:ascii="宋体" w:hAnsi="宋体" w:cs="宋体" w:eastAsia="宋体" w:hint="default"/>
                <w:sz w:val="16"/>
                <w:szCs w:val="16"/>
              </w:rPr>
              <w:t>确认子公司员工行使股份期权所增加的子公司权益</w:t>
            </w:r>
          </w:p>
          <w:p>
            <w:pPr>
              <w:pStyle w:val="TableParagraph"/>
              <w:spacing w:line="209" w:lineRule="exact"/>
              <w:ind w:left="175" w:right="0"/>
              <w:jc w:val="left"/>
              <w:rPr>
                <w:rFonts w:ascii="宋体" w:hAnsi="宋体" w:cs="宋体" w:eastAsia="宋体" w:hint="default"/>
                <w:sz w:val="16"/>
                <w:szCs w:val="16"/>
              </w:rPr>
            </w:pPr>
            <w:r>
              <w:rPr>
                <w:rFonts w:ascii="宋体" w:hAnsi="宋体" w:cs="宋体" w:eastAsia="宋体" w:hint="default"/>
                <w:sz w:val="16"/>
                <w:szCs w:val="16"/>
              </w:rPr>
              <w:t>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 w:right="0"/>
              <w:jc w:val="center"/>
              <w:rPr>
                <w:rFonts w:ascii="Arial" w:hAnsi="Arial" w:cs="Arial" w:eastAsia="Arial" w:hint="default"/>
                <w:sz w:val="16"/>
                <w:szCs w:val="16"/>
              </w:rPr>
            </w:pPr>
            <w:r>
              <w:rPr>
                <w:rFonts w:ascii="Arial"/>
                <w:sz w:val="16"/>
              </w:rPr>
              <w:t>(f)</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Arial" w:hAnsi="Arial" w:cs="Arial" w:eastAsia="Arial" w:hint="default"/>
                <w:sz w:val="16"/>
                <w:szCs w:val="16"/>
              </w:rPr>
            </w:pPr>
            <w:r>
              <w:rPr>
                <w:rFonts w:ascii="Arial"/>
                <w:spacing w:val="-1"/>
                <w:sz w:val="16"/>
              </w:rPr>
              <w:t>686,078,232</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2"/>
              <w:jc w:val="right"/>
              <w:rPr>
                <w:rFonts w:ascii="Arial" w:hAnsi="Arial" w:cs="Arial" w:eastAsia="Arial" w:hint="default"/>
                <w:sz w:val="16"/>
                <w:szCs w:val="16"/>
              </w:rPr>
            </w:pPr>
            <w:r>
              <w:rPr>
                <w:rFonts w:ascii="Arial"/>
                <w:spacing w:val="-1"/>
                <w:sz w:val="16"/>
              </w:rPr>
              <w:t>686,078,232</w:t>
            </w:r>
          </w:p>
        </w:tc>
      </w:tr>
      <w:tr>
        <w:trPr>
          <w:trHeight w:val="20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5"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子公司未分配利润转增资本的影响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center"/>
              <w:rPr>
                <w:rFonts w:ascii="Arial" w:hAnsi="Arial" w:cs="Arial" w:eastAsia="Arial" w:hint="default"/>
                <w:sz w:val="16"/>
                <w:szCs w:val="16"/>
              </w:rPr>
            </w:pPr>
            <w:r>
              <w:rPr>
                <w:rFonts w:ascii="Arial"/>
                <w:sz w:val="16"/>
              </w:rPr>
              <w:t>(g)</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6"/>
                <w:szCs w:val="16"/>
              </w:rPr>
            </w:pPr>
            <w:r>
              <w:rPr>
                <w:rFonts w:ascii="Arial"/>
                <w:spacing w:val="-1"/>
                <w:sz w:val="16"/>
              </w:rPr>
              <w:t>10,414,323,266</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
              <w:jc w:val="right"/>
              <w:rPr>
                <w:rFonts w:ascii="Arial" w:hAnsi="Arial" w:cs="Arial" w:eastAsia="Arial" w:hint="default"/>
                <w:sz w:val="16"/>
                <w:szCs w:val="16"/>
              </w:rPr>
            </w:pPr>
            <w:r>
              <w:rPr>
                <w:rFonts w:ascii="Arial"/>
                <w:spacing w:val="-1"/>
                <w:sz w:val="16"/>
              </w:rPr>
              <w:t>10,414,323,266</w:t>
            </w:r>
          </w:p>
        </w:tc>
      </w:tr>
      <w:tr>
        <w:trPr>
          <w:trHeight w:val="20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left"/>
              <w:rPr>
                <w:rFonts w:ascii="宋体" w:hAnsi="宋体" w:cs="宋体" w:eastAsia="宋体" w:hint="default"/>
                <w:sz w:val="16"/>
                <w:szCs w:val="16"/>
              </w:rPr>
            </w:pPr>
            <w:r>
              <w:rPr>
                <w:rFonts w:ascii="宋体" w:hAnsi="宋体" w:cs="宋体" w:eastAsia="宋体" w:hint="default"/>
                <w:sz w:val="16"/>
                <w:szCs w:val="16"/>
              </w:rPr>
              <w:t>因所持子公司股份变化对资本公积的影响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center"/>
              <w:rPr>
                <w:rFonts w:ascii="Arial" w:hAnsi="Arial" w:cs="Arial" w:eastAsia="Arial" w:hint="default"/>
                <w:sz w:val="16"/>
                <w:szCs w:val="16"/>
              </w:rPr>
            </w:pPr>
            <w:r>
              <w:rPr>
                <w:rFonts w:ascii="Arial"/>
                <w:sz w:val="16"/>
              </w:rPr>
              <w:t>(h)</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8"/>
              <w:jc w:val="right"/>
              <w:rPr>
                <w:rFonts w:ascii="Arial" w:hAnsi="Arial" w:cs="Arial" w:eastAsia="Arial" w:hint="default"/>
                <w:sz w:val="16"/>
                <w:szCs w:val="16"/>
              </w:rPr>
            </w:pPr>
            <w:r>
              <w:rPr>
                <w:rFonts w:ascii="Arial"/>
                <w:spacing w:val="-1"/>
                <w:sz w:val="16"/>
              </w:rPr>
              <w:t>(6,655,969,453)</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 w:right="0"/>
              <w:jc w:val="left"/>
              <w:rPr>
                <w:rFonts w:ascii="Arial" w:hAnsi="Arial" w:cs="Arial" w:eastAsia="Arial" w:hint="default"/>
                <w:sz w:val="16"/>
                <w:szCs w:val="16"/>
              </w:rPr>
            </w:pPr>
            <w:r>
              <w:rPr>
                <w:rFonts w:ascii="Arial"/>
                <w:sz w:val="16"/>
              </w:rPr>
              <w:t>(4,013,152,167)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(10,669,121,620)</w:t>
            </w:r>
          </w:p>
        </w:tc>
      </w:tr>
      <w:tr>
        <w:trPr>
          <w:trHeight w:val="20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5" w:lineRule="exact"/>
              <w:ind w:left="14" w:right="0"/>
              <w:jc w:val="left"/>
              <w:rPr>
                <w:rFonts w:ascii="宋体" w:hAnsi="宋体" w:cs="宋体" w:eastAsia="宋体" w:hint="default"/>
                <w:sz w:val="16"/>
                <w:szCs w:val="16"/>
              </w:rPr>
            </w:pPr>
            <w:r>
              <w:rPr>
                <w:rFonts w:ascii="宋体" w:hAnsi="宋体" w:cs="宋体" w:eastAsia="宋体" w:hint="default"/>
                <w:sz w:val="16"/>
                <w:szCs w:val="16"/>
              </w:rPr>
              <w:t>子公司发行可转换债券的影响</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center"/>
              <w:rPr>
                <w:rFonts w:ascii="Arial" w:hAnsi="Arial" w:cs="Arial" w:eastAsia="Arial" w:hint="default"/>
                <w:sz w:val="16"/>
                <w:szCs w:val="16"/>
              </w:rPr>
            </w:pPr>
            <w:r>
              <w:rPr>
                <w:rFonts w:ascii="Arial"/>
                <w:sz w:val="16"/>
              </w:rPr>
              <w:t>(i)</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16"/>
                <w:szCs w:val="16"/>
              </w:rPr>
            </w:pPr>
            <w:r>
              <w:rPr>
                <w:rFonts w:ascii="Arial"/>
                <w:spacing w:val="-1"/>
                <w:sz w:val="16"/>
              </w:rPr>
              <w:t>3,310,271,931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Arial" w:hAnsi="Arial" w:cs="Arial" w:eastAsia="Arial" w:hint="default"/>
                <w:sz w:val="16"/>
                <w:szCs w:val="16"/>
              </w:rPr>
            </w:pPr>
            <w:r>
              <w:rPr>
                <w:rFonts w:ascii="Arial"/>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62"/>
              <w:jc w:val="right"/>
              <w:rPr>
                <w:rFonts w:ascii="Arial" w:hAnsi="Arial" w:cs="Arial" w:eastAsia="Arial" w:hint="default"/>
                <w:sz w:val="16"/>
                <w:szCs w:val="16"/>
              </w:rPr>
            </w:pPr>
            <w:r>
              <w:rPr>
                <w:rFonts w:ascii="Arial"/>
                <w:w w:val="100"/>
                <w:sz w:val="16"/>
              </w:rPr>
              <w:t>-</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
              <w:jc w:val="right"/>
              <w:rPr>
                <w:rFonts w:ascii="Arial" w:hAnsi="Arial" w:cs="Arial" w:eastAsia="Arial" w:hint="default"/>
                <w:sz w:val="16"/>
                <w:szCs w:val="16"/>
              </w:rPr>
            </w:pPr>
            <w:r>
              <w:rPr>
                <w:rFonts w:ascii="Arial"/>
                <w:spacing w:val="-1"/>
                <w:sz w:val="16"/>
              </w:rPr>
              <w:t>3,310,271,931</w:t>
            </w:r>
          </w:p>
        </w:tc>
      </w:tr>
      <w:tr>
        <w:trPr>
          <w:trHeight w:val="306"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center"/>
              <w:rPr>
                <w:rFonts w:ascii="Arial" w:hAnsi="Arial" w:cs="Arial" w:eastAsia="Arial" w:hint="default"/>
                <w:sz w:val="16"/>
                <w:szCs w:val="16"/>
              </w:rPr>
            </w:pPr>
            <w:r>
              <w:rPr>
                <w:rFonts w:ascii="Arial"/>
                <w:sz w:val="16"/>
              </w:rPr>
              <w:t>(j)</w:t>
            </w:r>
          </w:p>
        </w:tc>
        <w:tc>
          <w:tcPr>
            <w:tcW w:w="1267" w:type="dxa"/>
            <w:tcBorders>
              <w:top w:val="nil" w:sz="6" w:space="0" w:color="auto"/>
              <w:left w:val="nil" w:sz="6" w:space="0" w:color="auto"/>
              <w:bottom w:val="nil" w:sz="6" w:space="0" w:color="auto"/>
              <w:right w:val="nil" w:sz="6" w:space="0" w:color="auto"/>
            </w:tcBorders>
          </w:tcPr>
          <w:p>
            <w:pPr>
              <w:pStyle w:val="TableParagraph"/>
              <w:tabs>
                <w:tab w:pos="347" w:val="left" w:leader="none"/>
                <w:tab w:pos="1214" w:val="left" w:leader="none"/>
              </w:tabs>
              <w:spacing w:line="240" w:lineRule="auto" w:before="10"/>
              <w:ind w:right="3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34,355,322</w:t>
              <w:tab/>
            </w:r>
            <w:r>
              <w:rPr>
                <w:rFonts w:ascii="Arial"/>
                <w:spacing w:val="-1"/>
                <w:sz w:val="16"/>
              </w:rPr>
            </w:r>
          </w:p>
        </w:tc>
        <w:tc>
          <w:tcPr>
            <w:tcW w:w="1210"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10"/>
              <w:ind w:right="4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r>
            <w:r>
              <w:rPr>
                <w:rFonts w:ascii="Arial"/>
                <w:spacing w:val="-1"/>
                <w:sz w:val="16"/>
                <w:u w:val="single" w:color="000000"/>
              </w:rPr>
              <w:t>39,235,868</w:t>
            </w:r>
            <w:r>
              <w:rPr>
                <w:rFonts w:ascii="Arial"/>
                <w:spacing w:val="-1"/>
                <w:sz w:val="16"/>
              </w:rPr>
            </w:r>
          </w:p>
        </w:tc>
        <w:tc>
          <w:tcPr>
            <w:tcW w:w="1287" w:type="dxa"/>
            <w:tcBorders>
              <w:top w:val="nil" w:sz="6" w:space="0" w:color="auto"/>
              <w:left w:val="nil" w:sz="6" w:space="0" w:color="auto"/>
              <w:bottom w:val="nil" w:sz="6" w:space="0" w:color="auto"/>
              <w:right w:val="nil" w:sz="6" w:space="0" w:color="auto"/>
            </w:tcBorders>
          </w:tcPr>
          <w:p>
            <w:pPr>
              <w:pStyle w:val="TableParagraph"/>
              <w:tabs>
                <w:tab w:pos="1066" w:val="left" w:leader="none"/>
                <w:tab w:pos="1795" w:val="left" w:leader="none"/>
              </w:tabs>
              <w:spacing w:line="240" w:lineRule="auto" w:before="10"/>
              <w:ind w:left="12" w:right="-51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 </w:t>
            </w:r>
            <w:r>
              <w:rPr>
                <w:rFonts w:ascii="Arial"/>
                <w:spacing w:val="-16"/>
                <w:sz w:val="16"/>
                <w:u w:val="single" w:color="000000"/>
              </w:rPr>
              <w:t> </w:t>
            </w:r>
            <w:r>
              <w:rPr>
                <w:rFonts w:ascii="Arial"/>
                <w:spacing w:val="-16"/>
                <w:sz w:val="16"/>
              </w:rPr>
            </w:r>
            <w:r>
              <w:rPr>
                <w:rFonts w:ascii="Arial"/>
                <w:spacing w:val="3"/>
                <w:sz w:val="16"/>
              </w:rPr>
              <w:t> </w:t>
            </w:r>
            <w:r>
              <w:rPr>
                <w:rFonts w:ascii="Arial"/>
                <w:spacing w:val="3"/>
                <w:w w:val="100"/>
                <w:sz w:val="16"/>
              </w:rPr>
            </w:r>
            <w:r>
              <w:rPr>
                <w:rFonts w:ascii="Arial"/>
                <w:w w:val="100"/>
                <w:sz w:val="16"/>
                <w:u w:val="single" w:color="000000"/>
              </w:rPr>
              <w:t> </w:t>
            </w:r>
            <w:r>
              <w:rPr>
                <w:rFonts w:ascii="Arial"/>
                <w:sz w:val="16"/>
                <w:u w:val="single" w:color="000000"/>
              </w:rPr>
              <w:tab/>
            </w:r>
            <w:r>
              <w:rPr>
                <w:rFonts w:ascii="Arial"/>
                <w:sz w:val="16"/>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
              <w:jc w:val="right"/>
              <w:rPr>
                <w:rFonts w:ascii="Arial" w:hAnsi="Arial" w:cs="Arial" w:eastAsia="Arial" w:hint="default"/>
                <w:sz w:val="16"/>
                <w:szCs w:val="16"/>
              </w:rPr>
            </w:pPr>
            <w:r>
              <w:rPr>
                <w:rFonts w:ascii="Arial"/>
                <w:w w:val="100"/>
                <w:sz w:val="16"/>
              </w:rPr>
            </w:r>
            <w:r>
              <w:rPr>
                <w:rFonts w:ascii="Arial"/>
                <w:spacing w:val="-1"/>
                <w:sz w:val="16"/>
                <w:u w:val="single" w:color="000000"/>
              </w:rPr>
              <w:t>73,591,190</w:t>
            </w:r>
            <w:r>
              <w:rPr>
                <w:rFonts w:ascii="Arial"/>
                <w:spacing w:val="-1"/>
                <w:sz w:val="16"/>
              </w:rPr>
            </w:r>
          </w:p>
        </w:tc>
      </w:tr>
      <w:tr>
        <w:trPr>
          <w:trHeight w:val="323"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447"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99"/>
              <w:jc w:val="right"/>
              <w:rPr>
                <w:rFonts w:ascii="Arial" w:hAnsi="Arial" w:cs="Arial" w:eastAsia="Arial" w:hint="default"/>
                <w:sz w:val="16"/>
                <w:szCs w:val="16"/>
              </w:rPr>
            </w:pPr>
            <w:r>
              <w:rPr>
                <w:rFonts w:ascii="Arial"/>
                <w:spacing w:val="-1"/>
                <w:sz w:val="16"/>
              </w:rPr>
              <w:t>27,811,532,309</w:t>
            </w:r>
          </w:p>
        </w:tc>
        <w:tc>
          <w:tcPr>
            <w:tcW w:w="1210"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43"/>
              <w:jc w:val="right"/>
              <w:rPr>
                <w:rFonts w:ascii="Arial" w:hAnsi="Arial" w:cs="Arial" w:eastAsia="Arial" w:hint="default"/>
                <w:sz w:val="16"/>
                <w:szCs w:val="16"/>
              </w:rPr>
            </w:pPr>
            <w:r>
              <w:rPr>
                <w:rFonts w:ascii="Arial"/>
                <w:spacing w:val="-1"/>
                <w:sz w:val="16"/>
              </w:rPr>
              <w:t>52,547,951,263</w:t>
            </w:r>
          </w:p>
        </w:tc>
        <w:tc>
          <w:tcPr>
            <w:tcW w:w="1287"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50" w:right="0"/>
              <w:jc w:val="left"/>
              <w:rPr>
                <w:rFonts w:ascii="Arial" w:hAnsi="Arial" w:cs="Arial" w:eastAsia="Arial" w:hint="default"/>
                <w:sz w:val="16"/>
                <w:szCs w:val="16"/>
              </w:rPr>
            </w:pPr>
            <w:r>
              <w:rPr>
                <w:rFonts w:ascii="Arial"/>
                <w:sz w:val="16"/>
              </w:rPr>
              <w:t>(4,013,152,167)</w:t>
            </w:r>
          </w:p>
        </w:tc>
        <w:tc>
          <w:tcPr>
            <w:tcW w:w="1326"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10"/>
              <w:jc w:val="right"/>
              <w:rPr>
                <w:rFonts w:ascii="Arial" w:hAnsi="Arial" w:cs="Arial" w:eastAsia="Arial" w:hint="default"/>
                <w:sz w:val="16"/>
                <w:szCs w:val="16"/>
              </w:rPr>
            </w:pPr>
            <w:r>
              <w:rPr>
                <w:rFonts w:ascii="Arial"/>
                <w:spacing w:val="-1"/>
                <w:sz w:val="16"/>
              </w:rPr>
              <w:t>76,346,331,405</w:t>
            </w:r>
          </w:p>
        </w:tc>
      </w:tr>
    </w:tbl>
    <w:p>
      <w:pPr>
        <w:spacing w:line="240" w:lineRule="auto" w:before="7"/>
        <w:rPr>
          <w:rFonts w:ascii="宋体" w:hAnsi="宋体" w:cs="宋体" w:eastAsia="宋体" w:hint="default"/>
          <w:sz w:val="10"/>
          <w:szCs w:val="10"/>
        </w:rPr>
      </w:pPr>
    </w:p>
    <w:p>
      <w:pPr>
        <w:pStyle w:val="BodyText"/>
        <w:spacing w:line="240" w:lineRule="auto" w:before="32"/>
        <w:ind w:left="551" w:right="115"/>
        <w:jc w:val="left"/>
      </w:pPr>
      <w:r>
        <w:rPr/>
        <w:t>注释：</w:t>
      </w:r>
    </w:p>
    <w:p>
      <w:pPr>
        <w:spacing w:line="240" w:lineRule="auto" w:before="3"/>
        <w:rPr>
          <w:rFonts w:ascii="宋体" w:hAnsi="宋体" w:cs="宋体" w:eastAsia="宋体" w:hint="default"/>
          <w:sz w:val="21"/>
          <w:szCs w:val="21"/>
        </w:rPr>
      </w:pPr>
    </w:p>
    <w:p>
      <w:pPr>
        <w:pStyle w:val="BodyText"/>
        <w:spacing w:line="286" w:lineRule="exact"/>
        <w:ind w:left="1012" w:right="262" w:hanging="461"/>
        <w:jc w:val="both"/>
      </w:pPr>
      <w:r>
        <w:rPr>
          <w:rFonts w:ascii="Arial" w:hAnsi="Arial" w:cs="Arial" w:eastAsia="Arial" w:hint="default"/>
        </w:rPr>
        <w:t>(a) </w:t>
      </w:r>
      <w:r>
        <w:rPr>
          <w:spacing w:val="-4"/>
        </w:rPr>
        <w:t>本公司成立之初发起人各方实际出资额超过其按《公司章程》规定的 </w:t>
      </w:r>
      <w:r>
        <w:rPr>
          <w:rFonts w:ascii="Arial" w:hAnsi="Arial" w:cs="Arial" w:eastAsia="Arial" w:hint="default"/>
        </w:rPr>
        <w:t>65%</w:t>
      </w:r>
      <w:r>
        <w:rPr/>
        <w:t>折股比例计算之</w:t>
      </w:r>
      <w:r>
        <w:rPr>
          <w:spacing w:val="-108"/>
        </w:rPr>
        <w:t> </w:t>
      </w:r>
      <w:r>
        <w:rPr>
          <w:spacing w:val="-108"/>
        </w:rPr>
      </w:r>
      <w:r>
        <w:rPr>
          <w:spacing w:val="-4"/>
        </w:rPr>
        <w:t>实缴注册资本的差额，以及 </w:t>
      </w:r>
      <w:r>
        <w:rPr>
          <w:rFonts w:ascii="Arial" w:hAnsi="Arial" w:cs="Arial" w:eastAsia="Arial" w:hint="default"/>
        </w:rPr>
        <w:t>2002 </w:t>
      </w:r>
      <w:r>
        <w:rPr>
          <w:spacing w:val="-3"/>
        </w:rPr>
        <w:t>年因发行境内上市的人民币普通股、</w:t>
      </w:r>
      <w:r>
        <w:rPr>
          <w:rFonts w:ascii="Arial" w:hAnsi="Arial" w:cs="Arial" w:eastAsia="Arial" w:hint="default"/>
          <w:spacing w:val="-3"/>
        </w:rPr>
        <w:t>2004</w:t>
      </w:r>
      <w:r>
        <w:rPr>
          <w:rFonts w:ascii="Arial" w:hAnsi="Arial" w:cs="Arial" w:eastAsia="Arial" w:hint="default"/>
          <w:spacing w:val="-22"/>
        </w:rPr>
        <w:t> </w:t>
      </w:r>
      <w:r>
        <w:rPr/>
        <w:t>年配售人民币</w:t>
      </w:r>
      <w:r>
        <w:rPr>
          <w:w w:val="100"/>
        </w:rPr>
        <w:t> </w:t>
      </w:r>
      <w:r>
        <w:rPr/>
        <w:t>普通股和</w:t>
      </w:r>
      <w:r>
        <w:rPr>
          <w:spacing w:val="-58"/>
        </w:rPr>
        <w:t> </w:t>
      </w:r>
      <w:r>
        <w:rPr>
          <w:rFonts w:ascii="Arial" w:hAnsi="Arial" w:cs="Arial" w:eastAsia="Arial" w:hint="default"/>
        </w:rPr>
        <w:t>2017</w:t>
      </w:r>
      <w:r>
        <w:rPr>
          <w:rFonts w:ascii="Arial" w:hAnsi="Arial" w:cs="Arial" w:eastAsia="Arial" w:hint="default"/>
          <w:spacing w:val="-10"/>
        </w:rPr>
        <w:t> </w:t>
      </w:r>
      <w:r>
        <w:rPr/>
        <w:t>年非公开发行人民币普通股股票的溢价被记录于资本公积。</w:t>
      </w:r>
    </w:p>
    <w:p>
      <w:pPr>
        <w:spacing w:line="240" w:lineRule="auto" w:before="3"/>
        <w:rPr>
          <w:rFonts w:ascii="宋体" w:hAnsi="宋体" w:cs="宋体" w:eastAsia="宋体" w:hint="default"/>
          <w:sz w:val="19"/>
          <w:szCs w:val="19"/>
        </w:rPr>
      </w:pPr>
    </w:p>
    <w:p>
      <w:pPr>
        <w:pStyle w:val="BodyText"/>
        <w:spacing w:line="286" w:lineRule="exact"/>
        <w:ind w:left="1012" w:right="264" w:hanging="461"/>
        <w:jc w:val="both"/>
      </w:pPr>
      <w:r>
        <w:rPr>
          <w:rFonts w:ascii="Arial" w:hAnsi="Arial" w:cs="Arial" w:eastAsia="Arial" w:hint="default"/>
        </w:rPr>
        <w:t>(b)</w:t>
      </w:r>
      <w:r>
        <w:rPr>
          <w:rFonts w:ascii="Arial" w:hAnsi="Arial" w:cs="Arial" w:eastAsia="Arial" w:hint="default"/>
          <w:spacing w:val="3"/>
        </w:rPr>
        <w:t> </w:t>
      </w:r>
      <w:r>
        <w:rPr/>
        <w:t>于</w:t>
      </w:r>
      <w:r>
        <w:rPr>
          <w:spacing w:val="-47"/>
        </w:rPr>
        <w:t> </w:t>
      </w:r>
      <w:r>
        <w:rPr>
          <w:rFonts w:ascii="Arial" w:hAnsi="Arial" w:cs="Arial" w:eastAsia="Arial" w:hint="default"/>
        </w:rPr>
        <w:t>2009</w:t>
      </w:r>
      <w:r>
        <w:rPr>
          <w:rFonts w:ascii="Arial" w:hAnsi="Arial" w:cs="Arial" w:eastAsia="Arial" w:hint="default"/>
          <w:spacing w:val="-1"/>
        </w:rPr>
        <w:t> </w:t>
      </w:r>
      <w:r>
        <w:rPr/>
        <w:t>年</w:t>
      </w:r>
      <w:r>
        <w:rPr>
          <w:spacing w:val="-47"/>
        </w:rPr>
        <w:t> </w:t>
      </w:r>
      <w:r>
        <w:rPr>
          <w:rFonts w:ascii="Arial" w:hAnsi="Arial" w:cs="Arial" w:eastAsia="Arial" w:hint="default"/>
        </w:rPr>
        <w:t>1</w:t>
      </w:r>
      <w:r>
        <w:rPr>
          <w:rFonts w:ascii="Arial" w:hAnsi="Arial" w:cs="Arial" w:eastAsia="Arial" w:hint="default"/>
          <w:spacing w:val="-1"/>
        </w:rPr>
        <w:t> </w:t>
      </w:r>
      <w:r>
        <w:rPr/>
        <w:t>月，联通运营公司根据转让协议完成了向联通集团和网通集团收购相关电信</w:t>
      </w:r>
      <w:r>
        <w:rPr>
          <w:w w:val="100"/>
        </w:rPr>
        <w:t> </w:t>
      </w:r>
      <w:r>
        <w:rPr>
          <w:spacing w:val="-2"/>
        </w:rPr>
        <w:t>业务和资产的交易。本公司根据持股比例计算了在同一控制下该等收购对本集团资本公积</w:t>
      </w:r>
      <w:r>
        <w:rPr>
          <w:w w:val="100"/>
        </w:rPr>
        <w:t> </w:t>
      </w:r>
      <w:r>
        <w:rPr/>
        <w:t>的影响。</w:t>
      </w:r>
    </w:p>
    <w:p>
      <w:pPr>
        <w:spacing w:line="240" w:lineRule="auto" w:before="3"/>
        <w:rPr>
          <w:rFonts w:ascii="宋体" w:hAnsi="宋体" w:cs="宋体" w:eastAsia="宋体" w:hint="default"/>
          <w:sz w:val="19"/>
          <w:szCs w:val="19"/>
        </w:rPr>
      </w:pPr>
    </w:p>
    <w:p>
      <w:pPr>
        <w:pStyle w:val="BodyText"/>
        <w:spacing w:line="286" w:lineRule="exact"/>
        <w:ind w:left="1012" w:right="263"/>
        <w:jc w:val="both"/>
      </w:pPr>
      <w:r>
        <w:rPr/>
        <w:t>由于本公司所属联通运营公司于</w:t>
      </w:r>
      <w:r>
        <w:rPr>
          <w:spacing w:val="-56"/>
        </w:rPr>
        <w:t> </w:t>
      </w:r>
      <w:r>
        <w:rPr>
          <w:rFonts w:ascii="Arial" w:hAnsi="Arial" w:cs="Arial" w:eastAsia="Arial" w:hint="default"/>
        </w:rPr>
        <w:t>2007</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31</w:t>
      </w:r>
      <w:r>
        <w:rPr>
          <w:rFonts w:ascii="Arial" w:hAnsi="Arial" w:cs="Arial" w:eastAsia="Arial" w:hint="default"/>
          <w:spacing w:val="-10"/>
        </w:rPr>
        <w:t> </w:t>
      </w:r>
      <w:r>
        <w:rPr/>
        <w:t>日完成了对贵州业务的收购，本公司根</w:t>
      </w:r>
      <w:r>
        <w:rPr>
          <w:w w:val="100"/>
        </w:rPr>
        <w:t> </w:t>
      </w:r>
      <w:r>
        <w:rPr/>
        <w:t>据持股比例计算了在同一控制下收购贵州业务对本集团资本公积的影响。</w:t>
      </w:r>
    </w:p>
    <w:p>
      <w:pPr>
        <w:spacing w:line="240" w:lineRule="auto" w:before="9"/>
        <w:rPr>
          <w:rFonts w:ascii="宋体" w:hAnsi="宋体" w:cs="宋体" w:eastAsia="宋体" w:hint="default"/>
          <w:sz w:val="17"/>
          <w:szCs w:val="17"/>
        </w:rPr>
      </w:pPr>
    </w:p>
    <w:p>
      <w:pPr>
        <w:pStyle w:val="BodyText"/>
        <w:spacing w:line="232" w:lineRule="auto"/>
        <w:ind w:left="1012" w:right="265" w:hanging="461"/>
        <w:jc w:val="both"/>
      </w:pPr>
      <w:r>
        <w:rPr>
          <w:rFonts w:ascii="Arial" w:hAnsi="Arial" w:cs="Arial" w:eastAsia="Arial" w:hint="default"/>
          <w:w w:val="100"/>
        </w:rPr>
        <w:t>(c)</w:t>
      </w:r>
      <w:r>
        <w:rPr>
          <w:rFonts w:ascii="Arial" w:hAnsi="Arial" w:cs="Arial" w:eastAsia="Arial" w:hint="default"/>
          <w:spacing w:val="25"/>
          <w:w w:val="100"/>
        </w:rPr>
        <w:t> </w:t>
      </w:r>
      <w:r>
        <w:rPr>
          <w:spacing w:val="-1"/>
          <w:w w:val="100"/>
        </w:rPr>
        <w:t>本集团的子公司中讯设计院是一家于</w:t>
      </w:r>
      <w:r>
        <w:rPr>
          <w:spacing w:val="-54"/>
          <w:w w:val="100"/>
        </w:rPr>
        <w:t> </w:t>
      </w:r>
      <w:r>
        <w:rPr>
          <w:rFonts w:ascii="Arial" w:hAnsi="Arial" w:cs="Arial" w:eastAsia="Arial" w:hint="default"/>
          <w:spacing w:val="-1"/>
          <w:w w:val="100"/>
        </w:rPr>
        <w:t>2008</w:t>
      </w:r>
      <w:r>
        <w:rPr>
          <w:rFonts w:ascii="Arial" w:hAnsi="Arial" w:cs="Arial" w:eastAsia="Arial" w:hint="default"/>
          <w:spacing w:val="-5"/>
          <w:w w:val="100"/>
        </w:rPr>
        <w:t> </w:t>
      </w:r>
      <w:r>
        <w:rPr>
          <w:w w:val="100"/>
        </w:rPr>
        <w:t>年</w:t>
      </w:r>
      <w:r>
        <w:rPr>
          <w:spacing w:val="-54"/>
          <w:w w:val="100"/>
        </w:rPr>
        <w:t> </w:t>
      </w:r>
      <w:r>
        <w:rPr>
          <w:rFonts w:ascii="Arial" w:hAnsi="Arial" w:cs="Arial" w:eastAsia="Arial" w:hint="default"/>
          <w:w w:val="100"/>
        </w:rPr>
        <w:t>9</w:t>
      </w:r>
      <w:r>
        <w:rPr>
          <w:rFonts w:ascii="Arial" w:hAnsi="Arial" w:cs="Arial" w:eastAsia="Arial" w:hint="default"/>
          <w:spacing w:val="-8"/>
          <w:w w:val="100"/>
        </w:rPr>
        <w:t> </w:t>
      </w:r>
      <w:r>
        <w:rPr>
          <w:w w:val="100"/>
        </w:rPr>
        <w:t>月</w:t>
      </w:r>
      <w:r>
        <w:rPr>
          <w:spacing w:val="-57"/>
          <w:w w:val="100"/>
        </w:rPr>
        <w:t> </w:t>
      </w:r>
      <w:r>
        <w:rPr>
          <w:rFonts w:ascii="Arial" w:hAnsi="Arial" w:cs="Arial" w:eastAsia="Arial" w:hint="default"/>
          <w:spacing w:val="-1"/>
          <w:w w:val="100"/>
        </w:rPr>
        <w:t>27</w:t>
      </w:r>
      <w:r>
        <w:rPr>
          <w:rFonts w:ascii="Arial" w:hAnsi="Arial" w:cs="Arial" w:eastAsia="Arial" w:hint="default"/>
          <w:spacing w:val="-6"/>
          <w:w w:val="100"/>
        </w:rPr>
        <w:t> </w:t>
      </w:r>
      <w:r>
        <w:rPr>
          <w:spacing w:val="-8"/>
          <w:w w:val="100"/>
        </w:rPr>
        <w:t>日完成公司制改制后设立的企业，根</w:t>
      </w:r>
      <w:r>
        <w:rPr>
          <w:w w:val="100"/>
        </w:rPr>
        <w:t> </w:t>
      </w:r>
      <w:r>
        <w:rPr>
          <w:spacing w:val="-2"/>
        </w:rPr>
        <w:t>据企业改制的相关规定，中讯设计院在改制过程中的资产评估增值被计入其改制后公司的</w:t>
      </w:r>
      <w:r>
        <w:rPr>
          <w:w w:val="100"/>
        </w:rPr>
        <w:t> </w:t>
      </w:r>
      <w:r>
        <w:rPr/>
        <w:t>所有者权益。本公司根据持股比例计算了该资产评估增值对本集团资本公积的影响。</w:t>
      </w:r>
    </w:p>
    <w:p>
      <w:pPr>
        <w:spacing w:line="240" w:lineRule="auto" w:before="4"/>
        <w:rPr>
          <w:rFonts w:ascii="宋体" w:hAnsi="宋体" w:cs="宋体" w:eastAsia="宋体" w:hint="default"/>
          <w:sz w:val="21"/>
          <w:szCs w:val="21"/>
        </w:rPr>
      </w:pPr>
    </w:p>
    <w:p>
      <w:pPr>
        <w:pStyle w:val="BodyText"/>
        <w:spacing w:line="286" w:lineRule="exact"/>
        <w:ind w:left="1012" w:right="264" w:hanging="461"/>
        <w:jc w:val="both"/>
      </w:pPr>
      <w:r>
        <w:rPr>
          <w:rFonts w:ascii="Arial" w:hAnsi="Arial" w:cs="Arial" w:eastAsia="Arial" w:hint="default"/>
        </w:rPr>
        <w:t>(d)</w:t>
      </w:r>
      <w:r>
        <w:rPr>
          <w:rFonts w:ascii="Arial" w:hAnsi="Arial" w:cs="Arial" w:eastAsia="Arial" w:hint="default"/>
          <w:spacing w:val="4"/>
        </w:rPr>
        <w:t> </w:t>
      </w:r>
      <w:r>
        <w:rPr/>
        <w:t>联通红筹公司及其子公司网通红筹公司授予员工的可行权日在</w:t>
      </w:r>
      <w:r>
        <w:rPr>
          <w:spacing w:val="-50"/>
        </w:rPr>
        <w:t> </w:t>
      </w:r>
      <w:r>
        <w:rPr>
          <w:rFonts w:ascii="Arial" w:hAnsi="Arial" w:cs="Arial" w:eastAsia="Arial" w:hint="default"/>
        </w:rPr>
        <w:t>2007</w:t>
      </w:r>
      <w:r>
        <w:rPr>
          <w:rFonts w:ascii="Arial" w:hAnsi="Arial" w:cs="Arial" w:eastAsia="Arial" w:hint="default"/>
          <w:spacing w:val="-2"/>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1</w:t>
      </w:r>
      <w:r>
        <w:rPr>
          <w:rFonts w:ascii="Arial" w:hAnsi="Arial" w:cs="Arial" w:eastAsia="Arial" w:hint="default"/>
          <w:spacing w:val="-3"/>
        </w:rPr>
        <w:t> </w:t>
      </w:r>
      <w:r>
        <w:rPr/>
        <w:t>日后的股份</w:t>
      </w:r>
      <w:r>
        <w:rPr>
          <w:w w:val="100"/>
        </w:rPr>
        <w:t> </w:t>
      </w:r>
      <w:r>
        <w:rPr/>
        <w:t>期权的公允价值于等待期内确认相应的费用。</w:t>
      </w:r>
    </w:p>
    <w:p>
      <w:pPr>
        <w:spacing w:line="240" w:lineRule="auto" w:before="1"/>
        <w:rPr>
          <w:rFonts w:ascii="宋体" w:hAnsi="宋体" w:cs="宋体" w:eastAsia="宋体" w:hint="default"/>
          <w:sz w:val="17"/>
          <w:szCs w:val="17"/>
        </w:rPr>
      </w:pPr>
    </w:p>
    <w:p>
      <w:pPr>
        <w:pStyle w:val="BodyText"/>
        <w:spacing w:line="295" w:lineRule="exact"/>
        <w:ind w:left="551" w:right="115"/>
        <w:jc w:val="left"/>
        <w:rPr>
          <w:rFonts w:ascii="Arial" w:hAnsi="Arial" w:cs="Arial" w:eastAsia="Arial" w:hint="default"/>
        </w:rPr>
      </w:pPr>
      <w:r>
        <w:rPr>
          <w:rFonts w:ascii="Arial" w:hAnsi="Arial" w:cs="Arial" w:eastAsia="Arial" w:hint="default"/>
        </w:rPr>
        <w:t>(e)  </w:t>
      </w:r>
      <w:r>
        <w:rPr>
          <w:rFonts w:ascii="Arial" w:hAnsi="Arial" w:cs="Arial" w:eastAsia="Arial" w:hint="default"/>
          <w:spacing w:val="16"/>
        </w:rPr>
        <w:t> </w:t>
      </w:r>
      <w:r>
        <w:rPr/>
        <w:t>于</w:t>
      </w:r>
      <w:r>
        <w:rPr>
          <w:spacing w:val="-52"/>
        </w:rPr>
        <w:t> </w:t>
      </w:r>
      <w:r>
        <w:rPr>
          <w:rFonts w:ascii="Arial" w:hAnsi="Arial" w:cs="Arial" w:eastAsia="Arial" w:hint="default"/>
        </w:rPr>
        <w:t>2009</w:t>
      </w:r>
      <w:r>
        <w:rPr>
          <w:rFonts w:ascii="Arial" w:hAnsi="Arial" w:cs="Arial" w:eastAsia="Arial" w:hint="default"/>
          <w:spacing w:val="-4"/>
        </w:rPr>
        <w:t> </w:t>
      </w:r>
      <w:r>
        <w:rPr/>
        <w:t>年</w:t>
      </w:r>
      <w:r>
        <w:rPr>
          <w:spacing w:val="-52"/>
        </w:rPr>
        <w:t> </w:t>
      </w:r>
      <w:r>
        <w:rPr>
          <w:rFonts w:ascii="Arial" w:hAnsi="Arial" w:cs="Arial" w:eastAsia="Arial" w:hint="default"/>
        </w:rPr>
        <w:t>10</w:t>
      </w:r>
      <w:r>
        <w:rPr>
          <w:rFonts w:ascii="Arial" w:hAnsi="Arial" w:cs="Arial" w:eastAsia="Arial" w:hint="default"/>
          <w:spacing w:val="-4"/>
        </w:rPr>
        <w:t> </w:t>
      </w:r>
      <w:r>
        <w:rPr/>
        <w:t>月</w:t>
      </w:r>
      <w:r>
        <w:rPr>
          <w:spacing w:val="-52"/>
        </w:rPr>
        <w:t> </w:t>
      </w:r>
      <w:r>
        <w:rPr>
          <w:rFonts w:ascii="Arial" w:hAnsi="Arial" w:cs="Arial" w:eastAsia="Arial" w:hint="default"/>
        </w:rPr>
        <w:t>21</w:t>
      </w:r>
      <w:r>
        <w:rPr>
          <w:rFonts w:ascii="Arial" w:hAnsi="Arial" w:cs="Arial" w:eastAsia="Arial" w:hint="default"/>
          <w:spacing w:val="-4"/>
        </w:rPr>
        <w:t> </w:t>
      </w:r>
      <w:r>
        <w:rPr>
          <w:spacing w:val="-3"/>
        </w:rPr>
        <w:t>日，本公司所属子公司联通红筹公司通过向西班牙电信新发行约</w:t>
      </w:r>
      <w:r>
        <w:rPr>
          <w:spacing w:val="-51"/>
        </w:rPr>
        <w:t> </w:t>
      </w:r>
      <w:r>
        <w:rPr>
          <w:rFonts w:ascii="Arial" w:hAnsi="Arial" w:cs="Arial" w:eastAsia="Arial" w:hint="default"/>
        </w:rPr>
        <w:t>6.94</w:t>
      </w:r>
    </w:p>
    <w:p>
      <w:pPr>
        <w:pStyle w:val="BodyText"/>
        <w:spacing w:line="286" w:lineRule="exact"/>
        <w:ind w:left="1012" w:right="0"/>
        <w:jc w:val="both"/>
      </w:pPr>
      <w:r>
        <w:rPr/>
        <w:t>亿股股份并购买西班牙电信的约 </w:t>
      </w:r>
      <w:r>
        <w:rPr>
          <w:rFonts w:ascii="Arial" w:hAnsi="Arial" w:cs="Arial" w:eastAsia="Arial" w:hint="default"/>
        </w:rPr>
        <w:t>0.41</w:t>
      </w:r>
      <w:r>
        <w:rPr>
          <w:rFonts w:ascii="Arial" w:hAnsi="Arial" w:cs="Arial" w:eastAsia="Arial" w:hint="default"/>
          <w:spacing w:val="41"/>
        </w:rPr>
        <w:t> </w:t>
      </w:r>
      <w:r>
        <w:rPr/>
        <w:t>亿股股份完成了与西班牙电信的相互投资。为完成</w:t>
      </w:r>
    </w:p>
    <w:p>
      <w:pPr>
        <w:pStyle w:val="BodyText"/>
        <w:spacing w:line="286" w:lineRule="exact" w:before="19"/>
        <w:ind w:left="1012" w:right="264"/>
        <w:jc w:val="both"/>
      </w:pPr>
      <w:r>
        <w:rPr/>
        <w:t>该交易联通红筹公司所新发行股份的公允价值约人民币</w:t>
      </w:r>
      <w:r>
        <w:rPr>
          <w:spacing w:val="-63"/>
        </w:rPr>
        <w:t> </w:t>
      </w:r>
      <w:r>
        <w:rPr>
          <w:rFonts w:ascii="Arial" w:hAnsi="Arial" w:cs="Arial" w:eastAsia="Arial" w:hint="default"/>
        </w:rPr>
        <w:t>67.12</w:t>
      </w:r>
      <w:r>
        <w:rPr>
          <w:rFonts w:ascii="Arial" w:hAnsi="Arial" w:cs="Arial" w:eastAsia="Arial" w:hint="default"/>
          <w:spacing w:val="-17"/>
        </w:rPr>
        <w:t> </w:t>
      </w:r>
      <w:r>
        <w:rPr/>
        <w:t>亿元，分别增加了联通红筹</w:t>
      </w:r>
      <w:r>
        <w:rPr>
          <w:w w:val="100"/>
        </w:rPr>
        <w:t> </w:t>
      </w:r>
      <w:r>
        <w:rPr>
          <w:spacing w:val="-2"/>
        </w:rPr>
        <w:t>公司的股本和资本溢价。本公司根据持股比例计算了该子公司发行股份对本集团资本公积</w:t>
      </w:r>
      <w:r>
        <w:rPr>
          <w:spacing w:val="-50"/>
        </w:rPr>
        <w:t> </w:t>
      </w:r>
      <w:r>
        <w:rPr>
          <w:spacing w:val="-50"/>
        </w:rPr>
      </w:r>
      <w:r>
        <w:rPr/>
        <w:t>的影响。</w:t>
      </w:r>
    </w:p>
    <w:p>
      <w:pPr>
        <w:spacing w:after="0" w:line="286" w:lineRule="exact"/>
        <w:jc w:val="both"/>
        <w:sectPr>
          <w:headerReference w:type="default" r:id="rId124"/>
          <w:pgSz w:w="11910" w:h="16840"/>
          <w:pgMar w:header="1185" w:footer="458" w:top="3600" w:bottom="640" w:left="1280" w:right="780"/>
        </w:sectPr>
      </w:pPr>
    </w:p>
    <w:p>
      <w:pPr>
        <w:spacing w:line="240" w:lineRule="auto" w:before="10"/>
        <w:rPr>
          <w:rFonts w:ascii="宋体" w:hAnsi="宋体" w:cs="宋体" w:eastAsia="宋体" w:hint="default"/>
          <w:sz w:val="16"/>
          <w:szCs w:val="16"/>
        </w:rPr>
      </w:pPr>
    </w:p>
    <w:p>
      <w:pPr>
        <w:pStyle w:val="BodyText"/>
        <w:spacing w:line="424" w:lineRule="auto" w:before="32"/>
        <w:ind w:left="551" w:right="7692" w:hanging="449"/>
        <w:jc w:val="left"/>
      </w:pPr>
      <w:r>
        <w:rPr>
          <w:rFonts w:ascii="Arial" w:hAnsi="Arial" w:cs="Arial" w:eastAsia="Arial" w:hint="default"/>
          <w:spacing w:val="-1"/>
        </w:rPr>
        <w:t>34</w:t>
      </w:r>
      <w:r>
        <w:rPr>
          <w:spacing w:val="-1"/>
        </w:rPr>
        <w:t>、资本公积（续）</w:t>
      </w:r>
      <w:r>
        <w:rPr>
          <w:spacing w:val="-101"/>
        </w:rPr>
        <w:t> </w:t>
      </w:r>
      <w:r>
        <w:rPr>
          <w:spacing w:val="-101"/>
        </w:rPr>
      </w:r>
      <w:r>
        <w:rPr/>
        <w:t>注释（续）：</w:t>
      </w:r>
    </w:p>
    <w:p>
      <w:pPr>
        <w:pStyle w:val="BodyText"/>
        <w:tabs>
          <w:tab w:pos="1012" w:val="left" w:leader="none"/>
        </w:tabs>
        <w:spacing w:line="286" w:lineRule="exact" w:before="108"/>
        <w:ind w:left="1012" w:right="226" w:hanging="461"/>
        <w:jc w:val="left"/>
      </w:pPr>
      <w:r>
        <w:rPr>
          <w:rFonts w:ascii="Arial" w:hAnsi="Arial" w:cs="Arial" w:eastAsia="Arial" w:hint="default"/>
        </w:rPr>
        <w:t>(f)</w:t>
        <w:tab/>
      </w:r>
      <w:r>
        <w:rPr>
          <w:spacing w:val="-2"/>
        </w:rPr>
        <w:t>联通红筹公司的部分被授予股份期权的员工行使股份期权，从而增加联通红筹公司的股本</w:t>
      </w:r>
      <w:r>
        <w:rPr>
          <w:spacing w:val="-52"/>
        </w:rPr>
        <w:t> </w:t>
      </w:r>
      <w:r>
        <w:rPr>
          <w:spacing w:val="-52"/>
        </w:rPr>
      </w:r>
      <w:r>
        <w:rPr/>
        <w:t>及股本溢价，本公司根据对联通红筹公司的持股比例计算了对本集团资本公积的影响。</w:t>
      </w:r>
    </w:p>
    <w:p>
      <w:pPr>
        <w:spacing w:line="240" w:lineRule="auto" w:before="2"/>
        <w:rPr>
          <w:rFonts w:ascii="宋体" w:hAnsi="宋体" w:cs="宋体" w:eastAsia="宋体" w:hint="default"/>
          <w:sz w:val="17"/>
          <w:szCs w:val="17"/>
        </w:rPr>
      </w:pPr>
    </w:p>
    <w:p>
      <w:pPr>
        <w:pStyle w:val="BodyText"/>
        <w:spacing w:line="295" w:lineRule="exact"/>
        <w:ind w:left="551" w:right="0"/>
        <w:jc w:val="left"/>
      </w:pPr>
      <w:r>
        <w:rPr>
          <w:rFonts w:ascii="Arial" w:hAnsi="Arial" w:cs="Arial" w:eastAsia="Arial" w:hint="default"/>
        </w:rPr>
        <w:t>(g)  </w:t>
      </w:r>
      <w:r>
        <w:rPr>
          <w:rFonts w:ascii="Arial" w:hAnsi="Arial" w:cs="Arial" w:eastAsia="Arial" w:hint="default"/>
          <w:spacing w:val="2"/>
        </w:rPr>
        <w:t> </w:t>
      </w:r>
      <w:r>
        <w:rPr/>
        <w:t>于</w:t>
      </w:r>
      <w:r>
        <w:rPr>
          <w:spacing w:val="-54"/>
        </w:rPr>
        <w:t> </w:t>
      </w:r>
      <w:r>
        <w:rPr>
          <w:rFonts w:ascii="Arial" w:hAnsi="Arial" w:cs="Arial" w:eastAsia="Arial" w:hint="default"/>
        </w:rPr>
        <w:t>2007</w:t>
      </w:r>
      <w:r>
        <w:rPr>
          <w:rFonts w:ascii="Arial" w:hAnsi="Arial" w:cs="Arial" w:eastAsia="Arial" w:hint="default"/>
          <w:spacing w:val="-5"/>
        </w:rPr>
        <w:t> </w:t>
      </w:r>
      <w:r>
        <w:rPr/>
        <w:t>年度，联通运营公司根据董事会决议，以其累计未分配利润中的约人民币</w:t>
      </w:r>
      <w:r>
        <w:rPr>
          <w:spacing w:val="-52"/>
        </w:rPr>
        <w:t> </w:t>
      </w:r>
      <w:r>
        <w:rPr>
          <w:rFonts w:ascii="Arial" w:hAnsi="Arial" w:cs="Arial" w:eastAsia="Arial" w:hint="default"/>
        </w:rPr>
        <w:t>173</w:t>
      </w:r>
      <w:r>
        <w:rPr>
          <w:rFonts w:ascii="Arial" w:hAnsi="Arial" w:cs="Arial" w:eastAsia="Arial" w:hint="default"/>
          <w:spacing w:val="-5"/>
        </w:rPr>
        <w:t> </w:t>
      </w:r>
      <w:r>
        <w:rPr/>
        <w:t>亿</w:t>
      </w:r>
    </w:p>
    <w:p>
      <w:pPr>
        <w:pStyle w:val="BodyText"/>
        <w:spacing w:line="286" w:lineRule="exact" w:before="19"/>
        <w:ind w:left="1012" w:right="222"/>
        <w:jc w:val="both"/>
      </w:pPr>
      <w:r>
        <w:rPr>
          <w:spacing w:val="-3"/>
        </w:rPr>
        <w:t>元未分配利润转增注册资本。此外，本公司的子公司中讯设计院是一家于</w:t>
      </w:r>
      <w:r>
        <w:rPr>
          <w:spacing w:val="-46"/>
        </w:rPr>
        <w:t> </w:t>
      </w:r>
      <w:r>
        <w:rPr>
          <w:rFonts w:ascii="Arial" w:hAnsi="Arial" w:cs="Arial" w:eastAsia="Arial" w:hint="default"/>
        </w:rPr>
        <w:t>2008</w:t>
      </w:r>
      <w:r>
        <w:rPr>
          <w:rFonts w:ascii="Arial" w:hAnsi="Arial" w:cs="Arial" w:eastAsia="Arial" w:hint="default"/>
          <w:spacing w:val="1"/>
        </w:rPr>
        <w:t> </w:t>
      </w:r>
      <w:r>
        <w:rPr/>
        <w:t>年</w:t>
      </w:r>
      <w:r>
        <w:rPr>
          <w:spacing w:val="-46"/>
        </w:rPr>
        <w:t> </w:t>
      </w:r>
      <w:r>
        <w:rPr>
          <w:rFonts w:ascii="Arial" w:hAnsi="Arial" w:cs="Arial" w:eastAsia="Arial" w:hint="default"/>
        </w:rPr>
        <w:t>9</w:t>
      </w:r>
      <w:r>
        <w:rPr>
          <w:rFonts w:ascii="Arial" w:hAnsi="Arial" w:cs="Arial" w:eastAsia="Arial" w:hint="default"/>
          <w:spacing w:val="1"/>
        </w:rPr>
        <w:t> </w:t>
      </w:r>
      <w:r>
        <w:rPr/>
        <w:t>月</w:t>
      </w:r>
      <w:r>
        <w:rPr>
          <w:spacing w:val="-46"/>
        </w:rPr>
        <w:t> </w:t>
      </w:r>
      <w:r>
        <w:rPr>
          <w:rFonts w:ascii="Arial" w:hAnsi="Arial" w:cs="Arial" w:eastAsia="Arial" w:hint="default"/>
        </w:rPr>
        <w:t>27</w:t>
      </w:r>
      <w:r>
        <w:rPr>
          <w:rFonts w:ascii="Arial" w:hAnsi="Arial" w:cs="Arial" w:eastAsia="Arial" w:hint="default"/>
          <w:spacing w:val="-59"/>
        </w:rPr>
        <w:t> </w:t>
      </w:r>
      <w:r>
        <w:rPr>
          <w:spacing w:val="-2"/>
        </w:rPr>
        <w:t>日完成公司制改制后设立的企业，根据相关企业改制的规定，中讯设计院截至改制日止的</w:t>
      </w:r>
      <w:r>
        <w:rPr>
          <w:spacing w:val="-49"/>
        </w:rPr>
        <w:t> </w:t>
      </w:r>
      <w:r>
        <w:rPr>
          <w:spacing w:val="-49"/>
        </w:rPr>
      </w:r>
      <w:r>
        <w:rPr>
          <w:spacing w:val="-2"/>
        </w:rPr>
        <w:t>未分配利润被全部转入资本公积项下。本公司根据持股比例计算了上述事项对本集团资本</w:t>
      </w:r>
      <w:r>
        <w:rPr>
          <w:spacing w:val="-51"/>
        </w:rPr>
        <w:t> </w:t>
      </w:r>
      <w:r>
        <w:rPr>
          <w:spacing w:val="-51"/>
        </w:rPr>
      </w:r>
      <w:r>
        <w:rPr/>
        <w:t>公积的影响。</w:t>
      </w:r>
    </w:p>
    <w:p>
      <w:pPr>
        <w:spacing w:line="240" w:lineRule="auto" w:before="3"/>
        <w:rPr>
          <w:rFonts w:ascii="宋体" w:hAnsi="宋体" w:cs="宋体" w:eastAsia="宋体" w:hint="default"/>
          <w:sz w:val="19"/>
          <w:szCs w:val="19"/>
        </w:rPr>
      </w:pPr>
    </w:p>
    <w:p>
      <w:pPr>
        <w:pStyle w:val="BodyText"/>
        <w:spacing w:line="286" w:lineRule="exact"/>
        <w:ind w:left="1012" w:right="104" w:hanging="461"/>
        <w:jc w:val="left"/>
      </w:pPr>
      <w:r>
        <w:rPr>
          <w:rFonts w:ascii="Arial" w:hAnsi="Arial" w:cs="Arial" w:eastAsia="Arial" w:hint="default"/>
        </w:rPr>
        <w:t>(h)</w:t>
      </w:r>
      <w:r>
        <w:rPr>
          <w:rFonts w:ascii="Arial" w:hAnsi="Arial" w:cs="Arial" w:eastAsia="Arial" w:hint="default"/>
          <w:spacing w:val="19"/>
        </w:rPr>
        <w:t> </w:t>
      </w:r>
      <w:r>
        <w:rPr>
          <w:spacing w:val="-3"/>
        </w:rPr>
        <w:t>如附注二</w:t>
      </w:r>
      <w:r>
        <w:rPr>
          <w:rFonts w:ascii="Arial" w:hAnsi="Arial" w:cs="Arial" w:eastAsia="Arial" w:hint="default"/>
          <w:spacing w:val="-3"/>
        </w:rPr>
        <w:t>(1)</w:t>
      </w:r>
      <w:r>
        <w:rPr>
          <w:spacing w:val="-3"/>
        </w:rPr>
        <w:t>所述，于</w:t>
      </w:r>
      <w:r>
        <w:rPr>
          <w:spacing w:val="-52"/>
        </w:rPr>
        <w:t> </w:t>
      </w:r>
      <w:r>
        <w:rPr>
          <w:rFonts w:ascii="Arial" w:hAnsi="Arial" w:cs="Arial" w:eastAsia="Arial" w:hint="default"/>
        </w:rPr>
        <w:t>2008</w:t>
      </w:r>
      <w:r>
        <w:rPr>
          <w:rFonts w:ascii="Arial" w:hAnsi="Arial" w:cs="Arial" w:eastAsia="Arial" w:hint="default"/>
          <w:spacing w:val="-4"/>
        </w:rPr>
        <w:t> </w:t>
      </w:r>
      <w:r>
        <w:rPr/>
        <w:t>年</w:t>
      </w:r>
      <w:r>
        <w:rPr>
          <w:spacing w:val="-52"/>
        </w:rPr>
        <w:t> </w:t>
      </w:r>
      <w:r>
        <w:rPr>
          <w:rFonts w:ascii="Arial" w:hAnsi="Arial" w:cs="Arial" w:eastAsia="Arial" w:hint="default"/>
        </w:rPr>
        <w:t>10</w:t>
      </w:r>
      <w:r>
        <w:rPr>
          <w:rFonts w:ascii="Arial" w:hAnsi="Arial" w:cs="Arial" w:eastAsia="Arial" w:hint="default"/>
          <w:spacing w:val="-4"/>
        </w:rPr>
        <w:t> </w:t>
      </w:r>
      <w:r>
        <w:rPr/>
        <w:t>月</w:t>
      </w:r>
      <w:r>
        <w:rPr>
          <w:spacing w:val="-52"/>
        </w:rPr>
        <w:t> </w:t>
      </w:r>
      <w:r>
        <w:rPr>
          <w:rFonts w:ascii="Arial" w:hAnsi="Arial" w:cs="Arial" w:eastAsia="Arial" w:hint="default"/>
        </w:rPr>
        <w:t>15</w:t>
      </w:r>
      <w:r>
        <w:rPr>
          <w:rFonts w:ascii="Arial" w:hAnsi="Arial" w:cs="Arial" w:eastAsia="Arial" w:hint="default"/>
          <w:spacing w:val="-4"/>
        </w:rPr>
        <w:t> </w:t>
      </w:r>
      <w:r>
        <w:rPr>
          <w:spacing w:val="-3"/>
        </w:rPr>
        <w:t>日，联通红筹公司与网通红筹公司通过换股方式完</w:t>
      </w:r>
      <w:r>
        <w:rPr>
          <w:spacing w:val="-102"/>
        </w:rPr>
        <w:t> </w:t>
      </w:r>
      <w:r>
        <w:rPr>
          <w:spacing w:val="-102"/>
        </w:rPr>
      </w:r>
      <w:r>
        <w:rPr>
          <w:spacing w:val="-6"/>
          <w:w w:val="100"/>
        </w:rPr>
        <w:t>成了两家公司的合并，从而导致本公司通过联通</w:t>
      </w:r>
      <w:r>
        <w:rPr>
          <w:spacing w:val="-73"/>
          <w:w w:val="100"/>
        </w:rPr>
        <w:t> </w:t>
      </w:r>
      <w:r>
        <w:rPr>
          <w:rFonts w:ascii="Arial" w:hAnsi="Arial" w:cs="Arial" w:eastAsia="Arial" w:hint="default"/>
          <w:spacing w:val="-2"/>
          <w:w w:val="100"/>
        </w:rPr>
        <w:t>BVI</w:t>
      </w:r>
      <w:r>
        <w:rPr>
          <w:rFonts w:ascii="Arial" w:hAnsi="Arial" w:cs="Arial" w:eastAsia="Arial" w:hint="default"/>
          <w:spacing w:val="-24"/>
          <w:w w:val="100"/>
        </w:rPr>
        <w:t> </w:t>
      </w:r>
      <w:r>
        <w:rPr>
          <w:spacing w:val="-1"/>
          <w:w w:val="100"/>
        </w:rPr>
        <w:t>公司对联通红筹公司的持股比例下降。</w:t>
      </w:r>
      <w:r>
        <w:rPr>
          <w:w w:val="100"/>
        </w:rPr>
        <w:t> </w:t>
      </w:r>
      <w:r>
        <w:rPr>
          <w:spacing w:val="3"/>
        </w:rPr>
        <w:t>该同一控制下企业合并增加的本集团资本公积与本公司对联通红筹公司持股比例下降的</w:t>
      </w:r>
      <w:r>
        <w:rPr>
          <w:spacing w:val="4"/>
          <w:w w:val="100"/>
        </w:rPr>
        <w:t> </w:t>
      </w:r>
      <w:r>
        <w:rPr/>
        <w:t>因素互抵后减少本集团资本公积约人民币</w:t>
      </w:r>
      <w:r>
        <w:rPr>
          <w:spacing w:val="-56"/>
        </w:rPr>
        <w:t> </w:t>
      </w:r>
      <w:r>
        <w:rPr>
          <w:rFonts w:ascii="Arial" w:hAnsi="Arial" w:cs="Arial" w:eastAsia="Arial" w:hint="default"/>
        </w:rPr>
        <w:t>61.18</w:t>
      </w:r>
      <w:r>
        <w:rPr>
          <w:rFonts w:ascii="Arial" w:hAnsi="Arial" w:cs="Arial" w:eastAsia="Arial" w:hint="default"/>
          <w:spacing w:val="-9"/>
        </w:rPr>
        <w:t> </w:t>
      </w:r>
      <w:r>
        <w:rPr/>
        <w:t>亿元。</w:t>
      </w:r>
    </w:p>
    <w:p>
      <w:pPr>
        <w:spacing w:line="240" w:lineRule="auto" w:before="3"/>
        <w:rPr>
          <w:rFonts w:ascii="宋体" w:hAnsi="宋体" w:cs="宋体" w:eastAsia="宋体" w:hint="default"/>
          <w:sz w:val="19"/>
          <w:szCs w:val="19"/>
        </w:rPr>
      </w:pPr>
    </w:p>
    <w:p>
      <w:pPr>
        <w:pStyle w:val="BodyText"/>
        <w:spacing w:line="286" w:lineRule="exact"/>
        <w:ind w:left="998" w:right="222"/>
        <w:jc w:val="both"/>
      </w:pPr>
      <w:r>
        <w:rPr/>
        <w:t>由于本公司子公司联通红筹公司分别于</w:t>
      </w:r>
      <w:r>
        <w:rPr>
          <w:spacing w:val="-62"/>
        </w:rPr>
        <w:t> </w:t>
      </w:r>
      <w:r>
        <w:rPr>
          <w:rFonts w:ascii="Arial" w:hAnsi="Arial" w:cs="Arial" w:eastAsia="Arial" w:hint="default"/>
        </w:rPr>
        <w:t>2009</w:t>
      </w:r>
      <w:r>
        <w:rPr>
          <w:rFonts w:ascii="Arial" w:hAnsi="Arial" w:cs="Arial" w:eastAsia="Arial" w:hint="default"/>
          <w:spacing w:val="-14"/>
        </w:rPr>
        <w:t> </w:t>
      </w:r>
      <w:r>
        <w:rPr/>
        <w:t>年</w:t>
      </w:r>
      <w:r>
        <w:rPr>
          <w:spacing w:val="-62"/>
        </w:rPr>
        <w:t> </w:t>
      </w:r>
      <w:r>
        <w:rPr>
          <w:rFonts w:ascii="Arial" w:hAnsi="Arial" w:cs="Arial" w:eastAsia="Arial" w:hint="default"/>
        </w:rPr>
        <w:t>10</w:t>
      </w:r>
      <w:r>
        <w:rPr>
          <w:rFonts w:ascii="Arial" w:hAnsi="Arial" w:cs="Arial" w:eastAsia="Arial" w:hint="default"/>
          <w:spacing w:val="-14"/>
        </w:rPr>
        <w:t> </w:t>
      </w:r>
      <w:r>
        <w:rPr/>
        <w:t>月</w:t>
      </w:r>
      <w:r>
        <w:rPr>
          <w:spacing w:val="-62"/>
        </w:rPr>
        <w:t> </w:t>
      </w:r>
      <w:r>
        <w:rPr>
          <w:rFonts w:ascii="Arial" w:hAnsi="Arial" w:cs="Arial" w:eastAsia="Arial" w:hint="default"/>
        </w:rPr>
        <w:t>21</w:t>
      </w:r>
      <w:r>
        <w:rPr>
          <w:rFonts w:ascii="Arial" w:hAnsi="Arial" w:cs="Arial" w:eastAsia="Arial" w:hint="default"/>
          <w:spacing w:val="-14"/>
        </w:rPr>
        <w:t> </w:t>
      </w:r>
      <w:r>
        <w:rPr/>
        <w:t>日和</w:t>
      </w:r>
      <w:r>
        <w:rPr>
          <w:spacing w:val="-62"/>
        </w:rPr>
        <w:t> </w:t>
      </w:r>
      <w:r>
        <w:rPr>
          <w:rFonts w:ascii="Arial" w:hAnsi="Arial" w:cs="Arial" w:eastAsia="Arial" w:hint="default"/>
        </w:rPr>
        <w:t>2009</w:t>
      </w:r>
      <w:r>
        <w:rPr>
          <w:rFonts w:ascii="Arial" w:hAnsi="Arial" w:cs="Arial" w:eastAsia="Arial" w:hint="default"/>
          <w:spacing w:val="-14"/>
        </w:rPr>
        <w:t> </w:t>
      </w:r>
      <w:r>
        <w:rPr/>
        <w:t>年</w:t>
      </w:r>
      <w:r>
        <w:rPr>
          <w:spacing w:val="-62"/>
        </w:rPr>
        <w:t> </w:t>
      </w:r>
      <w:r>
        <w:rPr>
          <w:rFonts w:ascii="Arial" w:hAnsi="Arial" w:cs="Arial" w:eastAsia="Arial" w:hint="default"/>
        </w:rPr>
        <w:t>11</w:t>
      </w:r>
      <w:r>
        <w:rPr>
          <w:rFonts w:ascii="Arial" w:hAnsi="Arial" w:cs="Arial" w:eastAsia="Arial" w:hint="default"/>
          <w:spacing w:val="-12"/>
        </w:rPr>
        <w:t> </w:t>
      </w:r>
      <w:r>
        <w:rPr/>
        <w:t>月</w:t>
      </w:r>
      <w:r>
        <w:rPr>
          <w:spacing w:val="-62"/>
        </w:rPr>
        <w:t> </w:t>
      </w:r>
      <w:r>
        <w:rPr>
          <w:rFonts w:ascii="Arial" w:hAnsi="Arial" w:cs="Arial" w:eastAsia="Arial" w:hint="default"/>
        </w:rPr>
        <w:t>5</w:t>
      </w:r>
      <w:r>
        <w:rPr>
          <w:rFonts w:ascii="Arial" w:hAnsi="Arial" w:cs="Arial" w:eastAsia="Arial" w:hint="default"/>
          <w:spacing w:val="-14"/>
        </w:rPr>
        <w:t> </w:t>
      </w:r>
      <w:r>
        <w:rPr/>
        <w:t>日完成了与</w:t>
      </w:r>
      <w:r>
        <w:rPr>
          <w:w w:val="100"/>
        </w:rPr>
        <w:t> </w:t>
      </w:r>
      <w:r>
        <w:rPr/>
        <w:t>西班牙电信相互投资和回购 </w:t>
      </w:r>
      <w:r>
        <w:rPr>
          <w:rFonts w:ascii="Arial" w:hAnsi="Arial" w:cs="Arial" w:eastAsia="Arial" w:hint="default"/>
        </w:rPr>
        <w:t>SKT </w:t>
      </w:r>
      <w:r>
        <w:rPr/>
        <w:t>持有的联通红筹公司股份的交易导致联通 </w:t>
      </w:r>
      <w:r>
        <w:rPr>
          <w:rFonts w:ascii="Arial" w:hAnsi="Arial" w:cs="Arial" w:eastAsia="Arial" w:hint="default"/>
        </w:rPr>
        <w:t>BVI</w:t>
      </w:r>
      <w:r>
        <w:rPr>
          <w:rFonts w:ascii="Arial" w:hAnsi="Arial" w:cs="Arial" w:eastAsia="Arial" w:hint="default"/>
          <w:spacing w:val="-30"/>
        </w:rPr>
        <w:t> </w:t>
      </w:r>
      <w:r>
        <w:rPr/>
        <w:t>公司对联</w:t>
      </w:r>
      <w:r>
        <w:rPr>
          <w:w w:val="100"/>
        </w:rPr>
        <w:t> </w:t>
      </w:r>
      <w:r>
        <w:rPr/>
        <w:t>通红筹公司的持股比例增加，使本集团资本公积增加约人民币</w:t>
      </w:r>
      <w:r>
        <w:rPr>
          <w:spacing w:val="-55"/>
        </w:rPr>
        <w:t> </w:t>
      </w:r>
      <w:r>
        <w:rPr>
          <w:rFonts w:ascii="Arial" w:hAnsi="Arial" w:cs="Arial" w:eastAsia="Arial" w:hint="default"/>
        </w:rPr>
        <w:t>6.22</w:t>
      </w:r>
      <w:r>
        <w:rPr>
          <w:rFonts w:ascii="Arial" w:hAnsi="Arial" w:cs="Arial" w:eastAsia="Arial" w:hint="default"/>
          <w:spacing w:val="-10"/>
        </w:rPr>
        <w:t> </w:t>
      </w:r>
      <w:r>
        <w:rPr/>
        <w:t>亿元。</w:t>
      </w:r>
    </w:p>
    <w:p>
      <w:pPr>
        <w:spacing w:line="240" w:lineRule="auto" w:before="3"/>
        <w:rPr>
          <w:rFonts w:ascii="宋体" w:hAnsi="宋体" w:cs="宋体" w:eastAsia="宋体" w:hint="default"/>
          <w:sz w:val="19"/>
          <w:szCs w:val="19"/>
        </w:rPr>
      </w:pPr>
    </w:p>
    <w:p>
      <w:pPr>
        <w:pStyle w:val="BodyText"/>
        <w:spacing w:line="286" w:lineRule="exact"/>
        <w:ind w:left="1012" w:right="222"/>
        <w:jc w:val="both"/>
      </w:pPr>
      <w:r>
        <w:rPr>
          <w:spacing w:val="-3"/>
        </w:rPr>
        <w:t>此外，联通红筹公司的部分被授予股份期权的员工行使股份期权导致联通</w:t>
      </w:r>
      <w:r>
        <w:rPr>
          <w:spacing w:val="-29"/>
        </w:rPr>
        <w:t> </w:t>
      </w:r>
      <w:r>
        <w:rPr>
          <w:rFonts w:ascii="Arial" w:hAnsi="Arial" w:cs="Arial" w:eastAsia="Arial" w:hint="default"/>
        </w:rPr>
        <w:t>BVI</w:t>
      </w:r>
      <w:r>
        <w:rPr>
          <w:rFonts w:ascii="Arial" w:hAnsi="Arial" w:cs="Arial" w:eastAsia="Arial" w:hint="default"/>
          <w:spacing w:val="18"/>
        </w:rPr>
        <w:t> </w:t>
      </w:r>
      <w:r>
        <w:rPr/>
        <w:t>公司对联通</w:t>
      </w:r>
      <w:r>
        <w:rPr>
          <w:spacing w:val="-106"/>
        </w:rPr>
        <w:t> </w:t>
      </w:r>
      <w:r>
        <w:rPr>
          <w:spacing w:val="-106"/>
        </w:rPr>
      </w:r>
      <w:r>
        <w:rPr/>
        <w:t>红筹公司持股比例下降。</w:t>
      </w:r>
    </w:p>
    <w:p>
      <w:pPr>
        <w:spacing w:line="240" w:lineRule="auto" w:before="1"/>
        <w:rPr>
          <w:rFonts w:ascii="宋体" w:hAnsi="宋体" w:cs="宋体" w:eastAsia="宋体" w:hint="default"/>
          <w:sz w:val="17"/>
          <w:szCs w:val="17"/>
        </w:rPr>
      </w:pPr>
    </w:p>
    <w:p>
      <w:pPr>
        <w:pStyle w:val="BodyText"/>
        <w:spacing w:line="295" w:lineRule="exact"/>
        <w:ind w:left="1012" w:right="0"/>
        <w:jc w:val="both"/>
      </w:pPr>
      <w:r>
        <w:rPr>
          <w:rFonts w:ascii="Arial" w:hAnsi="Arial" w:cs="Arial" w:eastAsia="Arial" w:hint="default"/>
        </w:rPr>
        <w:t>2017  </w:t>
      </w:r>
      <w:r>
        <w:rPr/>
        <w:t>年 </w:t>
      </w:r>
      <w:r>
        <w:rPr>
          <w:rFonts w:ascii="Arial" w:hAnsi="Arial" w:cs="Arial" w:eastAsia="Arial" w:hint="default"/>
        </w:rPr>
        <w:t>11  </w:t>
      </w:r>
      <w:r>
        <w:rPr>
          <w:spacing w:val="2"/>
        </w:rPr>
        <w:t>月，本公司通过联通 </w:t>
      </w:r>
      <w:r>
        <w:rPr>
          <w:rFonts w:ascii="Arial" w:hAnsi="Arial" w:cs="Arial" w:eastAsia="Arial" w:hint="default"/>
        </w:rPr>
        <w:t>BVI  </w:t>
      </w:r>
      <w:r>
        <w:rPr>
          <w:spacing w:val="2"/>
        </w:rPr>
        <w:t>公司间接增持联通红筹公司股份</w:t>
      </w:r>
      <w:r>
        <w:rPr>
          <w:spacing w:val="32"/>
        </w:rPr>
        <w:t> </w:t>
      </w:r>
      <w:r>
        <w:rPr>
          <w:rFonts w:ascii="Arial" w:hAnsi="Arial" w:cs="Arial" w:eastAsia="Arial" w:hint="default"/>
        </w:rPr>
        <w:t>10.60%</w:t>
      </w:r>
      <w:r>
        <w:rPr/>
        <w:t>至持股</w:t>
      </w:r>
    </w:p>
    <w:p>
      <w:pPr>
        <w:pStyle w:val="BodyText"/>
        <w:spacing w:line="286" w:lineRule="exact" w:before="19"/>
        <w:ind w:left="1012" w:right="222"/>
        <w:jc w:val="both"/>
      </w:pPr>
      <w:r>
        <w:rPr>
          <w:rFonts w:ascii="Arial" w:hAnsi="Arial" w:cs="Arial" w:eastAsia="Arial" w:hint="default"/>
          <w:spacing w:val="-3"/>
        </w:rPr>
        <w:t>43.94%</w:t>
      </w:r>
      <w:r>
        <w:rPr>
          <w:spacing w:val="-3"/>
        </w:rPr>
        <w:t>，出资额与联通红筹公司对应持股比例之差人民币</w:t>
      </w:r>
      <w:r>
        <w:rPr>
          <w:spacing w:val="-34"/>
        </w:rPr>
        <w:t> </w:t>
      </w:r>
      <w:r>
        <w:rPr>
          <w:rFonts w:ascii="Arial" w:hAnsi="Arial" w:cs="Arial" w:eastAsia="Arial" w:hint="default"/>
        </w:rPr>
        <w:t>4,013,152,167</w:t>
      </w:r>
      <w:r>
        <w:rPr>
          <w:rFonts w:ascii="Arial" w:hAnsi="Arial" w:cs="Arial" w:eastAsia="Arial" w:hint="default"/>
          <w:spacing w:val="10"/>
        </w:rPr>
        <w:t> </w:t>
      </w:r>
      <w:r>
        <w:rPr>
          <w:spacing w:val="-6"/>
        </w:rPr>
        <w:t>元，计入本集团</w:t>
      </w:r>
      <w:r>
        <w:rPr>
          <w:spacing w:val="-105"/>
        </w:rPr>
        <w:t> </w:t>
      </w:r>
      <w:r>
        <w:rPr>
          <w:spacing w:val="-105"/>
        </w:rPr>
      </w:r>
      <w:r>
        <w:rPr/>
        <w:t>资本公积。</w:t>
      </w:r>
    </w:p>
    <w:p>
      <w:pPr>
        <w:spacing w:line="240" w:lineRule="auto" w:before="4"/>
        <w:rPr>
          <w:rFonts w:ascii="宋体" w:hAnsi="宋体" w:cs="宋体" w:eastAsia="宋体" w:hint="default"/>
          <w:sz w:val="19"/>
          <w:szCs w:val="19"/>
        </w:rPr>
      </w:pPr>
    </w:p>
    <w:p>
      <w:pPr>
        <w:pStyle w:val="BodyText"/>
        <w:spacing w:line="286" w:lineRule="exact"/>
        <w:ind w:left="1014" w:right="216" w:hanging="464"/>
        <w:jc w:val="left"/>
      </w:pPr>
      <w:r>
        <w:rPr>
          <w:rFonts w:ascii="Arial" w:hAnsi="Arial" w:cs="Arial" w:eastAsia="Arial" w:hint="default"/>
        </w:rPr>
        <w:t>(i)</w:t>
      </w:r>
      <w:r>
        <w:rPr>
          <w:rFonts w:ascii="Arial" w:hAnsi="Arial" w:cs="Arial" w:eastAsia="Arial" w:hint="default"/>
          <w:spacing w:val="9"/>
        </w:rPr>
        <w:t> </w:t>
      </w:r>
      <w:r>
        <w:rPr/>
        <w:t>于</w:t>
      </w:r>
      <w:r>
        <w:rPr>
          <w:spacing w:val="-51"/>
        </w:rPr>
        <w:t> </w:t>
      </w:r>
      <w:r>
        <w:rPr>
          <w:rFonts w:ascii="Arial" w:hAnsi="Arial" w:cs="Arial" w:eastAsia="Arial" w:hint="default"/>
        </w:rPr>
        <w:t>2007</w:t>
      </w:r>
      <w:r>
        <w:rPr>
          <w:rFonts w:ascii="Arial" w:hAnsi="Arial" w:cs="Arial" w:eastAsia="Arial" w:hint="default"/>
          <w:spacing w:val="-3"/>
        </w:rPr>
        <w:t> </w:t>
      </w:r>
      <w:r>
        <w:rPr/>
        <w:t>年，联通红筹公司向</w:t>
      </w:r>
      <w:r>
        <w:rPr>
          <w:spacing w:val="-51"/>
        </w:rPr>
        <w:t> </w:t>
      </w:r>
      <w:r>
        <w:rPr>
          <w:rFonts w:ascii="Arial" w:hAnsi="Arial" w:cs="Arial" w:eastAsia="Arial" w:hint="default"/>
        </w:rPr>
        <w:t>SKT</w:t>
      </w:r>
      <w:r>
        <w:rPr>
          <w:rFonts w:ascii="Arial" w:hAnsi="Arial" w:cs="Arial" w:eastAsia="Arial" w:hint="default"/>
          <w:spacing w:val="-3"/>
        </w:rPr>
        <w:t> </w:t>
      </w:r>
      <w:r>
        <w:rPr/>
        <w:t>发行的可转换债券已全部转换为联通红筹公司股份，根</w:t>
      </w:r>
      <w:r>
        <w:rPr>
          <w:w w:val="100"/>
        </w:rPr>
        <w:t> </w:t>
      </w:r>
      <w:r>
        <w:rPr/>
        <w:t>据换股后本公司对联通红筹公司的持股比例计算，增加本集团资本公积约人民币</w:t>
      </w:r>
      <w:r>
        <w:rPr>
          <w:spacing w:val="-64"/>
        </w:rPr>
        <w:t> </w:t>
      </w:r>
      <w:r>
        <w:rPr>
          <w:rFonts w:ascii="Arial" w:hAnsi="Arial" w:cs="Arial" w:eastAsia="Arial" w:hint="default"/>
        </w:rPr>
        <w:t>31.17</w:t>
      </w:r>
      <w:r>
        <w:rPr>
          <w:rFonts w:ascii="Arial" w:hAnsi="Arial" w:cs="Arial" w:eastAsia="Arial" w:hint="default"/>
          <w:spacing w:val="-19"/>
        </w:rPr>
        <w:t> </w:t>
      </w:r>
      <w:r>
        <w:rPr/>
        <w:t>亿</w:t>
      </w:r>
    </w:p>
    <w:p>
      <w:pPr>
        <w:pStyle w:val="BodyText"/>
        <w:spacing w:line="266" w:lineRule="exact"/>
        <w:ind w:left="1014" w:right="0"/>
        <w:jc w:val="both"/>
      </w:pPr>
      <w:r>
        <w:rPr/>
        <w:t>元。此外，本公司所属子公司亿迅投资有限公司（发行人）于</w:t>
      </w:r>
      <w:r>
        <w:rPr>
          <w:spacing w:val="-57"/>
        </w:rPr>
        <w:t> </w:t>
      </w:r>
      <w:r>
        <w:rPr>
          <w:rFonts w:ascii="Arial" w:hAnsi="Arial" w:cs="Arial" w:eastAsia="Arial" w:hint="default"/>
        </w:rPr>
        <w:t>2010</w:t>
      </w:r>
      <w:r>
        <w:rPr>
          <w:rFonts w:ascii="Arial" w:hAnsi="Arial" w:cs="Arial" w:eastAsia="Arial" w:hint="default"/>
          <w:spacing w:val="-11"/>
        </w:rPr>
        <w:t> </w:t>
      </w:r>
      <w:r>
        <w:rPr/>
        <w:t>年</w:t>
      </w:r>
      <w:r>
        <w:rPr>
          <w:spacing w:val="-57"/>
        </w:rPr>
        <w:t> </w:t>
      </w:r>
      <w:r>
        <w:rPr>
          <w:rFonts w:ascii="Arial" w:hAnsi="Arial" w:cs="Arial" w:eastAsia="Arial" w:hint="default"/>
        </w:rPr>
        <w:t>10</w:t>
      </w:r>
      <w:r>
        <w:rPr>
          <w:rFonts w:ascii="Arial" w:hAnsi="Arial" w:cs="Arial" w:eastAsia="Arial" w:hint="default"/>
          <w:spacing w:val="-11"/>
        </w:rPr>
        <w:t> </w:t>
      </w:r>
      <w:r>
        <w:rPr/>
        <w:t>月</w:t>
      </w:r>
      <w:r>
        <w:rPr>
          <w:spacing w:val="-57"/>
        </w:rPr>
        <w:t> </w:t>
      </w:r>
      <w:r>
        <w:rPr>
          <w:rFonts w:ascii="Arial" w:hAnsi="Arial" w:cs="Arial" w:eastAsia="Arial" w:hint="default"/>
        </w:rPr>
        <w:t>18</w:t>
      </w:r>
      <w:r>
        <w:rPr>
          <w:rFonts w:ascii="Arial" w:hAnsi="Arial" w:cs="Arial" w:eastAsia="Arial" w:hint="default"/>
          <w:spacing w:val="-9"/>
        </w:rPr>
        <w:t> </w:t>
      </w:r>
      <w:r>
        <w:rPr/>
        <w:t>日完成了</w:t>
      </w:r>
    </w:p>
    <w:p>
      <w:pPr>
        <w:pStyle w:val="BodyText"/>
        <w:spacing w:line="286" w:lineRule="exact"/>
        <w:ind w:left="1014" w:right="0"/>
        <w:jc w:val="both"/>
      </w:pPr>
      <w:r>
        <w:rPr/>
        <w:t>联通红筹公司可转换债券的发行，该可转换债券权益部分约人民币 </w:t>
      </w:r>
      <w:r>
        <w:rPr>
          <w:rFonts w:ascii="Arial" w:hAnsi="Arial" w:cs="Arial" w:eastAsia="Arial" w:hint="default"/>
        </w:rPr>
        <w:t>5.72</w:t>
      </w:r>
      <w:r>
        <w:rPr>
          <w:rFonts w:ascii="Arial" w:hAnsi="Arial" w:cs="Arial" w:eastAsia="Arial" w:hint="default"/>
          <w:spacing w:val="39"/>
        </w:rPr>
        <w:t> </w:t>
      </w:r>
      <w:r>
        <w:rPr/>
        <w:t>亿元根据本公司</w:t>
      </w:r>
    </w:p>
    <w:p>
      <w:pPr>
        <w:pStyle w:val="BodyText"/>
        <w:spacing w:line="295" w:lineRule="exact"/>
        <w:ind w:left="1014" w:right="0"/>
        <w:jc w:val="both"/>
      </w:pPr>
      <w:r>
        <w:rPr/>
        <w:t>的持股比例计算约人民币</w:t>
      </w:r>
      <w:r>
        <w:rPr>
          <w:spacing w:val="-56"/>
        </w:rPr>
        <w:t> </w:t>
      </w:r>
      <w:r>
        <w:rPr>
          <w:rFonts w:ascii="Arial" w:hAnsi="Arial" w:cs="Arial" w:eastAsia="Arial" w:hint="default"/>
        </w:rPr>
        <w:t>1.94</w:t>
      </w:r>
      <w:r>
        <w:rPr>
          <w:rFonts w:ascii="Arial" w:hAnsi="Arial" w:cs="Arial" w:eastAsia="Arial" w:hint="default"/>
          <w:spacing w:val="-7"/>
        </w:rPr>
        <w:t> </w:t>
      </w:r>
      <w:r>
        <w:rPr/>
        <w:t>亿元被反映在本集团资本公积项下。</w:t>
      </w:r>
    </w:p>
    <w:p>
      <w:pPr>
        <w:spacing w:line="240" w:lineRule="auto" w:before="0"/>
        <w:rPr>
          <w:rFonts w:ascii="宋体" w:hAnsi="宋体" w:cs="宋体" w:eastAsia="宋体" w:hint="default"/>
          <w:sz w:val="20"/>
          <w:szCs w:val="20"/>
        </w:rPr>
      </w:pPr>
    </w:p>
    <w:p>
      <w:pPr>
        <w:pStyle w:val="BodyText"/>
        <w:spacing w:line="286" w:lineRule="exact"/>
        <w:ind w:left="954" w:right="0" w:hanging="404"/>
        <w:jc w:val="left"/>
      </w:pPr>
      <w:r>
        <w:rPr>
          <w:rFonts w:ascii="Arial" w:hAnsi="Arial" w:cs="Arial" w:eastAsia="Arial" w:hint="default"/>
        </w:rPr>
        <w:t>(j)</w:t>
      </w:r>
      <w:r>
        <w:rPr>
          <w:rFonts w:ascii="Arial" w:hAnsi="Arial" w:cs="Arial" w:eastAsia="Arial" w:hint="default"/>
          <w:spacing w:val="52"/>
        </w:rPr>
        <w:t> </w:t>
      </w:r>
      <w:r>
        <w:rPr>
          <w:rFonts w:ascii="Arial" w:hAnsi="Arial" w:cs="Arial" w:eastAsia="Arial" w:hint="default"/>
        </w:rPr>
        <w:t>2017</w:t>
      </w:r>
      <w:r>
        <w:rPr>
          <w:rFonts w:ascii="Arial" w:hAnsi="Arial" w:cs="Arial" w:eastAsia="Arial" w:hint="default"/>
          <w:spacing w:val="4"/>
        </w:rPr>
        <w:t> </w:t>
      </w:r>
      <w:r>
        <w:rPr>
          <w:spacing w:val="-3"/>
        </w:rPr>
        <w:t>年，本公司的若干子公司将因其他股东增资而导致的所有者权益变动计入资本公积项</w:t>
      </w:r>
      <w:r>
        <w:rPr>
          <w:spacing w:val="-107"/>
        </w:rPr>
        <w:t> </w:t>
      </w:r>
      <w:r>
        <w:rPr>
          <w:spacing w:val="-107"/>
        </w:rPr>
      </w:r>
      <w:r>
        <w:rPr/>
        <w:t>下，本公司根据持股比例计算了上述事项对本集团资本公积的影响。</w:t>
      </w:r>
    </w:p>
    <w:p>
      <w:pPr>
        <w:spacing w:after="0" w:line="286" w:lineRule="exact"/>
        <w:jc w:val="left"/>
        <w:sectPr>
          <w:headerReference w:type="default" r:id="rId125"/>
          <w:pgSz w:w="11910" w:h="16840"/>
          <w:pgMar w:header="1185" w:footer="458" w:top="3040" w:bottom="640" w:left="1280" w:right="820"/>
        </w:sectPr>
      </w:pPr>
    </w:p>
    <w:p>
      <w:pPr>
        <w:pStyle w:val="BodyText"/>
        <w:spacing w:line="240" w:lineRule="auto" w:before="10"/>
        <w:ind w:left="106" w:right="11342"/>
        <w:jc w:val="left"/>
        <w:rPr>
          <w:rFonts w:ascii="黑体" w:hAnsi="黑体" w:cs="黑体" w:eastAsia="黑体" w:hint="default"/>
        </w:rPr>
      </w:pPr>
      <w:r>
        <w:rPr>
          <w:rFonts w:ascii="黑体" w:hAnsi="黑体" w:cs="黑体" w:eastAsia="黑体" w:hint="default"/>
        </w:rPr>
        <w:t>中国联合网络通信股份有限公司</w:t>
      </w:r>
    </w:p>
    <w:p>
      <w:pPr>
        <w:spacing w:line="240" w:lineRule="auto" w:before="1"/>
        <w:rPr>
          <w:rFonts w:ascii="黑体" w:hAnsi="黑体" w:cs="黑体" w:eastAsia="黑体" w:hint="default"/>
          <w:sz w:val="19"/>
          <w:szCs w:val="19"/>
        </w:rPr>
      </w:pPr>
    </w:p>
    <w:p>
      <w:pPr>
        <w:pStyle w:val="BodyText"/>
        <w:spacing w:line="287" w:lineRule="exact"/>
        <w:ind w:left="106" w:right="11342"/>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left="106" w:right="11342"/>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tabs>
          <w:tab w:pos="557" w:val="left" w:leader="none"/>
        </w:tabs>
        <w:spacing w:line="448" w:lineRule="auto"/>
        <w:ind w:left="106" w:right="11342"/>
        <w:jc w:val="left"/>
        <w:rPr>
          <w:rFonts w:ascii="黑体" w:hAnsi="黑体" w:cs="黑体" w:eastAsia="黑体" w:hint="default"/>
        </w:rPr>
      </w:pPr>
      <w:r>
        <w:rPr>
          <w:rFonts w:ascii="黑体" w:hAnsi="黑体" w:cs="黑体" w:eastAsia="黑体" w:hint="default"/>
          <w:spacing w:val="-1"/>
        </w:rPr>
        <w:t>（除特别注明外，金额单位为人民币元）</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五</w:t>
        <w:tab/>
        <w:t>合并财务报表项目附注（续）</w:t>
      </w:r>
    </w:p>
    <w:p>
      <w:pPr>
        <w:pStyle w:val="BodyText"/>
        <w:spacing w:line="240" w:lineRule="auto" w:before="60"/>
        <w:ind w:left="106" w:right="11342"/>
        <w:jc w:val="left"/>
      </w:pPr>
      <w:r>
        <w:rPr>
          <w:rFonts w:ascii="Arial" w:hAnsi="Arial" w:cs="Arial" w:eastAsia="Arial" w:hint="default"/>
        </w:rPr>
        <w:t>35</w:t>
      </w:r>
      <w:r>
        <w:rPr/>
        <w:t>、其他综合收益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389" w:type="dxa"/>
        <w:tblLayout w:type="fixed"/>
        <w:tblCellMar>
          <w:top w:w="0" w:type="dxa"/>
          <w:left w:w="0" w:type="dxa"/>
          <w:bottom w:w="0" w:type="dxa"/>
          <w:right w:w="0" w:type="dxa"/>
        </w:tblCellMar>
        <w:tblLook w:val="01E0"/>
      </w:tblPr>
      <w:tblGrid>
        <w:gridCol w:w="3432"/>
        <w:gridCol w:w="1805"/>
        <w:gridCol w:w="1853"/>
        <w:gridCol w:w="1314"/>
        <w:gridCol w:w="1470"/>
        <w:gridCol w:w="1629"/>
        <w:gridCol w:w="1686"/>
        <w:gridCol w:w="1709"/>
      </w:tblGrid>
      <w:tr>
        <w:trPr>
          <w:trHeight w:val="215" w:hRule="exact"/>
        </w:trPr>
        <w:tc>
          <w:tcPr>
            <w:tcW w:w="3432"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
        </w:tc>
        <w:tc>
          <w:tcPr>
            <w:tcW w:w="1470" w:type="dxa"/>
            <w:tcBorders>
              <w:top w:val="nil" w:sz="6" w:space="0" w:color="auto"/>
              <w:left w:val="nil" w:sz="6" w:space="0" w:color="auto"/>
              <w:bottom w:val="single" w:sz="4" w:space="0" w:color="000000"/>
              <w:right w:val="nil" w:sz="6" w:space="0" w:color="auto"/>
            </w:tcBorders>
          </w:tcPr>
          <w:p>
            <w:pPr>
              <w:pStyle w:val="TableParagraph"/>
              <w:spacing w:line="180" w:lineRule="exact"/>
              <w:ind w:left="30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629" w:type="dxa"/>
            <w:tcBorders>
              <w:top w:val="nil" w:sz="6" w:space="0" w:color="auto"/>
              <w:left w:val="nil" w:sz="6" w:space="0" w:color="auto"/>
              <w:bottom w:val="single" w:sz="4" w:space="0" w:color="000000"/>
              <w:right w:val="nil" w:sz="6" w:space="0" w:color="auto"/>
            </w:tcBorders>
          </w:tcPr>
          <w:p>
            <w:pPr/>
          </w:p>
        </w:tc>
        <w:tc>
          <w:tcPr>
            <w:tcW w:w="1686" w:type="dxa"/>
            <w:tcBorders>
              <w:top w:val="nil" w:sz="6" w:space="0" w:color="auto"/>
              <w:left w:val="nil" w:sz="6" w:space="0" w:color="auto"/>
              <w:bottom w:val="single" w:sz="4" w:space="0" w:color="000000"/>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713" w:hRule="exact"/>
        </w:trPr>
        <w:tc>
          <w:tcPr>
            <w:tcW w:w="343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1805" w:type="dxa"/>
            <w:tcBorders>
              <w:top w:val="nil" w:sz="6" w:space="0" w:color="auto"/>
              <w:left w:val="nil" w:sz="6" w:space="0" w:color="auto"/>
              <w:bottom w:val="single" w:sz="6" w:space="0" w:color="000000"/>
              <w:right w:val="nil" w:sz="6" w:space="0" w:color="auto"/>
            </w:tcBorders>
          </w:tcPr>
          <w:p>
            <w:pPr>
              <w:pStyle w:val="TableParagraph"/>
              <w:spacing w:line="209" w:lineRule="exact"/>
              <w:ind w:left="115" w:right="0"/>
              <w:jc w:val="left"/>
              <w:rPr>
                <w:rFonts w:ascii="宋体" w:hAnsi="宋体" w:cs="宋体" w:eastAsia="宋体" w:hint="default"/>
                <w:sz w:val="18"/>
                <w:szCs w:val="18"/>
              </w:rPr>
            </w:pPr>
            <w:r>
              <w:rPr>
                <w:rFonts w:ascii="宋体" w:hAnsi="宋体" w:cs="宋体" w:eastAsia="宋体" w:hint="default"/>
                <w:sz w:val="18"/>
                <w:szCs w:val="18"/>
              </w:rPr>
              <w:t>归属于母公司股东的</w:t>
            </w:r>
          </w:p>
          <w:p>
            <w:pPr>
              <w:pStyle w:val="TableParagraph"/>
              <w:spacing w:line="233" w:lineRule="exact"/>
              <w:ind w:left="655"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34" w:lineRule="exact"/>
              <w:ind w:left="10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53"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本年所得税前发生额</w:t>
            </w:r>
          </w:p>
        </w:tc>
        <w:tc>
          <w:tcPr>
            <w:tcW w:w="1314" w:type="dxa"/>
            <w:tcBorders>
              <w:top w:val="single" w:sz="4" w:space="0" w:color="000000"/>
              <w:left w:val="nil" w:sz="6" w:space="0" w:color="auto"/>
              <w:bottom w:val="single" w:sz="6" w:space="0" w:color="000000"/>
              <w:right w:val="nil" w:sz="6" w:space="0" w:color="auto"/>
            </w:tcBorders>
          </w:tcPr>
          <w:p>
            <w:pPr>
              <w:pStyle w:val="TableParagraph"/>
              <w:spacing w:line="204" w:lineRule="exact"/>
              <w:ind w:left="80"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2" w:lineRule="exact" w:before="23"/>
              <w:ind w:left="80" w:right="15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1470"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29"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税后归属于母公司</w:t>
            </w:r>
          </w:p>
        </w:tc>
        <w:tc>
          <w:tcPr>
            <w:tcW w:w="1686" w:type="dxa"/>
            <w:tcBorders>
              <w:top w:val="single" w:sz="4"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z w:val="18"/>
                <w:szCs w:val="18"/>
              </w:rPr>
              <w:t>税后归属于少数股东</w:t>
            </w:r>
          </w:p>
        </w:tc>
        <w:tc>
          <w:tcPr>
            <w:tcW w:w="1709" w:type="dxa"/>
            <w:tcBorders>
              <w:top w:val="nil" w:sz="6" w:space="0" w:color="auto"/>
              <w:left w:val="nil" w:sz="6" w:space="0" w:color="auto"/>
              <w:bottom w:val="single" w:sz="6" w:space="0" w:color="000000"/>
              <w:right w:val="nil" w:sz="6" w:space="0" w:color="auto"/>
            </w:tcBorders>
          </w:tcPr>
          <w:p>
            <w:pPr>
              <w:pStyle w:val="TableParagraph"/>
              <w:spacing w:line="209" w:lineRule="exact"/>
              <w:ind w:left="72" w:right="0"/>
              <w:jc w:val="left"/>
              <w:rPr>
                <w:rFonts w:ascii="宋体" w:hAnsi="宋体" w:cs="宋体" w:eastAsia="宋体" w:hint="default"/>
                <w:sz w:val="18"/>
                <w:szCs w:val="18"/>
              </w:rPr>
            </w:pPr>
            <w:r>
              <w:rPr>
                <w:rFonts w:ascii="宋体" w:hAnsi="宋体" w:cs="宋体" w:eastAsia="宋体" w:hint="default"/>
                <w:sz w:val="18"/>
                <w:szCs w:val="18"/>
              </w:rPr>
              <w:t>归属于母公司股东的</w:t>
            </w:r>
          </w:p>
          <w:p>
            <w:pPr>
              <w:pStyle w:val="TableParagraph"/>
              <w:spacing w:line="233" w:lineRule="exact"/>
              <w:ind w:left="612"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34" w:lineRule="exact"/>
              <w:ind w:left="97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512" w:hRule="exact"/>
        </w:trPr>
        <w:tc>
          <w:tcPr>
            <w:tcW w:w="343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以后不能重分类进损益的其他综合收益</w:t>
            </w:r>
          </w:p>
        </w:tc>
        <w:tc>
          <w:tcPr>
            <w:tcW w:w="180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29"/>
              <w:jc w:val="right"/>
              <w:rPr>
                <w:rFonts w:ascii="Arial" w:hAnsi="Arial" w:cs="Arial" w:eastAsia="Arial" w:hint="default"/>
                <w:sz w:val="18"/>
                <w:szCs w:val="18"/>
              </w:rPr>
            </w:pPr>
            <w:r>
              <w:rPr>
                <w:rFonts w:ascii="Arial"/>
                <w:spacing w:val="-1"/>
                <w:sz w:val="18"/>
              </w:rPr>
              <w:t>10,023,252</w:t>
            </w:r>
          </w:p>
        </w:tc>
        <w:tc>
          <w:tcPr>
            <w:tcW w:w="185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39"/>
              <w:jc w:val="right"/>
              <w:rPr>
                <w:rFonts w:ascii="Arial" w:hAnsi="Arial" w:cs="Arial" w:eastAsia="Arial" w:hint="default"/>
                <w:sz w:val="18"/>
                <w:szCs w:val="18"/>
              </w:rPr>
            </w:pPr>
            <w:r>
              <w:rPr>
                <w:rFonts w:ascii="Arial"/>
                <w:spacing w:val="-1"/>
                <w:sz w:val="18"/>
              </w:rPr>
              <w:t>5,924,471</w:t>
            </w:r>
          </w:p>
        </w:tc>
        <w:tc>
          <w:tcPr>
            <w:tcW w:w="131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74"/>
              <w:jc w:val="right"/>
              <w:rPr>
                <w:rFonts w:ascii="Arial" w:hAnsi="Arial" w:cs="Arial" w:eastAsia="Arial" w:hint="default"/>
                <w:sz w:val="18"/>
                <w:szCs w:val="18"/>
              </w:rPr>
            </w:pPr>
            <w:r>
              <w:rPr>
                <w:rFonts w:ascii="Arial"/>
                <w:w w:val="99"/>
                <w:sz w:val="18"/>
              </w:rPr>
              <w:t>-</w:t>
            </w:r>
            <w:r>
              <w:rPr>
                <w:rFonts w:ascii="Arial"/>
                <w:sz w:val="18"/>
              </w:rPr>
            </w:r>
          </w:p>
        </w:tc>
        <w:tc>
          <w:tcPr>
            <w:tcW w:w="147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spacing w:val="-1"/>
                <w:sz w:val="18"/>
              </w:rPr>
              <w:t>172,736</w:t>
            </w:r>
          </w:p>
        </w:tc>
        <w:tc>
          <w:tcPr>
            <w:tcW w:w="162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9"/>
              <w:jc w:val="right"/>
              <w:rPr>
                <w:rFonts w:ascii="Arial" w:hAnsi="Arial" w:cs="Arial" w:eastAsia="Arial" w:hint="default"/>
                <w:sz w:val="18"/>
                <w:szCs w:val="18"/>
              </w:rPr>
            </w:pPr>
            <w:r>
              <w:rPr>
                <w:rFonts w:ascii="Arial"/>
                <w:spacing w:val="-1"/>
                <w:sz w:val="18"/>
              </w:rPr>
              <w:t>2,236,779</w:t>
            </w:r>
          </w:p>
        </w:tc>
        <w:tc>
          <w:tcPr>
            <w:tcW w:w="168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73"/>
              <w:jc w:val="right"/>
              <w:rPr>
                <w:rFonts w:ascii="Arial" w:hAnsi="Arial" w:cs="Arial" w:eastAsia="Arial" w:hint="default"/>
                <w:sz w:val="18"/>
                <w:szCs w:val="18"/>
              </w:rPr>
            </w:pPr>
            <w:r>
              <w:rPr>
                <w:rFonts w:ascii="Arial"/>
                <w:spacing w:val="-1"/>
                <w:sz w:val="18"/>
              </w:rPr>
              <w:t>3,860,428</w:t>
            </w:r>
          </w:p>
        </w:tc>
        <w:tc>
          <w:tcPr>
            <w:tcW w:w="170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spacing w:val="-1"/>
                <w:sz w:val="18"/>
              </w:rPr>
              <w:t>12,260,031</w:t>
            </w:r>
          </w:p>
        </w:tc>
      </w:tr>
      <w:tr>
        <w:trPr>
          <w:trHeight w:val="603"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193" w:lineRule="exact"/>
              <w:ind w:left="424" w:right="0"/>
              <w:jc w:val="left"/>
              <w:rPr>
                <w:rFonts w:ascii="宋体" w:hAnsi="宋体" w:cs="宋体" w:eastAsia="宋体" w:hint="default"/>
                <w:sz w:val="18"/>
                <w:szCs w:val="18"/>
              </w:rPr>
            </w:pPr>
            <w:r>
              <w:rPr>
                <w:rFonts w:ascii="宋体" w:hAnsi="宋体" w:cs="宋体" w:eastAsia="宋体" w:hint="default"/>
                <w:spacing w:val="4"/>
                <w:sz w:val="18"/>
                <w:szCs w:val="18"/>
              </w:rPr>
              <w:t>其中：重新计算设定受益计划负债的</w:t>
            </w:r>
            <w:r>
              <w:rPr>
                <w:rFonts w:ascii="宋体" w:hAnsi="宋体" w:cs="宋体" w:eastAsia="宋体" w:hint="default"/>
                <w:sz w:val="18"/>
                <w:szCs w:val="18"/>
              </w:rPr>
            </w:r>
          </w:p>
          <w:p>
            <w:pPr>
              <w:pStyle w:val="TableParagraph"/>
              <w:spacing w:line="247" w:lineRule="exact"/>
              <w:ind w:right="40"/>
              <w:jc w:val="center"/>
              <w:rPr>
                <w:rFonts w:ascii="宋体" w:hAnsi="宋体" w:cs="宋体" w:eastAsia="宋体" w:hint="default"/>
                <w:sz w:val="18"/>
                <w:szCs w:val="18"/>
              </w:rPr>
            </w:pPr>
            <w:r>
              <w:rPr>
                <w:rFonts w:ascii="宋体" w:hAnsi="宋体" w:cs="宋体" w:eastAsia="宋体" w:hint="default"/>
                <w:sz w:val="18"/>
                <w:szCs w:val="18"/>
              </w:rPr>
              <w:t>变动（注</w:t>
            </w:r>
            <w:r>
              <w:rPr>
                <w:rFonts w:ascii="宋体" w:hAnsi="宋体" w:cs="宋体" w:eastAsia="宋体" w:hint="default"/>
                <w:spacing w:val="-46"/>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9"/>
              <w:jc w:val="right"/>
              <w:rPr>
                <w:rFonts w:ascii="Arial" w:hAnsi="Arial" w:cs="Arial" w:eastAsia="Arial" w:hint="default"/>
                <w:sz w:val="18"/>
                <w:szCs w:val="18"/>
              </w:rPr>
            </w:pPr>
            <w:r>
              <w:rPr>
                <w:rFonts w:ascii="Arial"/>
                <w:spacing w:val="-1"/>
                <w:sz w:val="18"/>
              </w:rPr>
              <w:t>10,023,252</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9"/>
              <w:jc w:val="right"/>
              <w:rPr>
                <w:rFonts w:ascii="Arial" w:hAnsi="Arial" w:cs="Arial" w:eastAsia="Arial" w:hint="default"/>
                <w:sz w:val="18"/>
                <w:szCs w:val="18"/>
              </w:rPr>
            </w:pPr>
            <w:r>
              <w:rPr>
                <w:rFonts w:ascii="Arial"/>
                <w:spacing w:val="-1"/>
                <w:sz w:val="18"/>
              </w:rPr>
              <w:t>5,924,471</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4"/>
              <w:jc w:val="right"/>
              <w:rPr>
                <w:rFonts w:ascii="Arial" w:hAnsi="Arial" w:cs="Arial" w:eastAsia="Arial" w:hint="default"/>
                <w:sz w:val="18"/>
                <w:szCs w:val="18"/>
              </w:rPr>
            </w:pPr>
            <w:r>
              <w:rPr>
                <w:rFonts w:ascii="Arial"/>
                <w:w w:val="99"/>
                <w:sz w:val="18"/>
              </w:rPr>
              <w:t>-</w:t>
            </w:r>
            <w:r>
              <w:rPr>
                <w:rFonts w:ascii="Arial"/>
                <w:sz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Arial" w:hAnsi="Arial" w:cs="Arial" w:eastAsia="Arial" w:hint="default"/>
                <w:sz w:val="18"/>
                <w:szCs w:val="18"/>
              </w:rPr>
            </w:pPr>
            <w:r>
              <w:rPr>
                <w:rFonts w:ascii="Arial"/>
                <w:spacing w:val="-1"/>
                <w:sz w:val="18"/>
              </w:rPr>
              <w:t>172,736</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18"/>
                <w:szCs w:val="18"/>
              </w:rPr>
            </w:pPr>
            <w:r>
              <w:rPr>
                <w:rFonts w:ascii="Arial"/>
                <w:spacing w:val="-1"/>
                <w:sz w:val="18"/>
              </w:rPr>
              <w:t>2,236,779</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3,860,428</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6"/>
              <w:jc w:val="right"/>
              <w:rPr>
                <w:rFonts w:ascii="Arial" w:hAnsi="Arial" w:cs="Arial" w:eastAsia="Arial" w:hint="default"/>
                <w:sz w:val="18"/>
                <w:szCs w:val="18"/>
              </w:rPr>
            </w:pPr>
            <w:r>
              <w:rPr>
                <w:rFonts w:ascii="Arial"/>
                <w:spacing w:val="-1"/>
                <w:sz w:val="18"/>
              </w:rPr>
              <w:t>12,260,031</w:t>
            </w:r>
          </w:p>
        </w:tc>
      </w:tr>
      <w:tr>
        <w:trPr>
          <w:trHeight w:val="370"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8"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67"/>
              <w:jc w:val="right"/>
              <w:rPr>
                <w:rFonts w:ascii="Arial" w:hAnsi="Arial" w:cs="Arial" w:eastAsia="Arial" w:hint="default"/>
                <w:sz w:val="18"/>
                <w:szCs w:val="18"/>
              </w:rPr>
            </w:pPr>
            <w:r>
              <w:rPr>
                <w:rFonts w:ascii="Arial"/>
                <w:spacing w:val="-1"/>
                <w:sz w:val="18"/>
              </w:rPr>
              <w:t>(2,298,609,842)</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9"/>
              <w:jc w:val="right"/>
              <w:rPr>
                <w:rFonts w:ascii="Arial" w:hAnsi="Arial" w:cs="Arial" w:eastAsia="Arial" w:hint="default"/>
                <w:sz w:val="18"/>
                <w:szCs w:val="18"/>
              </w:rPr>
            </w:pPr>
            <w:r>
              <w:rPr>
                <w:rFonts w:ascii="Arial"/>
                <w:spacing w:val="-1"/>
                <w:sz w:val="18"/>
              </w:rPr>
              <w:t>(234,408,801)</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4"/>
              <w:jc w:val="right"/>
              <w:rPr>
                <w:rFonts w:ascii="Arial" w:hAnsi="Arial" w:cs="Arial" w:eastAsia="Arial" w:hint="default"/>
                <w:sz w:val="18"/>
                <w:szCs w:val="18"/>
              </w:rPr>
            </w:pPr>
            <w:r>
              <w:rPr>
                <w:rFonts w:ascii="Arial"/>
                <w:w w:val="99"/>
                <w:sz w:val="18"/>
              </w:rPr>
              <w:t>-</w:t>
            </w:r>
            <w:r>
              <w:rPr>
                <w:rFonts w:ascii="Arial"/>
                <w:sz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6"/>
              <w:jc w:val="right"/>
              <w:rPr>
                <w:rFonts w:ascii="Arial" w:hAnsi="Arial" w:cs="Arial" w:eastAsia="Arial" w:hint="default"/>
                <w:sz w:val="18"/>
                <w:szCs w:val="18"/>
              </w:rPr>
            </w:pPr>
            <w:r>
              <w:rPr>
                <w:rFonts w:ascii="Arial"/>
                <w:spacing w:val="-1"/>
                <w:sz w:val="18"/>
              </w:rPr>
              <w:t>(1,675,366)</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7"/>
              <w:jc w:val="right"/>
              <w:rPr>
                <w:rFonts w:ascii="Arial" w:hAnsi="Arial" w:cs="Arial" w:eastAsia="Arial" w:hint="default"/>
                <w:sz w:val="18"/>
                <w:szCs w:val="18"/>
              </w:rPr>
            </w:pPr>
            <w:r>
              <w:rPr>
                <w:rFonts w:ascii="Arial"/>
                <w:spacing w:val="-1"/>
                <w:sz w:val="18"/>
              </w:rPr>
              <w:t>(109,512,942)</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
              <w:jc w:val="right"/>
              <w:rPr>
                <w:rFonts w:ascii="Arial" w:hAnsi="Arial" w:cs="Arial" w:eastAsia="Arial" w:hint="default"/>
                <w:sz w:val="18"/>
                <w:szCs w:val="18"/>
              </w:rPr>
            </w:pPr>
            <w:r>
              <w:rPr>
                <w:rFonts w:ascii="Arial"/>
                <w:spacing w:val="-1"/>
                <w:sz w:val="18"/>
              </w:rPr>
              <w:t>(126,571,225)</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4"/>
              <w:jc w:val="right"/>
              <w:rPr>
                <w:rFonts w:ascii="Arial" w:hAnsi="Arial" w:cs="Arial" w:eastAsia="Arial" w:hint="default"/>
                <w:sz w:val="18"/>
                <w:szCs w:val="18"/>
              </w:rPr>
            </w:pPr>
            <w:r>
              <w:rPr>
                <w:rFonts w:ascii="Arial"/>
                <w:spacing w:val="-1"/>
                <w:sz w:val="18"/>
              </w:rPr>
              <w:t>(2,408,122,784)</w:t>
            </w:r>
          </w:p>
        </w:tc>
      </w:tr>
      <w:tr>
        <w:trPr>
          <w:trHeight w:val="476"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193" w:lineRule="exact"/>
              <w:ind w:left="424" w:right="0"/>
              <w:jc w:val="left"/>
              <w:rPr>
                <w:rFonts w:ascii="宋体" w:hAnsi="宋体" w:cs="宋体" w:eastAsia="宋体" w:hint="default"/>
                <w:sz w:val="18"/>
                <w:szCs w:val="18"/>
              </w:rPr>
            </w:pPr>
            <w:r>
              <w:rPr>
                <w:rFonts w:ascii="宋体" w:hAnsi="宋体" w:cs="宋体" w:eastAsia="宋体" w:hint="default"/>
                <w:spacing w:val="4"/>
                <w:sz w:val="18"/>
                <w:szCs w:val="18"/>
              </w:rPr>
              <w:t>其中：可供出售金融资产公允价值变</w:t>
            </w:r>
            <w:r>
              <w:rPr>
                <w:rFonts w:ascii="宋体" w:hAnsi="宋体" w:cs="宋体" w:eastAsia="宋体" w:hint="default"/>
                <w:sz w:val="18"/>
                <w:szCs w:val="18"/>
              </w:rPr>
            </w:r>
          </w:p>
          <w:p>
            <w:pPr>
              <w:pStyle w:val="TableParagraph"/>
              <w:spacing w:line="247" w:lineRule="exact"/>
              <w:ind w:left="1171" w:right="0"/>
              <w:jc w:val="left"/>
              <w:rPr>
                <w:rFonts w:ascii="宋体" w:hAnsi="宋体" w:cs="宋体" w:eastAsia="宋体" w:hint="default"/>
                <w:sz w:val="18"/>
                <w:szCs w:val="18"/>
              </w:rPr>
            </w:pPr>
            <w:r>
              <w:rPr>
                <w:rFonts w:ascii="宋体" w:hAnsi="宋体" w:cs="宋体" w:eastAsia="宋体" w:hint="default"/>
                <w:sz w:val="18"/>
                <w:szCs w:val="18"/>
              </w:rPr>
              <w:t>动损益（注</w:t>
            </w:r>
            <w:r>
              <w:rPr>
                <w:rFonts w:ascii="宋体" w:hAnsi="宋体" w:cs="宋体" w:eastAsia="宋体" w:hint="default"/>
                <w:spacing w:val="-46"/>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7"/>
              <w:jc w:val="right"/>
              <w:rPr>
                <w:rFonts w:ascii="Arial" w:hAnsi="Arial" w:cs="Arial" w:eastAsia="Arial" w:hint="default"/>
                <w:sz w:val="18"/>
                <w:szCs w:val="18"/>
              </w:rPr>
            </w:pPr>
            <w:r>
              <w:rPr>
                <w:rFonts w:ascii="Arial"/>
                <w:spacing w:val="-1"/>
                <w:sz w:val="18"/>
              </w:rPr>
              <w:t>(2,335,152,182)</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8"/>
              <w:jc w:val="right"/>
              <w:rPr>
                <w:rFonts w:ascii="Arial" w:hAnsi="Arial" w:cs="Arial" w:eastAsia="Arial" w:hint="default"/>
                <w:sz w:val="18"/>
                <w:szCs w:val="18"/>
              </w:rPr>
            </w:pPr>
            <w:r>
              <w:rPr>
                <w:rFonts w:ascii="Arial"/>
                <w:spacing w:val="-1"/>
                <w:sz w:val="18"/>
              </w:rPr>
              <w:t>(56,404,647)</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4"/>
              <w:jc w:val="right"/>
              <w:rPr>
                <w:rFonts w:ascii="Arial" w:hAnsi="Arial" w:cs="Arial" w:eastAsia="Arial" w:hint="default"/>
                <w:sz w:val="18"/>
                <w:szCs w:val="18"/>
              </w:rPr>
            </w:pPr>
            <w:r>
              <w:rPr>
                <w:rFonts w:ascii="Arial"/>
                <w:w w:val="99"/>
                <w:sz w:val="18"/>
              </w:rPr>
              <w:t>-</w:t>
            </w:r>
            <w:r>
              <w:rPr>
                <w:rFonts w:ascii="Arial"/>
                <w:sz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Arial" w:hAnsi="Arial" w:cs="Arial" w:eastAsia="Arial" w:hint="default"/>
                <w:sz w:val="18"/>
                <w:szCs w:val="18"/>
              </w:rPr>
            </w:pPr>
            <w:r>
              <w:rPr>
                <w:rFonts w:ascii="Arial"/>
                <w:spacing w:val="-1"/>
                <w:sz w:val="18"/>
              </w:rPr>
              <w:t>(1,675,366)</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
              <w:jc w:val="right"/>
              <w:rPr>
                <w:rFonts w:ascii="Arial" w:hAnsi="Arial" w:cs="Arial" w:eastAsia="Arial" w:hint="default"/>
                <w:sz w:val="18"/>
                <w:szCs w:val="18"/>
              </w:rPr>
            </w:pPr>
            <w:r>
              <w:rPr>
                <w:rFonts w:ascii="Arial"/>
                <w:spacing w:val="-1"/>
                <w:sz w:val="18"/>
              </w:rPr>
              <w:t>(46,177,147)</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Arial" w:hAnsi="Arial" w:cs="Arial" w:eastAsia="Arial" w:hint="default"/>
                <w:sz w:val="18"/>
                <w:szCs w:val="18"/>
              </w:rPr>
            </w:pPr>
            <w:r>
              <w:rPr>
                <w:rFonts w:ascii="Arial"/>
                <w:spacing w:val="-1"/>
                <w:sz w:val="18"/>
              </w:rPr>
              <w:t>(11,902,866)</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Arial" w:hAnsi="Arial" w:cs="Arial" w:eastAsia="Arial" w:hint="default"/>
                <w:sz w:val="18"/>
                <w:szCs w:val="18"/>
              </w:rPr>
            </w:pPr>
            <w:r>
              <w:rPr>
                <w:rFonts w:ascii="Arial"/>
                <w:spacing w:val="-1"/>
                <w:sz w:val="18"/>
              </w:rPr>
              <w:t>(2,381,329,329)</w:t>
            </w:r>
          </w:p>
        </w:tc>
      </w:tr>
      <w:tr>
        <w:trPr>
          <w:trHeight w:val="385"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06" w:lineRule="exact"/>
              <w:ind w:left="99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805" w:type="dxa"/>
            <w:tcBorders>
              <w:top w:val="nil" w:sz="6" w:space="0" w:color="auto"/>
              <w:left w:val="nil" w:sz="6" w:space="0" w:color="auto"/>
              <w:bottom w:val="nil" w:sz="6" w:space="0" w:color="auto"/>
              <w:right w:val="nil" w:sz="6" w:space="0" w:color="auto"/>
            </w:tcBorders>
          </w:tcPr>
          <w:p>
            <w:pPr>
              <w:pStyle w:val="TableParagraph"/>
              <w:tabs>
                <w:tab w:pos="758" w:val="left" w:leader="none"/>
                <w:tab w:pos="1738" w:val="left" w:leader="none"/>
              </w:tabs>
              <w:spacing w:line="240" w:lineRule="auto" w:before="26"/>
              <w:ind w:right="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36,542,340</w:t>
              <w:tab/>
            </w:r>
            <w:r>
              <w:rPr>
                <w:rFonts w:ascii="Arial"/>
                <w:spacing w:val="-1"/>
                <w:sz w:val="18"/>
              </w:rPr>
            </w:r>
          </w:p>
        </w:tc>
        <w:tc>
          <w:tcPr>
            <w:tcW w:w="1853"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26"/>
              <w:ind w:right="8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(178,004,154)</w:t>
            </w:r>
            <w:r>
              <w:rPr>
                <w:rFonts w:ascii="Arial"/>
                <w:spacing w:val="-1"/>
                <w:sz w:val="18"/>
              </w:rPr>
            </w:r>
          </w:p>
        </w:tc>
        <w:tc>
          <w:tcPr>
            <w:tcW w:w="1314" w:type="dxa"/>
            <w:tcBorders>
              <w:top w:val="nil" w:sz="6" w:space="0" w:color="auto"/>
              <w:left w:val="nil" w:sz="6" w:space="0" w:color="auto"/>
              <w:bottom w:val="nil" w:sz="6" w:space="0" w:color="auto"/>
              <w:right w:val="nil" w:sz="6" w:space="0" w:color="auto"/>
            </w:tcBorders>
          </w:tcPr>
          <w:p>
            <w:pPr>
              <w:pStyle w:val="TableParagraph"/>
              <w:tabs>
                <w:tab w:pos="1077" w:val="left" w:leader="none"/>
                <w:tab w:pos="2644" w:val="left" w:leader="none"/>
              </w:tabs>
              <w:spacing w:line="240" w:lineRule="auto" w:before="26"/>
              <w:ind w:left="-11" w:right="-133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pacing w:val="-24"/>
                <w:sz w:val="18"/>
                <w:u w:val="single" w:color="000000"/>
              </w:rPr>
              <w:t> </w:t>
            </w:r>
            <w:r>
              <w:rPr>
                <w:rFonts w:ascii="Arial"/>
                <w:spacing w:val="-24"/>
                <w:sz w:val="18"/>
              </w:rPr>
            </w:r>
            <w:r>
              <w:rPr>
                <w:rFonts w:ascii="Arial"/>
                <w:spacing w:val="-3"/>
                <w:sz w:val="18"/>
              </w:rPr>
              <w:t> </w:t>
            </w:r>
            <w:r>
              <w:rPr>
                <w:rFonts w:ascii="Arial"/>
                <w:spacing w:val="-3"/>
                <w:w w:val="100"/>
                <w:sz w:val="18"/>
              </w:rPr>
            </w:r>
            <w:r>
              <w:rPr>
                <w:rFonts w:ascii="Arial"/>
                <w:w w:val="100"/>
                <w:sz w:val="18"/>
                <w:u w:val="single" w:color="000000"/>
              </w:rPr>
              <w:t> </w:t>
            </w:r>
            <w:r>
              <w:rPr>
                <w:rFonts w:ascii="Arial"/>
                <w:sz w:val="18"/>
                <w:u w:val="single" w:color="000000"/>
              </w:rPr>
              <w:tab/>
            </w:r>
            <w:r>
              <w:rPr>
                <w:rFonts w:ascii="Arial"/>
                <w:sz w:val="18"/>
              </w:rPr>
            </w:r>
          </w:p>
        </w:tc>
        <w:tc>
          <w:tcPr>
            <w:tcW w:w="1470" w:type="dxa"/>
            <w:tcBorders>
              <w:top w:val="nil" w:sz="6" w:space="0" w:color="auto"/>
              <w:left w:val="nil" w:sz="6" w:space="0" w:color="auto"/>
              <w:bottom w:val="nil" w:sz="6" w:space="0" w:color="auto"/>
              <w:right w:val="nil" w:sz="6" w:space="0" w:color="auto"/>
            </w:tcBorders>
          </w:tcPr>
          <w:p>
            <w:pPr>
              <w:pStyle w:val="TableParagraph"/>
              <w:tabs>
                <w:tab w:pos="139" w:val="left" w:leader="none"/>
              </w:tabs>
              <w:spacing w:line="240" w:lineRule="auto" w:before="26"/>
              <w:ind w:right="0"/>
              <w:jc w:val="right"/>
              <w:rPr>
                <w:rFonts w:ascii="Arial" w:hAnsi="Arial" w:cs="Arial" w:eastAsia="Arial" w:hint="default"/>
                <w:sz w:val="18"/>
                <w:szCs w:val="18"/>
              </w:rPr>
            </w:pPr>
            <w:r>
              <w:rPr>
                <w:rFonts w:ascii="Arial"/>
                <w:w w:val="99"/>
                <w:sz w:val="18"/>
              </w:rPr>
            </w:r>
            <w:r>
              <w:rPr>
                <w:rFonts w:ascii="Arial"/>
                <w:w w:val="95"/>
                <w:sz w:val="18"/>
                <w:u w:val="single" w:color="000000"/>
              </w:rPr>
              <w:t>-</w:t>
              <w:tab/>
            </w:r>
            <w:r>
              <w:rPr>
                <w:rFonts w:ascii="Arial"/>
                <w:w w:val="95"/>
                <w:sz w:val="18"/>
              </w:rPr>
            </w:r>
            <w:r>
              <w:rPr>
                <w:rFonts w:ascii="Arial"/>
                <w:sz w:val="18"/>
              </w:rPr>
            </w:r>
          </w:p>
        </w:tc>
        <w:tc>
          <w:tcPr>
            <w:tcW w:w="1629"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26"/>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(63,335,795)</w:t>
            </w:r>
            <w:r>
              <w:rPr>
                <w:rFonts w:ascii="Arial"/>
                <w:spacing w:val="-1"/>
                <w:sz w:val="18"/>
              </w:rPr>
            </w:r>
          </w:p>
        </w:tc>
        <w:tc>
          <w:tcPr>
            <w:tcW w:w="1686"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6"/>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(114,668,359)</w:t>
            </w:r>
            <w:r>
              <w:rPr>
                <w:rFonts w:ascii="Arial"/>
                <w:spacing w:val="-1"/>
                <w:sz w:val="18"/>
              </w:rPr>
            </w:r>
          </w:p>
        </w:tc>
        <w:tc>
          <w:tcPr>
            <w:tcW w:w="1709"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26"/>
              <w:ind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(26,793,455)</w:t>
            </w:r>
            <w:r>
              <w:rPr>
                <w:rFonts w:ascii="Arial"/>
                <w:spacing w:val="-1"/>
                <w:sz w:val="18"/>
              </w:rPr>
            </w:r>
          </w:p>
        </w:tc>
      </w:tr>
      <w:tr>
        <w:trPr>
          <w:trHeight w:val="381" w:hRule="exact"/>
        </w:trPr>
        <w:tc>
          <w:tcPr>
            <w:tcW w:w="343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67"/>
              <w:jc w:val="right"/>
              <w:rPr>
                <w:rFonts w:ascii="Arial" w:hAnsi="Arial" w:cs="Arial" w:eastAsia="Arial" w:hint="default"/>
                <w:sz w:val="18"/>
                <w:szCs w:val="18"/>
              </w:rPr>
            </w:pPr>
            <w:r>
              <w:rPr>
                <w:rFonts w:ascii="Arial"/>
                <w:spacing w:val="-1"/>
                <w:sz w:val="18"/>
              </w:rPr>
              <w:t>(2,288,586,590)</w:t>
            </w:r>
          </w:p>
        </w:tc>
        <w:tc>
          <w:tcPr>
            <w:tcW w:w="1853"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80"/>
              <w:jc w:val="right"/>
              <w:rPr>
                <w:rFonts w:ascii="Arial" w:hAnsi="Arial" w:cs="Arial" w:eastAsia="Arial" w:hint="default"/>
                <w:sz w:val="18"/>
                <w:szCs w:val="18"/>
              </w:rPr>
            </w:pPr>
            <w:r>
              <w:rPr>
                <w:rFonts w:ascii="Arial"/>
                <w:spacing w:val="-1"/>
                <w:sz w:val="18"/>
              </w:rPr>
              <w:t>(228,484,330)</w:t>
            </w:r>
          </w:p>
        </w:tc>
        <w:tc>
          <w:tcPr>
            <w:tcW w:w="1314"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174"/>
              <w:jc w:val="right"/>
              <w:rPr>
                <w:rFonts w:ascii="Arial" w:hAnsi="Arial" w:cs="Arial" w:eastAsia="Arial" w:hint="default"/>
                <w:sz w:val="18"/>
                <w:szCs w:val="18"/>
              </w:rPr>
            </w:pPr>
            <w:r>
              <w:rPr>
                <w:rFonts w:ascii="Arial"/>
                <w:w w:val="99"/>
                <w:sz w:val="18"/>
              </w:rPr>
              <w:t>-</w:t>
            </w:r>
            <w:r>
              <w:rPr>
                <w:rFonts w:ascii="Arial"/>
                <w:sz w:val="18"/>
              </w:rPr>
            </w:r>
          </w:p>
        </w:tc>
        <w:tc>
          <w:tcPr>
            <w:tcW w:w="1470"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16"/>
              <w:jc w:val="right"/>
              <w:rPr>
                <w:rFonts w:ascii="Arial" w:hAnsi="Arial" w:cs="Arial" w:eastAsia="Arial" w:hint="default"/>
                <w:sz w:val="18"/>
                <w:szCs w:val="18"/>
              </w:rPr>
            </w:pPr>
            <w:r>
              <w:rPr>
                <w:rFonts w:ascii="Arial"/>
                <w:spacing w:val="-1"/>
                <w:sz w:val="18"/>
              </w:rPr>
              <w:t>(1,502,630)</w:t>
            </w:r>
          </w:p>
        </w:tc>
        <w:tc>
          <w:tcPr>
            <w:tcW w:w="1629"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47"/>
              <w:jc w:val="right"/>
              <w:rPr>
                <w:rFonts w:ascii="Arial" w:hAnsi="Arial" w:cs="Arial" w:eastAsia="Arial" w:hint="default"/>
                <w:sz w:val="18"/>
                <w:szCs w:val="18"/>
              </w:rPr>
            </w:pPr>
            <w:r>
              <w:rPr>
                <w:rFonts w:ascii="Arial"/>
                <w:spacing w:val="-1"/>
                <w:sz w:val="18"/>
              </w:rPr>
              <w:t>(107,276,163)</w:t>
            </w:r>
          </w:p>
        </w:tc>
        <w:tc>
          <w:tcPr>
            <w:tcW w:w="1686"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13"/>
              <w:jc w:val="right"/>
              <w:rPr>
                <w:rFonts w:ascii="Arial" w:hAnsi="Arial" w:cs="Arial" w:eastAsia="Arial" w:hint="default"/>
                <w:sz w:val="18"/>
                <w:szCs w:val="18"/>
              </w:rPr>
            </w:pPr>
            <w:r>
              <w:rPr>
                <w:rFonts w:ascii="Arial"/>
                <w:spacing w:val="-1"/>
                <w:sz w:val="18"/>
              </w:rPr>
              <w:t>(122,710,797)</w:t>
            </w:r>
          </w:p>
        </w:tc>
        <w:tc>
          <w:tcPr>
            <w:tcW w:w="1709" w:type="dxa"/>
            <w:tcBorders>
              <w:top w:val="nil" w:sz="6" w:space="0" w:color="auto"/>
              <w:left w:val="nil" w:sz="6" w:space="0" w:color="auto"/>
              <w:bottom w:val="single" w:sz="12" w:space="0" w:color="000000"/>
              <w:right w:val="nil" w:sz="6" w:space="0" w:color="auto"/>
            </w:tcBorders>
          </w:tcPr>
          <w:p>
            <w:pPr>
              <w:pStyle w:val="TableParagraph"/>
              <w:spacing w:line="240" w:lineRule="auto" w:before="156"/>
              <w:ind w:right="14"/>
              <w:jc w:val="right"/>
              <w:rPr>
                <w:rFonts w:ascii="Arial" w:hAnsi="Arial" w:cs="Arial" w:eastAsia="Arial" w:hint="default"/>
                <w:sz w:val="18"/>
                <w:szCs w:val="18"/>
              </w:rPr>
            </w:pPr>
            <w:r>
              <w:rPr>
                <w:rFonts w:ascii="Arial"/>
                <w:spacing w:val="-1"/>
                <w:sz w:val="18"/>
              </w:rPr>
              <w:t>(2,395,862,753)</w:t>
            </w:r>
          </w:p>
        </w:tc>
      </w:tr>
    </w:tbl>
    <w:p>
      <w:pPr>
        <w:spacing w:line="240" w:lineRule="auto" w:before="11"/>
        <w:rPr>
          <w:rFonts w:ascii="宋体" w:hAnsi="宋体" w:cs="宋体" w:eastAsia="宋体" w:hint="default"/>
          <w:sz w:val="13"/>
          <w:szCs w:val="13"/>
        </w:rPr>
      </w:pPr>
    </w:p>
    <w:p>
      <w:pPr>
        <w:pStyle w:val="BodyText"/>
        <w:spacing w:line="286" w:lineRule="exact" w:before="61"/>
        <w:ind w:left="1198" w:right="0" w:hanging="644"/>
        <w:jc w:val="left"/>
      </w:pPr>
      <w:r>
        <w:rPr/>
        <w:t>注 </w:t>
      </w:r>
      <w:r>
        <w:rPr>
          <w:rFonts w:ascii="Arial" w:hAnsi="Arial" w:cs="Arial" w:eastAsia="Arial" w:hint="default"/>
          <w:spacing w:val="-2"/>
        </w:rPr>
        <w:t>1</w:t>
      </w:r>
      <w:r>
        <w:rPr>
          <w:spacing w:val="-2"/>
        </w:rPr>
        <w:t>：如附注三</w:t>
      </w:r>
      <w:r>
        <w:rPr>
          <w:rFonts w:ascii="Arial" w:hAnsi="Arial" w:cs="Arial" w:eastAsia="Arial" w:hint="default"/>
          <w:spacing w:val="-2"/>
        </w:rPr>
        <w:t>(19)</w:t>
      </w:r>
      <w:r>
        <w:rPr>
          <w:spacing w:val="-2"/>
        </w:rPr>
        <w:t>所述，本集团的个别子公司向职工提供其他离退休后补充福利，该福利被视为设定受益计划。重新计量设定受益计划净负债所产生的</w:t>
      </w:r>
      <w:r>
        <w:rPr>
          <w:spacing w:val="-47"/>
        </w:rPr>
        <w:t> </w:t>
      </w:r>
      <w:r>
        <w:rPr>
          <w:spacing w:val="-47"/>
        </w:rPr>
      </w:r>
      <w:r>
        <w:rPr/>
        <w:t>变动使归属于母公司其他综合收益增加约人民币</w:t>
      </w:r>
      <w:r>
        <w:rPr>
          <w:spacing w:val="-57"/>
        </w:rPr>
        <w:t> </w:t>
      </w:r>
      <w:r>
        <w:rPr>
          <w:rFonts w:ascii="Arial" w:hAnsi="Arial" w:cs="Arial" w:eastAsia="Arial" w:hint="default"/>
        </w:rPr>
        <w:t>203</w:t>
      </w:r>
      <w:r>
        <w:rPr>
          <w:rFonts w:ascii="Arial" w:hAnsi="Arial" w:cs="Arial" w:eastAsia="Arial" w:hint="default"/>
          <w:spacing w:val="-9"/>
        </w:rPr>
        <w:t> </w:t>
      </w:r>
      <w:r>
        <w:rPr/>
        <w:t>万元（</w:t>
      </w:r>
      <w:r>
        <w:rPr>
          <w:rFonts w:ascii="Arial" w:hAnsi="Arial" w:cs="Arial" w:eastAsia="Arial" w:hint="default"/>
        </w:rPr>
        <w:t>2016</w:t>
      </w:r>
      <w:r>
        <w:rPr>
          <w:rFonts w:ascii="Arial" w:hAnsi="Arial" w:cs="Arial" w:eastAsia="Arial" w:hint="default"/>
          <w:spacing w:val="-11"/>
        </w:rPr>
        <w:t> </w:t>
      </w:r>
      <w:r>
        <w:rPr/>
        <w:t>年：增加约人民币</w:t>
      </w:r>
      <w:r>
        <w:rPr>
          <w:spacing w:val="-57"/>
        </w:rPr>
        <w:t> </w:t>
      </w:r>
      <w:r>
        <w:rPr>
          <w:rFonts w:ascii="Arial" w:hAnsi="Arial" w:cs="Arial" w:eastAsia="Arial" w:hint="default"/>
        </w:rPr>
        <w:t>471</w:t>
      </w:r>
      <w:r>
        <w:rPr>
          <w:rFonts w:ascii="Arial" w:hAnsi="Arial" w:cs="Arial" w:eastAsia="Arial" w:hint="default"/>
          <w:spacing w:val="-9"/>
        </w:rPr>
        <w:t> </w:t>
      </w:r>
      <w:r>
        <w:rPr/>
        <w:t>万元）。</w:t>
      </w:r>
    </w:p>
    <w:p>
      <w:pPr>
        <w:spacing w:line="240" w:lineRule="auto" w:before="2"/>
        <w:rPr>
          <w:rFonts w:ascii="宋体" w:hAnsi="宋体" w:cs="宋体" w:eastAsia="宋体" w:hint="default"/>
          <w:sz w:val="17"/>
          <w:szCs w:val="17"/>
        </w:rPr>
      </w:pPr>
    </w:p>
    <w:p>
      <w:pPr>
        <w:pStyle w:val="BodyText"/>
        <w:spacing w:line="295" w:lineRule="exact"/>
        <w:ind w:left="555" w:right="0"/>
        <w:jc w:val="left"/>
      </w:pPr>
      <w:r>
        <w:rPr/>
        <w:t>注</w:t>
      </w:r>
      <w:r>
        <w:rPr>
          <w:spacing w:val="-32"/>
        </w:rPr>
        <w:t> </w:t>
      </w:r>
      <w:r>
        <w:rPr>
          <w:rFonts w:ascii="Arial" w:hAnsi="Arial" w:cs="Arial" w:eastAsia="Arial" w:hint="default"/>
          <w:spacing w:val="-2"/>
        </w:rPr>
        <w:t>2</w:t>
      </w:r>
      <w:r>
        <w:rPr>
          <w:spacing w:val="-2"/>
        </w:rPr>
        <w:t>：如附注五</w:t>
      </w:r>
      <w:r>
        <w:rPr>
          <w:rFonts w:ascii="Arial" w:hAnsi="Arial" w:cs="Arial" w:eastAsia="Arial" w:hint="default"/>
          <w:spacing w:val="-2"/>
        </w:rPr>
        <w:t>(9)</w:t>
      </w:r>
      <w:r>
        <w:rPr>
          <w:spacing w:val="-2"/>
        </w:rPr>
        <w:t>所述，本公司所属子公司持有的可供出售金融资产产生的公允价值变动计入其他综合收益项下。根据本公司的持股比例，截至</w:t>
      </w:r>
      <w:r>
        <w:rPr>
          <w:spacing w:val="-32"/>
        </w:rPr>
        <w:t> </w:t>
      </w:r>
      <w:r>
        <w:rPr>
          <w:rFonts w:ascii="Arial" w:hAnsi="Arial" w:cs="Arial" w:eastAsia="Arial" w:hint="default"/>
          <w:spacing w:val="-1"/>
        </w:rPr>
        <w:t>2017</w:t>
      </w:r>
      <w:r>
        <w:rPr>
          <w:rFonts w:ascii="Arial" w:hAnsi="Arial" w:cs="Arial" w:eastAsia="Arial" w:hint="default"/>
          <w:spacing w:val="13"/>
        </w:rPr>
        <w:t> </w:t>
      </w:r>
      <w:r>
        <w:rPr/>
        <w:t>年</w:t>
      </w:r>
    </w:p>
    <w:p>
      <w:pPr>
        <w:pStyle w:val="BodyText"/>
        <w:spacing w:line="295" w:lineRule="exact"/>
        <w:ind w:left="1196" w:right="0"/>
        <w:jc w:val="left"/>
      </w:pP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日止期间，该可供出售金融资产公允价值变动减少归属于母公司其他综合收益约人民币</w:t>
      </w:r>
      <w:r>
        <w:rPr>
          <w:spacing w:val="-54"/>
        </w:rPr>
        <w:t> </w:t>
      </w:r>
      <w:r>
        <w:rPr>
          <w:rFonts w:ascii="Arial" w:hAnsi="Arial" w:cs="Arial" w:eastAsia="Arial" w:hint="default"/>
        </w:rPr>
        <w:t>0.46</w:t>
      </w:r>
      <w:r>
        <w:rPr>
          <w:rFonts w:ascii="Arial" w:hAnsi="Arial" w:cs="Arial" w:eastAsia="Arial" w:hint="default"/>
          <w:spacing w:val="-6"/>
        </w:rPr>
        <w:t> </w:t>
      </w:r>
      <w:r>
        <w:rPr>
          <w:spacing w:val="-3"/>
        </w:rPr>
        <w:t>亿元（</w:t>
      </w:r>
      <w:r>
        <w:rPr>
          <w:rFonts w:ascii="Arial" w:hAnsi="Arial" w:cs="Arial" w:eastAsia="Arial" w:hint="default"/>
          <w:spacing w:val="-3"/>
        </w:rPr>
        <w:t>2016</w:t>
      </w:r>
      <w:r>
        <w:rPr>
          <w:rFonts w:ascii="Arial" w:hAnsi="Arial" w:cs="Arial" w:eastAsia="Arial" w:hint="default"/>
          <w:spacing w:val="-9"/>
        </w:rPr>
        <w:t> </w:t>
      </w:r>
      <w:r>
        <w:rPr>
          <w:spacing w:val="-3"/>
        </w:rPr>
        <w:t>年：减少约人民币</w:t>
      </w:r>
      <w:r>
        <w:rPr>
          <w:spacing w:val="-55"/>
        </w:rPr>
        <w:t> </w:t>
      </w:r>
      <w:r>
        <w:rPr>
          <w:rFonts w:ascii="Arial" w:hAnsi="Arial" w:cs="Arial" w:eastAsia="Arial" w:hint="default"/>
        </w:rPr>
        <w:t>1.77</w:t>
      </w:r>
      <w:r>
        <w:rPr>
          <w:rFonts w:ascii="Arial" w:hAnsi="Arial" w:cs="Arial" w:eastAsia="Arial" w:hint="default"/>
          <w:spacing w:val="-6"/>
        </w:rPr>
        <w:t> </w:t>
      </w:r>
      <w:r>
        <w:rPr>
          <w:spacing w:val="-4"/>
        </w:rPr>
        <w:t>亿元）。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56"/>
        <w:ind w:left="7274" w:right="7250" w:firstLine="0"/>
        <w:jc w:val="center"/>
        <w:rPr>
          <w:rFonts w:ascii="Calibri" w:hAnsi="Calibri" w:cs="Calibri" w:eastAsia="Calibri" w:hint="default"/>
          <w:sz w:val="22"/>
          <w:szCs w:val="22"/>
        </w:rPr>
      </w:pPr>
      <w:r>
        <w:rPr>
          <w:rFonts w:ascii="Calibri"/>
          <w:b/>
          <w:sz w:val="22"/>
        </w:rPr>
        <w:t>140 </w:t>
      </w:r>
      <w:r>
        <w:rPr>
          <w:rFonts w:ascii="Calibri"/>
          <w:sz w:val="22"/>
        </w:rPr>
        <w:t>/</w:t>
      </w:r>
      <w:r>
        <w:rPr>
          <w:rFonts w:ascii="Calibri"/>
          <w:spacing w:val="1"/>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126"/>
          <w:footerReference w:type="default" r:id="rId127"/>
          <w:pgSz w:w="16840" w:h="11910" w:orient="landscape"/>
          <w:pgMar w:header="0" w:footer="0" w:top="1100" w:bottom="280" w:left="460" w:right="960"/>
        </w:sectPr>
      </w:pPr>
    </w:p>
    <w:p>
      <w:pPr>
        <w:spacing w:line="240" w:lineRule="auto" w:before="12"/>
        <w:rPr>
          <w:rFonts w:ascii="Calibri" w:hAnsi="Calibri" w:cs="Calibri" w:eastAsia="Calibri" w:hint="default"/>
          <w:b/>
          <w:bCs/>
          <w:sz w:val="17"/>
          <w:szCs w:val="17"/>
        </w:rPr>
      </w:pPr>
    </w:p>
    <w:p>
      <w:pPr>
        <w:pStyle w:val="BodyText"/>
        <w:spacing w:line="240" w:lineRule="auto" w:before="32"/>
        <w:ind w:left="102" w:right="0"/>
        <w:jc w:val="left"/>
      </w:pPr>
      <w:r>
        <w:rPr>
          <w:rFonts w:ascii="Arial" w:hAnsi="Arial" w:cs="Arial" w:eastAsia="Arial" w:hint="default"/>
        </w:rPr>
        <w:t>36</w:t>
      </w:r>
      <w:r>
        <w:rPr/>
        <w:t>、盈余公积</w:t>
      </w:r>
    </w:p>
    <w:p>
      <w:pPr>
        <w:spacing w:line="240" w:lineRule="auto" w:before="5"/>
        <w:rPr>
          <w:rFonts w:ascii="宋体" w:hAnsi="宋体" w:cs="宋体" w:eastAsia="宋体" w:hint="default"/>
          <w:sz w:val="25"/>
          <w:szCs w:val="25"/>
        </w:rPr>
      </w:pPr>
    </w:p>
    <w:tbl>
      <w:tblPr>
        <w:tblW w:w="0" w:type="auto"/>
        <w:jc w:val="left"/>
        <w:tblInd w:w="551" w:type="dxa"/>
        <w:tblLayout w:type="fixed"/>
        <w:tblCellMar>
          <w:top w:w="0" w:type="dxa"/>
          <w:left w:w="0" w:type="dxa"/>
          <w:bottom w:w="0" w:type="dxa"/>
          <w:right w:w="0" w:type="dxa"/>
        </w:tblCellMar>
        <w:tblLook w:val="01E0"/>
      </w:tblPr>
      <w:tblGrid>
        <w:gridCol w:w="1934"/>
        <w:gridCol w:w="2228"/>
        <w:gridCol w:w="1756"/>
        <w:gridCol w:w="1488"/>
        <w:gridCol w:w="1609"/>
      </w:tblGrid>
      <w:tr>
        <w:trPr>
          <w:trHeight w:val="550" w:hRule="exact"/>
        </w:trPr>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1"/>
              <w:jc w:val="center"/>
              <w:rPr>
                <w:rFonts w:ascii="宋体" w:hAnsi="宋体" w:cs="宋体" w:eastAsia="宋体" w:hint="default"/>
                <w:sz w:val="22"/>
                <w:szCs w:val="22"/>
              </w:rPr>
            </w:pPr>
            <w:r>
              <w:rPr>
                <w:rFonts w:ascii="宋体" w:hAnsi="宋体" w:cs="宋体" w:eastAsia="宋体" w:hint="default"/>
                <w:sz w:val="22"/>
                <w:szCs w:val="22"/>
              </w:rPr>
              <w:t>项目</w:t>
            </w:r>
          </w:p>
        </w:tc>
        <w:tc>
          <w:tcPr>
            <w:tcW w:w="2228" w:type="dxa"/>
            <w:tcBorders>
              <w:top w:val="nil" w:sz="6" w:space="0" w:color="auto"/>
              <w:left w:val="nil" w:sz="6" w:space="0" w:color="auto"/>
              <w:bottom w:val="single" w:sz="6" w:space="0" w:color="000000"/>
              <w:right w:val="nil" w:sz="6" w:space="0" w:color="auto"/>
            </w:tcBorders>
          </w:tcPr>
          <w:p>
            <w:pPr>
              <w:pStyle w:val="TableParagraph"/>
              <w:spacing w:line="227" w:lineRule="exact"/>
              <w:ind w:left="1046"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718"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756"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57"/>
              <w:jc w:val="right"/>
              <w:rPr>
                <w:rFonts w:ascii="宋体" w:hAnsi="宋体" w:cs="宋体" w:eastAsia="宋体" w:hint="default"/>
                <w:sz w:val="22"/>
                <w:szCs w:val="22"/>
              </w:rPr>
            </w:pPr>
            <w:r>
              <w:rPr>
                <w:rFonts w:ascii="宋体" w:hAnsi="宋体" w:cs="宋体" w:eastAsia="宋体" w:hint="default"/>
                <w:sz w:val="22"/>
                <w:szCs w:val="22"/>
              </w:rPr>
              <w:t>本年增加</w:t>
            </w:r>
          </w:p>
        </w:tc>
        <w:tc>
          <w:tcPr>
            <w:tcW w:w="1488"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3"/>
              <w:jc w:val="right"/>
              <w:rPr>
                <w:rFonts w:ascii="宋体" w:hAnsi="宋体" w:cs="宋体" w:eastAsia="宋体" w:hint="default"/>
                <w:sz w:val="22"/>
                <w:szCs w:val="22"/>
              </w:rPr>
            </w:pPr>
            <w:r>
              <w:rPr>
                <w:rFonts w:ascii="宋体" w:hAnsi="宋体" w:cs="宋体" w:eastAsia="宋体" w:hint="default"/>
                <w:sz w:val="22"/>
                <w:szCs w:val="22"/>
              </w:rPr>
              <w:t>本年减少</w:t>
            </w:r>
          </w:p>
        </w:tc>
        <w:tc>
          <w:tcPr>
            <w:tcW w:w="1609" w:type="dxa"/>
            <w:tcBorders>
              <w:top w:val="nil" w:sz="6" w:space="0" w:color="auto"/>
              <w:left w:val="nil" w:sz="6" w:space="0" w:color="auto"/>
              <w:bottom w:val="single" w:sz="6" w:space="0" w:color="000000"/>
              <w:right w:val="nil" w:sz="6" w:space="0" w:color="auto"/>
            </w:tcBorders>
          </w:tcPr>
          <w:p>
            <w:pPr>
              <w:pStyle w:val="TableParagraph"/>
              <w:spacing w:line="227" w:lineRule="exact"/>
              <w:ind w:left="829"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95" w:lineRule="exact"/>
              <w:ind w:left="5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50" w:hRule="exact"/>
        </w:trPr>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228" w:type="dxa"/>
            <w:tcBorders>
              <w:top w:val="single" w:sz="6"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78" w:right="0"/>
              <w:jc w:val="left"/>
              <w:rPr>
                <w:rFonts w:ascii="Arial" w:hAnsi="Arial" w:cs="Arial" w:eastAsia="Arial" w:hint="default"/>
                <w:sz w:val="22"/>
                <w:szCs w:val="22"/>
              </w:rPr>
            </w:pPr>
            <w:r>
              <w:rPr>
                <w:rFonts w:ascii="Arial"/>
                <w:sz w:val="22"/>
              </w:rPr>
              <w:t>1,338,484,194</w:t>
            </w:r>
          </w:p>
        </w:tc>
        <w:tc>
          <w:tcPr>
            <w:tcW w:w="1756" w:type="dxa"/>
            <w:tcBorders>
              <w:top w:val="single" w:sz="6"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75"/>
              <w:jc w:val="right"/>
              <w:rPr>
                <w:rFonts w:ascii="Arial" w:hAnsi="Arial" w:cs="Arial" w:eastAsia="Arial" w:hint="default"/>
                <w:sz w:val="22"/>
                <w:szCs w:val="22"/>
              </w:rPr>
            </w:pPr>
            <w:r>
              <w:rPr>
                <w:rFonts w:ascii="Arial"/>
                <w:w w:val="100"/>
                <w:sz w:val="22"/>
              </w:rPr>
              <w:t>-</w:t>
            </w:r>
          </w:p>
        </w:tc>
        <w:tc>
          <w:tcPr>
            <w:tcW w:w="1488" w:type="dxa"/>
            <w:tcBorders>
              <w:top w:val="single" w:sz="6"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4"/>
              <w:jc w:val="right"/>
              <w:rPr>
                <w:rFonts w:ascii="Arial" w:hAnsi="Arial" w:cs="Arial" w:eastAsia="Arial" w:hint="default"/>
                <w:sz w:val="22"/>
                <w:szCs w:val="22"/>
              </w:rPr>
            </w:pPr>
            <w:r>
              <w:rPr>
                <w:rFonts w:ascii="Arial"/>
                <w:w w:val="100"/>
                <w:sz w:val="22"/>
              </w:rPr>
              <w:t>-</w:t>
            </w:r>
          </w:p>
        </w:tc>
        <w:tc>
          <w:tcPr>
            <w:tcW w:w="1609" w:type="dxa"/>
            <w:tcBorders>
              <w:top w:val="single" w:sz="6" w:space="0" w:color="000000"/>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45" w:right="0"/>
              <w:jc w:val="left"/>
              <w:rPr>
                <w:rFonts w:ascii="Arial" w:hAnsi="Arial" w:cs="Arial" w:eastAsia="Arial" w:hint="default"/>
                <w:sz w:val="22"/>
                <w:szCs w:val="22"/>
              </w:rPr>
            </w:pPr>
            <w:r>
              <w:rPr>
                <w:rFonts w:ascii="Arial"/>
                <w:sz w:val="22"/>
              </w:rPr>
              <w:t>1,338,484,194</w:t>
            </w:r>
          </w:p>
        </w:tc>
      </w:tr>
    </w:tbl>
    <w:p>
      <w:pPr>
        <w:spacing w:line="240" w:lineRule="auto" w:before="5"/>
        <w:rPr>
          <w:rFonts w:ascii="宋体" w:hAnsi="宋体" w:cs="宋体" w:eastAsia="宋体" w:hint="default"/>
          <w:sz w:val="16"/>
          <w:szCs w:val="16"/>
        </w:rPr>
      </w:pPr>
    </w:p>
    <w:p>
      <w:pPr>
        <w:pStyle w:val="BodyText"/>
        <w:spacing w:line="286" w:lineRule="exact" w:before="61"/>
        <w:ind w:left="551" w:right="138"/>
        <w:jc w:val="both"/>
      </w:pPr>
      <w:r>
        <w:rPr>
          <w:spacing w:val="-3"/>
        </w:rPr>
        <w:t>根据《中华人民共和国公司法》及本公司《公司章程》，本公司于年度决算时按年度净利润的</w:t>
      </w:r>
      <w:r>
        <w:rPr>
          <w:spacing w:val="-42"/>
        </w:rPr>
        <w:t> </w:t>
      </w:r>
      <w:r>
        <w:rPr>
          <w:spacing w:val="-42"/>
        </w:rPr>
      </w:r>
      <w:r>
        <w:rPr>
          <w:rFonts w:ascii="Arial" w:hAnsi="Arial" w:cs="Arial" w:eastAsia="Arial" w:hint="default"/>
          <w:spacing w:val="-3"/>
        </w:rPr>
        <w:t>10%</w:t>
      </w:r>
      <w:r>
        <w:rPr>
          <w:spacing w:val="-3"/>
        </w:rPr>
        <w:t>提取法定盈余公积金。当法定盈余公积金累计额达到股本的 </w:t>
      </w:r>
      <w:r>
        <w:rPr>
          <w:rFonts w:ascii="Arial" w:hAnsi="Arial" w:cs="Arial" w:eastAsia="Arial" w:hint="default"/>
          <w:spacing w:val="-6"/>
        </w:rPr>
        <w:t>50%</w:t>
      </w:r>
      <w:r>
        <w:rPr>
          <w:spacing w:val="-6"/>
        </w:rPr>
        <w:t>以上时，可不再提取。法</w:t>
      </w:r>
      <w:r>
        <w:rPr>
          <w:spacing w:val="-102"/>
        </w:rPr>
        <w:t> </w:t>
      </w:r>
      <w:r>
        <w:rPr>
          <w:spacing w:val="-102"/>
        </w:rPr>
      </w:r>
      <w:r>
        <w:rPr/>
        <w:t>定盈余公积金经批准后可用于弥补亏损，或者增加股本。</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37</w:t>
      </w:r>
      <w:r>
        <w:rPr/>
        <w:t>、未分配利润</w:t>
      </w:r>
    </w:p>
    <w:p>
      <w:pPr>
        <w:spacing w:line="240" w:lineRule="auto" w:before="3"/>
        <w:rPr>
          <w:rFonts w:ascii="宋体" w:hAnsi="宋体" w:cs="宋体" w:eastAsia="宋体" w:hint="default"/>
          <w:sz w:val="23"/>
          <w:szCs w:val="23"/>
        </w:rPr>
      </w:pPr>
    </w:p>
    <w:tbl>
      <w:tblPr>
        <w:tblW w:w="0" w:type="auto"/>
        <w:jc w:val="left"/>
        <w:tblInd w:w="346" w:type="dxa"/>
        <w:tblLayout w:type="fixed"/>
        <w:tblCellMar>
          <w:top w:w="0" w:type="dxa"/>
          <w:left w:w="0" w:type="dxa"/>
          <w:bottom w:w="0" w:type="dxa"/>
          <w:right w:w="0" w:type="dxa"/>
        </w:tblCellMar>
        <w:tblLook w:val="01E0"/>
      </w:tblPr>
      <w:tblGrid>
        <w:gridCol w:w="4125"/>
        <w:gridCol w:w="2436"/>
        <w:gridCol w:w="110"/>
        <w:gridCol w:w="2326"/>
      </w:tblGrid>
      <w:tr>
        <w:trPr>
          <w:trHeight w:val="262" w:hRule="exact"/>
        </w:trPr>
        <w:tc>
          <w:tcPr>
            <w:tcW w:w="4125" w:type="dxa"/>
            <w:tcBorders>
              <w:top w:val="nil" w:sz="6" w:space="0" w:color="auto"/>
              <w:left w:val="nil" w:sz="6" w:space="0" w:color="auto"/>
              <w:bottom w:val="nil" w:sz="6" w:space="0" w:color="auto"/>
              <w:right w:val="nil" w:sz="6" w:space="0" w:color="auto"/>
            </w:tcBorders>
          </w:tcPr>
          <w:p>
            <w:pPr/>
          </w:p>
        </w:tc>
        <w:tc>
          <w:tcPr>
            <w:tcW w:w="2436" w:type="dxa"/>
            <w:tcBorders>
              <w:top w:val="nil" w:sz="6" w:space="0" w:color="auto"/>
              <w:left w:val="nil" w:sz="6" w:space="0" w:color="auto"/>
              <w:bottom w:val="single" w:sz="4" w:space="0" w:color="000000"/>
              <w:right w:val="nil" w:sz="6" w:space="0" w:color="auto"/>
            </w:tcBorders>
          </w:tcPr>
          <w:p>
            <w:pPr>
              <w:pStyle w:val="TableParagraph"/>
              <w:spacing w:line="236" w:lineRule="exact"/>
              <w:ind w:right="98"/>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4" w:space="0" w:color="000000"/>
              <w:right w:val="nil" w:sz="6" w:space="0" w:color="auto"/>
            </w:tcBorders>
          </w:tcPr>
          <w:p>
            <w:pPr>
              <w:pStyle w:val="TableParagraph"/>
              <w:spacing w:line="236" w:lineRule="exact"/>
              <w:ind w:left="268"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2"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年初未分配利润</w:t>
            </w:r>
          </w:p>
        </w:tc>
        <w:tc>
          <w:tcPr>
            <w:tcW w:w="243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67"/>
              <w:jc w:val="right"/>
              <w:rPr>
                <w:rFonts w:ascii="Arial" w:hAnsi="Arial" w:cs="Arial" w:eastAsia="Arial" w:hint="default"/>
                <w:sz w:val="22"/>
                <w:szCs w:val="22"/>
              </w:rPr>
            </w:pPr>
            <w:r>
              <w:rPr>
                <w:rFonts w:ascii="Arial"/>
                <w:spacing w:val="-1"/>
                <w:sz w:val="22"/>
              </w:rPr>
              <w:t>29,432,859,036</w:t>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25" w:right="0"/>
              <w:jc w:val="left"/>
              <w:rPr>
                <w:rFonts w:ascii="Arial" w:hAnsi="Arial" w:cs="Arial" w:eastAsia="Arial" w:hint="default"/>
                <w:sz w:val="22"/>
                <w:szCs w:val="22"/>
              </w:rPr>
            </w:pPr>
            <w:r>
              <w:rPr>
                <w:rFonts w:ascii="Arial"/>
                <w:sz w:val="22"/>
              </w:rPr>
              <w:t>30,637,344,666</w:t>
            </w:r>
          </w:p>
        </w:tc>
      </w:tr>
      <w:tr>
        <w:trPr>
          <w:trHeight w:val="286"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加：本年归属于母公司股东的净利润</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9"/>
              <w:jc w:val="right"/>
              <w:rPr>
                <w:rFonts w:ascii="Arial" w:hAnsi="Arial" w:cs="Arial" w:eastAsia="Arial" w:hint="default"/>
                <w:sz w:val="22"/>
                <w:szCs w:val="22"/>
              </w:rPr>
            </w:pPr>
            <w:r>
              <w:rPr>
                <w:rFonts w:ascii="Arial"/>
                <w:spacing w:val="-1"/>
                <w:sz w:val="22"/>
              </w:rPr>
              <w:t>425,844,654</w:t>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27" w:right="0"/>
              <w:jc w:val="left"/>
              <w:rPr>
                <w:rFonts w:ascii="Arial" w:hAnsi="Arial" w:cs="Arial" w:eastAsia="Arial" w:hint="default"/>
                <w:sz w:val="22"/>
                <w:szCs w:val="22"/>
              </w:rPr>
            </w:pPr>
            <w:r>
              <w:rPr>
                <w:rFonts w:ascii="Arial"/>
                <w:sz w:val="22"/>
              </w:rPr>
              <w:t>154,074,131</w:t>
            </w:r>
          </w:p>
        </w:tc>
      </w:tr>
      <w:tr>
        <w:trPr>
          <w:trHeight w:val="286"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减：提取法定盈余公积（附注五</w:t>
            </w:r>
            <w:r>
              <w:rPr>
                <w:rFonts w:ascii="Arial" w:hAnsi="Arial" w:cs="Arial" w:eastAsia="Arial" w:hint="default"/>
                <w:sz w:val="22"/>
                <w:szCs w:val="22"/>
              </w:rPr>
              <w:t>(36)</w:t>
            </w:r>
            <w:r>
              <w:rPr>
                <w:rFonts w:ascii="宋体" w:hAnsi="宋体" w:cs="宋体" w:eastAsia="宋体" w:hint="default"/>
                <w:sz w:val="22"/>
                <w:szCs w:val="22"/>
              </w:rPr>
              <w:t>）</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7"/>
              <w:jc w:val="right"/>
              <w:rPr>
                <w:rFonts w:ascii="Arial" w:hAnsi="Arial" w:cs="Arial" w:eastAsia="Arial" w:hint="default"/>
                <w:sz w:val="22"/>
                <w:szCs w:val="22"/>
              </w:rPr>
            </w:pPr>
            <w:r>
              <w:rPr>
                <w:rFonts w:ascii="Arial"/>
                <w:w w:val="100"/>
                <w:sz w:val="22"/>
              </w:rPr>
              <w:t>-</w:t>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
              <w:jc w:val="right"/>
              <w:rPr>
                <w:rFonts w:ascii="Arial" w:hAnsi="Arial" w:cs="Arial" w:eastAsia="Arial" w:hint="default"/>
                <w:sz w:val="22"/>
                <w:szCs w:val="22"/>
              </w:rPr>
            </w:pPr>
            <w:r>
              <w:rPr>
                <w:rFonts w:ascii="Arial"/>
                <w:spacing w:val="-1"/>
                <w:sz w:val="22"/>
              </w:rPr>
              <w:t>(135,068,131)</w:t>
            </w:r>
          </w:p>
        </w:tc>
      </w:tr>
      <w:tr>
        <w:trPr>
          <w:trHeight w:val="286"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636" w:right="0"/>
              <w:jc w:val="left"/>
              <w:rPr>
                <w:rFonts w:ascii="宋体" w:hAnsi="宋体" w:cs="宋体" w:eastAsia="宋体" w:hint="default"/>
                <w:sz w:val="22"/>
                <w:szCs w:val="22"/>
              </w:rPr>
            </w:pPr>
            <w:r>
              <w:rPr>
                <w:rFonts w:ascii="宋体" w:hAnsi="宋体" w:cs="宋体" w:eastAsia="宋体" w:hint="default"/>
                <w:sz w:val="22"/>
                <w:szCs w:val="22"/>
              </w:rPr>
              <w:t>提取一般风险准备</w:t>
            </w:r>
          </w:p>
        </w:tc>
        <w:tc>
          <w:tcPr>
            <w:tcW w:w="243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
              <w:jc w:val="right"/>
              <w:rPr>
                <w:rFonts w:ascii="Arial" w:hAnsi="Arial" w:cs="Arial" w:eastAsia="Arial" w:hint="default"/>
                <w:sz w:val="22"/>
                <w:szCs w:val="22"/>
              </w:rPr>
            </w:pPr>
            <w:r>
              <w:rPr>
                <w:rFonts w:ascii="Arial"/>
                <w:spacing w:val="-1"/>
                <w:sz w:val="22"/>
              </w:rPr>
              <w:t>(85,333,808)</w:t>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Arial" w:hAnsi="Arial" w:cs="Arial" w:eastAsia="Arial" w:hint="default"/>
                <w:sz w:val="22"/>
                <w:szCs w:val="22"/>
              </w:rPr>
            </w:pPr>
            <w:r>
              <w:rPr>
                <w:rFonts w:ascii="Arial"/>
                <w:spacing w:val="-1"/>
                <w:sz w:val="22"/>
              </w:rPr>
              <w:t>(11,046,234)</w:t>
            </w:r>
          </w:p>
        </w:tc>
      </w:tr>
      <w:tr>
        <w:trPr>
          <w:trHeight w:val="293"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39" w:lineRule="exact"/>
              <w:ind w:left="636"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436" w:type="dxa"/>
            <w:tcBorders>
              <w:top w:val="nil" w:sz="6" w:space="0" w:color="auto"/>
              <w:left w:val="nil" w:sz="6" w:space="0" w:color="auto"/>
              <w:bottom w:val="nil" w:sz="6" w:space="0" w:color="auto"/>
              <w:right w:val="nil" w:sz="6" w:space="0" w:color="auto"/>
            </w:tcBorders>
          </w:tcPr>
          <w:p>
            <w:pPr>
              <w:pStyle w:val="TableParagraph"/>
              <w:tabs>
                <w:tab w:pos="2263" w:val="left" w:leader="none"/>
                <w:tab w:pos="243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nil" w:sz="6" w:space="0" w:color="auto"/>
              <w:right w:val="nil" w:sz="6" w:space="0" w:color="auto"/>
            </w:tcBorders>
          </w:tcPr>
          <w:p>
            <w:pPr>
              <w:pStyle w:val="TableParagraph"/>
              <w:tabs>
                <w:tab w:pos="758" w:val="left" w:leader="none"/>
              </w:tabs>
              <w:spacing w:line="240" w:lineRule="auto" w:before="18"/>
              <w:ind w:right="1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(1,212,445,396)</w:t>
            </w:r>
            <w:r>
              <w:rPr>
                <w:rFonts w:ascii="Arial"/>
                <w:spacing w:val="-1"/>
                <w:sz w:val="22"/>
              </w:rPr>
            </w:r>
          </w:p>
        </w:tc>
      </w:tr>
      <w:tr>
        <w:trPr>
          <w:trHeight w:val="304" w:hRule="exact"/>
        </w:trPr>
        <w:tc>
          <w:tcPr>
            <w:tcW w:w="4125"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年末未分配利润</w:t>
            </w:r>
          </w:p>
        </w:tc>
        <w:tc>
          <w:tcPr>
            <w:tcW w:w="2436"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69"/>
              <w:jc w:val="right"/>
              <w:rPr>
                <w:rFonts w:ascii="Arial" w:hAnsi="Arial" w:cs="Arial" w:eastAsia="Arial" w:hint="default"/>
                <w:sz w:val="22"/>
                <w:szCs w:val="22"/>
              </w:rPr>
            </w:pPr>
            <w:r>
              <w:rPr>
                <w:rFonts w:ascii="Arial"/>
                <w:spacing w:val="-1"/>
                <w:sz w:val="22"/>
              </w:rPr>
              <w:t>29,773,369,882</w:t>
            </w:r>
          </w:p>
        </w:tc>
        <w:tc>
          <w:tcPr>
            <w:tcW w:w="110"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left="722" w:right="0"/>
              <w:jc w:val="left"/>
              <w:rPr>
                <w:rFonts w:ascii="Arial" w:hAnsi="Arial" w:cs="Arial" w:eastAsia="Arial" w:hint="default"/>
                <w:sz w:val="22"/>
                <w:szCs w:val="22"/>
              </w:rPr>
            </w:pPr>
            <w:r>
              <w:rPr>
                <w:rFonts w:ascii="Arial"/>
                <w:sz w:val="22"/>
              </w:rPr>
              <w:t>29,432,859,036</w:t>
            </w:r>
          </w:p>
        </w:tc>
      </w:tr>
    </w:tbl>
    <w:p>
      <w:pPr>
        <w:spacing w:line="240" w:lineRule="auto" w:before="13"/>
        <w:rPr>
          <w:rFonts w:ascii="宋体" w:hAnsi="宋体" w:cs="宋体" w:eastAsia="宋体" w:hint="default"/>
          <w:sz w:val="13"/>
          <w:szCs w:val="13"/>
        </w:rPr>
      </w:pPr>
    </w:p>
    <w:p>
      <w:pPr>
        <w:pStyle w:val="BodyText"/>
        <w:spacing w:line="295" w:lineRule="exact" w:before="32"/>
        <w:ind w:left="561" w:right="0"/>
        <w:jc w:val="left"/>
      </w:pPr>
      <w:r>
        <w:rPr>
          <w:rFonts w:ascii="Arial" w:hAnsi="Arial" w:cs="Arial" w:eastAsia="Arial" w:hint="default"/>
        </w:rPr>
        <w:t>2017</w:t>
      </w:r>
      <w:r>
        <w:rPr>
          <w:rFonts w:ascii="Arial" w:hAnsi="Arial" w:cs="Arial" w:eastAsia="Arial" w:hint="default"/>
          <w:spacing w:val="-4"/>
        </w:rPr>
        <w:t> </w:t>
      </w:r>
      <w:r>
        <w:rPr/>
        <w:t>年</w:t>
      </w:r>
      <w:r>
        <w:rPr>
          <w:spacing w:val="-52"/>
        </w:rPr>
        <w:t> </w:t>
      </w:r>
      <w:r>
        <w:rPr>
          <w:rFonts w:ascii="Arial" w:hAnsi="Arial" w:cs="Arial" w:eastAsia="Arial" w:hint="default"/>
        </w:rPr>
        <w:t>5</w:t>
      </w:r>
      <w:r>
        <w:rPr>
          <w:rFonts w:ascii="Arial" w:hAnsi="Arial" w:cs="Arial" w:eastAsia="Arial" w:hint="default"/>
          <w:spacing w:val="-4"/>
        </w:rPr>
        <w:t> </w:t>
      </w:r>
      <w:r>
        <w:rPr/>
        <w:t>月</w:t>
      </w:r>
      <w:r>
        <w:rPr>
          <w:spacing w:val="-52"/>
        </w:rPr>
        <w:t> </w:t>
      </w:r>
      <w:r>
        <w:rPr>
          <w:rFonts w:ascii="Arial" w:hAnsi="Arial" w:cs="Arial" w:eastAsia="Arial" w:hint="default"/>
        </w:rPr>
        <w:t>9</w:t>
      </w:r>
      <w:r>
        <w:rPr>
          <w:rFonts w:ascii="Arial" w:hAnsi="Arial" w:cs="Arial" w:eastAsia="Arial" w:hint="default"/>
          <w:spacing w:val="-4"/>
        </w:rPr>
        <w:t> </w:t>
      </w:r>
      <w:r>
        <w:rPr>
          <w:spacing w:val="-5"/>
        </w:rPr>
        <w:t>日，本公司股东大会批准了</w:t>
      </w:r>
      <w:r>
        <w:rPr>
          <w:spacing w:val="-52"/>
        </w:rPr>
        <w:t> </w:t>
      </w:r>
      <w:r>
        <w:rPr>
          <w:rFonts w:ascii="Arial" w:hAnsi="Arial" w:cs="Arial" w:eastAsia="Arial" w:hint="default"/>
        </w:rPr>
        <w:t>2016</w:t>
      </w:r>
      <w:r>
        <w:rPr>
          <w:rFonts w:ascii="Arial" w:hAnsi="Arial" w:cs="Arial" w:eastAsia="Arial" w:hint="default"/>
          <w:spacing w:val="-6"/>
        </w:rPr>
        <w:t> </w:t>
      </w:r>
      <w:r>
        <w:rPr>
          <w:spacing w:val="-5"/>
        </w:rPr>
        <w:t>年度利润分配方案，决议不派发</w:t>
      </w:r>
      <w:r>
        <w:rPr>
          <w:spacing w:val="-52"/>
        </w:rPr>
        <w:t> </w:t>
      </w:r>
      <w:r>
        <w:rPr>
          <w:rFonts w:ascii="Arial" w:hAnsi="Arial" w:cs="Arial" w:eastAsia="Arial" w:hint="default"/>
        </w:rPr>
        <w:t>2016</w:t>
      </w:r>
      <w:r>
        <w:rPr>
          <w:rFonts w:ascii="Arial" w:hAnsi="Arial" w:cs="Arial" w:eastAsia="Arial" w:hint="default"/>
          <w:spacing w:val="-6"/>
        </w:rPr>
        <w:t> </w:t>
      </w:r>
      <w:r>
        <w:rPr/>
        <w:t>年股利</w:t>
      </w:r>
    </w:p>
    <w:p>
      <w:pPr>
        <w:pStyle w:val="BodyText"/>
        <w:spacing w:line="295" w:lineRule="exact"/>
        <w:ind w:left="561" w:right="0"/>
        <w:jc w:val="left"/>
      </w:pPr>
      <w:r>
        <w:rPr/>
        <w:t>（</w:t>
      </w:r>
      <w:r>
        <w:rPr>
          <w:rFonts w:ascii="Arial" w:hAnsi="Arial" w:cs="Arial" w:eastAsia="Arial" w:hint="default"/>
        </w:rPr>
        <w:t>2016</w:t>
      </w:r>
      <w:r>
        <w:rPr>
          <w:rFonts w:ascii="Arial" w:hAnsi="Arial" w:cs="Arial" w:eastAsia="Arial" w:hint="default"/>
          <w:spacing w:val="-9"/>
        </w:rPr>
        <w:t> </w:t>
      </w:r>
      <w:r>
        <w:rPr/>
        <w:t>年：分配股利约人民币</w:t>
      </w:r>
      <w:r>
        <w:rPr>
          <w:spacing w:val="-57"/>
        </w:rPr>
        <w:t> </w:t>
      </w:r>
      <w:r>
        <w:rPr>
          <w:rFonts w:ascii="Arial" w:hAnsi="Arial" w:cs="Arial" w:eastAsia="Arial" w:hint="default"/>
        </w:rPr>
        <w:t>12.12</w:t>
      </w:r>
      <w:r>
        <w:rPr>
          <w:rFonts w:ascii="Arial" w:hAnsi="Arial" w:cs="Arial" w:eastAsia="Arial" w:hint="default"/>
          <w:spacing w:val="-9"/>
        </w:rPr>
        <w:t> </w:t>
      </w:r>
      <w:r>
        <w:rPr/>
        <w:t>亿元）。</w:t>
      </w:r>
    </w:p>
    <w:p>
      <w:pPr>
        <w:spacing w:line="240" w:lineRule="auto" w:before="12"/>
        <w:rPr>
          <w:rFonts w:ascii="宋体" w:hAnsi="宋体" w:cs="宋体" w:eastAsia="宋体" w:hint="default"/>
          <w:sz w:val="17"/>
          <w:szCs w:val="17"/>
        </w:rPr>
      </w:pPr>
    </w:p>
    <w:p>
      <w:pPr>
        <w:pStyle w:val="BodyText"/>
        <w:spacing w:line="295" w:lineRule="exact"/>
        <w:ind w:left="551" w:right="0"/>
        <w:jc w:val="left"/>
      </w:pPr>
      <w:r>
        <w:rPr/>
        <w:t>于</w:t>
      </w:r>
      <w:r>
        <w:rPr>
          <w:spacing w:val="-47"/>
        </w:rPr>
        <w:t> </w:t>
      </w:r>
      <w:r>
        <w:rPr>
          <w:rFonts w:ascii="Arial" w:hAnsi="Arial" w:cs="Arial" w:eastAsia="Arial" w:hint="default"/>
        </w:rPr>
        <w:t>2017</w:t>
      </w:r>
      <w:r>
        <w:rPr>
          <w:rFonts w:ascii="Arial" w:hAnsi="Arial" w:cs="Arial" w:eastAsia="Arial" w:hint="default"/>
          <w:spacing w:val="1"/>
        </w:rPr>
        <w:t> </w:t>
      </w:r>
      <w:r>
        <w:rPr/>
        <w:t>年</w:t>
      </w:r>
      <w:r>
        <w:rPr>
          <w:spacing w:val="-47"/>
        </w:rPr>
        <w:t> </w:t>
      </w:r>
      <w:r>
        <w:rPr>
          <w:rFonts w:ascii="Arial" w:hAnsi="Arial" w:cs="Arial" w:eastAsia="Arial" w:hint="default"/>
        </w:rPr>
        <w:t>12</w:t>
      </w:r>
      <w:r>
        <w:rPr>
          <w:rFonts w:ascii="Arial" w:hAnsi="Arial" w:cs="Arial" w:eastAsia="Arial" w:hint="default"/>
          <w:spacing w:val="1"/>
        </w:rPr>
        <w:t> </w:t>
      </w:r>
      <w:r>
        <w:rPr/>
        <w:t>月</w:t>
      </w:r>
      <w:r>
        <w:rPr>
          <w:spacing w:val="-47"/>
        </w:rPr>
        <w:t> </w:t>
      </w:r>
      <w:r>
        <w:rPr>
          <w:rFonts w:ascii="Arial" w:hAnsi="Arial" w:cs="Arial" w:eastAsia="Arial" w:hint="default"/>
        </w:rPr>
        <w:t>31</w:t>
      </w:r>
      <w:r>
        <w:rPr>
          <w:rFonts w:ascii="Arial" w:hAnsi="Arial" w:cs="Arial" w:eastAsia="Arial" w:hint="default"/>
          <w:spacing w:val="2"/>
        </w:rPr>
        <w:t> </w:t>
      </w:r>
      <w:r>
        <w:rPr>
          <w:spacing w:val="-3"/>
        </w:rPr>
        <w:t>日，本集团归属于母公司的未分配利润中包含了本公司的子公司提取的盈</w:t>
      </w:r>
    </w:p>
    <w:p>
      <w:pPr>
        <w:pStyle w:val="BodyText"/>
        <w:spacing w:line="295" w:lineRule="exact"/>
        <w:ind w:left="551" w:right="0"/>
        <w:jc w:val="left"/>
      </w:pPr>
      <w:r>
        <w:rPr/>
        <w:t>余公积约人民币</w:t>
      </w:r>
      <w:r>
        <w:rPr>
          <w:spacing w:val="-56"/>
        </w:rPr>
        <w:t> </w:t>
      </w:r>
      <w:r>
        <w:rPr>
          <w:rFonts w:ascii="Arial" w:hAnsi="Arial" w:cs="Arial" w:eastAsia="Arial" w:hint="default"/>
        </w:rPr>
        <w:t>97.25</w:t>
      </w:r>
      <w:r>
        <w:rPr>
          <w:rFonts w:ascii="Arial" w:hAnsi="Arial" w:cs="Arial" w:eastAsia="Arial" w:hint="default"/>
          <w:spacing w:val="-7"/>
        </w:rPr>
        <w:t> </w:t>
      </w:r>
      <w:r>
        <w:rPr/>
        <w:t>亿元（</w:t>
      </w:r>
      <w:r>
        <w:rPr>
          <w:rFonts w:ascii="Arial" w:hAnsi="Arial" w:cs="Arial" w:eastAsia="Arial" w:hint="default"/>
        </w:rPr>
        <w:t>2016</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6"/>
        </w:rPr>
        <w:t> </w:t>
      </w:r>
      <w:r>
        <w:rPr>
          <w:rFonts w:ascii="Arial" w:hAnsi="Arial" w:cs="Arial" w:eastAsia="Arial" w:hint="default"/>
        </w:rPr>
        <w:t>31</w:t>
      </w:r>
      <w:r>
        <w:rPr>
          <w:rFonts w:ascii="Arial" w:hAnsi="Arial" w:cs="Arial" w:eastAsia="Arial" w:hint="default"/>
          <w:spacing w:val="-7"/>
        </w:rPr>
        <w:t> </w:t>
      </w:r>
      <w:r>
        <w:rPr/>
        <w:t>日：约人民币</w:t>
      </w:r>
      <w:r>
        <w:rPr>
          <w:spacing w:val="-56"/>
        </w:rPr>
        <w:t> </w:t>
      </w:r>
      <w:r>
        <w:rPr>
          <w:rFonts w:ascii="Arial" w:hAnsi="Arial" w:cs="Arial" w:eastAsia="Arial" w:hint="default"/>
        </w:rPr>
        <w:t>97.02</w:t>
      </w:r>
      <w:r>
        <w:rPr>
          <w:rFonts w:ascii="Arial" w:hAnsi="Arial" w:cs="Arial" w:eastAsia="Arial" w:hint="default"/>
          <w:spacing w:val="-9"/>
        </w:rPr>
        <w:t> </w:t>
      </w:r>
      <w:r>
        <w:rPr/>
        <w:t>亿元）。</w:t>
      </w:r>
    </w:p>
    <w:p>
      <w:pPr>
        <w:spacing w:after="0" w:line="295" w:lineRule="exact"/>
        <w:jc w:val="left"/>
        <w:sectPr>
          <w:footerReference w:type="default" r:id="rId128"/>
          <w:pgSz w:w="11910" w:h="16840"/>
          <w:pgMar w:footer="592" w:header="0" w:top="3040" w:bottom="780" w:left="1280" w:right="960"/>
          <w:pgNumType w:start="141"/>
        </w:sectPr>
      </w:pPr>
    </w:p>
    <w:p>
      <w:pPr>
        <w:spacing w:line="240" w:lineRule="auto" w:before="7"/>
        <w:rPr>
          <w:rFonts w:ascii="Times New Roman" w:hAnsi="Times New Roman" w:cs="Times New Roman" w:eastAsia="Times New Roman" w:hint="default"/>
          <w:sz w:val="26"/>
          <w:szCs w:val="26"/>
        </w:rPr>
      </w:pPr>
    </w:p>
    <w:tbl>
      <w:tblPr>
        <w:tblW w:w="0" w:type="auto"/>
        <w:jc w:val="left"/>
        <w:tblInd w:w="462" w:type="dxa"/>
        <w:tblLayout w:type="fixed"/>
        <w:tblCellMar>
          <w:top w:w="0" w:type="dxa"/>
          <w:left w:w="0" w:type="dxa"/>
          <w:bottom w:w="0" w:type="dxa"/>
          <w:right w:w="0" w:type="dxa"/>
        </w:tblCellMar>
        <w:tblLook w:val="01E0"/>
      </w:tblPr>
      <w:tblGrid>
        <w:gridCol w:w="4439"/>
        <w:gridCol w:w="2196"/>
        <w:gridCol w:w="230"/>
        <w:gridCol w:w="2146"/>
      </w:tblGrid>
      <w:tr>
        <w:trPr>
          <w:trHeight w:val="264" w:hRule="exact"/>
        </w:trPr>
        <w:tc>
          <w:tcPr>
            <w:tcW w:w="4439"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6" w:space="0" w:color="000000"/>
              <w:right w:val="nil" w:sz="6" w:space="0" w:color="auto"/>
            </w:tcBorders>
          </w:tcPr>
          <w:p>
            <w:pPr>
              <w:pStyle w:val="TableParagraph"/>
              <w:spacing w:line="236" w:lineRule="exact"/>
              <w:ind w:left="1267"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single" w:sz="6" w:space="0" w:color="000000"/>
              <w:right w:val="nil" w:sz="6" w:space="0" w:color="auto"/>
            </w:tcBorders>
          </w:tcPr>
          <w:p>
            <w:pPr>
              <w:pStyle w:val="TableParagraph"/>
              <w:spacing w:line="236" w:lineRule="exact"/>
              <w:ind w:left="1217"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49"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2196" w:type="dxa"/>
            <w:tcBorders>
              <w:top w:val="single" w:sz="6" w:space="0" w:color="000000"/>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single" w:sz="6" w:space="0" w:color="000000"/>
              <w:left w:val="nil" w:sz="6" w:space="0" w:color="auto"/>
              <w:bottom w:val="nil" w:sz="6" w:space="0" w:color="auto"/>
              <w:right w:val="nil" w:sz="6" w:space="0" w:color="auto"/>
            </w:tcBorders>
          </w:tcPr>
          <w:p>
            <w:pPr/>
          </w:p>
        </w:tc>
      </w:tr>
      <w:tr>
        <w:trPr>
          <w:trHeight w:val="329"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68" w:lineRule="exact"/>
              <w:ind w:left="406" w:right="0"/>
              <w:jc w:val="left"/>
              <w:rPr>
                <w:rFonts w:ascii="宋体" w:hAnsi="宋体" w:cs="宋体" w:eastAsia="宋体" w:hint="default"/>
                <w:sz w:val="22"/>
                <w:szCs w:val="22"/>
              </w:rPr>
            </w:pPr>
            <w:r>
              <w:rPr>
                <w:rFonts w:ascii="宋体" w:hAnsi="宋体" w:cs="宋体" w:eastAsia="宋体" w:hint="default"/>
                <w:sz w:val="22"/>
                <w:szCs w:val="22"/>
              </w:rPr>
              <w:t>语音通话及月租费</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57" w:right="0"/>
              <w:jc w:val="left"/>
              <w:rPr>
                <w:rFonts w:ascii="Arial" w:hAnsi="Arial" w:cs="Arial" w:eastAsia="Arial" w:hint="default"/>
                <w:sz w:val="22"/>
                <w:szCs w:val="22"/>
              </w:rPr>
            </w:pPr>
            <w:r>
              <w:rPr>
                <w:rFonts w:ascii="Arial"/>
                <w:sz w:val="22"/>
              </w:rPr>
              <w:t>39,154,244,110</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w:hAnsi="Arial" w:cs="Arial" w:eastAsia="Arial" w:hint="default"/>
                <w:sz w:val="22"/>
                <w:szCs w:val="22"/>
              </w:rPr>
            </w:pPr>
            <w:r>
              <w:rPr>
                <w:rFonts w:ascii="Arial"/>
                <w:spacing w:val="-1"/>
                <w:sz w:val="22"/>
              </w:rPr>
              <w:t>47,499,867,844</w:t>
            </w:r>
          </w:p>
        </w:tc>
      </w:tr>
      <w:tr>
        <w:trPr>
          <w:trHeight w:val="314"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增值服务</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59" w:right="0"/>
              <w:jc w:val="left"/>
              <w:rPr>
                <w:rFonts w:ascii="Arial" w:hAnsi="Arial" w:cs="Arial" w:eastAsia="Arial" w:hint="default"/>
                <w:sz w:val="22"/>
                <w:szCs w:val="22"/>
              </w:rPr>
            </w:pPr>
            <w:r>
              <w:rPr>
                <w:rFonts w:ascii="Arial"/>
                <w:sz w:val="22"/>
              </w:rPr>
              <w:t>22,793,242,993</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Arial" w:hAnsi="Arial" w:cs="Arial" w:eastAsia="Arial" w:hint="default"/>
                <w:sz w:val="22"/>
                <w:szCs w:val="22"/>
              </w:rPr>
            </w:pPr>
            <w:r>
              <w:rPr>
                <w:rFonts w:ascii="Arial"/>
                <w:spacing w:val="-1"/>
                <w:sz w:val="22"/>
              </w:rPr>
              <w:t>24,187,092,599</w:t>
            </w:r>
          </w:p>
        </w:tc>
      </w:tr>
      <w:tr>
        <w:trPr>
          <w:trHeight w:val="301"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宽带及移动数据服务</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34" w:right="0"/>
              <w:jc w:val="left"/>
              <w:rPr>
                <w:rFonts w:ascii="Arial" w:hAnsi="Arial" w:cs="Arial" w:eastAsia="Arial" w:hint="default"/>
                <w:sz w:val="22"/>
                <w:szCs w:val="22"/>
              </w:rPr>
            </w:pPr>
            <w:r>
              <w:rPr>
                <w:rFonts w:ascii="Arial"/>
                <w:sz w:val="22"/>
              </w:rPr>
              <w:t>137,133,410,615</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4" w:right="0"/>
              <w:jc w:val="left"/>
              <w:rPr>
                <w:rFonts w:ascii="Arial" w:hAnsi="Arial" w:cs="Arial" w:eastAsia="Arial" w:hint="default"/>
                <w:sz w:val="22"/>
                <w:szCs w:val="22"/>
              </w:rPr>
            </w:pPr>
            <w:r>
              <w:rPr>
                <w:rFonts w:ascii="Arial"/>
                <w:sz w:val="22"/>
              </w:rPr>
              <w:t>118,208,147,115</w:t>
            </w:r>
          </w:p>
        </w:tc>
      </w:tr>
      <w:tr>
        <w:trPr>
          <w:trHeight w:val="301"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数据及其他互联网应用收入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7" w:right="0"/>
              <w:jc w:val="left"/>
              <w:rPr>
                <w:rFonts w:ascii="Arial" w:hAnsi="Arial" w:cs="Arial" w:eastAsia="Arial" w:hint="default"/>
                <w:sz w:val="22"/>
                <w:szCs w:val="22"/>
              </w:rPr>
            </w:pPr>
            <w:r>
              <w:rPr>
                <w:rFonts w:ascii="Arial"/>
                <w:sz w:val="22"/>
              </w:rPr>
              <w:t>20,073,605,639</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17,781,847,735</w:t>
            </w:r>
          </w:p>
        </w:tc>
      </w:tr>
      <w:tr>
        <w:trPr>
          <w:trHeight w:val="310"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网间结算收入</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57" w:right="0"/>
              <w:jc w:val="left"/>
              <w:rPr>
                <w:rFonts w:ascii="Arial" w:hAnsi="Arial" w:cs="Arial" w:eastAsia="Arial" w:hint="default"/>
                <w:sz w:val="22"/>
                <w:szCs w:val="22"/>
              </w:rPr>
            </w:pPr>
            <w:r>
              <w:rPr>
                <w:rFonts w:ascii="Arial"/>
                <w:sz w:val="22"/>
              </w:rPr>
              <w:t>14,232,975,294</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Arial" w:hAnsi="Arial" w:cs="Arial" w:eastAsia="Arial" w:hint="default"/>
                <w:sz w:val="22"/>
                <w:szCs w:val="22"/>
              </w:rPr>
            </w:pPr>
            <w:r>
              <w:rPr>
                <w:rFonts w:ascii="Arial"/>
                <w:spacing w:val="-1"/>
                <w:sz w:val="22"/>
              </w:rPr>
              <w:t>14,747,844,389</w:t>
            </w:r>
          </w:p>
        </w:tc>
      </w:tr>
      <w:tr>
        <w:trPr>
          <w:trHeight w:val="310"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9" w:lineRule="exact"/>
              <w:ind w:left="406" w:right="0"/>
              <w:jc w:val="left"/>
              <w:rPr>
                <w:rFonts w:ascii="宋体" w:hAnsi="宋体" w:cs="宋体" w:eastAsia="宋体" w:hint="default"/>
                <w:sz w:val="22"/>
                <w:szCs w:val="22"/>
              </w:rPr>
            </w:pPr>
            <w:r>
              <w:rPr>
                <w:rFonts w:ascii="宋体" w:hAnsi="宋体" w:cs="宋体" w:eastAsia="宋体" w:hint="default"/>
                <w:sz w:val="22"/>
                <w:szCs w:val="22"/>
              </w:rPr>
              <w:t>电路及网元租赁</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57" w:right="0"/>
              <w:jc w:val="left"/>
              <w:rPr>
                <w:rFonts w:ascii="Arial" w:hAnsi="Arial" w:cs="Arial" w:eastAsia="Arial" w:hint="default"/>
                <w:sz w:val="22"/>
                <w:szCs w:val="22"/>
              </w:rPr>
            </w:pPr>
            <w:r>
              <w:rPr>
                <w:rFonts w:ascii="Arial"/>
                <w:sz w:val="22"/>
              </w:rPr>
              <w:t>12,518,666,102</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Arial" w:hAnsi="Arial" w:cs="Arial" w:eastAsia="Arial" w:hint="default"/>
                <w:sz w:val="22"/>
                <w:szCs w:val="22"/>
              </w:rPr>
            </w:pPr>
            <w:r>
              <w:rPr>
                <w:rFonts w:ascii="Arial"/>
                <w:spacing w:val="-1"/>
                <w:sz w:val="22"/>
              </w:rPr>
              <w:t>11,618,677,019</w:t>
            </w:r>
          </w:p>
        </w:tc>
      </w:tr>
      <w:tr>
        <w:trPr>
          <w:trHeight w:val="307"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4" w:lineRule="exact"/>
              <w:ind w:left="40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96" w:type="dxa"/>
            <w:tcBorders>
              <w:top w:val="nil" w:sz="6" w:space="0" w:color="auto"/>
              <w:left w:val="nil" w:sz="6" w:space="0" w:color="auto"/>
              <w:bottom w:val="nil" w:sz="6" w:space="0" w:color="auto"/>
              <w:right w:val="nil" w:sz="6" w:space="0" w:color="auto"/>
            </w:tcBorders>
          </w:tcPr>
          <w:p>
            <w:pPr>
              <w:pStyle w:val="TableParagraph"/>
              <w:tabs>
                <w:tab w:pos="679" w:val="left" w:leader="none"/>
                <w:tab w:pos="2196" w:val="left" w:leader="none"/>
              </w:tabs>
              <w:spacing w:line="240" w:lineRule="auto" w:before="33"/>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3,109,236,599</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tabs>
                <w:tab w:pos="622" w:val="left" w:leader="none"/>
                <w:tab w:pos="2138" w:val="left" w:leader="none"/>
              </w:tabs>
              <w:spacing w:line="240" w:lineRule="auto" w:before="33"/>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3,989,450,696</w:t>
              <w:tab/>
            </w:r>
            <w:r>
              <w:rPr>
                <w:rFonts w:ascii="Arial"/>
                <w:spacing w:val="-1"/>
                <w:sz w:val="22"/>
              </w:rPr>
            </w:r>
          </w:p>
        </w:tc>
      </w:tr>
      <w:tr>
        <w:trPr>
          <w:trHeight w:val="434"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7" w:right="0"/>
              <w:jc w:val="left"/>
              <w:rPr>
                <w:rFonts w:ascii="Arial" w:hAnsi="Arial" w:cs="Arial" w:eastAsia="Arial" w:hint="default"/>
                <w:sz w:val="22"/>
                <w:szCs w:val="22"/>
              </w:rPr>
            </w:pPr>
            <w:r>
              <w:rPr>
                <w:rFonts w:ascii="Arial"/>
                <w:sz w:val="22"/>
              </w:rPr>
              <w:t>249,015,381,352</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84" w:right="0"/>
              <w:jc w:val="left"/>
              <w:rPr>
                <w:rFonts w:ascii="Arial" w:hAnsi="Arial" w:cs="Arial" w:eastAsia="Arial" w:hint="default"/>
                <w:sz w:val="22"/>
                <w:szCs w:val="22"/>
              </w:rPr>
            </w:pPr>
            <w:r>
              <w:rPr>
                <w:rFonts w:ascii="Arial"/>
                <w:sz w:val="22"/>
              </w:rPr>
              <w:t>238,032,927,397</w:t>
            </w:r>
          </w:p>
        </w:tc>
      </w:tr>
      <w:tr>
        <w:trPr>
          <w:trHeight w:val="413"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2196"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r>
      <w:tr>
        <w:trPr>
          <w:trHeight w:val="434"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53" w:lineRule="exact"/>
              <w:ind w:left="406" w:right="0"/>
              <w:jc w:val="left"/>
              <w:rPr>
                <w:rFonts w:ascii="宋体" w:hAnsi="宋体" w:cs="宋体" w:eastAsia="宋体" w:hint="default"/>
                <w:sz w:val="22"/>
                <w:szCs w:val="22"/>
              </w:rPr>
            </w:pPr>
            <w:r>
              <w:rPr>
                <w:rFonts w:ascii="宋体" w:hAnsi="宋体" w:cs="宋体" w:eastAsia="宋体" w:hint="default"/>
                <w:sz w:val="22"/>
                <w:szCs w:val="22"/>
              </w:rPr>
              <w:t>销售通信产品</w:t>
            </w:r>
          </w:p>
        </w:tc>
        <w:tc>
          <w:tcPr>
            <w:tcW w:w="2196" w:type="dxa"/>
            <w:tcBorders>
              <w:top w:val="nil" w:sz="6" w:space="0" w:color="auto"/>
              <w:left w:val="nil" w:sz="6" w:space="0" w:color="auto"/>
              <w:bottom w:val="nil" w:sz="6" w:space="0" w:color="auto"/>
              <w:right w:val="nil" w:sz="6" w:space="0" w:color="auto"/>
            </w:tcBorders>
          </w:tcPr>
          <w:p>
            <w:pPr>
              <w:pStyle w:val="TableParagraph"/>
              <w:tabs>
                <w:tab w:pos="557" w:val="left" w:leader="none"/>
                <w:tab w:pos="2196" w:val="left" w:leader="none"/>
              </w:tabs>
              <w:spacing w:line="240" w:lineRule="auto" w:before="32"/>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25,813,564,919</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tabs>
                <w:tab w:pos="499" w:val="left" w:leader="none"/>
                <w:tab w:pos="2138" w:val="left" w:leader="none"/>
              </w:tabs>
              <w:spacing w:line="240" w:lineRule="auto" w:before="32"/>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36,163,855,084</w:t>
              <w:tab/>
            </w:r>
            <w:r>
              <w:rPr>
                <w:rFonts w:ascii="Arial"/>
                <w:spacing w:val="-1"/>
                <w:sz w:val="22"/>
              </w:rPr>
            </w:r>
          </w:p>
        </w:tc>
      </w:tr>
      <w:tr>
        <w:trPr>
          <w:trHeight w:val="432" w:hRule="exact"/>
        </w:trPr>
        <w:tc>
          <w:tcPr>
            <w:tcW w:w="44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96"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left="437" w:right="0"/>
              <w:jc w:val="left"/>
              <w:rPr>
                <w:rFonts w:ascii="Arial" w:hAnsi="Arial" w:cs="Arial" w:eastAsia="Arial" w:hint="default"/>
                <w:sz w:val="22"/>
                <w:szCs w:val="22"/>
              </w:rPr>
            </w:pPr>
            <w:r>
              <w:rPr>
                <w:rFonts w:ascii="Arial"/>
                <w:sz w:val="22"/>
              </w:rPr>
              <w:t>274,828,946,271</w:t>
            </w:r>
          </w:p>
        </w:tc>
        <w:tc>
          <w:tcPr>
            <w:tcW w:w="230"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left="384" w:right="0"/>
              <w:jc w:val="left"/>
              <w:rPr>
                <w:rFonts w:ascii="Arial" w:hAnsi="Arial" w:cs="Arial" w:eastAsia="Arial" w:hint="default"/>
                <w:sz w:val="22"/>
                <w:szCs w:val="22"/>
              </w:rPr>
            </w:pPr>
            <w:r>
              <w:rPr>
                <w:rFonts w:ascii="Arial"/>
                <w:sz w:val="22"/>
              </w:rPr>
              <w:t>274,196,782,481</w:t>
            </w:r>
          </w:p>
        </w:tc>
      </w:tr>
    </w:tbl>
    <w:p>
      <w:pPr>
        <w:spacing w:line="240" w:lineRule="auto" w:before="7"/>
        <w:rPr>
          <w:rFonts w:ascii="Times New Roman" w:hAnsi="Times New Roman" w:cs="Times New Roman" w:eastAsia="Times New Roman" w:hint="default"/>
          <w:sz w:val="24"/>
          <w:szCs w:val="24"/>
        </w:rPr>
      </w:pPr>
    </w:p>
    <w:tbl>
      <w:tblPr>
        <w:tblW w:w="0" w:type="auto"/>
        <w:jc w:val="left"/>
        <w:tblInd w:w="411" w:type="dxa"/>
        <w:tblLayout w:type="fixed"/>
        <w:tblCellMar>
          <w:top w:w="0" w:type="dxa"/>
          <w:left w:w="0" w:type="dxa"/>
          <w:bottom w:w="0" w:type="dxa"/>
          <w:right w:w="0" w:type="dxa"/>
        </w:tblCellMar>
        <w:tblLook w:val="01E0"/>
      </w:tblPr>
      <w:tblGrid>
        <w:gridCol w:w="4489"/>
        <w:gridCol w:w="2242"/>
        <w:gridCol w:w="178"/>
        <w:gridCol w:w="2180"/>
      </w:tblGrid>
      <w:tr>
        <w:trPr>
          <w:trHeight w:val="264" w:hRule="exact"/>
        </w:trPr>
        <w:tc>
          <w:tcPr>
            <w:tcW w:w="4489"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6" w:space="0" w:color="000000"/>
              <w:right w:val="nil" w:sz="6" w:space="0" w:color="auto"/>
            </w:tcBorders>
          </w:tcPr>
          <w:p>
            <w:pPr>
              <w:pStyle w:val="TableParagraph"/>
              <w:spacing w:line="236" w:lineRule="exact"/>
              <w:ind w:right="110"/>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6" w:space="0" w:color="000000"/>
              <w:right w:val="nil" w:sz="6" w:space="0" w:color="auto"/>
            </w:tcBorders>
          </w:tcPr>
          <w:p>
            <w:pPr>
              <w:pStyle w:val="TableParagraph"/>
              <w:spacing w:line="236" w:lineRule="exact"/>
              <w:ind w:right="108"/>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41"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主营业务成本：</w:t>
            </w:r>
          </w:p>
        </w:tc>
        <w:tc>
          <w:tcPr>
            <w:tcW w:w="2242" w:type="dxa"/>
            <w:tcBorders>
              <w:top w:val="single" w:sz="6" w:space="0" w:color="000000"/>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single" w:sz="6" w:space="0" w:color="000000"/>
              <w:left w:val="nil" w:sz="6" w:space="0" w:color="auto"/>
              <w:bottom w:val="nil" w:sz="6" w:space="0" w:color="auto"/>
              <w:right w:val="nil" w:sz="6" w:space="0" w:color="auto"/>
            </w:tcBorders>
          </w:tcPr>
          <w:p>
            <w:pPr/>
          </w:p>
        </w:tc>
      </w:tr>
      <w:tr>
        <w:trPr>
          <w:trHeight w:val="301"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53" w:lineRule="exact"/>
              <w:ind w:left="406"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Arial" w:hAnsi="Arial" w:cs="Arial" w:eastAsia="Arial" w:hint="default"/>
                <w:sz w:val="22"/>
                <w:szCs w:val="22"/>
              </w:rPr>
            </w:pPr>
            <w:r>
              <w:rPr>
                <w:rFonts w:ascii="Arial"/>
                <w:spacing w:val="-1"/>
                <w:sz w:val="22"/>
              </w:rPr>
              <w:t>73,607,747,081</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Arial" w:hAnsi="Arial" w:cs="Arial" w:eastAsia="Arial" w:hint="default"/>
                <w:sz w:val="22"/>
                <w:szCs w:val="22"/>
              </w:rPr>
            </w:pPr>
            <w:r>
              <w:rPr>
                <w:rFonts w:ascii="Arial"/>
                <w:spacing w:val="-1"/>
                <w:sz w:val="22"/>
              </w:rPr>
              <w:t>73,049,540,633</w:t>
            </w:r>
          </w:p>
        </w:tc>
      </w:tr>
      <w:tr>
        <w:trPr>
          <w:trHeight w:val="284"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网间结算支出</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5"/>
              <w:jc w:val="right"/>
              <w:rPr>
                <w:rFonts w:ascii="Arial" w:hAnsi="Arial" w:cs="Arial" w:eastAsia="Arial" w:hint="default"/>
                <w:sz w:val="22"/>
                <w:szCs w:val="22"/>
              </w:rPr>
            </w:pPr>
            <w:r>
              <w:rPr>
                <w:rFonts w:ascii="Arial"/>
                <w:spacing w:val="-1"/>
                <w:sz w:val="22"/>
              </w:rPr>
              <w:t>12,617,033,343</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0"/>
              <w:jc w:val="right"/>
              <w:rPr>
                <w:rFonts w:ascii="Arial" w:hAnsi="Arial" w:cs="Arial" w:eastAsia="Arial" w:hint="default"/>
                <w:sz w:val="22"/>
                <w:szCs w:val="22"/>
              </w:rPr>
            </w:pPr>
            <w:r>
              <w:rPr>
                <w:rFonts w:ascii="Arial"/>
                <w:spacing w:val="-1"/>
                <w:sz w:val="22"/>
              </w:rPr>
              <w:t>12,738,912,144</w:t>
            </w:r>
          </w:p>
        </w:tc>
      </w:tr>
      <w:tr>
        <w:trPr>
          <w:trHeight w:val="28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406"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2"/>
                <w:szCs w:val="22"/>
              </w:rPr>
            </w:pPr>
            <w:r>
              <w:rPr>
                <w:rFonts w:ascii="Arial"/>
                <w:spacing w:val="-1"/>
                <w:sz w:val="22"/>
              </w:rPr>
              <w:t>31,207,263,946</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2"/>
                <w:szCs w:val="22"/>
              </w:rPr>
            </w:pPr>
            <w:r>
              <w:rPr>
                <w:rFonts w:ascii="Arial"/>
                <w:spacing w:val="-1"/>
                <w:sz w:val="22"/>
              </w:rPr>
              <w:t>27,116,812,573</w:t>
            </w:r>
          </w:p>
        </w:tc>
      </w:tr>
      <w:tr>
        <w:trPr>
          <w:trHeight w:val="286"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406" w:right="0"/>
              <w:jc w:val="left"/>
              <w:rPr>
                <w:rFonts w:ascii="宋体" w:hAnsi="宋体" w:cs="宋体" w:eastAsia="宋体" w:hint="default"/>
                <w:sz w:val="22"/>
                <w:szCs w:val="22"/>
              </w:rPr>
            </w:pPr>
            <w:r>
              <w:rPr>
                <w:rFonts w:ascii="宋体" w:hAnsi="宋体" w:cs="宋体" w:eastAsia="宋体" w:hint="default"/>
                <w:sz w:val="22"/>
                <w:szCs w:val="22"/>
              </w:rPr>
              <w:t>网络运行及支撑成本</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2"/>
                <w:szCs w:val="22"/>
              </w:rPr>
            </w:pPr>
            <w:r>
              <w:rPr>
                <w:rFonts w:ascii="Arial"/>
                <w:spacing w:val="-1"/>
                <w:sz w:val="22"/>
              </w:rPr>
              <w:t>54,506,750,776</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2"/>
                <w:szCs w:val="22"/>
              </w:rPr>
            </w:pPr>
            <w:r>
              <w:rPr>
                <w:rFonts w:ascii="Arial"/>
                <w:spacing w:val="-1"/>
                <w:sz w:val="22"/>
              </w:rPr>
              <w:t>51,166,967,454</w:t>
            </w:r>
          </w:p>
        </w:tc>
      </w:tr>
      <w:tr>
        <w:trPr>
          <w:trHeight w:val="284"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9" w:lineRule="exact"/>
              <w:ind w:left="406" w:right="0"/>
              <w:jc w:val="left"/>
              <w:rPr>
                <w:rFonts w:ascii="宋体" w:hAnsi="宋体" w:cs="宋体" w:eastAsia="宋体" w:hint="default"/>
                <w:sz w:val="22"/>
                <w:szCs w:val="22"/>
              </w:rPr>
            </w:pPr>
            <w:r>
              <w:rPr>
                <w:rFonts w:ascii="宋体" w:hAnsi="宋体" w:cs="宋体" w:eastAsia="宋体" w:hint="default"/>
                <w:sz w:val="22"/>
                <w:szCs w:val="22"/>
              </w:rPr>
              <w:t>技术服务成本</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2"/>
                <w:szCs w:val="22"/>
              </w:rPr>
            </w:pPr>
            <w:r>
              <w:rPr>
                <w:rFonts w:ascii="Arial"/>
                <w:spacing w:val="-1"/>
                <w:sz w:val="22"/>
              </w:rPr>
              <w:t>2,398,295,795</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
              <w:jc w:val="right"/>
              <w:rPr>
                <w:rFonts w:ascii="Arial" w:hAnsi="Arial" w:cs="Arial" w:eastAsia="Arial" w:hint="default"/>
                <w:sz w:val="22"/>
                <w:szCs w:val="22"/>
              </w:rPr>
            </w:pPr>
            <w:r>
              <w:rPr>
                <w:rFonts w:ascii="Arial"/>
                <w:spacing w:val="-1"/>
                <w:sz w:val="22"/>
              </w:rPr>
              <w:t>2,151,894,477</w:t>
            </w:r>
          </w:p>
        </w:tc>
      </w:tr>
      <w:tr>
        <w:trPr>
          <w:trHeight w:val="294"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38" w:lineRule="exact"/>
              <w:ind w:left="406"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2" w:type="dxa"/>
            <w:tcBorders>
              <w:top w:val="nil" w:sz="6" w:space="0" w:color="auto"/>
              <w:left w:val="nil" w:sz="6" w:space="0" w:color="auto"/>
              <w:bottom w:val="nil" w:sz="6" w:space="0" w:color="auto"/>
              <w:right w:val="nil" w:sz="6" w:space="0" w:color="auto"/>
            </w:tcBorders>
          </w:tcPr>
          <w:p>
            <w:pPr>
              <w:pStyle w:val="TableParagraph"/>
              <w:tabs>
                <w:tab w:pos="777" w:val="left" w:leader="none"/>
              </w:tabs>
              <w:spacing w:line="240" w:lineRule="auto" w:before="20"/>
              <w:ind w:right="5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5,996,320,974</w:t>
            </w:r>
            <w:r>
              <w:rPr>
                <w:rFonts w:ascii="Arial"/>
                <w:spacing w:val="-1"/>
                <w:sz w:val="22"/>
              </w:rPr>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710" w:val="left" w:leader="none"/>
              </w:tabs>
              <w:spacing w:line="240" w:lineRule="auto" w:before="20"/>
              <w:ind w:right="5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6,058,648,263</w:t>
            </w:r>
            <w:r>
              <w:rPr>
                <w:rFonts w:ascii="Arial"/>
                <w:spacing w:val="-1"/>
                <w:sz w:val="22"/>
              </w:rPr>
            </w:r>
          </w:p>
        </w:tc>
      </w:tr>
      <w:tr>
        <w:trPr>
          <w:trHeight w:val="419"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2"/>
                <w:szCs w:val="22"/>
              </w:rPr>
            </w:pPr>
            <w:r>
              <w:rPr>
                <w:rFonts w:ascii="Arial"/>
                <w:spacing w:val="-1"/>
                <w:sz w:val="22"/>
              </w:rPr>
              <w:t>180,333,411,915</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2"/>
              <w:jc w:val="right"/>
              <w:rPr>
                <w:rFonts w:ascii="Arial" w:hAnsi="Arial" w:cs="Arial" w:eastAsia="Arial" w:hint="default"/>
                <w:sz w:val="22"/>
                <w:szCs w:val="22"/>
              </w:rPr>
            </w:pPr>
            <w:r>
              <w:rPr>
                <w:rFonts w:ascii="Arial"/>
                <w:spacing w:val="-1"/>
                <w:sz w:val="22"/>
              </w:rPr>
              <w:t>172,282,775,544</w:t>
            </w:r>
          </w:p>
        </w:tc>
      </w:tr>
      <w:tr>
        <w:trPr>
          <w:trHeight w:val="398"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2"/>
                <w:szCs w:val="22"/>
              </w:rPr>
            </w:pPr>
            <w:r>
              <w:rPr>
                <w:rFonts w:ascii="宋体" w:hAnsi="宋体" w:cs="宋体" w:eastAsia="宋体" w:hint="default"/>
                <w:sz w:val="22"/>
                <w:szCs w:val="22"/>
              </w:rPr>
              <w:t>其他业务成本：</w:t>
            </w:r>
          </w:p>
        </w:tc>
        <w:tc>
          <w:tcPr>
            <w:tcW w:w="2242"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r>
      <w:tr>
        <w:trPr>
          <w:trHeight w:val="433"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53" w:lineRule="exact"/>
              <w:ind w:left="406" w:right="0"/>
              <w:jc w:val="left"/>
              <w:rPr>
                <w:rFonts w:ascii="宋体" w:hAnsi="宋体" w:cs="宋体" w:eastAsia="宋体" w:hint="default"/>
                <w:sz w:val="22"/>
                <w:szCs w:val="22"/>
              </w:rPr>
            </w:pPr>
            <w:r>
              <w:rPr>
                <w:rFonts w:ascii="宋体" w:hAnsi="宋体" w:cs="宋体" w:eastAsia="宋体" w:hint="default"/>
                <w:sz w:val="22"/>
                <w:szCs w:val="22"/>
              </w:rPr>
              <w:t>销售通信产品成本</w:t>
            </w:r>
          </w:p>
        </w:tc>
        <w:tc>
          <w:tcPr>
            <w:tcW w:w="2242" w:type="dxa"/>
            <w:tcBorders>
              <w:top w:val="nil" w:sz="6" w:space="0" w:color="auto"/>
              <w:left w:val="nil" w:sz="6" w:space="0" w:color="auto"/>
              <w:bottom w:val="nil" w:sz="6" w:space="0" w:color="auto"/>
              <w:right w:val="nil" w:sz="6" w:space="0" w:color="auto"/>
            </w:tcBorders>
          </w:tcPr>
          <w:p>
            <w:pPr>
              <w:pStyle w:val="TableParagraph"/>
              <w:tabs>
                <w:tab w:pos="653" w:val="left" w:leader="none"/>
              </w:tabs>
              <w:spacing w:line="240" w:lineRule="auto" w:before="32"/>
              <w:ind w:right="5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26,643,306,016</w:t>
            </w:r>
            <w:r>
              <w:rPr>
                <w:rFonts w:ascii="Arial"/>
                <w:spacing w:val="-1"/>
                <w:sz w:val="22"/>
              </w:rPr>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588" w:val="left" w:leader="none"/>
              </w:tabs>
              <w:spacing w:line="240" w:lineRule="auto" w:before="32"/>
              <w:ind w:right="5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39,301,230,972</w:t>
            </w:r>
            <w:r>
              <w:rPr>
                <w:rFonts w:ascii="Arial"/>
                <w:spacing w:val="-1"/>
                <w:sz w:val="22"/>
              </w:rPr>
            </w:r>
          </w:p>
        </w:tc>
      </w:tr>
      <w:tr>
        <w:trPr>
          <w:trHeight w:val="433" w:hRule="exact"/>
        </w:trPr>
        <w:tc>
          <w:tcPr>
            <w:tcW w:w="448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2"/>
              <w:jc w:val="right"/>
              <w:rPr>
                <w:rFonts w:ascii="Arial" w:hAnsi="Arial" w:cs="Arial" w:eastAsia="Arial" w:hint="default"/>
                <w:sz w:val="22"/>
                <w:szCs w:val="22"/>
              </w:rPr>
            </w:pPr>
            <w:r>
              <w:rPr>
                <w:rFonts w:ascii="Arial"/>
                <w:spacing w:val="-1"/>
                <w:sz w:val="22"/>
              </w:rPr>
              <w:t>206,976,717,931</w:t>
            </w:r>
          </w:p>
        </w:tc>
        <w:tc>
          <w:tcPr>
            <w:tcW w:w="178"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2"/>
              <w:jc w:val="right"/>
              <w:rPr>
                <w:rFonts w:ascii="Arial" w:hAnsi="Arial" w:cs="Arial" w:eastAsia="Arial" w:hint="default"/>
                <w:sz w:val="22"/>
                <w:szCs w:val="22"/>
              </w:rPr>
            </w:pPr>
            <w:r>
              <w:rPr>
                <w:rFonts w:ascii="Arial"/>
                <w:spacing w:val="-1"/>
                <w:sz w:val="22"/>
              </w:rPr>
              <w:t>211,584,006,516</w:t>
            </w:r>
          </w:p>
        </w:tc>
      </w:tr>
    </w:tbl>
    <w:p>
      <w:pPr>
        <w:spacing w:after="0" w:line="240" w:lineRule="auto"/>
        <w:jc w:val="right"/>
        <w:rPr>
          <w:rFonts w:ascii="Arial" w:hAnsi="Arial" w:cs="Arial" w:eastAsia="Arial" w:hint="default"/>
          <w:sz w:val="22"/>
          <w:szCs w:val="22"/>
        </w:rPr>
        <w:sectPr>
          <w:headerReference w:type="default" r:id="rId129"/>
          <w:pgSz w:w="11910" w:h="16840"/>
          <w:pgMar w:header="1185" w:footer="592" w:top="3600" w:bottom="780" w:left="1280" w:right="1020"/>
        </w:sectPr>
      </w:pPr>
    </w:p>
    <w:p>
      <w:pPr>
        <w:spacing w:line="240" w:lineRule="auto" w:before="6"/>
        <w:rPr>
          <w:rFonts w:ascii="Times New Roman" w:hAnsi="Times New Roman" w:cs="Times New Roman" w:eastAsia="Times New Roman" w:hint="default"/>
          <w:sz w:val="25"/>
          <w:szCs w:val="25"/>
        </w:rPr>
      </w:pPr>
    </w:p>
    <w:tbl>
      <w:tblPr>
        <w:tblW w:w="0" w:type="auto"/>
        <w:jc w:val="left"/>
        <w:tblInd w:w="246" w:type="dxa"/>
        <w:tblLayout w:type="fixed"/>
        <w:tblCellMar>
          <w:top w:w="0" w:type="dxa"/>
          <w:left w:w="0" w:type="dxa"/>
          <w:bottom w:w="0" w:type="dxa"/>
          <w:right w:w="0" w:type="dxa"/>
        </w:tblCellMar>
        <w:tblLook w:val="01E0"/>
      </w:tblPr>
      <w:tblGrid>
        <w:gridCol w:w="4679"/>
        <w:gridCol w:w="2276"/>
        <w:gridCol w:w="120"/>
        <w:gridCol w:w="2247"/>
      </w:tblGrid>
      <w:tr>
        <w:trPr>
          <w:trHeight w:val="264" w:hRule="exact"/>
        </w:trPr>
        <w:tc>
          <w:tcPr>
            <w:tcW w:w="467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6" w:space="0" w:color="000000"/>
              <w:right w:val="nil" w:sz="6" w:space="0" w:color="auto"/>
            </w:tcBorders>
          </w:tcPr>
          <w:p>
            <w:pPr>
              <w:pStyle w:val="TableParagraph"/>
              <w:spacing w:line="236" w:lineRule="exact"/>
              <w:ind w:right="14"/>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20"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城市维护建设税及教育费附加等</w:t>
            </w:r>
          </w:p>
        </w:tc>
        <w:tc>
          <w:tcPr>
            <w:tcW w:w="2276"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52"/>
              <w:jc w:val="right"/>
              <w:rPr>
                <w:rFonts w:ascii="Arial" w:hAnsi="Arial" w:cs="Arial" w:eastAsia="Arial" w:hint="default"/>
                <w:sz w:val="22"/>
                <w:szCs w:val="22"/>
              </w:rPr>
            </w:pPr>
            <w:r>
              <w:rPr>
                <w:rFonts w:ascii="Arial"/>
                <w:spacing w:val="-1"/>
                <w:sz w:val="22"/>
              </w:rPr>
              <w:t>237,201,893</w:t>
            </w:r>
          </w:p>
        </w:tc>
        <w:tc>
          <w:tcPr>
            <w:tcW w:w="120" w:type="dxa"/>
            <w:tcBorders>
              <w:top w:val="nil" w:sz="6" w:space="0" w:color="auto"/>
              <w:left w:val="nil" w:sz="6" w:space="0" w:color="auto"/>
              <w:bottom w:val="nil" w:sz="6" w:space="0" w:color="auto"/>
              <w:right w:val="nil" w:sz="6" w:space="0" w:color="auto"/>
            </w:tcBorders>
          </w:tcPr>
          <w:p>
            <w:pPr/>
          </w:p>
        </w:tc>
        <w:tc>
          <w:tcPr>
            <w:tcW w:w="2247"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47"/>
              <w:jc w:val="right"/>
              <w:rPr>
                <w:rFonts w:ascii="Arial" w:hAnsi="Arial" w:cs="Arial" w:eastAsia="Arial" w:hint="default"/>
                <w:sz w:val="22"/>
                <w:szCs w:val="22"/>
              </w:rPr>
            </w:pPr>
            <w:r>
              <w:rPr>
                <w:rFonts w:ascii="Arial"/>
                <w:spacing w:val="-1"/>
                <w:sz w:val="22"/>
              </w:rPr>
              <w:t>396,075,677</w:t>
            </w:r>
          </w:p>
        </w:tc>
      </w:tr>
      <w:tr>
        <w:trPr>
          <w:trHeight w:val="286"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Arial" w:hAnsi="Arial" w:cs="Arial" w:eastAsia="Arial" w:hint="default"/>
                <w:sz w:val="22"/>
                <w:szCs w:val="22"/>
              </w:rPr>
            </w:pPr>
            <w:r>
              <w:rPr>
                <w:rFonts w:ascii="Arial"/>
                <w:spacing w:val="-1"/>
                <w:sz w:val="22"/>
              </w:rPr>
              <w:t>700,924,779</w:t>
            </w:r>
          </w:p>
        </w:tc>
        <w:tc>
          <w:tcPr>
            <w:tcW w:w="120"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7"/>
              <w:jc w:val="right"/>
              <w:rPr>
                <w:rFonts w:ascii="Arial" w:hAnsi="Arial" w:cs="Arial" w:eastAsia="Arial" w:hint="default"/>
                <w:sz w:val="22"/>
                <w:szCs w:val="22"/>
              </w:rPr>
            </w:pPr>
            <w:r>
              <w:rPr>
                <w:rFonts w:ascii="Arial"/>
                <w:spacing w:val="-1"/>
                <w:sz w:val="22"/>
              </w:rPr>
              <w:t>441,068,832</w:t>
            </w:r>
          </w:p>
        </w:tc>
      </w:tr>
      <w:tr>
        <w:trPr>
          <w:trHeight w:val="419"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76"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5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343,899,834</w:t>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tabs>
                <w:tab w:pos="962" w:val="left" w:leader="none"/>
              </w:tabs>
              <w:spacing w:line="240" w:lineRule="auto" w:before="18"/>
              <w:ind w:right="4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226,944,482</w:t>
            </w:r>
            <w:r>
              <w:rPr>
                <w:rFonts w:ascii="Arial"/>
                <w:spacing w:val="-1"/>
                <w:sz w:val="22"/>
              </w:rPr>
            </w:r>
          </w:p>
        </w:tc>
      </w:tr>
      <w:tr>
        <w:trPr>
          <w:trHeight w:val="433" w:hRule="exact"/>
        </w:trPr>
        <w:tc>
          <w:tcPr>
            <w:tcW w:w="467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5"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7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2"/>
              <w:jc w:val="right"/>
              <w:rPr>
                <w:rFonts w:ascii="Arial" w:hAnsi="Arial" w:cs="Arial" w:eastAsia="Arial" w:hint="default"/>
                <w:sz w:val="22"/>
                <w:szCs w:val="22"/>
              </w:rPr>
            </w:pPr>
            <w:r>
              <w:rPr>
                <w:rFonts w:ascii="Arial"/>
                <w:spacing w:val="-1"/>
                <w:sz w:val="22"/>
              </w:rPr>
              <w:t>1,282,026,506</w:t>
            </w:r>
          </w:p>
        </w:tc>
        <w:tc>
          <w:tcPr>
            <w:tcW w:w="120"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50"/>
              <w:jc w:val="right"/>
              <w:rPr>
                <w:rFonts w:ascii="Arial" w:hAnsi="Arial" w:cs="Arial" w:eastAsia="Arial" w:hint="default"/>
                <w:sz w:val="22"/>
                <w:szCs w:val="22"/>
              </w:rPr>
            </w:pPr>
            <w:r>
              <w:rPr>
                <w:rFonts w:ascii="Arial"/>
                <w:spacing w:val="-1"/>
                <w:sz w:val="22"/>
              </w:rPr>
              <w:t>1,064,088,991</w:t>
            </w:r>
          </w:p>
        </w:tc>
      </w:tr>
    </w:tbl>
    <w:p>
      <w:pPr>
        <w:spacing w:line="240" w:lineRule="auto" w:before="8"/>
        <w:rPr>
          <w:rFonts w:ascii="Times New Roman" w:hAnsi="Times New Roman" w:cs="Times New Roman" w:eastAsia="Times New Roman" w:hint="default"/>
          <w:sz w:val="14"/>
          <w:szCs w:val="14"/>
        </w:rPr>
      </w:pPr>
    </w:p>
    <w:p>
      <w:pPr>
        <w:pStyle w:val="BodyText"/>
        <w:spacing w:line="240" w:lineRule="auto" w:before="32"/>
        <w:ind w:left="102" w:right="0"/>
        <w:jc w:val="left"/>
      </w:pPr>
      <w:r>
        <w:rPr>
          <w:rFonts w:ascii="Arial" w:hAnsi="Arial" w:cs="Arial" w:eastAsia="Arial" w:hint="default"/>
        </w:rPr>
        <w:t>40</w:t>
      </w:r>
      <w:r>
        <w:rPr/>
        <w:t>、销售费用</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4530"/>
        <w:gridCol w:w="2286"/>
        <w:gridCol w:w="165"/>
        <w:gridCol w:w="2216"/>
      </w:tblGrid>
      <w:tr>
        <w:trPr>
          <w:trHeight w:val="262" w:hRule="exact"/>
        </w:trPr>
        <w:tc>
          <w:tcPr>
            <w:tcW w:w="4530"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single" w:sz="6" w:space="0" w:color="000000"/>
              <w:right w:val="nil" w:sz="6" w:space="0" w:color="auto"/>
            </w:tcBorders>
          </w:tcPr>
          <w:p>
            <w:pPr>
              <w:pStyle w:val="TableParagraph"/>
              <w:spacing w:line="236" w:lineRule="exact"/>
              <w:ind w:right="1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6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8"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销售渠道费用</w:t>
            </w:r>
          </w:p>
        </w:tc>
        <w:tc>
          <w:tcPr>
            <w:tcW w:w="228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pacing w:val="-1"/>
                <w:sz w:val="22"/>
              </w:rPr>
              <w:t>22,657,673,739</w:t>
            </w:r>
          </w:p>
        </w:tc>
        <w:tc>
          <w:tcPr>
            <w:tcW w:w="165" w:type="dxa"/>
            <w:tcBorders>
              <w:top w:val="nil" w:sz="6" w:space="0" w:color="auto"/>
              <w:left w:val="nil" w:sz="6" w:space="0" w:color="auto"/>
              <w:bottom w:val="nil" w:sz="6" w:space="0" w:color="auto"/>
              <w:right w:val="nil" w:sz="6" w:space="0" w:color="auto"/>
            </w:tcBorders>
          </w:tcPr>
          <w:p>
            <w:pPr/>
          </w:p>
        </w:tc>
        <w:tc>
          <w:tcPr>
            <w:tcW w:w="221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pacing w:val="-1"/>
                <w:sz w:val="22"/>
              </w:rPr>
              <w:t>23,825,964,666</w:t>
            </w:r>
          </w:p>
        </w:tc>
      </w:tr>
      <w:tr>
        <w:trPr>
          <w:trHeight w:val="284"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广告及业务宣传费等</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3,893,723,730</w:t>
            </w:r>
          </w:p>
        </w:tc>
        <w:tc>
          <w:tcPr>
            <w:tcW w:w="16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3,187,908,813</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客户服务及维系成本</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3,987,304,665</w:t>
            </w:r>
          </w:p>
        </w:tc>
        <w:tc>
          <w:tcPr>
            <w:tcW w:w="16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3,775,810,061</w:t>
            </w:r>
          </w:p>
        </w:tc>
      </w:tr>
      <w:tr>
        <w:trPr>
          <w:trHeight w:val="419"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客户终端接入及维护成本</w:t>
            </w:r>
          </w:p>
        </w:tc>
        <w:tc>
          <w:tcPr>
            <w:tcW w:w="2286" w:type="dxa"/>
            <w:tcBorders>
              <w:top w:val="nil" w:sz="6" w:space="0" w:color="auto"/>
              <w:left w:val="nil" w:sz="6" w:space="0" w:color="auto"/>
              <w:bottom w:val="nil" w:sz="6" w:space="0" w:color="auto"/>
              <w:right w:val="nil" w:sz="6" w:space="0" w:color="auto"/>
            </w:tcBorders>
          </w:tcPr>
          <w:p>
            <w:pPr>
              <w:pStyle w:val="TableParagraph"/>
              <w:tabs>
                <w:tab w:pos="876"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3,546,762,422</w:t>
            </w:r>
            <w:r>
              <w:rPr>
                <w:rFonts w:ascii="Arial"/>
                <w:spacing w:val="-1"/>
                <w:sz w:val="22"/>
              </w:rPr>
            </w:r>
          </w:p>
        </w:tc>
        <w:tc>
          <w:tcPr>
            <w:tcW w:w="16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1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3,856,543,886</w:t>
            </w:r>
            <w:r>
              <w:rPr>
                <w:rFonts w:ascii="Arial"/>
                <w:spacing w:val="-1"/>
                <w:sz w:val="22"/>
              </w:rPr>
            </w:r>
          </w:p>
        </w:tc>
      </w:tr>
      <w:tr>
        <w:trPr>
          <w:trHeight w:val="433"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8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0"/>
              <w:jc w:val="right"/>
              <w:rPr>
                <w:rFonts w:ascii="Arial" w:hAnsi="Arial" w:cs="Arial" w:eastAsia="Arial" w:hint="default"/>
                <w:sz w:val="22"/>
                <w:szCs w:val="22"/>
              </w:rPr>
            </w:pPr>
            <w:r>
              <w:rPr>
                <w:rFonts w:ascii="Arial"/>
                <w:spacing w:val="-1"/>
                <w:sz w:val="22"/>
              </w:rPr>
              <w:t>34,085,464,556</w:t>
            </w:r>
          </w:p>
        </w:tc>
        <w:tc>
          <w:tcPr>
            <w:tcW w:w="16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0"/>
              <w:jc w:val="right"/>
              <w:rPr>
                <w:rFonts w:ascii="Arial" w:hAnsi="Arial" w:cs="Arial" w:eastAsia="Arial" w:hint="default"/>
                <w:sz w:val="22"/>
                <w:szCs w:val="22"/>
              </w:rPr>
            </w:pPr>
            <w:r>
              <w:rPr>
                <w:rFonts w:ascii="Arial"/>
                <w:spacing w:val="-1"/>
                <w:sz w:val="22"/>
              </w:rPr>
              <w:t>34,646,227,426</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41</w:t>
      </w:r>
      <w:r>
        <w:rPr/>
        <w:t>、管理费用</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4530"/>
        <w:gridCol w:w="2245"/>
        <w:gridCol w:w="206"/>
        <w:gridCol w:w="2219"/>
      </w:tblGrid>
      <w:tr>
        <w:trPr>
          <w:trHeight w:val="262" w:hRule="exact"/>
        </w:trPr>
        <w:tc>
          <w:tcPr>
            <w:tcW w:w="4530"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single" w:sz="6" w:space="0" w:color="000000"/>
              <w:right w:val="nil" w:sz="6" w:space="0" w:color="auto"/>
            </w:tcBorders>
          </w:tcPr>
          <w:p>
            <w:pPr>
              <w:pStyle w:val="TableParagraph"/>
              <w:spacing w:line="236" w:lineRule="exact"/>
              <w:ind w:right="1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6" w:space="0" w:color="000000"/>
              <w:right w:val="nil" w:sz="6" w:space="0" w:color="auto"/>
            </w:tcBorders>
          </w:tcPr>
          <w:p>
            <w:pPr>
              <w:pStyle w:val="TableParagraph"/>
              <w:spacing w:line="236" w:lineRule="exact"/>
              <w:ind w:right="15"/>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8"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人工成本</w:t>
            </w:r>
          </w:p>
        </w:tc>
        <w:tc>
          <w:tcPr>
            <w:tcW w:w="224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pacing w:val="-1"/>
                <w:sz w:val="22"/>
              </w:rPr>
              <w:t>11,263,975,669</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pacing w:val="-1"/>
                <w:sz w:val="22"/>
              </w:rPr>
              <w:t>9,791,868,499</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1,549,802,777</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1,594,854,084</w:t>
            </w:r>
          </w:p>
        </w:tc>
      </w:tr>
      <w:tr>
        <w:trPr>
          <w:trHeight w:val="284"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4,386,428,645</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4,262,640,963</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341,150,926</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265,569,530</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22"/>
                <w:szCs w:val="22"/>
              </w:rPr>
            </w:pPr>
            <w:r>
              <w:rPr>
                <w:rFonts w:ascii="Arial"/>
                <w:spacing w:val="-1"/>
                <w:sz w:val="22"/>
              </w:rPr>
              <w:t>694,677,589</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22"/>
                <w:szCs w:val="22"/>
              </w:rPr>
            </w:pPr>
            <w:r>
              <w:rPr>
                <w:rFonts w:ascii="Arial"/>
                <w:spacing w:val="-1"/>
                <w:sz w:val="22"/>
              </w:rPr>
              <w:t>671,477,015</w:t>
            </w:r>
          </w:p>
        </w:tc>
      </w:tr>
      <w:tr>
        <w:trPr>
          <w:trHeight w:val="284"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房屋租赁费用</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1,335,855,830</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1,306,998,862</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其他税费</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263,604,371</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579,155,314</w:t>
            </w:r>
          </w:p>
        </w:tc>
      </w:tr>
      <w:tr>
        <w:trPr>
          <w:trHeight w:val="286"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专业服务及咨询费</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256,754,654</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177,524,938</w:t>
            </w:r>
          </w:p>
        </w:tc>
      </w:tr>
      <w:tr>
        <w:trPr>
          <w:trHeight w:val="420"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5"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1,241,399,234</w:t>
            </w:r>
            <w:r>
              <w:rPr>
                <w:rFonts w:ascii="Arial"/>
                <w:spacing w:val="-1"/>
                <w:sz w:val="22"/>
              </w:rPr>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1,223,814,992</w:t>
            </w:r>
            <w:r>
              <w:rPr>
                <w:rFonts w:ascii="Arial"/>
                <w:spacing w:val="-1"/>
                <w:sz w:val="22"/>
              </w:rPr>
            </w:r>
          </w:p>
        </w:tc>
      </w:tr>
      <w:tr>
        <w:trPr>
          <w:trHeight w:val="430" w:hRule="exact"/>
        </w:trPr>
        <w:tc>
          <w:tcPr>
            <w:tcW w:w="453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5"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0"/>
              <w:jc w:val="right"/>
              <w:rPr>
                <w:rFonts w:ascii="Arial" w:hAnsi="Arial" w:cs="Arial" w:eastAsia="Arial" w:hint="default"/>
                <w:sz w:val="22"/>
                <w:szCs w:val="22"/>
              </w:rPr>
            </w:pPr>
            <w:r>
              <w:rPr>
                <w:rFonts w:ascii="Arial"/>
                <w:spacing w:val="-1"/>
                <w:sz w:val="22"/>
              </w:rPr>
              <w:t>21,333,649,695</w:t>
            </w:r>
          </w:p>
        </w:tc>
        <w:tc>
          <w:tcPr>
            <w:tcW w:w="20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0"/>
              <w:jc w:val="right"/>
              <w:rPr>
                <w:rFonts w:ascii="Arial" w:hAnsi="Arial" w:cs="Arial" w:eastAsia="Arial" w:hint="default"/>
                <w:sz w:val="22"/>
                <w:szCs w:val="22"/>
              </w:rPr>
            </w:pPr>
            <w:r>
              <w:rPr>
                <w:rFonts w:ascii="Arial"/>
                <w:spacing w:val="-1"/>
                <w:sz w:val="22"/>
              </w:rPr>
              <w:t>19,873,904,197</w:t>
            </w:r>
          </w:p>
        </w:tc>
      </w:tr>
    </w:tbl>
    <w:p>
      <w:pPr>
        <w:spacing w:after="0" w:line="240" w:lineRule="auto"/>
        <w:jc w:val="right"/>
        <w:rPr>
          <w:rFonts w:ascii="Arial" w:hAnsi="Arial" w:cs="Arial" w:eastAsia="Arial" w:hint="default"/>
          <w:sz w:val="22"/>
          <w:szCs w:val="22"/>
        </w:rPr>
        <w:sectPr>
          <w:headerReference w:type="default" r:id="rId130"/>
          <w:pgSz w:w="11910" w:h="16840"/>
          <w:pgMar w:header="1185" w:footer="592" w:top="3600" w:bottom="780" w:left="1280" w:right="940"/>
        </w:sectPr>
      </w:pPr>
    </w:p>
    <w:p>
      <w:pPr>
        <w:spacing w:line="240" w:lineRule="auto" w:before="5"/>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838"/>
        <w:gridCol w:w="2244"/>
        <w:gridCol w:w="200"/>
        <w:gridCol w:w="2222"/>
      </w:tblGrid>
      <w:tr>
        <w:trPr>
          <w:trHeight w:val="264" w:hRule="exact"/>
        </w:trPr>
        <w:tc>
          <w:tcPr>
            <w:tcW w:w="4838" w:type="dxa"/>
            <w:tcBorders>
              <w:top w:val="nil" w:sz="6" w:space="0" w:color="auto"/>
              <w:left w:val="nil" w:sz="6" w:space="0" w:color="auto"/>
              <w:bottom w:val="nil" w:sz="6" w:space="0" w:color="auto"/>
              <w:right w:val="nil" w:sz="6" w:space="0" w:color="auto"/>
            </w:tcBorders>
          </w:tcPr>
          <w:p>
            <w:pPr/>
          </w:p>
        </w:tc>
        <w:tc>
          <w:tcPr>
            <w:tcW w:w="2244" w:type="dxa"/>
            <w:tcBorders>
              <w:top w:val="nil" w:sz="6" w:space="0" w:color="auto"/>
              <w:left w:val="nil" w:sz="6" w:space="0" w:color="auto"/>
              <w:bottom w:val="single" w:sz="6" w:space="0" w:color="000000"/>
              <w:right w:val="nil" w:sz="6" w:space="0" w:color="auto"/>
            </w:tcBorders>
          </w:tcPr>
          <w:p>
            <w:pPr>
              <w:pStyle w:val="TableParagraph"/>
              <w:spacing w:line="236" w:lineRule="exact"/>
              <w:ind w:right="14"/>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6"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24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1"/>
              <w:jc w:val="right"/>
              <w:rPr>
                <w:rFonts w:ascii="Arial" w:hAnsi="Arial" w:cs="Arial" w:eastAsia="Arial" w:hint="default"/>
                <w:sz w:val="22"/>
                <w:szCs w:val="22"/>
              </w:rPr>
            </w:pPr>
            <w:r>
              <w:rPr>
                <w:rFonts w:ascii="Arial"/>
                <w:spacing w:val="-1"/>
                <w:sz w:val="22"/>
              </w:rPr>
              <w:t>5,927,136,047</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5,676,095,927</w:t>
            </w:r>
          </w:p>
        </w:tc>
      </w:tr>
      <w:tr>
        <w:trPr>
          <w:trHeight w:val="421"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减：资本化利息</w:t>
            </w:r>
          </w:p>
        </w:tc>
        <w:tc>
          <w:tcPr>
            <w:tcW w:w="2244" w:type="dxa"/>
            <w:tcBorders>
              <w:top w:val="nil" w:sz="6" w:space="0" w:color="auto"/>
              <w:left w:val="nil" w:sz="6" w:space="0" w:color="auto"/>
              <w:bottom w:val="nil" w:sz="6" w:space="0" w:color="auto"/>
              <w:right w:val="nil" w:sz="6" w:space="0" w:color="auto"/>
            </w:tcBorders>
          </w:tcPr>
          <w:p>
            <w:pPr>
              <w:pStyle w:val="TableParagraph"/>
              <w:tabs>
                <w:tab w:pos="856" w:val="left" w:leader="none"/>
              </w:tabs>
              <w:spacing w:line="240" w:lineRule="auto" w:before="20"/>
              <w:ind w:right="13"/>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(669,821,750)</w:t>
            </w:r>
            <w:r>
              <w:rPr>
                <w:rFonts w:ascii="Arial"/>
                <w:spacing w:val="-1"/>
                <w:sz w:val="22"/>
              </w:rPr>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tabs>
                <w:tab w:pos="832" w:val="left" w:leader="none"/>
              </w:tabs>
              <w:spacing w:line="240" w:lineRule="auto" w:before="20"/>
              <w:ind w:right="8"/>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(769,355,908)</w:t>
            </w:r>
            <w:r>
              <w:rPr>
                <w:rFonts w:ascii="Arial"/>
                <w:spacing w:val="-1"/>
                <w:sz w:val="22"/>
              </w:rPr>
            </w:r>
          </w:p>
        </w:tc>
      </w:tr>
      <w:tr>
        <w:trPr>
          <w:trHeight w:val="419"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净利息支出</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81"/>
              <w:jc w:val="right"/>
              <w:rPr>
                <w:rFonts w:ascii="Arial" w:hAnsi="Arial" w:cs="Arial" w:eastAsia="Arial" w:hint="default"/>
                <w:sz w:val="22"/>
                <w:szCs w:val="22"/>
              </w:rPr>
            </w:pPr>
            <w:r>
              <w:rPr>
                <w:rFonts w:ascii="Arial"/>
                <w:spacing w:val="-1"/>
                <w:sz w:val="22"/>
              </w:rPr>
              <w:t>5,257,314,297</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9"/>
              <w:jc w:val="right"/>
              <w:rPr>
                <w:rFonts w:ascii="Arial" w:hAnsi="Arial" w:cs="Arial" w:eastAsia="Arial" w:hint="default"/>
                <w:sz w:val="22"/>
                <w:szCs w:val="22"/>
              </w:rPr>
            </w:pPr>
            <w:r>
              <w:rPr>
                <w:rFonts w:ascii="Arial"/>
                <w:spacing w:val="-1"/>
                <w:sz w:val="22"/>
              </w:rPr>
              <w:t>4,906,740,019</w:t>
            </w:r>
          </w:p>
        </w:tc>
      </w:tr>
      <w:tr>
        <w:trPr>
          <w:trHeight w:val="286"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
              <w:jc w:val="right"/>
              <w:rPr>
                <w:rFonts w:ascii="Arial" w:hAnsi="Arial" w:cs="Arial" w:eastAsia="Arial" w:hint="default"/>
                <w:sz w:val="22"/>
                <w:szCs w:val="22"/>
              </w:rPr>
            </w:pPr>
            <w:r>
              <w:rPr>
                <w:rFonts w:ascii="Arial"/>
                <w:spacing w:val="-1"/>
                <w:sz w:val="22"/>
              </w:rPr>
              <w:t>(1,676,073,979)</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22"/>
                <w:szCs w:val="22"/>
              </w:rPr>
            </w:pPr>
            <w:r>
              <w:rPr>
                <w:rFonts w:ascii="Arial"/>
                <w:spacing w:val="-1"/>
                <w:sz w:val="22"/>
              </w:rPr>
              <w:t>(1,160,740,279)</w:t>
            </w:r>
          </w:p>
        </w:tc>
      </w:tr>
      <w:tr>
        <w:trPr>
          <w:trHeight w:val="286"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净汇兑亏损</w:t>
            </w:r>
            <w:r>
              <w:rPr>
                <w:rFonts w:ascii="Arial" w:hAnsi="Arial" w:cs="Arial" w:eastAsia="Arial" w:hint="default"/>
                <w:sz w:val="22"/>
                <w:szCs w:val="22"/>
              </w:rPr>
              <w:t>/</w:t>
            </w:r>
            <w:r>
              <w:rPr>
                <w:rFonts w:ascii="宋体" w:hAnsi="宋体" w:cs="宋体" w:eastAsia="宋体" w:hint="default"/>
                <w:sz w:val="22"/>
                <w:szCs w:val="22"/>
              </w:rPr>
              <w:t>（收益）</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1"/>
              <w:jc w:val="right"/>
              <w:rPr>
                <w:rFonts w:ascii="Arial" w:hAnsi="Arial" w:cs="Arial" w:eastAsia="Arial" w:hint="default"/>
                <w:sz w:val="22"/>
                <w:szCs w:val="22"/>
              </w:rPr>
            </w:pPr>
            <w:r>
              <w:rPr>
                <w:rFonts w:ascii="Arial"/>
                <w:spacing w:val="-1"/>
                <w:sz w:val="22"/>
              </w:rPr>
              <w:t>231,282,358</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22"/>
                <w:szCs w:val="22"/>
              </w:rPr>
            </w:pPr>
            <w:r>
              <w:rPr>
                <w:rFonts w:ascii="Arial"/>
                <w:spacing w:val="-1"/>
                <w:sz w:val="22"/>
              </w:rPr>
              <w:t>(260,381,567)</w:t>
            </w:r>
          </w:p>
        </w:tc>
      </w:tr>
      <w:tr>
        <w:trPr>
          <w:trHeight w:val="419"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金融机构手续费及其他</w:t>
            </w:r>
          </w:p>
        </w:tc>
        <w:tc>
          <w:tcPr>
            <w:tcW w:w="2244" w:type="dxa"/>
            <w:tcBorders>
              <w:top w:val="nil" w:sz="6" w:space="0" w:color="auto"/>
              <w:left w:val="nil" w:sz="6" w:space="0" w:color="auto"/>
              <w:bottom w:val="nil" w:sz="6" w:space="0" w:color="auto"/>
              <w:right w:val="nil" w:sz="6" w:space="0" w:color="auto"/>
            </w:tcBorders>
          </w:tcPr>
          <w:p>
            <w:pPr>
              <w:pStyle w:val="TableParagraph"/>
              <w:tabs>
                <w:tab w:pos="933" w:val="left" w:leader="none"/>
                <w:tab w:pos="224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266,482,839</w:t>
              <w:tab/>
            </w:r>
            <w:r>
              <w:rPr>
                <w:rFonts w:ascii="Arial"/>
                <w:spacing w:val="-1"/>
                <w:sz w:val="22"/>
              </w:rPr>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tabs>
                <w:tab w:pos="907" w:val="left" w:leader="none"/>
                <w:tab w:pos="2215"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369,370,328</w:t>
              <w:tab/>
            </w:r>
            <w:r>
              <w:rPr>
                <w:rFonts w:ascii="Arial"/>
                <w:spacing w:val="-1"/>
                <w:sz w:val="22"/>
              </w:rPr>
            </w:r>
          </w:p>
        </w:tc>
      </w:tr>
      <w:tr>
        <w:trPr>
          <w:trHeight w:val="433" w:hRule="exact"/>
        </w:trPr>
        <w:tc>
          <w:tcPr>
            <w:tcW w:w="483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4" w:type="dxa"/>
            <w:tcBorders>
              <w:top w:val="nil" w:sz="6" w:space="0" w:color="auto"/>
              <w:left w:val="nil" w:sz="6" w:space="0" w:color="auto"/>
              <w:bottom w:val="nil" w:sz="6" w:space="0" w:color="auto"/>
              <w:right w:val="nil" w:sz="6" w:space="0" w:color="auto"/>
            </w:tcBorders>
          </w:tcPr>
          <w:p>
            <w:pPr>
              <w:pStyle w:val="TableParagraph"/>
              <w:tabs>
                <w:tab w:pos="751" w:val="left" w:leader="none"/>
                <w:tab w:pos="2243" w:val="left" w:leader="none"/>
              </w:tabs>
              <w:spacing w:line="240" w:lineRule="auto" w:before="154"/>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4,079,005,515</w:t>
              <w:tab/>
            </w:r>
            <w:r>
              <w:rPr>
                <w:rFonts w:ascii="Arial"/>
                <w:spacing w:val="-1"/>
                <w:sz w:val="22"/>
              </w:rPr>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79"/>
              <w:jc w:val="right"/>
              <w:rPr>
                <w:rFonts w:ascii="Arial" w:hAnsi="Arial" w:cs="Arial" w:eastAsia="Arial" w:hint="default"/>
                <w:sz w:val="22"/>
                <w:szCs w:val="22"/>
              </w:rPr>
            </w:pPr>
            <w:r>
              <w:rPr>
                <w:rFonts w:ascii="Arial"/>
                <w:spacing w:val="-1"/>
                <w:sz w:val="22"/>
              </w:rPr>
              <w:t>3,854,988,501</w:t>
            </w:r>
          </w:p>
        </w:tc>
      </w:tr>
    </w:tbl>
    <w:p>
      <w:pPr>
        <w:spacing w:line="240" w:lineRule="auto" w:before="11"/>
        <w:rPr>
          <w:rFonts w:ascii="宋体" w:hAnsi="宋体" w:cs="宋体" w:eastAsia="宋体" w:hint="default"/>
          <w:sz w:val="13"/>
          <w:szCs w:val="13"/>
        </w:rPr>
      </w:pPr>
    </w:p>
    <w:p>
      <w:pPr>
        <w:pStyle w:val="BodyText"/>
        <w:spacing w:line="295" w:lineRule="exact" w:before="32"/>
        <w:ind w:left="554" w:right="0"/>
        <w:jc w:val="left"/>
        <w:rPr>
          <w:rFonts w:ascii="Arial" w:hAnsi="Arial" w:cs="Arial" w:eastAsia="Arial" w:hint="default"/>
        </w:rPr>
      </w:pPr>
      <w:r>
        <w:rPr>
          <w:w w:val="100"/>
        </w:rPr>
        <w:t>于</w:t>
      </w:r>
      <w:r>
        <w:rPr>
          <w:spacing w:val="-55"/>
        </w:rPr>
        <w:t> </w:t>
      </w:r>
      <w:r>
        <w:rPr>
          <w:rFonts w:ascii="Arial" w:hAnsi="Arial" w:cs="Arial" w:eastAsia="Arial" w:hint="default"/>
          <w:spacing w:val="-1"/>
          <w:w w:val="100"/>
        </w:rPr>
        <w:t>201</w:t>
      </w:r>
      <w:r>
        <w:rPr>
          <w:rFonts w:ascii="Arial" w:hAnsi="Arial" w:cs="Arial" w:eastAsia="Arial" w:hint="default"/>
          <w:w w:val="100"/>
        </w:rPr>
        <w:t>7</w:t>
      </w:r>
      <w:r>
        <w:rPr>
          <w:rFonts w:ascii="Arial" w:hAnsi="Arial" w:cs="Arial" w:eastAsia="Arial" w:hint="default"/>
          <w:spacing w:val="-7"/>
        </w:rPr>
        <w:t> </w:t>
      </w:r>
      <w:r>
        <w:rPr>
          <w:w w:val="100"/>
        </w:rPr>
        <w:t>年</w:t>
      </w:r>
      <w:r>
        <w:rPr>
          <w:spacing w:val="-55"/>
        </w:rPr>
        <w:t> </w:t>
      </w:r>
      <w:r>
        <w:rPr>
          <w:rFonts w:ascii="Arial" w:hAnsi="Arial" w:cs="Arial" w:eastAsia="Arial" w:hint="default"/>
          <w:spacing w:val="-1"/>
          <w:w w:val="100"/>
        </w:rPr>
        <w:t>1</w:t>
      </w:r>
      <w:r>
        <w:rPr>
          <w:rFonts w:ascii="Arial" w:hAnsi="Arial" w:cs="Arial" w:eastAsia="Arial" w:hint="default"/>
          <w:w w:val="100"/>
        </w:rPr>
        <w:t>2</w:t>
      </w:r>
      <w:r>
        <w:rPr>
          <w:rFonts w:ascii="Arial" w:hAnsi="Arial" w:cs="Arial" w:eastAsia="Arial" w:hint="default"/>
          <w:spacing w:val="-7"/>
        </w:rPr>
        <w:t> </w:t>
      </w:r>
      <w:r>
        <w:rPr>
          <w:w w:val="100"/>
        </w:rPr>
        <w:t>月</w:t>
      </w:r>
      <w:r>
        <w:rPr>
          <w:spacing w:val="-55"/>
        </w:rPr>
        <w:t> </w:t>
      </w:r>
      <w:r>
        <w:rPr>
          <w:rFonts w:ascii="Arial" w:hAnsi="Arial" w:cs="Arial" w:eastAsia="Arial" w:hint="default"/>
          <w:spacing w:val="-3"/>
          <w:w w:val="100"/>
        </w:rPr>
        <w:t>3</w:t>
      </w:r>
      <w:r>
        <w:rPr>
          <w:rFonts w:ascii="Arial" w:hAnsi="Arial" w:cs="Arial" w:eastAsia="Arial" w:hint="default"/>
          <w:w w:val="100"/>
        </w:rPr>
        <w:t>1</w:t>
      </w:r>
      <w:r>
        <w:rPr>
          <w:rFonts w:ascii="Arial" w:hAnsi="Arial" w:cs="Arial" w:eastAsia="Arial" w:hint="default"/>
          <w:spacing w:val="-6"/>
        </w:rPr>
        <w:t> </w:t>
      </w:r>
      <w:r>
        <w:rPr>
          <w:spacing w:val="-3"/>
          <w:w w:val="100"/>
        </w:rPr>
        <w:t>日</w:t>
      </w:r>
      <w:r>
        <w:rPr>
          <w:spacing w:val="-99"/>
          <w:w w:val="100"/>
        </w:rPr>
        <w:t>，</w:t>
      </w:r>
      <w:r>
        <w:rPr>
          <w:w w:val="100"/>
        </w:rPr>
        <w:t>应收利</w:t>
      </w:r>
      <w:r>
        <w:rPr>
          <w:spacing w:val="-3"/>
          <w:w w:val="100"/>
        </w:rPr>
        <w:t>息</w:t>
      </w:r>
      <w:r>
        <w:rPr>
          <w:w w:val="100"/>
        </w:rPr>
        <w:t>款项</w:t>
      </w:r>
      <w:r>
        <w:rPr>
          <w:spacing w:val="-3"/>
          <w:w w:val="100"/>
        </w:rPr>
        <w:t>约</w:t>
      </w:r>
      <w:r>
        <w:rPr>
          <w:w w:val="100"/>
        </w:rPr>
        <w:t>人民币</w:t>
      </w:r>
      <w:r>
        <w:rPr>
          <w:spacing w:val="-55"/>
        </w:rPr>
        <w:t> </w:t>
      </w:r>
      <w:r>
        <w:rPr>
          <w:rFonts w:ascii="Arial" w:hAnsi="Arial" w:cs="Arial" w:eastAsia="Arial" w:hint="default"/>
          <w:spacing w:val="-3"/>
          <w:w w:val="100"/>
        </w:rPr>
        <w:t>3</w:t>
      </w:r>
      <w:r>
        <w:rPr>
          <w:rFonts w:ascii="Arial" w:hAnsi="Arial" w:cs="Arial" w:eastAsia="Arial" w:hint="default"/>
          <w:spacing w:val="-2"/>
          <w:w w:val="100"/>
        </w:rPr>
        <w:t>.</w:t>
      </w:r>
      <w:r>
        <w:rPr>
          <w:rFonts w:ascii="Arial" w:hAnsi="Arial" w:cs="Arial" w:eastAsia="Arial" w:hint="default"/>
          <w:w w:val="100"/>
        </w:rPr>
        <w:t>18</w:t>
      </w:r>
      <w:r>
        <w:rPr>
          <w:rFonts w:ascii="Arial" w:hAnsi="Arial" w:cs="Arial" w:eastAsia="Arial" w:hint="default"/>
          <w:spacing w:val="-7"/>
        </w:rPr>
        <w:t> </w:t>
      </w:r>
      <w:r>
        <w:rPr>
          <w:w w:val="100"/>
        </w:rPr>
        <w:t>亿</w:t>
      </w:r>
      <w:r>
        <w:rPr>
          <w:spacing w:val="-99"/>
          <w:w w:val="100"/>
        </w:rPr>
        <w:t>元</w:t>
      </w:r>
      <w:r>
        <w:rPr>
          <w:w w:val="100"/>
        </w:rPr>
        <w:t>（</w:t>
      </w:r>
      <w:r>
        <w:rPr>
          <w:rFonts w:ascii="Arial" w:hAnsi="Arial" w:cs="Arial" w:eastAsia="Arial" w:hint="default"/>
          <w:spacing w:val="-1"/>
          <w:w w:val="100"/>
        </w:rPr>
        <w:t>201</w:t>
      </w:r>
      <w:r>
        <w:rPr>
          <w:rFonts w:ascii="Arial" w:hAnsi="Arial" w:cs="Arial" w:eastAsia="Arial" w:hint="default"/>
          <w:w w:val="100"/>
        </w:rPr>
        <w:t>6</w:t>
      </w:r>
      <w:r>
        <w:rPr>
          <w:rFonts w:ascii="Arial" w:hAnsi="Arial" w:cs="Arial" w:eastAsia="Arial" w:hint="default"/>
          <w:spacing w:val="-7"/>
        </w:rPr>
        <w:t> </w:t>
      </w:r>
      <w:r>
        <w:rPr>
          <w:w w:val="100"/>
        </w:rPr>
        <w:t>年</w:t>
      </w:r>
      <w:r>
        <w:rPr>
          <w:spacing w:val="-55"/>
        </w:rPr>
        <w:t> </w:t>
      </w:r>
      <w:r>
        <w:rPr>
          <w:rFonts w:ascii="Arial" w:hAnsi="Arial" w:cs="Arial" w:eastAsia="Arial" w:hint="default"/>
          <w:spacing w:val="-1"/>
          <w:w w:val="100"/>
        </w:rPr>
        <w:t>1</w:t>
      </w:r>
      <w:r>
        <w:rPr>
          <w:rFonts w:ascii="Arial" w:hAnsi="Arial" w:cs="Arial" w:eastAsia="Arial" w:hint="default"/>
          <w:w w:val="100"/>
        </w:rPr>
        <w:t>2</w:t>
      </w:r>
      <w:r>
        <w:rPr>
          <w:rFonts w:ascii="Arial" w:hAnsi="Arial" w:cs="Arial" w:eastAsia="Arial" w:hint="default"/>
          <w:spacing w:val="-9"/>
        </w:rPr>
        <w:t> </w:t>
      </w:r>
      <w:r>
        <w:rPr>
          <w:w w:val="100"/>
        </w:rPr>
        <w:t>月</w:t>
      </w:r>
      <w:r>
        <w:rPr>
          <w:spacing w:val="-55"/>
        </w:rPr>
        <w:t> </w:t>
      </w:r>
      <w:r>
        <w:rPr>
          <w:rFonts w:ascii="Arial" w:hAnsi="Arial" w:cs="Arial" w:eastAsia="Arial" w:hint="default"/>
          <w:spacing w:val="-3"/>
          <w:w w:val="100"/>
        </w:rPr>
        <w:t>3</w:t>
      </w:r>
      <w:r>
        <w:rPr>
          <w:rFonts w:ascii="Arial" w:hAnsi="Arial" w:cs="Arial" w:eastAsia="Arial" w:hint="default"/>
          <w:w w:val="100"/>
        </w:rPr>
        <w:t>1</w:t>
      </w:r>
      <w:r>
        <w:rPr>
          <w:rFonts w:ascii="Arial" w:hAnsi="Arial" w:cs="Arial" w:eastAsia="Arial" w:hint="default"/>
          <w:spacing w:val="-7"/>
        </w:rPr>
        <w:t> </w:t>
      </w:r>
      <w:r>
        <w:rPr>
          <w:w w:val="100"/>
        </w:rPr>
        <w:t>日</w:t>
      </w:r>
      <w:r>
        <w:rPr>
          <w:spacing w:val="-97"/>
          <w:w w:val="100"/>
        </w:rPr>
        <w:t>：</w:t>
      </w:r>
      <w:r>
        <w:rPr>
          <w:spacing w:val="-3"/>
          <w:w w:val="100"/>
        </w:rPr>
        <w:t>约</w:t>
      </w:r>
      <w:r>
        <w:rPr>
          <w:w w:val="100"/>
        </w:rPr>
        <w:t>人</w:t>
      </w:r>
      <w:r>
        <w:rPr>
          <w:spacing w:val="-3"/>
          <w:w w:val="100"/>
        </w:rPr>
        <w:t>民</w:t>
      </w:r>
      <w:r>
        <w:rPr>
          <w:w w:val="100"/>
        </w:rPr>
        <w:t>币</w:t>
      </w:r>
      <w:r>
        <w:rPr>
          <w:spacing w:val="-55"/>
        </w:rPr>
        <w:t> </w:t>
      </w:r>
      <w:r>
        <w:rPr>
          <w:rFonts w:ascii="Arial" w:hAnsi="Arial" w:cs="Arial" w:eastAsia="Arial" w:hint="default"/>
          <w:w w:val="100"/>
        </w:rPr>
        <w:t>1.41</w:t>
      </w:r>
    </w:p>
    <w:p>
      <w:pPr>
        <w:pStyle w:val="BodyText"/>
        <w:spacing w:line="279" w:lineRule="exact"/>
        <w:ind w:left="554" w:right="0"/>
        <w:jc w:val="left"/>
      </w:pPr>
      <w:r>
        <w:rPr/>
        <w:t>亿元）。</w:t>
      </w:r>
    </w:p>
    <w:p>
      <w:pPr>
        <w:spacing w:line="240" w:lineRule="auto" w:before="1"/>
        <w:rPr>
          <w:rFonts w:ascii="宋体" w:hAnsi="宋体" w:cs="宋体" w:eastAsia="宋体" w:hint="default"/>
          <w:sz w:val="19"/>
          <w:szCs w:val="19"/>
        </w:rPr>
      </w:pPr>
    </w:p>
    <w:p>
      <w:pPr>
        <w:pStyle w:val="BodyText"/>
        <w:spacing w:line="240" w:lineRule="auto"/>
        <w:ind w:left="85" w:right="8058"/>
        <w:jc w:val="center"/>
      </w:pPr>
      <w:r>
        <w:rPr>
          <w:rFonts w:ascii="Arial" w:hAnsi="Arial" w:cs="Arial" w:eastAsia="Arial" w:hint="default"/>
        </w:rPr>
        <w:t>43</w:t>
      </w:r>
      <w:r>
        <w:rPr/>
        <w:t>、资产减值损失</w:t>
      </w:r>
    </w:p>
    <w:p>
      <w:pPr>
        <w:spacing w:line="240" w:lineRule="auto" w:before="3"/>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4852"/>
        <w:gridCol w:w="2242"/>
        <w:gridCol w:w="200"/>
        <w:gridCol w:w="2222"/>
      </w:tblGrid>
      <w:tr>
        <w:trPr>
          <w:trHeight w:val="264" w:hRule="exact"/>
        </w:trPr>
        <w:tc>
          <w:tcPr>
            <w:tcW w:w="4852"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6"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坏账准备</w:t>
            </w:r>
          </w:p>
        </w:tc>
        <w:tc>
          <w:tcPr>
            <w:tcW w:w="224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2"/>
                <w:szCs w:val="22"/>
              </w:rPr>
            </w:pPr>
            <w:r>
              <w:rPr>
                <w:rFonts w:ascii="Arial"/>
                <w:spacing w:val="-1"/>
                <w:sz w:val="22"/>
              </w:rPr>
              <w:t>3,848,574,752</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5"/>
              <w:jc w:val="right"/>
              <w:rPr>
                <w:rFonts w:ascii="Arial" w:hAnsi="Arial" w:cs="Arial" w:eastAsia="Arial" w:hint="default"/>
                <w:sz w:val="22"/>
                <w:szCs w:val="22"/>
              </w:rPr>
            </w:pPr>
            <w:r>
              <w:rPr>
                <w:rFonts w:ascii="Arial"/>
                <w:spacing w:val="-1"/>
                <w:sz w:val="22"/>
              </w:rPr>
              <w:t>4,012,378,946</w:t>
            </w:r>
          </w:p>
        </w:tc>
      </w:tr>
      <w:tr>
        <w:trPr>
          <w:trHeight w:val="286"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存货跌价准备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9"/>
              <w:jc w:val="right"/>
              <w:rPr>
                <w:rFonts w:ascii="Arial" w:hAnsi="Arial" w:cs="Arial" w:eastAsia="Arial" w:hint="default"/>
                <w:sz w:val="22"/>
                <w:szCs w:val="22"/>
              </w:rPr>
            </w:pPr>
            <w:r>
              <w:rPr>
                <w:rFonts w:ascii="Arial"/>
                <w:spacing w:val="-1"/>
                <w:sz w:val="22"/>
              </w:rPr>
              <w:t>111,472,859</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5"/>
              <w:jc w:val="right"/>
              <w:rPr>
                <w:rFonts w:ascii="Arial" w:hAnsi="Arial" w:cs="Arial" w:eastAsia="Arial" w:hint="default"/>
                <w:sz w:val="22"/>
                <w:szCs w:val="22"/>
              </w:rPr>
            </w:pPr>
            <w:r>
              <w:rPr>
                <w:rFonts w:ascii="Arial"/>
                <w:spacing w:val="-1"/>
                <w:sz w:val="22"/>
              </w:rPr>
              <w:t>160,150,788</w:t>
            </w:r>
          </w:p>
        </w:tc>
      </w:tr>
      <w:tr>
        <w:trPr>
          <w:trHeight w:val="415"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2" w:type="dxa"/>
            <w:tcBorders>
              <w:top w:val="nil" w:sz="6" w:space="0" w:color="auto"/>
              <w:left w:val="nil" w:sz="6" w:space="0" w:color="auto"/>
              <w:bottom w:val="nil" w:sz="6" w:space="0" w:color="auto"/>
              <w:right w:val="nil" w:sz="6" w:space="0" w:color="auto"/>
            </w:tcBorders>
          </w:tcPr>
          <w:p>
            <w:pPr>
              <w:pStyle w:val="TableParagraph"/>
              <w:tabs>
                <w:tab w:pos="1504" w:val="left" w:leader="none"/>
                <w:tab w:pos="2241"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83,872</w:t>
              <w:tab/>
            </w:r>
            <w:r>
              <w:rPr>
                <w:rFonts w:ascii="Arial"/>
                <w:spacing w:val="-1"/>
                <w:sz w:val="22"/>
              </w:rPr>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Style w:val="TableParagraph"/>
              <w:tabs>
                <w:tab w:pos="1185" w:val="left" w:leader="none"/>
              </w:tabs>
              <w:spacing w:line="240" w:lineRule="auto" w:before="17"/>
              <w:ind w:right="4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4,612,010</w:t>
            </w:r>
            <w:r>
              <w:rPr>
                <w:rFonts w:ascii="Arial"/>
                <w:sz w:val="22"/>
              </w:rPr>
            </w:r>
          </w:p>
        </w:tc>
      </w:tr>
      <w:tr>
        <w:trPr>
          <w:trHeight w:val="430"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4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0"/>
              <w:jc w:val="right"/>
              <w:rPr>
                <w:rFonts w:ascii="Arial" w:hAnsi="Arial" w:cs="Arial" w:eastAsia="Arial" w:hint="default"/>
                <w:sz w:val="22"/>
                <w:szCs w:val="22"/>
              </w:rPr>
            </w:pPr>
            <w:r>
              <w:rPr>
                <w:rFonts w:ascii="Arial"/>
                <w:spacing w:val="-1"/>
                <w:sz w:val="22"/>
              </w:rPr>
              <w:t>3,960,131,483</w:t>
            </w:r>
          </w:p>
        </w:tc>
        <w:tc>
          <w:tcPr>
            <w:tcW w:w="200"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45"/>
              <w:jc w:val="right"/>
              <w:rPr>
                <w:rFonts w:ascii="Arial" w:hAnsi="Arial" w:cs="Arial" w:eastAsia="Arial" w:hint="default"/>
                <w:sz w:val="22"/>
                <w:szCs w:val="22"/>
              </w:rPr>
            </w:pPr>
            <w:r>
              <w:rPr>
                <w:rFonts w:ascii="Arial"/>
                <w:spacing w:val="-1"/>
                <w:sz w:val="22"/>
              </w:rPr>
              <w:t>4,177,141,744</w:t>
            </w:r>
          </w:p>
        </w:tc>
      </w:tr>
    </w:tbl>
    <w:p>
      <w:pPr>
        <w:spacing w:line="240" w:lineRule="auto" w:before="5"/>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44</w:t>
      </w:r>
      <w:r>
        <w:rPr/>
        <w:t>、投资收益</w:t>
      </w:r>
    </w:p>
    <w:p>
      <w:pPr>
        <w:spacing w:line="240" w:lineRule="auto" w:before="1"/>
        <w:rPr>
          <w:rFonts w:ascii="宋体" w:hAnsi="宋体" w:cs="宋体" w:eastAsia="宋体" w:hint="default"/>
          <w:sz w:val="23"/>
          <w:szCs w:val="23"/>
        </w:rPr>
      </w:pPr>
    </w:p>
    <w:tbl>
      <w:tblPr>
        <w:tblW w:w="0" w:type="auto"/>
        <w:jc w:val="left"/>
        <w:tblInd w:w="282" w:type="dxa"/>
        <w:tblLayout w:type="fixed"/>
        <w:tblCellMar>
          <w:top w:w="0" w:type="dxa"/>
          <w:left w:w="0" w:type="dxa"/>
          <w:bottom w:w="0" w:type="dxa"/>
          <w:right w:w="0" w:type="dxa"/>
        </w:tblCellMar>
        <w:tblLook w:val="01E0"/>
      </w:tblPr>
      <w:tblGrid>
        <w:gridCol w:w="4881"/>
        <w:gridCol w:w="2120"/>
        <w:gridCol w:w="245"/>
        <w:gridCol w:w="2187"/>
      </w:tblGrid>
      <w:tr>
        <w:trPr>
          <w:trHeight w:val="264" w:hRule="exact"/>
        </w:trPr>
        <w:tc>
          <w:tcPr>
            <w:tcW w:w="4881"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Style w:val="TableParagraph"/>
              <w:spacing w:line="236" w:lineRule="exact"/>
              <w:ind w:left="1231"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4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6" w:space="0" w:color="000000"/>
              <w:right w:val="nil" w:sz="6" w:space="0" w:color="auto"/>
            </w:tcBorders>
          </w:tcPr>
          <w:p>
            <w:pPr>
              <w:pStyle w:val="TableParagraph"/>
              <w:spacing w:line="236" w:lineRule="exact"/>
              <w:ind w:right="12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w w:val="100"/>
                <w:sz w:val="22"/>
                <w:szCs w:val="22"/>
              </w:rPr>
              <w:t>可供出</w:t>
            </w:r>
            <w:r>
              <w:rPr>
                <w:rFonts w:ascii="宋体" w:hAnsi="宋体" w:cs="宋体" w:eastAsia="宋体" w:hint="default"/>
                <w:spacing w:val="-3"/>
                <w:w w:val="100"/>
                <w:sz w:val="22"/>
                <w:szCs w:val="22"/>
              </w:rPr>
              <w:t>售</w:t>
            </w:r>
            <w:r>
              <w:rPr>
                <w:rFonts w:ascii="宋体" w:hAnsi="宋体" w:cs="宋体" w:eastAsia="宋体" w:hint="default"/>
                <w:w w:val="100"/>
                <w:sz w:val="22"/>
                <w:szCs w:val="22"/>
              </w:rPr>
              <w:t>金融</w:t>
            </w:r>
            <w:r>
              <w:rPr>
                <w:rFonts w:ascii="宋体" w:hAnsi="宋体" w:cs="宋体" w:eastAsia="宋体" w:hint="default"/>
                <w:spacing w:val="-3"/>
                <w:w w:val="100"/>
                <w:sz w:val="22"/>
                <w:szCs w:val="22"/>
              </w:rPr>
              <w:t>资</w:t>
            </w:r>
            <w:r>
              <w:rPr>
                <w:rFonts w:ascii="宋体" w:hAnsi="宋体" w:cs="宋体" w:eastAsia="宋体" w:hint="default"/>
                <w:w w:val="100"/>
                <w:sz w:val="22"/>
                <w:szCs w:val="22"/>
              </w:rPr>
              <w:t>产在</w:t>
            </w:r>
            <w:r>
              <w:rPr>
                <w:rFonts w:ascii="宋体" w:hAnsi="宋体" w:cs="宋体" w:eastAsia="宋体" w:hint="default"/>
                <w:spacing w:val="-3"/>
                <w:w w:val="100"/>
                <w:sz w:val="22"/>
                <w:szCs w:val="22"/>
              </w:rPr>
              <w:t>持有</w:t>
            </w:r>
            <w:r>
              <w:rPr>
                <w:rFonts w:ascii="宋体" w:hAnsi="宋体" w:cs="宋体" w:eastAsia="宋体" w:hint="default"/>
                <w:w w:val="100"/>
                <w:sz w:val="22"/>
                <w:szCs w:val="22"/>
              </w:rPr>
              <w:t>期间的</w:t>
            </w:r>
            <w:r>
              <w:rPr>
                <w:rFonts w:ascii="宋体" w:hAnsi="宋体" w:cs="宋体" w:eastAsia="宋体" w:hint="default"/>
                <w:spacing w:val="-3"/>
                <w:w w:val="100"/>
                <w:sz w:val="22"/>
                <w:szCs w:val="22"/>
              </w:rPr>
              <w:t>股</w:t>
            </w:r>
            <w:r>
              <w:rPr>
                <w:rFonts w:ascii="宋体" w:hAnsi="宋体" w:cs="宋体" w:eastAsia="宋体" w:hint="default"/>
                <w:w w:val="100"/>
                <w:sz w:val="22"/>
                <w:szCs w:val="22"/>
              </w:rPr>
              <w:t>利收</w:t>
            </w:r>
            <w:r>
              <w:rPr>
                <w:rFonts w:ascii="宋体" w:hAnsi="宋体" w:cs="宋体" w:eastAsia="宋体" w:hint="default"/>
                <w:spacing w:val="-111"/>
                <w:w w:val="100"/>
                <w:sz w:val="22"/>
                <w:szCs w:val="22"/>
              </w:rPr>
              <w:t>益</w:t>
            </w:r>
            <w:r>
              <w:rPr>
                <w:rFonts w:ascii="宋体" w:hAnsi="宋体" w:cs="宋体" w:eastAsia="宋体" w:hint="default"/>
                <w:spacing w:val="-3"/>
                <w:w w:val="100"/>
                <w:sz w:val="22"/>
                <w:szCs w:val="22"/>
              </w:rPr>
              <w:t>（</w:t>
            </w:r>
            <w:r>
              <w:rPr>
                <w:rFonts w:ascii="宋体" w:hAnsi="宋体" w:cs="宋体" w:eastAsia="宋体" w:hint="default"/>
                <w:w w:val="100"/>
                <w:sz w:val="22"/>
                <w:szCs w:val="22"/>
              </w:rPr>
              <w:t>注</w:t>
            </w:r>
            <w:r>
              <w:rPr>
                <w:rFonts w:ascii="宋体" w:hAnsi="宋体" w:cs="宋体" w:eastAsia="宋体" w:hint="default"/>
                <w:spacing w:val="-64"/>
                <w:sz w:val="22"/>
                <w:szCs w:val="22"/>
              </w:rPr>
              <w:t> </w:t>
            </w:r>
            <w:r>
              <w:rPr>
                <w:rFonts w:ascii="Arial" w:hAnsi="Arial" w:cs="Arial" w:eastAsia="Arial" w:hint="default"/>
                <w:spacing w:val="-1"/>
                <w:w w:val="100"/>
                <w:sz w:val="22"/>
                <w:szCs w:val="22"/>
              </w:rPr>
              <w:t>1</w:t>
            </w:r>
            <w:r>
              <w:rPr>
                <w:rFonts w:ascii="宋体" w:hAnsi="宋体" w:cs="宋体" w:eastAsia="宋体" w:hint="default"/>
                <w:w w:val="100"/>
                <w:sz w:val="22"/>
                <w:szCs w:val="22"/>
              </w:rPr>
              <w:t>）</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722" w:right="0"/>
              <w:jc w:val="left"/>
              <w:rPr>
                <w:rFonts w:ascii="Arial" w:hAnsi="Arial" w:cs="Arial" w:eastAsia="Arial" w:hint="default"/>
                <w:sz w:val="22"/>
                <w:szCs w:val="22"/>
              </w:rPr>
            </w:pPr>
            <w:r>
              <w:rPr>
                <w:rFonts w:ascii="Arial"/>
                <w:sz w:val="22"/>
              </w:rPr>
              <w:t>226,217,244</w:t>
            </w:r>
          </w:p>
        </w:tc>
        <w:tc>
          <w:tcPr>
            <w:tcW w:w="245" w:type="dxa"/>
            <w:tcBorders>
              <w:top w:val="nil" w:sz="6" w:space="0" w:color="auto"/>
              <w:left w:val="nil" w:sz="6" w:space="0" w:color="auto"/>
              <w:bottom w:val="nil" w:sz="6" w:space="0" w:color="auto"/>
              <w:right w:val="nil" w:sz="6" w:space="0" w:color="auto"/>
            </w:tcBorders>
          </w:tcPr>
          <w:p>
            <w:pPr/>
          </w:p>
        </w:tc>
        <w:tc>
          <w:tcPr>
            <w:tcW w:w="218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27" w:right="0"/>
              <w:jc w:val="left"/>
              <w:rPr>
                <w:rFonts w:ascii="Arial" w:hAnsi="Arial" w:cs="Arial" w:eastAsia="Arial" w:hint="default"/>
                <w:sz w:val="22"/>
                <w:szCs w:val="22"/>
              </w:rPr>
            </w:pPr>
            <w:r>
              <w:rPr>
                <w:rFonts w:ascii="Arial"/>
                <w:sz w:val="22"/>
              </w:rPr>
              <w:t>356,492,127</w:t>
            </w:r>
          </w:p>
        </w:tc>
      </w:tr>
      <w:tr>
        <w:trPr>
          <w:trHeight w:val="284"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40" w:right="0"/>
              <w:jc w:val="left"/>
              <w:rPr>
                <w:rFonts w:ascii="Arial" w:hAnsi="Arial" w:cs="Arial" w:eastAsia="Arial" w:hint="default"/>
                <w:sz w:val="22"/>
                <w:szCs w:val="22"/>
              </w:rPr>
            </w:pPr>
            <w:r>
              <w:rPr>
                <w:rFonts w:ascii="Arial"/>
                <w:sz w:val="22"/>
              </w:rPr>
              <w:t>1,466,546,786</w:t>
            </w:r>
          </w:p>
        </w:tc>
        <w:tc>
          <w:tcPr>
            <w:tcW w:w="24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35" w:right="0"/>
              <w:jc w:val="left"/>
              <w:rPr>
                <w:rFonts w:ascii="Arial" w:hAnsi="Arial" w:cs="Arial" w:eastAsia="Arial" w:hint="default"/>
                <w:sz w:val="22"/>
                <w:szCs w:val="22"/>
              </w:rPr>
            </w:pPr>
            <w:r>
              <w:rPr>
                <w:rFonts w:ascii="Arial"/>
                <w:sz w:val="22"/>
              </w:rPr>
              <w:t>357,011,669</w:t>
            </w:r>
          </w:p>
        </w:tc>
      </w:tr>
      <w:tr>
        <w:trPr>
          <w:trHeight w:val="420"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20" w:type="dxa"/>
            <w:tcBorders>
              <w:top w:val="nil" w:sz="6" w:space="0" w:color="auto"/>
              <w:left w:val="nil" w:sz="6" w:space="0" w:color="auto"/>
              <w:bottom w:val="nil" w:sz="6" w:space="0" w:color="auto"/>
              <w:right w:val="nil" w:sz="6" w:space="0" w:color="auto"/>
            </w:tcBorders>
          </w:tcPr>
          <w:p>
            <w:pPr>
              <w:pStyle w:val="TableParagraph"/>
              <w:tabs>
                <w:tab w:pos="967" w:val="left" w:leader="none"/>
                <w:tab w:pos="2119"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7,398,012</w:t>
              <w:tab/>
            </w:r>
            <w:r>
              <w:rPr>
                <w:rFonts w:ascii="Arial"/>
                <w:sz w:val="22"/>
              </w:rPr>
            </w:r>
          </w:p>
        </w:tc>
        <w:tc>
          <w:tcPr>
            <w:tcW w:w="24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tabs>
                <w:tab w:pos="850" w:val="left" w:leader="none"/>
                <w:tab w:pos="217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29,523,157</w:t>
              <w:tab/>
            </w:r>
            <w:r>
              <w:rPr>
                <w:rFonts w:ascii="Arial"/>
                <w:spacing w:val="-1"/>
                <w:sz w:val="22"/>
              </w:rPr>
            </w:r>
          </w:p>
        </w:tc>
      </w:tr>
      <w:tr>
        <w:trPr>
          <w:trHeight w:val="433" w:hRule="exact"/>
        </w:trPr>
        <w:tc>
          <w:tcPr>
            <w:tcW w:w="48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2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540" w:right="0"/>
              <w:jc w:val="left"/>
              <w:rPr>
                <w:rFonts w:ascii="Arial" w:hAnsi="Arial" w:cs="Arial" w:eastAsia="Arial" w:hint="default"/>
                <w:sz w:val="22"/>
                <w:szCs w:val="22"/>
              </w:rPr>
            </w:pPr>
            <w:r>
              <w:rPr>
                <w:rFonts w:ascii="Arial"/>
                <w:sz w:val="22"/>
              </w:rPr>
              <w:t>1,700,162,042</w:t>
            </w:r>
          </w:p>
        </w:tc>
        <w:tc>
          <w:tcPr>
            <w:tcW w:w="24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725" w:right="0"/>
              <w:jc w:val="left"/>
              <w:rPr>
                <w:rFonts w:ascii="Arial" w:hAnsi="Arial" w:cs="Arial" w:eastAsia="Arial" w:hint="default"/>
                <w:sz w:val="22"/>
                <w:szCs w:val="22"/>
              </w:rPr>
            </w:pPr>
            <w:r>
              <w:rPr>
                <w:rFonts w:ascii="Arial"/>
                <w:sz w:val="22"/>
              </w:rPr>
              <w:t>743,026,953</w:t>
            </w:r>
          </w:p>
        </w:tc>
      </w:tr>
    </w:tbl>
    <w:p>
      <w:pPr>
        <w:spacing w:line="240" w:lineRule="auto" w:before="11"/>
        <w:rPr>
          <w:rFonts w:ascii="宋体" w:hAnsi="宋体" w:cs="宋体" w:eastAsia="宋体" w:hint="default"/>
          <w:sz w:val="13"/>
          <w:szCs w:val="13"/>
        </w:rPr>
      </w:pPr>
    </w:p>
    <w:p>
      <w:pPr>
        <w:pStyle w:val="BodyText"/>
        <w:spacing w:line="295" w:lineRule="exact" w:before="32"/>
        <w:ind w:left="551" w:right="0"/>
        <w:jc w:val="left"/>
      </w:pPr>
      <w:r>
        <w:rPr/>
        <w:t>注</w:t>
      </w:r>
      <w:r>
        <w:rPr>
          <w:spacing w:val="-70"/>
        </w:rPr>
        <w:t> </w:t>
      </w:r>
      <w:r>
        <w:rPr>
          <w:rFonts w:ascii="Arial" w:hAnsi="Arial" w:cs="Arial" w:eastAsia="Arial" w:hint="default"/>
          <w:spacing w:val="-6"/>
        </w:rPr>
        <w:t>1</w:t>
      </w:r>
      <w:r>
        <w:rPr>
          <w:spacing w:val="-6"/>
        </w:rPr>
        <w:t>：</w:t>
      </w:r>
      <w:r>
        <w:rPr>
          <w:rFonts w:ascii="Arial" w:hAnsi="Arial" w:cs="Arial" w:eastAsia="Arial" w:hint="default"/>
          <w:spacing w:val="-6"/>
        </w:rPr>
        <w:t>2017</w:t>
      </w:r>
      <w:r>
        <w:rPr>
          <w:rFonts w:ascii="Arial" w:hAnsi="Arial" w:cs="Arial" w:eastAsia="Arial" w:hint="default"/>
          <w:spacing w:val="-22"/>
        </w:rPr>
        <w:t> </w:t>
      </w:r>
      <w:r>
        <w:rPr/>
        <w:t>年度，本公司所属子公司联通红筹公司收到西班牙电信宣布派发的现金股利人民币</w:t>
      </w:r>
    </w:p>
    <w:p>
      <w:pPr>
        <w:pStyle w:val="BodyText"/>
        <w:spacing w:line="295" w:lineRule="exact"/>
        <w:ind w:left="1154" w:right="0"/>
        <w:jc w:val="left"/>
      </w:pPr>
      <w:r>
        <w:rPr>
          <w:rFonts w:ascii="Arial" w:hAnsi="Arial" w:cs="Arial" w:eastAsia="Arial" w:hint="default"/>
        </w:rPr>
        <w:t>1.98</w:t>
      </w:r>
      <w:r>
        <w:rPr>
          <w:rFonts w:ascii="Arial" w:hAnsi="Arial" w:cs="Arial" w:eastAsia="Arial" w:hint="default"/>
          <w:spacing w:val="-7"/>
        </w:rPr>
        <w:t> </w:t>
      </w:r>
      <w:r>
        <w:rPr/>
        <w:t>亿元（</w:t>
      </w:r>
      <w:r>
        <w:rPr>
          <w:rFonts w:ascii="Arial" w:hAnsi="Arial" w:cs="Arial" w:eastAsia="Arial" w:hint="default"/>
        </w:rPr>
        <w:t>2016</w:t>
      </w:r>
      <w:r>
        <w:rPr>
          <w:rFonts w:ascii="Arial" w:hAnsi="Arial" w:cs="Arial" w:eastAsia="Arial" w:hint="default"/>
          <w:spacing w:val="-7"/>
        </w:rPr>
        <w:t> </w:t>
      </w:r>
      <w:r>
        <w:rPr/>
        <w:t>年度：人民币</w:t>
      </w:r>
      <w:r>
        <w:rPr>
          <w:spacing w:val="-56"/>
        </w:rPr>
        <w:t> </w:t>
      </w:r>
      <w:r>
        <w:rPr>
          <w:rFonts w:ascii="Arial" w:hAnsi="Arial" w:cs="Arial" w:eastAsia="Arial" w:hint="default"/>
        </w:rPr>
        <w:t>3.49</w:t>
      </w:r>
      <w:r>
        <w:rPr>
          <w:rFonts w:ascii="Arial" w:hAnsi="Arial" w:cs="Arial" w:eastAsia="Arial" w:hint="default"/>
          <w:spacing w:val="-8"/>
        </w:rPr>
        <w:t> </w:t>
      </w:r>
      <w:r>
        <w:rPr/>
        <w:t>亿元）。</w:t>
      </w:r>
    </w:p>
    <w:p>
      <w:pPr>
        <w:spacing w:after="0" w:line="295" w:lineRule="exact"/>
        <w:jc w:val="left"/>
        <w:sectPr>
          <w:headerReference w:type="default" r:id="rId131"/>
          <w:pgSz w:w="11910" w:h="16840"/>
          <w:pgMar w:header="1185" w:footer="592" w:top="3600" w:bottom="780" w:left="1280" w:right="660"/>
        </w:sectPr>
      </w:pPr>
    </w:p>
    <w:p>
      <w:pPr>
        <w:spacing w:line="240" w:lineRule="auto" w:before="5"/>
        <w:rPr>
          <w:rFonts w:ascii="宋体" w:hAnsi="宋体" w:cs="宋体" w:eastAsia="宋体" w:hint="default"/>
          <w:sz w:val="23"/>
          <w:szCs w:val="23"/>
        </w:rPr>
      </w:pPr>
    </w:p>
    <w:tbl>
      <w:tblPr>
        <w:tblW w:w="0" w:type="auto"/>
        <w:jc w:val="left"/>
        <w:tblInd w:w="330" w:type="dxa"/>
        <w:tblLayout w:type="fixed"/>
        <w:tblCellMar>
          <w:top w:w="0" w:type="dxa"/>
          <w:left w:w="0" w:type="dxa"/>
          <w:bottom w:w="0" w:type="dxa"/>
          <w:right w:w="0" w:type="dxa"/>
        </w:tblCellMar>
        <w:tblLook w:val="01E0"/>
      </w:tblPr>
      <w:tblGrid>
        <w:gridCol w:w="3743"/>
        <w:gridCol w:w="1695"/>
        <w:gridCol w:w="134"/>
        <w:gridCol w:w="1502"/>
        <w:gridCol w:w="134"/>
        <w:gridCol w:w="2247"/>
      </w:tblGrid>
      <w:tr>
        <w:trPr>
          <w:trHeight w:val="547" w:hRule="exact"/>
        </w:trPr>
        <w:tc>
          <w:tcPr>
            <w:tcW w:w="37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13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31"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34"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single" w:sz="4" w:space="0" w:color="000000"/>
              <w:right w:val="nil" w:sz="6" w:space="0" w:color="auto"/>
            </w:tcBorders>
          </w:tcPr>
          <w:p>
            <w:pPr>
              <w:pStyle w:val="TableParagraph"/>
              <w:spacing w:line="227" w:lineRule="exact"/>
              <w:ind w:left="19"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年计入非经常性</w:t>
            </w:r>
          </w:p>
          <w:p>
            <w:pPr>
              <w:pStyle w:val="TableParagraph"/>
              <w:spacing w:line="279" w:lineRule="exact"/>
              <w:ind w:left="1006" w:right="0"/>
              <w:jc w:val="left"/>
              <w:rPr>
                <w:rFonts w:ascii="宋体" w:hAnsi="宋体" w:cs="宋体" w:eastAsia="宋体" w:hint="default"/>
                <w:sz w:val="22"/>
                <w:szCs w:val="22"/>
              </w:rPr>
            </w:pPr>
            <w:r>
              <w:rPr>
                <w:rFonts w:ascii="宋体" w:hAnsi="宋体" w:cs="宋体" w:eastAsia="宋体" w:hint="default"/>
                <w:sz w:val="22"/>
                <w:szCs w:val="22"/>
              </w:rPr>
              <w:t>损益的金额</w:t>
            </w:r>
          </w:p>
        </w:tc>
      </w:tr>
      <w:tr>
        <w:trPr>
          <w:trHeight w:val="641" w:hRule="exact"/>
        </w:trPr>
        <w:tc>
          <w:tcPr>
            <w:tcW w:w="3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固定资产处置损失（附注五</w:t>
            </w:r>
            <w:r>
              <w:rPr>
                <w:rFonts w:ascii="宋体" w:hAnsi="宋体" w:cs="宋体" w:eastAsia="宋体" w:hint="default"/>
                <w:spacing w:val="-59"/>
                <w:sz w:val="22"/>
                <w:szCs w:val="22"/>
              </w:rPr>
              <w:t> </w:t>
            </w:r>
            <w:r>
              <w:rPr>
                <w:rFonts w:ascii="Arial" w:hAnsi="Arial" w:cs="Arial" w:eastAsia="Arial" w:hint="default"/>
                <w:sz w:val="22"/>
                <w:szCs w:val="22"/>
              </w:rPr>
              <w:t>11(a)</w:t>
            </w:r>
            <w:r>
              <w:rPr>
                <w:rFonts w:ascii="宋体" w:hAnsi="宋体" w:cs="宋体" w:eastAsia="宋体" w:hint="default"/>
                <w:sz w:val="22"/>
                <w:szCs w:val="22"/>
              </w:rPr>
              <w:t>）</w:t>
            </w: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48" w:right="0"/>
              <w:jc w:val="left"/>
              <w:rPr>
                <w:rFonts w:ascii="Arial" w:hAnsi="Arial" w:cs="Arial" w:eastAsia="Arial" w:hint="default"/>
                <w:sz w:val="22"/>
                <w:szCs w:val="22"/>
              </w:rPr>
            </w:pPr>
            <w:r>
              <w:rPr>
                <w:rFonts w:ascii="Arial"/>
                <w:sz w:val="22"/>
              </w:rPr>
              <w:t>(3,489,660,989)</w:t>
            </w:r>
          </w:p>
        </w:tc>
        <w:tc>
          <w:tcPr>
            <w:tcW w:w="134"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40" w:right="0"/>
              <w:jc w:val="left"/>
              <w:rPr>
                <w:rFonts w:ascii="Arial" w:hAnsi="Arial" w:cs="Arial" w:eastAsia="Arial" w:hint="default"/>
                <w:sz w:val="22"/>
                <w:szCs w:val="22"/>
              </w:rPr>
            </w:pPr>
            <w:r>
              <w:rPr>
                <w:rFonts w:ascii="Arial"/>
                <w:sz w:val="22"/>
              </w:rPr>
              <w:t>(358,609,860)</w:t>
            </w:r>
          </w:p>
        </w:tc>
        <w:tc>
          <w:tcPr>
            <w:tcW w:w="134" w:type="dxa"/>
            <w:tcBorders>
              <w:top w:val="nil" w:sz="6" w:space="0" w:color="auto"/>
              <w:left w:val="nil" w:sz="6" w:space="0" w:color="auto"/>
              <w:bottom w:val="nil" w:sz="6" w:space="0" w:color="auto"/>
              <w:right w:val="nil" w:sz="6" w:space="0" w:color="auto"/>
            </w:tcBorders>
          </w:tcPr>
          <w:p>
            <w:pPr/>
          </w:p>
        </w:tc>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90"/>
              <w:jc w:val="right"/>
              <w:rPr>
                <w:rFonts w:ascii="Arial" w:hAnsi="Arial" w:cs="Arial" w:eastAsia="Arial" w:hint="default"/>
                <w:sz w:val="22"/>
                <w:szCs w:val="22"/>
              </w:rPr>
            </w:pPr>
            <w:r>
              <w:rPr>
                <w:rFonts w:ascii="Arial"/>
                <w:spacing w:val="-1"/>
                <w:sz w:val="22"/>
              </w:rPr>
              <w:t>(3,489,660,989)</w:t>
            </w:r>
          </w:p>
        </w:tc>
      </w:tr>
      <w:tr>
        <w:trPr>
          <w:trHeight w:val="286" w:hRule="exact"/>
        </w:trPr>
        <w:tc>
          <w:tcPr>
            <w:tcW w:w="374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在建工程处置</w:t>
            </w:r>
            <w:r>
              <w:rPr>
                <w:rFonts w:ascii="宋体" w:hAnsi="宋体" w:cs="宋体" w:eastAsia="宋体" w:hint="default"/>
                <w:sz w:val="22"/>
                <w:szCs w:val="22"/>
              </w:rPr>
              <w:t>(</w:t>
            </w:r>
            <w:r>
              <w:rPr>
                <w:rFonts w:ascii="宋体" w:hAnsi="宋体" w:cs="宋体" w:eastAsia="宋体" w:hint="default"/>
                <w:sz w:val="22"/>
                <w:szCs w:val="22"/>
              </w:rPr>
              <w:t>损失</w:t>
            </w:r>
            <w:r>
              <w:rPr>
                <w:rFonts w:ascii="宋体" w:hAnsi="宋体" w:cs="宋体" w:eastAsia="宋体" w:hint="default"/>
                <w:sz w:val="22"/>
                <w:szCs w:val="22"/>
              </w:rPr>
              <w:t>)/</w:t>
            </w:r>
            <w:r>
              <w:rPr>
                <w:rFonts w:ascii="宋体" w:hAnsi="宋体" w:cs="宋体" w:eastAsia="宋体" w:hint="default"/>
                <w:sz w:val="22"/>
                <w:szCs w:val="22"/>
              </w:rPr>
              <w:t>收益</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0"/>
              <w:jc w:val="right"/>
              <w:rPr>
                <w:rFonts w:ascii="Arial" w:hAnsi="Arial" w:cs="Arial" w:eastAsia="Arial" w:hint="default"/>
                <w:sz w:val="22"/>
                <w:szCs w:val="22"/>
              </w:rPr>
            </w:pPr>
            <w:r>
              <w:rPr>
                <w:rFonts w:ascii="Arial"/>
                <w:spacing w:val="-1"/>
                <w:sz w:val="22"/>
              </w:rPr>
              <w:t>(4,882,999)</w:t>
            </w:r>
          </w:p>
        </w:tc>
        <w:tc>
          <w:tcPr>
            <w:tcW w:w="13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47" w:right="0"/>
              <w:jc w:val="left"/>
              <w:rPr>
                <w:rFonts w:ascii="Arial" w:hAnsi="Arial" w:cs="Arial" w:eastAsia="Arial" w:hint="default"/>
                <w:sz w:val="22"/>
                <w:szCs w:val="22"/>
              </w:rPr>
            </w:pPr>
            <w:r>
              <w:rPr>
                <w:rFonts w:ascii="Arial"/>
                <w:sz w:val="22"/>
              </w:rPr>
              <w:t>3,877,630</w:t>
            </w:r>
          </w:p>
        </w:tc>
        <w:tc>
          <w:tcPr>
            <w:tcW w:w="134"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9"/>
              <w:jc w:val="right"/>
              <w:rPr>
                <w:rFonts w:ascii="Arial" w:hAnsi="Arial" w:cs="Arial" w:eastAsia="Arial" w:hint="default"/>
                <w:sz w:val="22"/>
                <w:szCs w:val="22"/>
              </w:rPr>
            </w:pPr>
            <w:r>
              <w:rPr>
                <w:rFonts w:ascii="Arial"/>
                <w:spacing w:val="-1"/>
                <w:sz w:val="22"/>
              </w:rPr>
              <w:t>(4,882,999)</w:t>
            </w:r>
          </w:p>
        </w:tc>
      </w:tr>
      <w:tr>
        <w:trPr>
          <w:trHeight w:val="433" w:hRule="exact"/>
        </w:trPr>
        <w:tc>
          <w:tcPr>
            <w:tcW w:w="374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无形资产处置收益</w:t>
            </w:r>
          </w:p>
        </w:tc>
        <w:tc>
          <w:tcPr>
            <w:tcW w:w="1695" w:type="dxa"/>
            <w:tcBorders>
              <w:top w:val="nil" w:sz="6" w:space="0" w:color="auto"/>
              <w:left w:val="nil" w:sz="6" w:space="0" w:color="auto"/>
              <w:bottom w:val="nil" w:sz="6" w:space="0" w:color="auto"/>
              <w:right w:val="nil" w:sz="6" w:space="0" w:color="auto"/>
            </w:tcBorders>
          </w:tcPr>
          <w:p>
            <w:pPr>
              <w:pStyle w:val="TableParagraph"/>
              <w:tabs>
                <w:tab w:pos="539" w:val="left" w:leader="none"/>
                <w:tab w:pos="1694"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5,646,272</w:t>
              <w:tab/>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tabs>
                <w:tab w:pos="532" w:val="left" w:leader="none"/>
                <w:tab w:pos="1502"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104,533</w:t>
              <w:tab/>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tabs>
                <w:tab w:pos="1092" w:val="left" w:leader="none"/>
                <w:tab w:pos="224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5,646,272</w:t>
              <w:tab/>
            </w:r>
            <w:r>
              <w:rPr>
                <w:rFonts w:ascii="Arial"/>
                <w:sz w:val="22"/>
              </w:rPr>
            </w:r>
          </w:p>
        </w:tc>
      </w:tr>
      <w:tr>
        <w:trPr>
          <w:trHeight w:val="416" w:hRule="exact"/>
        </w:trPr>
        <w:tc>
          <w:tcPr>
            <w:tcW w:w="37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95" w:type="dxa"/>
            <w:tcBorders>
              <w:top w:val="nil" w:sz="6" w:space="0" w:color="auto"/>
              <w:left w:val="nil" w:sz="6" w:space="0" w:color="auto"/>
              <w:bottom w:val="nil" w:sz="6" w:space="0" w:color="auto"/>
              <w:right w:val="nil" w:sz="6" w:space="0" w:color="auto"/>
            </w:tcBorders>
          </w:tcPr>
          <w:p>
            <w:pPr>
              <w:pStyle w:val="TableParagraph"/>
              <w:tabs>
                <w:tab w:pos="1694" w:val="left" w:leader="none"/>
              </w:tabs>
              <w:spacing w:line="240" w:lineRule="auto" w:before="167"/>
              <w:ind w:left="-15" w:right="0"/>
              <w:jc w:val="right"/>
              <w:rPr>
                <w:rFonts w:ascii="Arial" w:hAnsi="Arial" w:cs="Arial" w:eastAsia="Arial" w:hint="default"/>
                <w:sz w:val="22"/>
                <w:szCs w:val="22"/>
              </w:rPr>
            </w:pPr>
            <w:r>
              <w:rPr>
                <w:rFonts w:ascii="Arial"/>
                <w:w w:val="100"/>
                <w:sz w:val="22"/>
              </w:rPr>
            </w:r>
            <w:r>
              <w:rPr>
                <w:rFonts w:ascii="Arial"/>
                <w:spacing w:val="1"/>
                <w:w w:val="100"/>
                <w:sz w:val="22"/>
                <w:u w:val="thick" w:color="000000"/>
              </w:rPr>
              <w:t> </w:t>
            </w:r>
            <w:r>
              <w:rPr>
                <w:rFonts w:ascii="Arial"/>
                <w:spacing w:val="-1"/>
                <w:sz w:val="22"/>
                <w:u w:val="thick" w:color="000000"/>
              </w:rPr>
              <w:t>(3,488,897,716)</w:t>
              <w:tab/>
            </w:r>
            <w:r>
              <w:rPr>
                <w:rFonts w:ascii="Arial"/>
                <w:spacing w:val="-1"/>
                <w:sz w:val="22"/>
              </w:rPr>
            </w:r>
          </w:p>
        </w:tc>
        <w:tc>
          <w:tcPr>
            <w:tcW w:w="13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41"/>
              <w:jc w:val="right"/>
              <w:rPr>
                <w:rFonts w:ascii="Arial" w:hAnsi="Arial" w:cs="Arial" w:eastAsia="Arial" w:hint="default"/>
                <w:sz w:val="22"/>
                <w:szCs w:val="22"/>
              </w:rPr>
            </w:pPr>
            <w:r>
              <w:rPr>
                <w:rFonts w:ascii="Arial"/>
                <w:w w:val="100"/>
                <w:sz w:val="22"/>
              </w:rPr>
            </w:r>
            <w:r>
              <w:rPr>
                <w:rFonts w:ascii="Arial"/>
                <w:spacing w:val="-7"/>
                <w:w w:val="100"/>
                <w:sz w:val="22"/>
                <w:u w:val="thick" w:color="000000"/>
              </w:rPr>
              <w:t> </w:t>
            </w:r>
            <w:r>
              <w:rPr>
                <w:rFonts w:ascii="Arial"/>
                <w:spacing w:val="-7"/>
                <w:w w:val="100"/>
                <w:sz w:val="22"/>
              </w:rPr>
            </w:r>
            <w:r>
              <w:rPr>
                <w:rFonts w:ascii="Arial"/>
                <w:w w:val="100"/>
                <w:sz w:val="22"/>
              </w:rPr>
            </w:r>
          </w:p>
        </w:tc>
        <w:tc>
          <w:tcPr>
            <w:tcW w:w="1502" w:type="dxa"/>
            <w:tcBorders>
              <w:top w:val="nil" w:sz="6" w:space="0" w:color="auto"/>
              <w:left w:val="nil" w:sz="6" w:space="0" w:color="auto"/>
              <w:bottom w:val="nil" w:sz="6" w:space="0" w:color="auto"/>
              <w:right w:val="nil" w:sz="6" w:space="0" w:color="auto"/>
            </w:tcBorders>
          </w:tcPr>
          <w:p>
            <w:pPr>
              <w:pStyle w:val="TableParagraph"/>
              <w:tabs>
                <w:tab w:pos="1502" w:val="left" w:leader="none"/>
              </w:tabs>
              <w:spacing w:line="240" w:lineRule="auto" w:before="167"/>
              <w:ind w:left="40" w:right="0"/>
              <w:jc w:val="left"/>
              <w:rPr>
                <w:rFonts w:ascii="Arial" w:hAnsi="Arial" w:cs="Arial" w:eastAsia="Arial" w:hint="default"/>
                <w:sz w:val="22"/>
                <w:szCs w:val="22"/>
              </w:rPr>
            </w:pPr>
            <w:r>
              <w:rPr>
                <w:rFonts w:ascii="Arial"/>
                <w:w w:val="100"/>
                <w:sz w:val="22"/>
              </w:rPr>
            </w:r>
            <w:r>
              <w:rPr>
                <w:rFonts w:ascii="Arial"/>
                <w:sz w:val="22"/>
                <w:u w:val="thick" w:color="000000"/>
              </w:rPr>
              <w:t>(354,627,697)</w:t>
              <w:tab/>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2247" w:type="dxa"/>
            <w:tcBorders>
              <w:top w:val="nil" w:sz="6" w:space="0" w:color="auto"/>
              <w:left w:val="nil" w:sz="6" w:space="0" w:color="auto"/>
              <w:bottom w:val="nil" w:sz="6" w:space="0" w:color="auto"/>
              <w:right w:val="nil" w:sz="6" w:space="0" w:color="auto"/>
            </w:tcBorders>
          </w:tcPr>
          <w:p>
            <w:pPr>
              <w:pStyle w:val="TableParagraph"/>
              <w:tabs>
                <w:tab w:pos="600" w:val="left" w:leader="none"/>
                <w:tab w:pos="2246" w:val="left" w:leader="none"/>
              </w:tabs>
              <w:spacing w:line="240" w:lineRule="auto" w:before="167"/>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(3,488,897,716)</w:t>
              <w:tab/>
            </w:r>
            <w:r>
              <w:rPr>
                <w:rFonts w:ascii="Arial"/>
                <w:spacing w:val="-1"/>
                <w:sz w:val="22"/>
              </w:rPr>
            </w:r>
          </w:p>
        </w:tc>
      </w:tr>
    </w:tbl>
    <w:p>
      <w:pPr>
        <w:spacing w:line="240" w:lineRule="auto" w:before="9"/>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46</w:t>
      </w:r>
      <w:r>
        <w:rPr/>
        <w:t>、政府补助</w:t>
      </w:r>
    </w:p>
    <w:p>
      <w:pPr>
        <w:spacing w:line="240" w:lineRule="auto" w:before="12"/>
        <w:rPr>
          <w:rFonts w:ascii="宋体" w:hAnsi="宋体" w:cs="宋体" w:eastAsia="宋体" w:hint="default"/>
          <w:sz w:val="17"/>
          <w:szCs w:val="17"/>
        </w:rPr>
      </w:pPr>
    </w:p>
    <w:p>
      <w:pPr>
        <w:pStyle w:val="BodyText"/>
        <w:spacing w:line="240" w:lineRule="auto"/>
        <w:ind w:left="522" w:right="0"/>
        <w:jc w:val="left"/>
      </w:pPr>
      <w:r>
        <w:rPr/>
        <w:t>其他收益</w:t>
      </w:r>
    </w:p>
    <w:p>
      <w:pPr>
        <w:spacing w:line="240" w:lineRule="auto" w:before="10"/>
        <w:rPr>
          <w:rFonts w:ascii="宋体" w:hAnsi="宋体" w:cs="宋体" w:eastAsia="宋体" w:hint="default"/>
          <w:sz w:val="26"/>
          <w:szCs w:val="26"/>
        </w:rPr>
      </w:pPr>
    </w:p>
    <w:tbl>
      <w:tblPr>
        <w:tblW w:w="0" w:type="auto"/>
        <w:jc w:val="left"/>
        <w:tblInd w:w="322" w:type="dxa"/>
        <w:tblLayout w:type="fixed"/>
        <w:tblCellMar>
          <w:top w:w="0" w:type="dxa"/>
          <w:left w:w="0" w:type="dxa"/>
          <w:bottom w:w="0" w:type="dxa"/>
          <w:right w:w="0" w:type="dxa"/>
        </w:tblCellMar>
        <w:tblLook w:val="01E0"/>
      </w:tblPr>
      <w:tblGrid>
        <w:gridCol w:w="6544"/>
        <w:gridCol w:w="2960"/>
      </w:tblGrid>
      <w:tr>
        <w:trPr>
          <w:trHeight w:val="262" w:hRule="exact"/>
        </w:trPr>
        <w:tc>
          <w:tcPr>
            <w:tcW w:w="6544" w:type="dxa"/>
            <w:tcBorders>
              <w:top w:val="nil" w:sz="6" w:space="0" w:color="auto"/>
              <w:left w:val="nil" w:sz="6" w:space="0" w:color="auto"/>
              <w:bottom w:val="nil" w:sz="6" w:space="0" w:color="auto"/>
              <w:right w:val="nil" w:sz="6" w:space="0" w:color="auto"/>
            </w:tcBorders>
          </w:tcPr>
          <w:p>
            <w:pPr/>
          </w:p>
        </w:tc>
        <w:tc>
          <w:tcPr>
            <w:tcW w:w="2960" w:type="dxa"/>
            <w:tcBorders>
              <w:top w:val="nil" w:sz="6" w:space="0" w:color="auto"/>
              <w:left w:val="nil" w:sz="6" w:space="0" w:color="auto"/>
              <w:bottom w:val="single" w:sz="4"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8"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与资产相关的政府补助</w:t>
            </w:r>
          </w:p>
        </w:tc>
        <w:tc>
          <w:tcPr>
            <w:tcW w:w="29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88"/>
              <w:jc w:val="right"/>
              <w:rPr>
                <w:rFonts w:ascii="Arial" w:hAnsi="Arial" w:cs="Arial" w:eastAsia="Arial" w:hint="default"/>
                <w:sz w:val="22"/>
                <w:szCs w:val="22"/>
              </w:rPr>
            </w:pPr>
            <w:r>
              <w:rPr>
                <w:rFonts w:ascii="Arial"/>
                <w:spacing w:val="-1"/>
                <w:sz w:val="22"/>
              </w:rPr>
              <w:t>87,756,128</w:t>
            </w:r>
          </w:p>
        </w:tc>
      </w:tr>
      <w:tr>
        <w:trPr>
          <w:trHeight w:val="432"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与收益相关的政府补助</w:t>
            </w:r>
          </w:p>
        </w:tc>
        <w:tc>
          <w:tcPr>
            <w:tcW w:w="2960" w:type="dxa"/>
            <w:tcBorders>
              <w:top w:val="nil" w:sz="6" w:space="0" w:color="auto"/>
              <w:left w:val="nil" w:sz="6" w:space="0" w:color="auto"/>
              <w:bottom w:val="nil" w:sz="6" w:space="0" w:color="auto"/>
              <w:right w:val="nil" w:sz="6" w:space="0" w:color="auto"/>
            </w:tcBorders>
          </w:tcPr>
          <w:p>
            <w:pPr>
              <w:pStyle w:val="TableParagraph"/>
              <w:tabs>
                <w:tab w:pos="1642" w:val="left" w:leader="none"/>
                <w:tab w:pos="2959"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108,648,444</w:t>
              <w:tab/>
            </w:r>
            <w:r>
              <w:rPr>
                <w:rFonts w:ascii="Arial"/>
                <w:spacing w:val="-1"/>
                <w:sz w:val="22"/>
              </w:rPr>
            </w:r>
          </w:p>
        </w:tc>
      </w:tr>
      <w:tr>
        <w:trPr>
          <w:trHeight w:val="415"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960" w:type="dxa"/>
            <w:tcBorders>
              <w:top w:val="nil" w:sz="6" w:space="0" w:color="auto"/>
              <w:left w:val="nil" w:sz="6" w:space="0" w:color="auto"/>
              <w:bottom w:val="nil" w:sz="6" w:space="0" w:color="auto"/>
              <w:right w:val="nil" w:sz="6" w:space="0" w:color="auto"/>
            </w:tcBorders>
          </w:tcPr>
          <w:p>
            <w:pPr>
              <w:pStyle w:val="TableParagraph"/>
              <w:tabs>
                <w:tab w:pos="1642" w:val="left" w:leader="none"/>
                <w:tab w:pos="2959" w:val="left" w:leader="none"/>
              </w:tabs>
              <w:spacing w:line="240" w:lineRule="auto" w:before="166"/>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196,404,572</w:t>
              <w:tab/>
            </w:r>
            <w:r>
              <w:rPr>
                <w:rFonts w:ascii="Arial"/>
                <w:spacing w:val="-1"/>
                <w:sz w:val="22"/>
              </w:rPr>
            </w:r>
          </w:p>
        </w:tc>
      </w:tr>
    </w:tbl>
    <w:p>
      <w:pPr>
        <w:spacing w:line="240" w:lineRule="auto" w:before="3"/>
        <w:rPr>
          <w:rFonts w:ascii="宋体" w:hAnsi="宋体" w:cs="宋体" w:eastAsia="宋体" w:hint="default"/>
          <w:sz w:val="19"/>
          <w:szCs w:val="19"/>
        </w:rPr>
      </w:pPr>
    </w:p>
    <w:p>
      <w:pPr>
        <w:pStyle w:val="BodyText"/>
        <w:spacing w:line="240" w:lineRule="auto" w:before="32"/>
        <w:ind w:left="522" w:right="0"/>
        <w:jc w:val="left"/>
      </w:pPr>
      <w:r>
        <w:rPr/>
        <w:t>营业外收入</w:t>
      </w:r>
    </w:p>
    <w:p>
      <w:pPr>
        <w:spacing w:line="240" w:lineRule="auto" w:before="10"/>
        <w:rPr>
          <w:rFonts w:ascii="宋体" w:hAnsi="宋体" w:cs="宋体" w:eastAsia="宋体" w:hint="default"/>
          <w:sz w:val="26"/>
          <w:szCs w:val="26"/>
        </w:rPr>
      </w:pPr>
    </w:p>
    <w:tbl>
      <w:tblPr>
        <w:tblW w:w="0" w:type="auto"/>
        <w:jc w:val="left"/>
        <w:tblInd w:w="322" w:type="dxa"/>
        <w:tblLayout w:type="fixed"/>
        <w:tblCellMar>
          <w:top w:w="0" w:type="dxa"/>
          <w:left w:w="0" w:type="dxa"/>
          <w:bottom w:w="0" w:type="dxa"/>
          <w:right w:w="0" w:type="dxa"/>
        </w:tblCellMar>
        <w:tblLook w:val="01E0"/>
      </w:tblPr>
      <w:tblGrid>
        <w:gridCol w:w="6544"/>
        <w:gridCol w:w="2960"/>
      </w:tblGrid>
      <w:tr>
        <w:trPr>
          <w:trHeight w:val="262" w:hRule="exact"/>
        </w:trPr>
        <w:tc>
          <w:tcPr>
            <w:tcW w:w="6544" w:type="dxa"/>
            <w:tcBorders>
              <w:top w:val="nil" w:sz="6" w:space="0" w:color="auto"/>
              <w:left w:val="nil" w:sz="6" w:space="0" w:color="auto"/>
              <w:bottom w:val="nil" w:sz="6" w:space="0" w:color="auto"/>
              <w:right w:val="nil" w:sz="6" w:space="0" w:color="auto"/>
            </w:tcBorders>
          </w:tcPr>
          <w:p>
            <w:pPr/>
          </w:p>
        </w:tc>
        <w:tc>
          <w:tcPr>
            <w:tcW w:w="2960" w:type="dxa"/>
            <w:tcBorders>
              <w:top w:val="nil" w:sz="6" w:space="0" w:color="auto"/>
              <w:left w:val="nil" w:sz="6" w:space="0" w:color="auto"/>
              <w:bottom w:val="single" w:sz="4"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6"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与资产相关的政府补助</w:t>
            </w:r>
          </w:p>
        </w:tc>
        <w:tc>
          <w:tcPr>
            <w:tcW w:w="296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2"/>
              <w:jc w:val="right"/>
              <w:rPr>
                <w:rFonts w:ascii="Arial" w:hAnsi="Arial" w:cs="Arial" w:eastAsia="Arial" w:hint="default"/>
                <w:sz w:val="22"/>
                <w:szCs w:val="22"/>
              </w:rPr>
            </w:pPr>
            <w:r>
              <w:rPr>
                <w:rFonts w:ascii="Arial"/>
                <w:w w:val="100"/>
                <w:sz w:val="22"/>
              </w:rPr>
              <w:t>-</w:t>
            </w:r>
          </w:p>
        </w:tc>
      </w:tr>
      <w:tr>
        <w:trPr>
          <w:trHeight w:val="434"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与收益相关的政府补助</w:t>
            </w:r>
          </w:p>
        </w:tc>
        <w:tc>
          <w:tcPr>
            <w:tcW w:w="2960" w:type="dxa"/>
            <w:tcBorders>
              <w:top w:val="nil" w:sz="6" w:space="0" w:color="auto"/>
              <w:left w:val="nil" w:sz="6" w:space="0" w:color="auto"/>
              <w:bottom w:val="nil" w:sz="6" w:space="0" w:color="auto"/>
              <w:right w:val="nil" w:sz="6" w:space="0" w:color="auto"/>
            </w:tcBorders>
          </w:tcPr>
          <w:p>
            <w:pPr>
              <w:pStyle w:val="TableParagraph"/>
              <w:tabs>
                <w:tab w:pos="1764" w:val="left" w:leader="none"/>
                <w:tab w:pos="2959"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56,974,506</w:t>
              <w:tab/>
            </w:r>
            <w:r>
              <w:rPr>
                <w:rFonts w:ascii="Arial"/>
                <w:spacing w:val="-1"/>
                <w:sz w:val="22"/>
              </w:rPr>
            </w:r>
          </w:p>
        </w:tc>
      </w:tr>
      <w:tr>
        <w:trPr>
          <w:trHeight w:val="415" w:hRule="exact"/>
        </w:trPr>
        <w:tc>
          <w:tcPr>
            <w:tcW w:w="654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960" w:type="dxa"/>
            <w:tcBorders>
              <w:top w:val="nil" w:sz="6" w:space="0" w:color="auto"/>
              <w:left w:val="nil" w:sz="6" w:space="0" w:color="auto"/>
              <w:bottom w:val="nil" w:sz="6" w:space="0" w:color="auto"/>
              <w:right w:val="nil" w:sz="6" w:space="0" w:color="auto"/>
            </w:tcBorders>
          </w:tcPr>
          <w:p>
            <w:pPr>
              <w:pStyle w:val="TableParagraph"/>
              <w:tabs>
                <w:tab w:pos="1764" w:val="left" w:leader="none"/>
                <w:tab w:pos="2959" w:val="left" w:leader="none"/>
              </w:tabs>
              <w:spacing w:line="240" w:lineRule="auto" w:before="166"/>
              <w:ind w:left="-15"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56,974,506</w:t>
              <w:tab/>
            </w:r>
            <w:r>
              <w:rPr>
                <w:rFonts w:ascii="Arial"/>
                <w:spacing w:val="-1"/>
                <w:sz w:val="22"/>
              </w:rPr>
            </w:r>
          </w:p>
        </w:tc>
      </w:tr>
    </w:tbl>
    <w:p>
      <w:pPr>
        <w:spacing w:after="0" w:line="240" w:lineRule="auto"/>
        <w:jc w:val="right"/>
        <w:rPr>
          <w:rFonts w:ascii="Arial" w:hAnsi="Arial" w:cs="Arial" w:eastAsia="Arial" w:hint="default"/>
          <w:sz w:val="22"/>
          <w:szCs w:val="22"/>
        </w:rPr>
        <w:sectPr>
          <w:headerReference w:type="default" r:id="rId132"/>
          <w:pgSz w:w="11910" w:h="16840"/>
          <w:pgMar w:header="1185" w:footer="592" w:top="3600" w:bottom="780" w:left="1280" w:right="70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46</w:t>
      </w:r>
      <w:r>
        <w:rPr/>
        <w:t>、政府补助（续）</w:t>
      </w:r>
    </w:p>
    <w:p>
      <w:pPr>
        <w:spacing w:line="240" w:lineRule="auto" w:before="4"/>
        <w:rPr>
          <w:rFonts w:ascii="宋体" w:hAnsi="宋体" w:cs="宋体" w:eastAsia="宋体" w:hint="default"/>
          <w:sz w:val="20"/>
          <w:szCs w:val="20"/>
        </w:rPr>
      </w:pPr>
    </w:p>
    <w:p>
      <w:pPr>
        <w:pStyle w:val="BodyText"/>
        <w:spacing w:line="240" w:lineRule="auto"/>
        <w:ind w:left="102" w:right="0"/>
        <w:jc w:val="left"/>
      </w:pPr>
      <w:r>
        <w:rPr>
          <w:rFonts w:ascii="Arial" w:hAnsi="Arial" w:cs="Arial" w:eastAsia="Arial" w:hint="default"/>
        </w:rPr>
        <w:t>(a)</w:t>
      </w:r>
      <w:r>
        <w:rPr>
          <w:rFonts w:ascii="Arial" w:hAnsi="Arial" w:cs="Arial" w:eastAsia="Arial" w:hint="default"/>
          <w:spacing w:val="46"/>
        </w:rPr>
        <w:t> </w:t>
      </w:r>
      <w:r>
        <w:rPr/>
        <w:t>与资产相关的政府补助</w:t>
      </w:r>
    </w:p>
    <w:p>
      <w:pPr>
        <w:spacing w:line="240" w:lineRule="auto" w:before="4"/>
        <w:rPr>
          <w:rFonts w:ascii="宋体" w:hAnsi="宋体" w:cs="宋体" w:eastAsia="宋体" w:hint="default"/>
          <w:sz w:val="25"/>
          <w:szCs w:val="25"/>
        </w:rPr>
      </w:pPr>
    </w:p>
    <w:tbl>
      <w:tblPr>
        <w:tblW w:w="0" w:type="auto"/>
        <w:jc w:val="left"/>
        <w:tblInd w:w="315" w:type="dxa"/>
        <w:tblLayout w:type="fixed"/>
        <w:tblCellMar>
          <w:top w:w="0" w:type="dxa"/>
          <w:left w:w="0" w:type="dxa"/>
          <w:bottom w:w="0" w:type="dxa"/>
          <w:right w:w="0" w:type="dxa"/>
        </w:tblCellMar>
        <w:tblLook w:val="01E0"/>
      </w:tblPr>
      <w:tblGrid>
        <w:gridCol w:w="2764"/>
        <w:gridCol w:w="1158"/>
        <w:gridCol w:w="1006"/>
        <w:gridCol w:w="1182"/>
        <w:gridCol w:w="1088"/>
        <w:gridCol w:w="1144"/>
        <w:gridCol w:w="1216"/>
      </w:tblGrid>
      <w:tr>
        <w:trPr>
          <w:trHeight w:val="44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58" w:type="dxa"/>
            <w:tcBorders>
              <w:top w:val="nil" w:sz="6" w:space="0" w:color="auto"/>
              <w:left w:val="nil" w:sz="6" w:space="0" w:color="auto"/>
              <w:bottom w:val="single" w:sz="4" w:space="0" w:color="000000"/>
              <w:right w:val="nil" w:sz="6" w:space="0" w:color="auto"/>
            </w:tcBorders>
          </w:tcPr>
          <w:p>
            <w:pPr>
              <w:pStyle w:val="TableParagraph"/>
              <w:spacing w:line="179" w:lineRule="exact"/>
              <w:ind w:left="412" w:right="0"/>
              <w:jc w:val="left"/>
              <w:rPr>
                <w:rFonts w:ascii="宋体" w:hAnsi="宋体" w:cs="宋体" w:eastAsia="宋体" w:hint="default"/>
                <w:sz w:val="18"/>
                <w:szCs w:val="18"/>
              </w:rPr>
            </w:pPr>
            <w:r>
              <w:rPr>
                <w:rFonts w:ascii="宋体" w:hAnsi="宋体" w:cs="宋体" w:eastAsia="宋体" w:hint="default"/>
                <w:sz w:val="18"/>
                <w:szCs w:val="18"/>
              </w:rPr>
              <w:t>递延收益</w:t>
            </w:r>
          </w:p>
          <w:p>
            <w:pPr>
              <w:pStyle w:val="TableParagraph"/>
              <w:spacing w:line="234" w:lineRule="exact"/>
              <w:ind w:left="41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06" w:type="dxa"/>
            <w:tcBorders>
              <w:top w:val="nil" w:sz="6" w:space="0" w:color="auto"/>
              <w:left w:val="nil" w:sz="6" w:space="0" w:color="auto"/>
              <w:bottom w:val="single" w:sz="4" w:space="0" w:color="000000"/>
              <w:right w:val="nil" w:sz="6" w:space="0" w:color="auto"/>
            </w:tcBorders>
          </w:tcPr>
          <w:p>
            <w:pPr>
              <w:pStyle w:val="TableParagraph"/>
              <w:spacing w:line="179" w:lineRule="exact"/>
              <w:ind w:left="246" w:right="0"/>
              <w:jc w:val="left"/>
              <w:rPr>
                <w:rFonts w:ascii="宋体" w:hAnsi="宋体" w:cs="宋体" w:eastAsia="宋体" w:hint="default"/>
                <w:sz w:val="18"/>
                <w:szCs w:val="18"/>
              </w:rPr>
            </w:pPr>
            <w:r>
              <w:rPr>
                <w:rFonts w:ascii="宋体" w:hAnsi="宋体" w:cs="宋体" w:eastAsia="宋体" w:hint="default"/>
                <w:sz w:val="18"/>
                <w:szCs w:val="18"/>
              </w:rPr>
              <w:t>本年新增</w:t>
            </w:r>
          </w:p>
          <w:p>
            <w:pPr>
              <w:pStyle w:val="TableParagraph"/>
              <w:spacing w:line="234" w:lineRule="exact"/>
              <w:ind w:left="246" w:right="0"/>
              <w:jc w:val="left"/>
              <w:rPr>
                <w:rFonts w:ascii="宋体" w:hAnsi="宋体" w:cs="宋体" w:eastAsia="宋体" w:hint="default"/>
                <w:sz w:val="18"/>
                <w:szCs w:val="18"/>
              </w:rPr>
            </w:pPr>
            <w:r>
              <w:rPr>
                <w:rFonts w:ascii="宋体" w:hAnsi="宋体" w:cs="宋体" w:eastAsia="宋体" w:hint="default"/>
                <w:sz w:val="18"/>
                <w:szCs w:val="18"/>
              </w:rPr>
              <w:t>补助金额</w:t>
            </w:r>
          </w:p>
        </w:tc>
        <w:tc>
          <w:tcPr>
            <w:tcW w:w="1182" w:type="dxa"/>
            <w:tcBorders>
              <w:top w:val="nil" w:sz="6" w:space="0" w:color="auto"/>
              <w:left w:val="nil" w:sz="6" w:space="0" w:color="auto"/>
              <w:bottom w:val="single" w:sz="4" w:space="0" w:color="000000"/>
              <w:right w:val="nil" w:sz="6" w:space="0" w:color="auto"/>
            </w:tcBorders>
          </w:tcPr>
          <w:p>
            <w:pPr>
              <w:pStyle w:val="TableParagraph"/>
              <w:spacing w:line="179" w:lineRule="exact"/>
              <w:ind w:left="375" w:right="0" w:firstLine="360"/>
              <w:jc w:val="left"/>
              <w:rPr>
                <w:rFonts w:ascii="宋体" w:hAnsi="宋体" w:cs="宋体" w:eastAsia="宋体" w:hint="default"/>
                <w:sz w:val="18"/>
                <w:szCs w:val="18"/>
              </w:rPr>
            </w:pPr>
            <w:r>
              <w:rPr>
                <w:rFonts w:ascii="宋体" w:hAnsi="宋体" w:cs="宋体" w:eastAsia="宋体" w:hint="default"/>
                <w:sz w:val="18"/>
                <w:szCs w:val="18"/>
              </w:rPr>
              <w:t>冲减</w:t>
            </w:r>
          </w:p>
          <w:p>
            <w:pPr>
              <w:pStyle w:val="TableParagraph"/>
              <w:spacing w:line="234" w:lineRule="exact"/>
              <w:ind w:left="37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179" w:lineRule="exact"/>
              <w:ind w:left="329" w:right="0" w:firstLine="360"/>
              <w:jc w:val="left"/>
              <w:rPr>
                <w:rFonts w:ascii="宋体" w:hAnsi="宋体" w:cs="宋体" w:eastAsia="宋体" w:hint="default"/>
                <w:sz w:val="18"/>
                <w:szCs w:val="18"/>
              </w:rPr>
            </w:pPr>
            <w:r>
              <w:rPr>
                <w:rFonts w:ascii="宋体" w:hAnsi="宋体" w:cs="宋体" w:eastAsia="宋体" w:hint="default"/>
                <w:sz w:val="18"/>
                <w:szCs w:val="18"/>
              </w:rPr>
              <w:t>计入</w:t>
            </w:r>
          </w:p>
          <w:p>
            <w:pPr>
              <w:pStyle w:val="TableParagraph"/>
              <w:spacing w:line="234" w:lineRule="exact"/>
              <w:ind w:left="329"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6" w:type="dxa"/>
            <w:tcBorders>
              <w:top w:val="nil" w:sz="6" w:space="0" w:color="auto"/>
              <w:left w:val="nil" w:sz="6" w:space="0" w:color="auto"/>
              <w:bottom w:val="single" w:sz="4" w:space="0" w:color="000000"/>
              <w:right w:val="nil" w:sz="6" w:space="0" w:color="auto"/>
            </w:tcBorders>
          </w:tcPr>
          <w:p>
            <w:pPr>
              <w:pStyle w:val="TableParagraph"/>
              <w:spacing w:line="179" w:lineRule="exact"/>
              <w:ind w:left="493" w:right="0"/>
              <w:jc w:val="left"/>
              <w:rPr>
                <w:rFonts w:ascii="宋体" w:hAnsi="宋体" w:cs="宋体" w:eastAsia="宋体" w:hint="default"/>
                <w:sz w:val="18"/>
                <w:szCs w:val="18"/>
              </w:rPr>
            </w:pPr>
            <w:r>
              <w:rPr>
                <w:rFonts w:ascii="宋体" w:hAnsi="宋体" w:cs="宋体" w:eastAsia="宋体" w:hint="default"/>
                <w:sz w:val="18"/>
                <w:szCs w:val="18"/>
              </w:rPr>
              <w:t>递延收益</w:t>
            </w:r>
          </w:p>
          <w:p>
            <w:pPr>
              <w:pStyle w:val="TableParagraph"/>
              <w:spacing w:line="234" w:lineRule="exact"/>
              <w:ind w:left="49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4"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政策性优惠贷款贴息</w:t>
            </w:r>
          </w:p>
        </w:tc>
        <w:tc>
          <w:tcPr>
            <w:tcW w:w="115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7"/>
                <w:szCs w:val="17"/>
              </w:rPr>
            </w:pPr>
            <w:r>
              <w:rPr>
                <w:rFonts w:ascii="Arial"/>
                <w:spacing w:val="-1"/>
                <w:sz w:val="17"/>
              </w:rPr>
              <w:t>1,094,732,423</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8"/>
              <w:jc w:val="right"/>
              <w:rPr>
                <w:rFonts w:ascii="Arial" w:hAnsi="Arial" w:cs="Arial" w:eastAsia="Arial" w:hint="default"/>
                <w:sz w:val="17"/>
                <w:szCs w:val="17"/>
              </w:rPr>
            </w:pPr>
            <w:r>
              <w:rPr>
                <w:rFonts w:ascii="Arial"/>
                <w:w w:val="100"/>
                <w:sz w:val="17"/>
              </w:rPr>
              <w:t>-</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3"/>
              <w:jc w:val="right"/>
              <w:rPr>
                <w:rFonts w:ascii="Arial" w:hAnsi="Arial" w:cs="Arial" w:eastAsia="Arial" w:hint="default"/>
                <w:sz w:val="17"/>
                <w:szCs w:val="17"/>
              </w:rPr>
            </w:pPr>
            <w:r>
              <w:rPr>
                <w:rFonts w:ascii="Arial"/>
                <w:spacing w:val="-1"/>
                <w:sz w:val="17"/>
              </w:rPr>
              <w:t>(107,671,020)</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right"/>
              <w:rPr>
                <w:rFonts w:ascii="Arial" w:hAnsi="Arial" w:cs="Arial" w:eastAsia="Arial" w:hint="default"/>
                <w:sz w:val="17"/>
                <w:szCs w:val="17"/>
              </w:rPr>
            </w:pPr>
            <w:r>
              <w:rPr>
                <w:rFonts w:ascii="Arial"/>
                <w:w w:val="100"/>
                <w:sz w:val="17"/>
              </w:rPr>
              <w:t>-</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 w:right="0"/>
              <w:jc w:val="left"/>
              <w:rPr>
                <w:rFonts w:ascii="Arial" w:hAnsi="Arial" w:cs="Arial" w:eastAsia="Arial" w:hint="default"/>
                <w:sz w:val="17"/>
                <w:szCs w:val="17"/>
              </w:rPr>
            </w:pPr>
            <w:r>
              <w:rPr>
                <w:rFonts w:ascii="Arial"/>
                <w:sz w:val="17"/>
              </w:rPr>
              <w:t>(146,319,026)</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0" w:right="0"/>
              <w:jc w:val="left"/>
              <w:rPr>
                <w:rFonts w:ascii="Arial" w:hAnsi="Arial" w:cs="Arial" w:eastAsia="Arial" w:hint="default"/>
                <w:sz w:val="17"/>
                <w:szCs w:val="17"/>
              </w:rPr>
            </w:pPr>
            <w:r>
              <w:rPr>
                <w:rFonts w:ascii="Arial"/>
                <w:sz w:val="17"/>
              </w:rPr>
              <w:t>840,742,377</w:t>
            </w:r>
          </w:p>
        </w:tc>
      </w:tr>
      <w:tr>
        <w:trPr>
          <w:trHeight w:val="46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pacing w:val="2"/>
                <w:sz w:val="18"/>
                <w:szCs w:val="18"/>
              </w:rPr>
              <w:t>重庆国家级互联网骨干直联点项</w:t>
            </w: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目政府补贴</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7"/>
                <w:szCs w:val="17"/>
              </w:rPr>
            </w:pPr>
            <w:r>
              <w:rPr>
                <w:rFonts w:ascii="Arial"/>
                <w:spacing w:val="-1"/>
                <w:sz w:val="17"/>
              </w:rPr>
              <w:t>163,188,385</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8"/>
              <w:jc w:val="right"/>
              <w:rPr>
                <w:rFonts w:ascii="Arial" w:hAnsi="Arial" w:cs="Arial" w:eastAsia="Arial" w:hint="default"/>
                <w:sz w:val="17"/>
                <w:szCs w:val="17"/>
              </w:rPr>
            </w:pPr>
            <w:r>
              <w:rPr>
                <w:rFonts w:ascii="Arial"/>
                <w:w w:val="100"/>
                <w:sz w:val="17"/>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2"/>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4" w:right="0"/>
              <w:jc w:val="left"/>
              <w:rPr>
                <w:rFonts w:ascii="Arial" w:hAnsi="Arial" w:cs="Arial" w:eastAsia="Arial" w:hint="default"/>
                <w:sz w:val="17"/>
                <w:szCs w:val="17"/>
              </w:rPr>
            </w:pPr>
            <w:r>
              <w:rPr>
                <w:rFonts w:ascii="Arial"/>
                <w:sz w:val="17"/>
              </w:rPr>
              <w:t>(19,971,892)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left"/>
              <w:rPr>
                <w:rFonts w:ascii="Arial" w:hAnsi="Arial" w:cs="Arial" w:eastAsia="Arial" w:hint="default"/>
                <w:sz w:val="17"/>
                <w:szCs w:val="17"/>
              </w:rPr>
            </w:pPr>
            <w:r>
              <w:rPr>
                <w:rFonts w:ascii="Arial"/>
                <w:sz w:val="17"/>
              </w:rPr>
              <w:t>143,216,493</w:t>
            </w:r>
          </w:p>
        </w:tc>
      </w:tr>
      <w:tr>
        <w:trPr>
          <w:trHeight w:val="466"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宋体" w:hAnsi="宋体" w:cs="宋体" w:eastAsia="宋体" w:hint="default"/>
                <w:spacing w:val="2"/>
                <w:sz w:val="18"/>
                <w:szCs w:val="18"/>
              </w:rPr>
              <w:t>北京下一代互联网试商用专项网</w:t>
            </w:r>
          </w:p>
          <w:p>
            <w:pPr>
              <w:pStyle w:val="TableParagraph"/>
              <w:spacing w:line="234" w:lineRule="exact"/>
              <w:ind w:left="389" w:right="0"/>
              <w:jc w:val="left"/>
              <w:rPr>
                <w:rFonts w:ascii="宋体" w:hAnsi="宋体" w:cs="宋体" w:eastAsia="宋体" w:hint="default"/>
                <w:sz w:val="18"/>
                <w:szCs w:val="18"/>
              </w:rPr>
            </w:pPr>
            <w:r>
              <w:rPr>
                <w:rFonts w:ascii="宋体" w:hAnsi="宋体" w:cs="宋体" w:eastAsia="宋体" w:hint="default"/>
                <w:sz w:val="18"/>
                <w:szCs w:val="18"/>
              </w:rPr>
              <w:t>络改造工程</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7"/>
                <w:szCs w:val="17"/>
              </w:rPr>
            </w:pPr>
            <w:r>
              <w:rPr>
                <w:rFonts w:ascii="Arial"/>
                <w:spacing w:val="-1"/>
                <w:sz w:val="17"/>
              </w:rPr>
              <w:t>115,000,000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8"/>
              <w:jc w:val="right"/>
              <w:rPr>
                <w:rFonts w:ascii="Arial" w:hAnsi="Arial" w:cs="Arial" w:eastAsia="Arial" w:hint="default"/>
                <w:sz w:val="17"/>
                <w:szCs w:val="17"/>
              </w:rPr>
            </w:pPr>
            <w:r>
              <w:rPr>
                <w:rFonts w:ascii="Arial"/>
                <w:w w:val="100"/>
                <w:sz w:val="17"/>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4" w:right="0"/>
              <w:jc w:val="left"/>
              <w:rPr>
                <w:rFonts w:ascii="Arial" w:hAnsi="Arial" w:cs="Arial" w:eastAsia="Arial" w:hint="default"/>
                <w:sz w:val="17"/>
                <w:szCs w:val="17"/>
              </w:rPr>
            </w:pPr>
            <w:r>
              <w:rPr>
                <w:rFonts w:ascii="Arial"/>
                <w:sz w:val="17"/>
              </w:rPr>
              <w:t>(15,000,000)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8" w:right="0"/>
              <w:jc w:val="left"/>
              <w:rPr>
                <w:rFonts w:ascii="Arial" w:hAnsi="Arial" w:cs="Arial" w:eastAsia="Arial" w:hint="default"/>
                <w:sz w:val="17"/>
                <w:szCs w:val="17"/>
              </w:rPr>
            </w:pPr>
            <w:r>
              <w:rPr>
                <w:rFonts w:ascii="Arial"/>
                <w:sz w:val="17"/>
              </w:rPr>
              <w:t>100,000,000</w:t>
            </w:r>
          </w:p>
        </w:tc>
      </w:tr>
      <w:tr>
        <w:trPr>
          <w:trHeight w:val="46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pacing w:val="2"/>
                <w:sz w:val="18"/>
                <w:szCs w:val="18"/>
              </w:rPr>
              <w:t>四川国家级互联网骨干直联点成</w:t>
            </w: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都市扶持资金</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7"/>
                <w:szCs w:val="17"/>
              </w:rPr>
            </w:pPr>
            <w:r>
              <w:rPr>
                <w:rFonts w:ascii="Arial"/>
                <w:spacing w:val="-1"/>
                <w:sz w:val="17"/>
              </w:rPr>
              <w:t>29,638,100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4" w:right="0"/>
              <w:jc w:val="left"/>
              <w:rPr>
                <w:rFonts w:ascii="Arial" w:hAnsi="Arial" w:cs="Arial" w:eastAsia="Arial" w:hint="default"/>
                <w:sz w:val="17"/>
                <w:szCs w:val="17"/>
              </w:rPr>
            </w:pPr>
            <w:r>
              <w:rPr>
                <w:rFonts w:ascii="Arial"/>
                <w:sz w:val="17"/>
              </w:rPr>
              <w:t>13,152,000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0" w:right="0"/>
              <w:jc w:val="left"/>
              <w:rPr>
                <w:rFonts w:ascii="Arial" w:hAnsi="Arial" w:cs="Arial" w:eastAsia="Arial" w:hint="default"/>
                <w:sz w:val="17"/>
                <w:szCs w:val="17"/>
              </w:rPr>
            </w:pPr>
            <w:r>
              <w:rPr>
                <w:rFonts w:ascii="Arial"/>
                <w:sz w:val="17"/>
              </w:rPr>
              <w:t>(3,893,869)</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1" w:right="0"/>
              <w:jc w:val="left"/>
              <w:rPr>
                <w:rFonts w:ascii="Arial" w:hAnsi="Arial" w:cs="Arial" w:eastAsia="Arial" w:hint="default"/>
                <w:sz w:val="17"/>
                <w:szCs w:val="17"/>
              </w:rPr>
            </w:pPr>
            <w:r>
              <w:rPr>
                <w:rFonts w:ascii="Arial"/>
                <w:sz w:val="17"/>
              </w:rPr>
              <w:t>38,896,231</w:t>
            </w:r>
          </w:p>
        </w:tc>
      </w:tr>
      <w:tr>
        <w:trPr>
          <w:trHeight w:val="233"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联通科技专项课题项目补助</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
              <w:jc w:val="right"/>
              <w:rPr>
                <w:rFonts w:ascii="Arial" w:hAnsi="Arial" w:cs="Arial" w:eastAsia="Arial" w:hint="default"/>
                <w:sz w:val="17"/>
                <w:szCs w:val="17"/>
              </w:rPr>
            </w:pPr>
            <w:r>
              <w:rPr>
                <w:rFonts w:ascii="Arial"/>
                <w:spacing w:val="-1"/>
                <w:sz w:val="17"/>
              </w:rPr>
              <w:t>28,342,680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8"/>
              <w:jc w:val="right"/>
              <w:rPr>
                <w:rFonts w:ascii="Arial" w:hAnsi="Arial" w:cs="Arial" w:eastAsia="Arial" w:hint="default"/>
                <w:sz w:val="17"/>
                <w:szCs w:val="17"/>
              </w:rPr>
            </w:pPr>
            <w:r>
              <w:rPr>
                <w:rFonts w:ascii="Arial"/>
                <w:w w:val="100"/>
                <w:sz w:val="17"/>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0" w:right="0"/>
              <w:jc w:val="left"/>
              <w:rPr>
                <w:rFonts w:ascii="Arial" w:hAnsi="Arial" w:cs="Arial" w:eastAsia="Arial" w:hint="default"/>
                <w:sz w:val="17"/>
                <w:szCs w:val="17"/>
              </w:rPr>
            </w:pPr>
            <w:r>
              <w:rPr>
                <w:rFonts w:ascii="Arial"/>
                <w:sz w:val="17"/>
              </w:rPr>
              <w:t>(4,294,052)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1" w:right="0"/>
              <w:jc w:val="left"/>
              <w:rPr>
                <w:rFonts w:ascii="Arial" w:hAnsi="Arial" w:cs="Arial" w:eastAsia="Arial" w:hint="default"/>
                <w:sz w:val="17"/>
                <w:szCs w:val="17"/>
              </w:rPr>
            </w:pPr>
            <w:r>
              <w:rPr>
                <w:rFonts w:ascii="Arial"/>
                <w:sz w:val="17"/>
              </w:rPr>
              <w:t>24,048,628</w:t>
            </w:r>
          </w:p>
        </w:tc>
      </w:tr>
      <w:tr>
        <w:trPr>
          <w:trHeight w:val="234"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河南互联网建设奖励补助金</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
              <w:jc w:val="right"/>
              <w:rPr>
                <w:rFonts w:ascii="Arial" w:hAnsi="Arial" w:cs="Arial" w:eastAsia="Arial" w:hint="default"/>
                <w:sz w:val="17"/>
                <w:szCs w:val="17"/>
              </w:rPr>
            </w:pPr>
            <w:r>
              <w:rPr>
                <w:rFonts w:ascii="Arial"/>
                <w:spacing w:val="-1"/>
                <w:sz w:val="17"/>
              </w:rPr>
              <w:t>23,982,370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0" w:right="0"/>
              <w:jc w:val="left"/>
              <w:rPr>
                <w:rFonts w:ascii="Arial" w:hAnsi="Arial" w:cs="Arial" w:eastAsia="Arial" w:hint="default"/>
                <w:sz w:val="17"/>
                <w:szCs w:val="17"/>
              </w:rPr>
            </w:pPr>
            <w:r>
              <w:rPr>
                <w:rFonts w:ascii="Arial"/>
                <w:sz w:val="17"/>
              </w:rPr>
              <w:t>2,820,000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0" w:right="0"/>
              <w:jc w:val="left"/>
              <w:rPr>
                <w:rFonts w:ascii="Arial" w:hAnsi="Arial" w:cs="Arial" w:eastAsia="Arial" w:hint="default"/>
                <w:sz w:val="17"/>
                <w:szCs w:val="17"/>
              </w:rPr>
            </w:pPr>
            <w:r>
              <w:rPr>
                <w:rFonts w:ascii="Arial"/>
                <w:sz w:val="17"/>
              </w:rPr>
              <w:t>(3,425,170)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1" w:right="0"/>
              <w:jc w:val="left"/>
              <w:rPr>
                <w:rFonts w:ascii="Arial" w:hAnsi="Arial" w:cs="Arial" w:eastAsia="Arial" w:hint="default"/>
                <w:sz w:val="17"/>
                <w:szCs w:val="17"/>
              </w:rPr>
            </w:pPr>
            <w:r>
              <w:rPr>
                <w:rFonts w:ascii="Arial"/>
                <w:sz w:val="17"/>
              </w:rPr>
              <w:t>23,377,200</w:t>
            </w:r>
          </w:p>
        </w:tc>
      </w:tr>
      <w:tr>
        <w:trPr>
          <w:trHeight w:val="233"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广东省级信息基础设施建设资金</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
              <w:jc w:val="right"/>
              <w:rPr>
                <w:rFonts w:ascii="Arial" w:hAnsi="Arial" w:cs="Arial" w:eastAsia="Arial" w:hint="default"/>
                <w:sz w:val="17"/>
                <w:szCs w:val="17"/>
              </w:rPr>
            </w:pPr>
            <w:r>
              <w:rPr>
                <w:rFonts w:ascii="Arial"/>
                <w:spacing w:val="-1"/>
                <w:sz w:val="17"/>
              </w:rPr>
              <w:t>15,000,000</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8"/>
              <w:jc w:val="right"/>
              <w:rPr>
                <w:rFonts w:ascii="Arial" w:hAnsi="Arial" w:cs="Arial" w:eastAsia="Arial" w:hint="default"/>
                <w:sz w:val="17"/>
                <w:szCs w:val="17"/>
              </w:rPr>
            </w:pPr>
            <w:r>
              <w:rPr>
                <w:rFonts w:ascii="Arial"/>
                <w:w w:val="100"/>
                <w:sz w:val="17"/>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7"/>
              <w:jc w:val="right"/>
              <w:rPr>
                <w:rFonts w:ascii="Arial" w:hAnsi="Arial" w:cs="Arial" w:eastAsia="Arial" w:hint="default"/>
                <w:sz w:val="17"/>
                <w:szCs w:val="17"/>
              </w:rPr>
            </w:pPr>
            <w:r>
              <w:rPr>
                <w:rFonts w:ascii="Arial"/>
                <w:w w:val="100"/>
                <w:sz w:val="17"/>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1" w:right="0"/>
              <w:jc w:val="left"/>
              <w:rPr>
                <w:rFonts w:ascii="Arial" w:hAnsi="Arial" w:cs="Arial" w:eastAsia="Arial" w:hint="default"/>
                <w:sz w:val="17"/>
                <w:szCs w:val="17"/>
              </w:rPr>
            </w:pPr>
            <w:r>
              <w:rPr>
                <w:rFonts w:ascii="Arial"/>
                <w:sz w:val="17"/>
              </w:rPr>
              <w:t>15,000,000</w:t>
            </w:r>
          </w:p>
        </w:tc>
      </w:tr>
      <w:tr>
        <w:trPr>
          <w:trHeight w:val="234"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辽宁大连电影节线路改造补贴</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
              <w:jc w:val="right"/>
              <w:rPr>
                <w:rFonts w:ascii="Arial" w:hAnsi="Arial" w:cs="Arial" w:eastAsia="Arial" w:hint="default"/>
                <w:sz w:val="17"/>
                <w:szCs w:val="17"/>
              </w:rPr>
            </w:pPr>
            <w:r>
              <w:rPr>
                <w:rFonts w:ascii="Arial"/>
                <w:spacing w:val="-1"/>
                <w:sz w:val="17"/>
              </w:rPr>
              <w:t>12,598,441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8"/>
              <w:jc w:val="right"/>
              <w:rPr>
                <w:rFonts w:ascii="Arial" w:hAnsi="Arial" w:cs="Arial" w:eastAsia="Arial" w:hint="default"/>
                <w:sz w:val="17"/>
                <w:szCs w:val="17"/>
              </w:rPr>
            </w:pPr>
            <w:r>
              <w:rPr>
                <w:rFonts w:ascii="Arial"/>
                <w:w w:val="100"/>
                <w:sz w:val="17"/>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80" w:right="0"/>
              <w:jc w:val="left"/>
              <w:rPr>
                <w:rFonts w:ascii="Arial" w:hAnsi="Arial" w:cs="Arial" w:eastAsia="Arial" w:hint="default"/>
                <w:sz w:val="17"/>
                <w:szCs w:val="17"/>
              </w:rPr>
            </w:pPr>
            <w:r>
              <w:rPr>
                <w:rFonts w:ascii="Arial"/>
                <w:sz w:val="17"/>
              </w:rPr>
              <w:t>(1,558,570)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1" w:right="0"/>
              <w:jc w:val="left"/>
              <w:rPr>
                <w:rFonts w:ascii="Arial" w:hAnsi="Arial" w:cs="Arial" w:eastAsia="Arial" w:hint="default"/>
                <w:sz w:val="17"/>
                <w:szCs w:val="17"/>
              </w:rPr>
            </w:pPr>
            <w:r>
              <w:rPr>
                <w:rFonts w:ascii="Arial"/>
                <w:sz w:val="17"/>
              </w:rPr>
              <w:t>11,039,871</w:t>
            </w:r>
          </w:p>
        </w:tc>
      </w:tr>
      <w:tr>
        <w:trPr>
          <w:trHeight w:val="233"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辽宁大连宽带光纤改造补贴资金</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2"/>
              <w:jc w:val="right"/>
              <w:rPr>
                <w:rFonts w:ascii="Arial" w:hAnsi="Arial" w:cs="Arial" w:eastAsia="Arial" w:hint="default"/>
                <w:sz w:val="17"/>
                <w:szCs w:val="17"/>
              </w:rPr>
            </w:pPr>
            <w:r>
              <w:rPr>
                <w:rFonts w:ascii="Arial"/>
                <w:spacing w:val="-1"/>
                <w:sz w:val="17"/>
              </w:rPr>
              <w:t>11,344,032</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8"/>
              <w:jc w:val="right"/>
              <w:rPr>
                <w:rFonts w:ascii="Arial" w:hAnsi="Arial" w:cs="Arial" w:eastAsia="Arial" w:hint="default"/>
                <w:sz w:val="17"/>
                <w:szCs w:val="17"/>
              </w:rPr>
            </w:pPr>
            <w:r>
              <w:rPr>
                <w:rFonts w:ascii="Arial"/>
                <w:w w:val="100"/>
                <w:sz w:val="17"/>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0" w:right="0"/>
              <w:jc w:val="left"/>
              <w:rPr>
                <w:rFonts w:ascii="Arial" w:hAnsi="Arial" w:cs="Arial" w:eastAsia="Arial" w:hint="default"/>
                <w:sz w:val="17"/>
                <w:szCs w:val="17"/>
              </w:rPr>
            </w:pPr>
            <w:r>
              <w:rPr>
                <w:rFonts w:ascii="Arial"/>
                <w:sz w:val="17"/>
              </w:rPr>
              <w:t>(1,284,230)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1" w:right="0"/>
              <w:jc w:val="left"/>
              <w:rPr>
                <w:rFonts w:ascii="Arial" w:hAnsi="Arial" w:cs="Arial" w:eastAsia="Arial" w:hint="default"/>
                <w:sz w:val="17"/>
                <w:szCs w:val="17"/>
              </w:rPr>
            </w:pPr>
            <w:r>
              <w:rPr>
                <w:rFonts w:ascii="Arial"/>
                <w:sz w:val="17"/>
              </w:rPr>
              <w:t>10,059,802</w:t>
            </w:r>
          </w:p>
        </w:tc>
      </w:tr>
      <w:tr>
        <w:trPr>
          <w:trHeight w:val="467"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pacing w:val="2"/>
                <w:sz w:val="18"/>
                <w:szCs w:val="18"/>
              </w:rPr>
              <w:t>四川移动网络优化与固定网络优</w:t>
            </w: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化补助</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7"/>
                <w:szCs w:val="17"/>
              </w:rPr>
            </w:pPr>
            <w:r>
              <w:rPr>
                <w:rFonts w:ascii="Arial"/>
                <w:spacing w:val="-1"/>
                <w:sz w:val="17"/>
              </w:rPr>
              <w:t>584,777</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4" w:right="0"/>
              <w:jc w:val="left"/>
              <w:rPr>
                <w:rFonts w:ascii="Arial" w:hAnsi="Arial" w:cs="Arial" w:eastAsia="Arial" w:hint="default"/>
                <w:sz w:val="17"/>
                <w:szCs w:val="17"/>
              </w:rPr>
            </w:pPr>
            <w:r>
              <w:rPr>
                <w:rFonts w:ascii="Arial"/>
                <w:sz w:val="17"/>
              </w:rPr>
              <w:t>13,080,882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0" w:right="0"/>
              <w:jc w:val="left"/>
              <w:rPr>
                <w:rFonts w:ascii="Arial" w:hAnsi="Arial" w:cs="Arial" w:eastAsia="Arial" w:hint="default"/>
                <w:sz w:val="17"/>
                <w:szCs w:val="17"/>
              </w:rPr>
            </w:pPr>
            <w:r>
              <w:rPr>
                <w:rFonts w:ascii="Arial"/>
                <w:sz w:val="17"/>
              </w:rPr>
              <w:t>(1,094,301)</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1" w:right="0"/>
              <w:jc w:val="left"/>
              <w:rPr>
                <w:rFonts w:ascii="Arial" w:hAnsi="Arial" w:cs="Arial" w:eastAsia="Arial" w:hint="default"/>
                <w:sz w:val="17"/>
                <w:szCs w:val="17"/>
              </w:rPr>
            </w:pPr>
            <w:r>
              <w:rPr>
                <w:rFonts w:ascii="Arial"/>
                <w:sz w:val="17"/>
              </w:rPr>
              <w:t>12,571,358</w:t>
            </w:r>
          </w:p>
        </w:tc>
      </w:tr>
      <w:tr>
        <w:trPr>
          <w:trHeight w:val="234"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四川省信息通信扶贫攻坚拨款</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
              <w:jc w:val="right"/>
              <w:rPr>
                <w:rFonts w:ascii="Arial" w:hAnsi="Arial" w:cs="Arial" w:eastAsia="Arial" w:hint="default"/>
                <w:sz w:val="17"/>
                <w:szCs w:val="17"/>
              </w:rPr>
            </w:pPr>
            <w:r>
              <w:rPr>
                <w:rFonts w:ascii="Arial"/>
                <w:w w:val="100"/>
                <w:sz w:val="17"/>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4" w:right="0"/>
              <w:jc w:val="left"/>
              <w:rPr>
                <w:rFonts w:ascii="Arial" w:hAnsi="Arial" w:cs="Arial" w:eastAsia="Arial" w:hint="default"/>
                <w:sz w:val="17"/>
                <w:szCs w:val="17"/>
              </w:rPr>
            </w:pPr>
            <w:r>
              <w:rPr>
                <w:rFonts w:ascii="Arial"/>
                <w:sz w:val="17"/>
              </w:rPr>
              <w:t>27,741,000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7"/>
              <w:jc w:val="right"/>
              <w:rPr>
                <w:rFonts w:ascii="Arial" w:hAnsi="Arial" w:cs="Arial" w:eastAsia="Arial" w:hint="default"/>
                <w:sz w:val="17"/>
                <w:szCs w:val="17"/>
              </w:rPr>
            </w:pPr>
            <w:r>
              <w:rPr>
                <w:rFonts w:ascii="Arial"/>
                <w:w w:val="100"/>
                <w:sz w:val="17"/>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1" w:right="0"/>
              <w:jc w:val="left"/>
              <w:rPr>
                <w:rFonts w:ascii="Arial" w:hAnsi="Arial" w:cs="Arial" w:eastAsia="Arial" w:hint="default"/>
                <w:sz w:val="17"/>
                <w:szCs w:val="17"/>
              </w:rPr>
            </w:pPr>
            <w:r>
              <w:rPr>
                <w:rFonts w:ascii="Arial"/>
                <w:sz w:val="17"/>
              </w:rPr>
              <w:t>27,741,000</w:t>
            </w:r>
          </w:p>
        </w:tc>
      </w:tr>
      <w:tr>
        <w:trPr>
          <w:trHeight w:val="233"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辽宁锦州宽带改造工程</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
              <w:jc w:val="right"/>
              <w:rPr>
                <w:rFonts w:ascii="Arial" w:hAnsi="Arial" w:cs="Arial" w:eastAsia="Arial" w:hint="default"/>
                <w:sz w:val="17"/>
                <w:szCs w:val="17"/>
              </w:rPr>
            </w:pPr>
            <w:r>
              <w:rPr>
                <w:rFonts w:ascii="Arial"/>
                <w:w w:val="100"/>
                <w:sz w:val="17"/>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4" w:right="0"/>
              <w:jc w:val="left"/>
              <w:rPr>
                <w:rFonts w:ascii="Arial" w:hAnsi="Arial" w:cs="Arial" w:eastAsia="Arial" w:hint="default"/>
                <w:sz w:val="17"/>
                <w:szCs w:val="17"/>
              </w:rPr>
            </w:pPr>
            <w:r>
              <w:rPr>
                <w:rFonts w:ascii="Arial"/>
                <w:sz w:val="17"/>
              </w:rPr>
              <w:t>13,680,000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
              <w:jc w:val="right"/>
              <w:rPr>
                <w:rFonts w:ascii="Arial" w:hAnsi="Arial" w:cs="Arial" w:eastAsia="Arial" w:hint="default"/>
                <w:sz w:val="17"/>
                <w:szCs w:val="17"/>
              </w:rPr>
            </w:pPr>
            <w:r>
              <w:rPr>
                <w:rFonts w:ascii="Arial"/>
                <w:w w:val="100"/>
                <w:sz w:val="17"/>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0" w:right="0"/>
              <w:jc w:val="left"/>
              <w:rPr>
                <w:rFonts w:ascii="Arial" w:hAnsi="Arial" w:cs="Arial" w:eastAsia="Arial" w:hint="default"/>
                <w:sz w:val="17"/>
                <w:szCs w:val="17"/>
              </w:rPr>
            </w:pPr>
            <w:r>
              <w:rPr>
                <w:rFonts w:ascii="Arial"/>
                <w:sz w:val="17"/>
              </w:rPr>
              <w:t>(1,611,495)</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8"/>
              <w:jc w:val="right"/>
              <w:rPr>
                <w:rFonts w:ascii="Arial" w:hAnsi="Arial" w:cs="Arial" w:eastAsia="Arial" w:hint="default"/>
                <w:sz w:val="17"/>
                <w:szCs w:val="17"/>
              </w:rPr>
            </w:pPr>
            <w:r>
              <w:rPr>
                <w:rFonts w:ascii="Arial"/>
                <w:w w:val="100"/>
                <w:sz w:val="17"/>
              </w:rPr>
              <w:t>-</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1" w:right="0"/>
              <w:jc w:val="left"/>
              <w:rPr>
                <w:rFonts w:ascii="Arial" w:hAnsi="Arial" w:cs="Arial" w:eastAsia="Arial" w:hint="default"/>
                <w:sz w:val="17"/>
                <w:szCs w:val="17"/>
              </w:rPr>
            </w:pPr>
            <w:r>
              <w:rPr>
                <w:rFonts w:ascii="Arial"/>
                <w:sz w:val="17"/>
              </w:rPr>
              <w:t>12,068,505</w:t>
            </w:r>
          </w:p>
        </w:tc>
      </w:tr>
      <w:tr>
        <w:trPr>
          <w:trHeight w:val="383"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其他与资产相关的政府补助</w:t>
            </w:r>
          </w:p>
        </w:tc>
        <w:tc>
          <w:tcPr>
            <w:tcW w:w="1158" w:type="dxa"/>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25"/>
              <w:ind w:right="-24"/>
              <w:jc w:val="righ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
                <w:sz w:val="17"/>
                <w:u w:val="single" w:color="000000"/>
              </w:rPr>
              <w:t>587,170,583</w:t>
              <w:tab/>
            </w:r>
            <w:r>
              <w:rPr>
                <w:rFonts w:ascii="Arial"/>
                <w:spacing w:val="-1"/>
                <w:sz w:val="17"/>
              </w:rPr>
            </w:r>
          </w:p>
        </w:tc>
        <w:tc>
          <w:tcPr>
            <w:tcW w:w="1006" w:type="dxa"/>
            <w:tcBorders>
              <w:top w:val="nil" w:sz="6" w:space="0" w:color="auto"/>
              <w:left w:val="nil" w:sz="6" w:space="0" w:color="auto"/>
              <w:bottom w:val="nil" w:sz="6" w:space="0" w:color="auto"/>
              <w:right w:val="nil" w:sz="6" w:space="0" w:color="auto"/>
            </w:tcBorders>
          </w:tcPr>
          <w:p>
            <w:pPr>
              <w:pStyle w:val="TableParagraph"/>
              <w:tabs>
                <w:tab w:pos="2044" w:val="left" w:leader="none"/>
              </w:tabs>
              <w:spacing w:line="240" w:lineRule="auto" w:before="25"/>
              <w:ind w:left="23" w:right="-1039"/>
              <w:jc w:val="left"/>
              <w:rPr>
                <w:rFonts w:ascii="Arial" w:hAnsi="Arial" w:cs="Arial" w:eastAsia="Arial" w:hint="default"/>
                <w:sz w:val="17"/>
                <w:szCs w:val="17"/>
              </w:rPr>
            </w:pPr>
            <w:r>
              <w:rPr>
                <w:rFonts w:ascii="Arial"/>
                <w:w w:val="100"/>
                <w:sz w:val="17"/>
              </w:rPr>
            </w:r>
            <w:r>
              <w:rPr>
                <w:rFonts w:ascii="Arial"/>
                <w:sz w:val="17"/>
                <w:u w:val="single" w:color="000000"/>
              </w:rPr>
              <w:t>291,406,290</w:t>
              <w:tab/>
            </w:r>
            <w:r>
              <w:rPr>
                <w:rFonts w:ascii="Arial"/>
                <w:sz w:val="17"/>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
              <w:jc w:val="right"/>
              <w:rPr>
                <w:rFonts w:ascii="Arial" w:hAnsi="Arial" w:cs="Arial" w:eastAsia="Arial" w:hint="default"/>
                <w:sz w:val="17"/>
                <w:szCs w:val="17"/>
              </w:rPr>
            </w:pPr>
            <w:r>
              <w:rPr>
                <w:rFonts w:ascii="Arial"/>
                <w:w w:val="100"/>
                <w:sz w:val="17"/>
              </w:rPr>
            </w:r>
            <w:r>
              <w:rPr>
                <w:rFonts w:ascii="Arial"/>
                <w:w w:val="100"/>
                <w:sz w:val="17"/>
                <w:u w:val="single" w:color="000000"/>
              </w:rPr>
              <w:t>-</w:t>
            </w:r>
            <w:r>
              <w:rPr>
                <w:rFonts w:ascii="Arial"/>
                <w:w w:val="100"/>
                <w:sz w:val="17"/>
              </w:rPr>
            </w:r>
          </w:p>
        </w:tc>
        <w:tc>
          <w:tcPr>
            <w:tcW w:w="1088" w:type="dxa"/>
            <w:tcBorders>
              <w:top w:val="nil" w:sz="6" w:space="0" w:color="auto"/>
              <w:left w:val="nil" w:sz="6" w:space="0" w:color="auto"/>
              <w:bottom w:val="nil" w:sz="6" w:space="0" w:color="auto"/>
              <w:right w:val="nil" w:sz="6" w:space="0" w:color="auto"/>
            </w:tcBorders>
          </w:tcPr>
          <w:p>
            <w:pPr>
              <w:pStyle w:val="TableParagraph"/>
              <w:tabs>
                <w:tab w:pos="2124" w:val="left" w:leader="none"/>
              </w:tabs>
              <w:spacing w:line="240" w:lineRule="auto" w:before="25"/>
              <w:ind w:left="-38" w:right="-1038"/>
              <w:jc w:val="left"/>
              <w:rPr>
                <w:rFonts w:ascii="Arial" w:hAnsi="Arial" w:cs="Arial" w:eastAsia="Arial" w:hint="default"/>
                <w:sz w:val="17"/>
                <w:szCs w:val="17"/>
              </w:rPr>
            </w:pPr>
            <w:r>
              <w:rPr>
                <w:rFonts w:ascii="Arial"/>
                <w:w w:val="100"/>
                <w:sz w:val="17"/>
              </w:rPr>
            </w:r>
            <w:r>
              <w:rPr>
                <w:rFonts w:ascii="Arial"/>
                <w:w w:val="100"/>
                <w:sz w:val="17"/>
                <w:u w:val="single" w:color="000000"/>
              </w:rPr>
              <w:t> </w:t>
            </w:r>
            <w:r>
              <w:rPr>
                <w:rFonts w:ascii="Arial"/>
                <w:sz w:val="17"/>
                <w:u w:val="single" w:color="000000"/>
              </w:rPr>
              <w:t> </w:t>
            </w:r>
            <w:r>
              <w:rPr>
                <w:rFonts w:ascii="Arial"/>
                <w:spacing w:val="-18"/>
                <w:sz w:val="17"/>
                <w:u w:val="single" w:color="000000"/>
              </w:rPr>
              <w:t> </w:t>
            </w:r>
            <w:r>
              <w:rPr>
                <w:rFonts w:ascii="Arial"/>
                <w:sz w:val="17"/>
                <w:u w:val="single" w:color="000000"/>
              </w:rPr>
              <w:t>(35,622,549)</w:t>
              <w:tab/>
            </w:r>
            <w:r>
              <w:rPr>
                <w:rFonts w:ascii="Arial"/>
                <w:sz w:val="17"/>
              </w:rPr>
            </w:r>
          </w:p>
        </w:tc>
        <w:tc>
          <w:tcPr>
            <w:tcW w:w="1144" w:type="dxa"/>
            <w:tcBorders>
              <w:top w:val="nil" w:sz="6" w:space="0" w:color="auto"/>
              <w:left w:val="nil" w:sz="6" w:space="0" w:color="auto"/>
              <w:bottom w:val="nil" w:sz="6" w:space="0" w:color="auto"/>
              <w:right w:val="nil" w:sz="6" w:space="0" w:color="auto"/>
            </w:tcBorders>
          </w:tcPr>
          <w:p>
            <w:pPr>
              <w:pStyle w:val="TableParagraph"/>
              <w:tabs>
                <w:tab w:pos="297" w:val="left" w:leader="none"/>
              </w:tabs>
              <w:spacing w:line="240" w:lineRule="auto" w:before="25"/>
              <w:ind w:right="-191"/>
              <w:jc w:val="right"/>
              <w:rPr>
                <w:rFonts w:ascii="Arial" w:hAnsi="Arial" w:cs="Arial" w:eastAsia="Arial" w:hint="default"/>
                <w:sz w:val="17"/>
                <w:szCs w:val="17"/>
              </w:rPr>
            </w:pPr>
            <w:r>
              <w:rPr>
                <w:rFonts w:ascii="Arial"/>
                <w:w w:val="100"/>
                <w:sz w:val="17"/>
              </w:rPr>
            </w:r>
            <w:r>
              <w:rPr>
                <w:rFonts w:ascii="Arial"/>
                <w:sz w:val="17"/>
                <w:u w:val="single" w:color="000000"/>
              </w:rPr>
              <w:t>-</w:t>
              <w:tab/>
            </w:r>
            <w:r>
              <w:rPr>
                <w:rFonts w:ascii="Arial"/>
                <w:sz w:val="17"/>
              </w:rPr>
            </w:r>
          </w:p>
        </w:tc>
        <w:tc>
          <w:tcPr>
            <w:tcW w:w="1216" w:type="dxa"/>
            <w:tcBorders>
              <w:top w:val="nil" w:sz="6" w:space="0" w:color="auto"/>
              <w:left w:val="nil" w:sz="6" w:space="0" w:color="auto"/>
              <w:bottom w:val="nil" w:sz="6" w:space="0" w:color="auto"/>
              <w:right w:val="nil" w:sz="6" w:space="0" w:color="auto"/>
            </w:tcBorders>
          </w:tcPr>
          <w:p>
            <w:pPr>
              <w:pStyle w:val="TableParagraph"/>
              <w:tabs>
                <w:tab w:pos="1215" w:val="left" w:leader="none"/>
              </w:tabs>
              <w:spacing w:line="240" w:lineRule="auto" w:before="25"/>
              <w:ind w:left="190" w:right="0"/>
              <w:jc w:val="left"/>
              <w:rPr>
                <w:rFonts w:ascii="Arial" w:hAnsi="Arial" w:cs="Arial" w:eastAsia="Arial" w:hint="default"/>
                <w:sz w:val="17"/>
                <w:szCs w:val="17"/>
              </w:rPr>
            </w:pPr>
            <w:r>
              <w:rPr>
                <w:rFonts w:ascii="Arial"/>
                <w:w w:val="100"/>
                <w:sz w:val="17"/>
              </w:rPr>
            </w:r>
            <w:r>
              <w:rPr>
                <w:rFonts w:ascii="Arial"/>
                <w:sz w:val="17"/>
                <w:u w:val="single" w:color="000000"/>
              </w:rPr>
              <w:t>842,954,324</w:t>
              <w:tab/>
            </w:r>
            <w:r>
              <w:rPr>
                <w:rFonts w:ascii="Arial"/>
                <w:sz w:val="17"/>
              </w:rPr>
            </w:r>
          </w:p>
        </w:tc>
      </w:tr>
      <w:tr>
        <w:trPr>
          <w:trHeight w:val="38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8"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7"/>
                <w:szCs w:val="17"/>
              </w:rPr>
            </w:pPr>
            <w:r>
              <w:rPr>
                <w:rFonts w:ascii="Arial"/>
                <w:spacing w:val="-1"/>
                <w:sz w:val="17"/>
              </w:rPr>
              <w:t>2,081,581,791</w:t>
            </w:r>
          </w:p>
        </w:tc>
        <w:tc>
          <w:tcPr>
            <w:tcW w:w="100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Arial" w:hAnsi="Arial" w:cs="Arial" w:eastAsia="Arial" w:hint="default"/>
                <w:sz w:val="17"/>
                <w:szCs w:val="17"/>
              </w:rPr>
            </w:pPr>
            <w:r>
              <w:rPr>
                <w:rFonts w:ascii="Arial"/>
                <w:sz w:val="17"/>
              </w:rPr>
              <w:t>361,880,172</w:t>
            </w:r>
          </w:p>
        </w:tc>
        <w:tc>
          <w:tcPr>
            <w:tcW w:w="1182"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3"/>
              <w:jc w:val="right"/>
              <w:rPr>
                <w:rFonts w:ascii="Arial" w:hAnsi="Arial" w:cs="Arial" w:eastAsia="Arial" w:hint="default"/>
                <w:sz w:val="17"/>
                <w:szCs w:val="17"/>
              </w:rPr>
            </w:pPr>
            <w:r>
              <w:rPr>
                <w:rFonts w:ascii="Arial"/>
                <w:spacing w:val="-1"/>
                <w:sz w:val="17"/>
              </w:rPr>
              <w:t>(107,671,020)</w:t>
            </w:r>
          </w:p>
        </w:tc>
        <w:tc>
          <w:tcPr>
            <w:tcW w:w="1088"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9" w:right="0"/>
              <w:jc w:val="left"/>
              <w:rPr>
                <w:rFonts w:ascii="Arial" w:hAnsi="Arial" w:cs="Arial" w:eastAsia="Arial" w:hint="default"/>
                <w:sz w:val="17"/>
                <w:szCs w:val="17"/>
              </w:rPr>
            </w:pPr>
            <w:r>
              <w:rPr>
                <w:rFonts w:ascii="Arial"/>
                <w:sz w:val="17"/>
              </w:rPr>
              <w:t>(87,756,128)</w:t>
            </w:r>
          </w:p>
        </w:tc>
        <w:tc>
          <w:tcPr>
            <w:tcW w:w="114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Arial" w:hAnsi="Arial" w:cs="Arial" w:eastAsia="Arial" w:hint="default"/>
                <w:sz w:val="17"/>
                <w:szCs w:val="17"/>
              </w:rPr>
            </w:pPr>
            <w:r>
              <w:rPr>
                <w:rFonts w:ascii="Arial"/>
                <w:sz w:val="17"/>
              </w:rPr>
              <w:t>(146,319,026)</w:t>
            </w:r>
          </w:p>
        </w:tc>
        <w:tc>
          <w:tcPr>
            <w:tcW w:w="121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 w:right="0"/>
              <w:jc w:val="left"/>
              <w:rPr>
                <w:rFonts w:ascii="Arial" w:hAnsi="Arial" w:cs="Arial" w:eastAsia="Arial" w:hint="default"/>
                <w:sz w:val="17"/>
                <w:szCs w:val="17"/>
              </w:rPr>
            </w:pPr>
            <w:r>
              <w:rPr>
                <w:rFonts w:ascii="Arial"/>
                <w:sz w:val="17"/>
              </w:rPr>
              <w:t>2,101,715,789</w:t>
            </w:r>
          </w:p>
        </w:tc>
      </w:tr>
    </w:tbl>
    <w:p>
      <w:pPr>
        <w:spacing w:line="240" w:lineRule="auto" w:before="5"/>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(b)</w:t>
      </w:r>
      <w:r>
        <w:rPr>
          <w:rFonts w:ascii="Arial" w:hAnsi="Arial" w:cs="Arial" w:eastAsia="Arial" w:hint="default"/>
          <w:spacing w:val="46"/>
        </w:rPr>
        <w:t> </w:t>
      </w:r>
      <w:r>
        <w:rPr/>
        <w:t>与收益相关的政府补助</w:t>
      </w:r>
    </w:p>
    <w:p>
      <w:pPr>
        <w:spacing w:line="240" w:lineRule="auto" w:before="4"/>
        <w:rPr>
          <w:rFonts w:ascii="宋体" w:hAnsi="宋体" w:cs="宋体" w:eastAsia="宋体" w:hint="default"/>
          <w:sz w:val="25"/>
          <w:szCs w:val="25"/>
        </w:rPr>
      </w:pPr>
    </w:p>
    <w:tbl>
      <w:tblPr>
        <w:tblW w:w="0" w:type="auto"/>
        <w:jc w:val="left"/>
        <w:tblInd w:w="315" w:type="dxa"/>
        <w:tblLayout w:type="fixed"/>
        <w:tblCellMar>
          <w:top w:w="0" w:type="dxa"/>
          <w:left w:w="0" w:type="dxa"/>
          <w:bottom w:w="0" w:type="dxa"/>
          <w:right w:w="0" w:type="dxa"/>
        </w:tblCellMar>
        <w:tblLook w:val="01E0"/>
      </w:tblPr>
      <w:tblGrid>
        <w:gridCol w:w="2764"/>
        <w:gridCol w:w="1511"/>
        <w:gridCol w:w="1409"/>
        <w:gridCol w:w="1314"/>
        <w:gridCol w:w="1366"/>
        <w:gridCol w:w="1131"/>
      </w:tblGrid>
      <w:tr>
        <w:trPr>
          <w:trHeight w:val="467"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198" w:lineRule="exact"/>
              <w:ind w:left="554" w:right="0"/>
              <w:jc w:val="left"/>
              <w:rPr>
                <w:rFonts w:ascii="宋体" w:hAnsi="宋体" w:cs="宋体" w:eastAsia="宋体" w:hint="default"/>
                <w:sz w:val="18"/>
                <w:szCs w:val="18"/>
              </w:rPr>
            </w:pPr>
            <w:r>
              <w:rPr>
                <w:rFonts w:ascii="宋体" w:hAnsi="宋体" w:cs="宋体" w:eastAsia="宋体" w:hint="default"/>
                <w:sz w:val="18"/>
                <w:szCs w:val="18"/>
              </w:rPr>
              <w:t>递延收益</w:t>
            </w:r>
          </w:p>
          <w:p>
            <w:pPr>
              <w:pStyle w:val="TableParagraph"/>
              <w:spacing w:line="234" w:lineRule="exact"/>
              <w:ind w:left="55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09" w:type="dxa"/>
            <w:tcBorders>
              <w:top w:val="nil" w:sz="6" w:space="0" w:color="auto"/>
              <w:left w:val="nil" w:sz="6" w:space="0" w:color="auto"/>
              <w:bottom w:val="single" w:sz="4" w:space="0" w:color="000000"/>
              <w:right w:val="nil" w:sz="6" w:space="0" w:color="auto"/>
            </w:tcBorders>
          </w:tcPr>
          <w:p>
            <w:pPr>
              <w:pStyle w:val="TableParagraph"/>
              <w:spacing w:line="198" w:lineRule="exact"/>
              <w:ind w:left="459" w:right="0"/>
              <w:jc w:val="left"/>
              <w:rPr>
                <w:rFonts w:ascii="宋体" w:hAnsi="宋体" w:cs="宋体" w:eastAsia="宋体" w:hint="default"/>
                <w:sz w:val="18"/>
                <w:szCs w:val="18"/>
              </w:rPr>
            </w:pPr>
            <w:r>
              <w:rPr>
                <w:rFonts w:ascii="宋体" w:hAnsi="宋体" w:cs="宋体" w:eastAsia="宋体" w:hint="default"/>
                <w:sz w:val="18"/>
                <w:szCs w:val="18"/>
              </w:rPr>
              <w:t>本年新增</w:t>
            </w:r>
          </w:p>
          <w:p>
            <w:pPr>
              <w:pStyle w:val="TableParagraph"/>
              <w:spacing w:line="234" w:lineRule="exact"/>
              <w:ind w:left="459" w:right="0"/>
              <w:jc w:val="left"/>
              <w:rPr>
                <w:rFonts w:ascii="宋体" w:hAnsi="宋体" w:cs="宋体" w:eastAsia="宋体" w:hint="default"/>
                <w:sz w:val="18"/>
                <w:szCs w:val="18"/>
              </w:rPr>
            </w:pPr>
            <w:r>
              <w:rPr>
                <w:rFonts w:ascii="宋体" w:hAnsi="宋体" w:cs="宋体" w:eastAsia="宋体" w:hint="default"/>
                <w:sz w:val="18"/>
                <w:szCs w:val="18"/>
              </w:rPr>
              <w:t>补助金额</w:t>
            </w:r>
          </w:p>
        </w:tc>
        <w:tc>
          <w:tcPr>
            <w:tcW w:w="1314" w:type="dxa"/>
            <w:tcBorders>
              <w:top w:val="nil" w:sz="6" w:space="0" w:color="auto"/>
              <w:left w:val="nil" w:sz="6" w:space="0" w:color="auto"/>
              <w:bottom w:val="single" w:sz="4" w:space="0" w:color="000000"/>
              <w:right w:val="nil" w:sz="6" w:space="0" w:color="auto"/>
            </w:tcBorders>
          </w:tcPr>
          <w:p>
            <w:pPr>
              <w:pStyle w:val="TableParagraph"/>
              <w:spacing w:line="179" w:lineRule="exact"/>
              <w:ind w:left="289" w:right="0" w:firstLine="540"/>
              <w:jc w:val="left"/>
              <w:rPr>
                <w:rFonts w:ascii="宋体" w:hAnsi="宋体" w:cs="宋体" w:eastAsia="宋体" w:hint="default"/>
                <w:sz w:val="18"/>
                <w:szCs w:val="18"/>
              </w:rPr>
            </w:pPr>
            <w:r>
              <w:rPr>
                <w:rFonts w:ascii="宋体" w:hAnsi="宋体" w:cs="宋体" w:eastAsia="宋体" w:hint="default"/>
                <w:sz w:val="18"/>
                <w:szCs w:val="18"/>
              </w:rPr>
              <w:t>计入</w:t>
            </w:r>
          </w:p>
          <w:p>
            <w:pPr>
              <w:pStyle w:val="TableParagraph"/>
              <w:spacing w:line="234" w:lineRule="exact"/>
              <w:ind w:left="28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198" w:lineRule="exact"/>
              <w:ind w:left="458" w:right="0" w:firstLine="360"/>
              <w:jc w:val="left"/>
              <w:rPr>
                <w:rFonts w:ascii="宋体" w:hAnsi="宋体" w:cs="宋体" w:eastAsia="宋体" w:hint="default"/>
                <w:sz w:val="18"/>
                <w:szCs w:val="18"/>
              </w:rPr>
            </w:pPr>
            <w:r>
              <w:rPr>
                <w:rFonts w:ascii="宋体" w:hAnsi="宋体" w:cs="宋体" w:eastAsia="宋体" w:hint="default"/>
                <w:sz w:val="18"/>
                <w:szCs w:val="18"/>
              </w:rPr>
              <w:t>计入</w:t>
            </w:r>
          </w:p>
          <w:p>
            <w:pPr>
              <w:pStyle w:val="TableParagraph"/>
              <w:spacing w:line="234" w:lineRule="exact"/>
              <w:ind w:left="458"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31" w:type="dxa"/>
            <w:tcBorders>
              <w:top w:val="nil" w:sz="6" w:space="0" w:color="auto"/>
              <w:left w:val="nil" w:sz="6" w:space="0" w:color="auto"/>
              <w:bottom w:val="single" w:sz="4" w:space="0" w:color="000000"/>
              <w:right w:val="nil" w:sz="6" w:space="0" w:color="auto"/>
            </w:tcBorders>
          </w:tcPr>
          <w:p>
            <w:pPr>
              <w:pStyle w:val="TableParagraph"/>
              <w:spacing w:line="198" w:lineRule="exact"/>
              <w:ind w:left="376" w:right="0"/>
              <w:jc w:val="left"/>
              <w:rPr>
                <w:rFonts w:ascii="宋体" w:hAnsi="宋体" w:cs="宋体" w:eastAsia="宋体" w:hint="default"/>
                <w:sz w:val="18"/>
                <w:szCs w:val="18"/>
              </w:rPr>
            </w:pPr>
            <w:r>
              <w:rPr>
                <w:rFonts w:ascii="宋体" w:hAnsi="宋体" w:cs="宋体" w:eastAsia="宋体" w:hint="default"/>
                <w:sz w:val="18"/>
                <w:szCs w:val="18"/>
              </w:rPr>
              <w:t>递延收益</w:t>
            </w:r>
          </w:p>
          <w:p>
            <w:pPr>
              <w:pStyle w:val="TableParagraph"/>
              <w:spacing w:line="234" w:lineRule="exact"/>
              <w:ind w:left="376"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8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贵安新区管委会产业扶持资金</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5"/>
              <w:jc w:val="right"/>
              <w:rPr>
                <w:rFonts w:ascii="Arial" w:hAnsi="Arial" w:cs="Arial" w:eastAsia="Arial" w:hint="default"/>
                <w:sz w:val="17"/>
                <w:szCs w:val="17"/>
              </w:rPr>
            </w:pPr>
            <w:r>
              <w:rPr>
                <w:rFonts w:ascii="Arial"/>
                <w:w w:val="100"/>
                <w:sz w:val="17"/>
              </w:rPr>
              <w:t>-</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9"/>
              <w:jc w:val="right"/>
              <w:rPr>
                <w:rFonts w:ascii="Arial" w:hAnsi="Arial" w:cs="Arial" w:eastAsia="Arial" w:hint="default"/>
                <w:sz w:val="17"/>
                <w:szCs w:val="17"/>
              </w:rPr>
            </w:pPr>
            <w:r>
              <w:rPr>
                <w:rFonts w:ascii="Arial"/>
                <w:spacing w:val="-1"/>
                <w:sz w:val="17"/>
              </w:rPr>
              <w:t>13,497,500</w:t>
            </w: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23"/>
              <w:jc w:val="right"/>
              <w:rPr>
                <w:rFonts w:ascii="Arial" w:hAnsi="Arial" w:cs="Arial" w:eastAsia="Arial" w:hint="default"/>
                <w:sz w:val="17"/>
                <w:szCs w:val="17"/>
              </w:rPr>
            </w:pPr>
            <w:r>
              <w:rPr>
                <w:rFonts w:ascii="Arial"/>
                <w:w w:val="100"/>
                <w:sz w:val="17"/>
              </w:rPr>
              <w:t>-</w:t>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 w:right="0"/>
              <w:jc w:val="center"/>
              <w:rPr>
                <w:rFonts w:ascii="Arial" w:hAnsi="Arial" w:cs="Arial" w:eastAsia="Arial" w:hint="default"/>
                <w:sz w:val="17"/>
                <w:szCs w:val="17"/>
              </w:rPr>
            </w:pPr>
            <w:r>
              <w:rPr>
                <w:rFonts w:ascii="Arial"/>
                <w:sz w:val="17"/>
              </w:rPr>
              <w:t>(13,497,500)</w:t>
            </w: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7"/>
                <w:szCs w:val="17"/>
              </w:rPr>
            </w:pPr>
            <w:r>
              <w:rPr>
                <w:rFonts w:ascii="Arial"/>
                <w:w w:val="100"/>
                <w:sz w:val="17"/>
              </w:rPr>
              <w:t>-</w:t>
            </w:r>
          </w:p>
        </w:tc>
      </w:tr>
      <w:tr>
        <w:trPr>
          <w:trHeight w:val="47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宋体" w:hAnsi="宋体" w:cs="宋体" w:eastAsia="宋体" w:hint="default"/>
                <w:sz w:val="18"/>
                <w:szCs w:val="18"/>
              </w:rPr>
            </w:pPr>
            <w:r>
              <w:rPr>
                <w:rFonts w:ascii="宋体" w:hAnsi="宋体" w:cs="宋体" w:eastAsia="宋体" w:hint="default"/>
                <w:spacing w:val="2"/>
                <w:sz w:val="18"/>
                <w:szCs w:val="18"/>
              </w:rPr>
              <w:t>广西南宁高新技术产业开发区政</w:t>
            </w:r>
          </w:p>
          <w:p>
            <w:pPr>
              <w:pStyle w:val="TableParagraph"/>
              <w:spacing w:line="234" w:lineRule="exact"/>
              <w:ind w:left="389" w:right="0"/>
              <w:jc w:val="left"/>
              <w:rPr>
                <w:rFonts w:ascii="宋体" w:hAnsi="宋体" w:cs="宋体" w:eastAsia="宋体" w:hint="default"/>
                <w:sz w:val="18"/>
                <w:szCs w:val="18"/>
              </w:rPr>
            </w:pPr>
            <w:r>
              <w:rPr>
                <w:rFonts w:ascii="宋体" w:hAnsi="宋体" w:cs="宋体" w:eastAsia="宋体" w:hint="default"/>
                <w:sz w:val="18"/>
                <w:szCs w:val="18"/>
              </w:rPr>
              <w:t>府扶持金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35"/>
              <w:jc w:val="right"/>
              <w:rPr>
                <w:rFonts w:ascii="Arial" w:hAnsi="Arial" w:cs="Arial" w:eastAsia="Arial" w:hint="default"/>
                <w:sz w:val="17"/>
                <w:szCs w:val="17"/>
              </w:rPr>
            </w:pPr>
            <w:r>
              <w:rPr>
                <w:rFonts w:ascii="Arial"/>
                <w:w w:val="100"/>
                <w:sz w:val="17"/>
              </w:rPr>
              <w:t>-</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9"/>
              <w:jc w:val="right"/>
              <w:rPr>
                <w:rFonts w:ascii="Arial" w:hAnsi="Arial" w:cs="Arial" w:eastAsia="Arial" w:hint="default"/>
                <w:sz w:val="17"/>
                <w:szCs w:val="17"/>
              </w:rPr>
            </w:pPr>
            <w:r>
              <w:rPr>
                <w:rFonts w:ascii="Arial"/>
                <w:spacing w:val="-1"/>
                <w:sz w:val="17"/>
              </w:rPr>
              <w:t>10,637,446</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23"/>
              <w:jc w:val="right"/>
              <w:rPr>
                <w:rFonts w:ascii="Arial" w:hAnsi="Arial" w:cs="Arial" w:eastAsia="Arial" w:hint="default"/>
                <w:sz w:val="17"/>
                <w:szCs w:val="17"/>
              </w:rPr>
            </w:pPr>
            <w:r>
              <w:rPr>
                <w:rFonts w:ascii="Arial"/>
                <w:w w:val="100"/>
                <w:sz w:val="17"/>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 w:right="0"/>
              <w:jc w:val="center"/>
              <w:rPr>
                <w:rFonts w:ascii="Arial" w:hAnsi="Arial" w:cs="Arial" w:eastAsia="Arial" w:hint="default"/>
                <w:sz w:val="17"/>
                <w:szCs w:val="17"/>
              </w:rPr>
            </w:pPr>
            <w:r>
              <w:rPr>
                <w:rFonts w:ascii="Arial"/>
                <w:sz w:val="17"/>
              </w:rPr>
              <w:t>(10,637,446)</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7"/>
                <w:szCs w:val="17"/>
              </w:rPr>
            </w:pPr>
            <w:r>
              <w:rPr>
                <w:rFonts w:ascii="Arial"/>
                <w:w w:val="100"/>
                <w:sz w:val="17"/>
              </w:rPr>
              <w:t>-</w:t>
            </w:r>
          </w:p>
        </w:tc>
      </w:tr>
      <w:tr>
        <w:trPr>
          <w:trHeight w:val="25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黑龙江大数据企业用电补贴</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5"/>
              <w:jc w:val="right"/>
              <w:rPr>
                <w:rFonts w:ascii="Arial" w:hAnsi="Arial" w:cs="Arial" w:eastAsia="Arial" w:hint="default"/>
                <w:sz w:val="17"/>
                <w:szCs w:val="17"/>
              </w:rPr>
            </w:pPr>
            <w:r>
              <w:rPr>
                <w:rFonts w:ascii="Arial"/>
                <w:w w:val="100"/>
                <w:sz w:val="17"/>
              </w:rPr>
              <w:t>-</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9"/>
              <w:jc w:val="right"/>
              <w:rPr>
                <w:rFonts w:ascii="Arial" w:hAnsi="Arial" w:cs="Arial" w:eastAsia="Arial" w:hint="default"/>
                <w:sz w:val="17"/>
                <w:szCs w:val="17"/>
              </w:rPr>
            </w:pPr>
            <w:r>
              <w:rPr>
                <w:rFonts w:ascii="Arial"/>
                <w:spacing w:val="-1"/>
                <w:sz w:val="17"/>
              </w:rPr>
              <w:t>5,296,800</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3"/>
              <w:jc w:val="right"/>
              <w:rPr>
                <w:rFonts w:ascii="Arial" w:hAnsi="Arial" w:cs="Arial" w:eastAsia="Arial" w:hint="default"/>
                <w:sz w:val="17"/>
                <w:szCs w:val="17"/>
              </w:rPr>
            </w:pPr>
            <w:r>
              <w:rPr>
                <w:rFonts w:ascii="Arial"/>
                <w:w w:val="100"/>
                <w:sz w:val="17"/>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1" w:right="0"/>
              <w:jc w:val="center"/>
              <w:rPr>
                <w:rFonts w:ascii="Arial" w:hAnsi="Arial" w:cs="Arial" w:eastAsia="Arial" w:hint="default"/>
                <w:sz w:val="17"/>
                <w:szCs w:val="17"/>
              </w:rPr>
            </w:pPr>
            <w:r>
              <w:rPr>
                <w:rFonts w:ascii="Arial"/>
                <w:sz w:val="17"/>
              </w:rPr>
              <w:t>(5,296,800)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7"/>
                <w:szCs w:val="17"/>
              </w:rPr>
            </w:pPr>
            <w:r>
              <w:rPr>
                <w:rFonts w:ascii="Arial"/>
                <w:w w:val="100"/>
                <w:sz w:val="17"/>
              </w:rPr>
              <w:t>-</w:t>
            </w:r>
          </w:p>
        </w:tc>
      </w:tr>
      <w:tr>
        <w:trPr>
          <w:trHeight w:val="484"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1"/>
              <w:jc w:val="left"/>
              <w:rPr>
                <w:rFonts w:ascii="宋体" w:hAnsi="宋体" w:cs="宋体" w:eastAsia="宋体" w:hint="default"/>
                <w:sz w:val="18"/>
                <w:szCs w:val="18"/>
              </w:rPr>
            </w:pPr>
            <w:r>
              <w:rPr>
                <w:rFonts w:ascii="宋体" w:hAnsi="宋体" w:cs="宋体" w:eastAsia="宋体" w:hint="default"/>
                <w:spacing w:val="2"/>
                <w:sz w:val="18"/>
                <w:szCs w:val="18"/>
              </w:rPr>
              <w:t>北京产业和投资促进局政府奖励</w:t>
            </w: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5"/>
              <w:jc w:val="right"/>
              <w:rPr>
                <w:rFonts w:ascii="Arial" w:hAnsi="Arial" w:cs="Arial" w:eastAsia="Arial" w:hint="default"/>
                <w:sz w:val="17"/>
                <w:szCs w:val="17"/>
              </w:rPr>
            </w:pPr>
            <w:r>
              <w:rPr>
                <w:rFonts w:ascii="Arial"/>
                <w:w w:val="100"/>
                <w:sz w:val="17"/>
              </w:rPr>
              <w:t>-</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9"/>
              <w:jc w:val="right"/>
              <w:rPr>
                <w:rFonts w:ascii="Arial" w:hAnsi="Arial" w:cs="Arial" w:eastAsia="Arial" w:hint="default"/>
                <w:sz w:val="17"/>
                <w:szCs w:val="17"/>
              </w:rPr>
            </w:pPr>
            <w:r>
              <w:rPr>
                <w:rFonts w:ascii="Arial"/>
                <w:spacing w:val="-1"/>
                <w:sz w:val="17"/>
              </w:rPr>
              <w:t>2,570,000</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23"/>
              <w:jc w:val="right"/>
              <w:rPr>
                <w:rFonts w:ascii="Arial" w:hAnsi="Arial" w:cs="Arial" w:eastAsia="Arial" w:hint="default"/>
                <w:sz w:val="17"/>
                <w:szCs w:val="17"/>
              </w:rPr>
            </w:pPr>
            <w:r>
              <w:rPr>
                <w:rFonts w:ascii="Arial"/>
                <w:w w:val="100"/>
                <w:sz w:val="17"/>
              </w:rPr>
              <w:t>-</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1" w:right="0"/>
              <w:jc w:val="center"/>
              <w:rPr>
                <w:rFonts w:ascii="Arial" w:hAnsi="Arial" w:cs="Arial" w:eastAsia="Arial" w:hint="default"/>
                <w:sz w:val="17"/>
                <w:szCs w:val="17"/>
              </w:rPr>
            </w:pPr>
            <w:r>
              <w:rPr>
                <w:rFonts w:ascii="Arial"/>
                <w:sz w:val="17"/>
              </w:rPr>
              <w:t>(2,570,000)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7"/>
                <w:szCs w:val="17"/>
              </w:rPr>
            </w:pPr>
            <w:r>
              <w:rPr>
                <w:rFonts w:ascii="Arial"/>
                <w:w w:val="100"/>
                <w:sz w:val="17"/>
              </w:rPr>
              <w:t>-</w:t>
            </w:r>
          </w:p>
        </w:tc>
      </w:tr>
      <w:tr>
        <w:trPr>
          <w:trHeight w:val="232"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9" w:lineRule="exact"/>
              <w:ind w:left="214" w:right="0"/>
              <w:jc w:val="left"/>
              <w:rPr>
                <w:rFonts w:ascii="宋体" w:hAnsi="宋体" w:cs="宋体" w:eastAsia="宋体" w:hint="default"/>
                <w:sz w:val="18"/>
                <w:szCs w:val="18"/>
              </w:rPr>
            </w:pPr>
            <w:r>
              <w:rPr>
                <w:rFonts w:ascii="宋体" w:hAnsi="宋体" w:cs="宋体" w:eastAsia="宋体" w:hint="default"/>
                <w:sz w:val="18"/>
                <w:szCs w:val="18"/>
              </w:rPr>
              <w:t>其他与收益相关的政府补助</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34"/>
              <w:jc w:val="right"/>
              <w:rPr>
                <w:rFonts w:ascii="Arial" w:hAnsi="Arial" w:cs="Arial" w:eastAsia="Arial" w:hint="default"/>
                <w:sz w:val="17"/>
                <w:szCs w:val="17"/>
              </w:rPr>
            </w:pPr>
            <w:r>
              <w:rPr>
                <w:rFonts w:ascii="Arial"/>
                <w:spacing w:val="-1"/>
                <w:sz w:val="17"/>
              </w:rPr>
              <w:t>132,989,375</w:t>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29"/>
              <w:jc w:val="right"/>
              <w:rPr>
                <w:rFonts w:ascii="Arial" w:hAnsi="Arial" w:cs="Arial" w:eastAsia="Arial" w:hint="default"/>
                <w:sz w:val="17"/>
                <w:szCs w:val="17"/>
              </w:rPr>
            </w:pPr>
            <w:r>
              <w:rPr>
                <w:rFonts w:ascii="Arial"/>
                <w:spacing w:val="-1"/>
                <w:sz w:val="17"/>
              </w:rPr>
              <w:t>118,881,700</w:t>
            </w: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27"/>
              <w:jc w:val="right"/>
              <w:rPr>
                <w:rFonts w:ascii="Arial" w:hAnsi="Arial" w:cs="Arial" w:eastAsia="Arial" w:hint="default"/>
                <w:sz w:val="17"/>
                <w:szCs w:val="17"/>
              </w:rPr>
            </w:pPr>
            <w:r>
              <w:rPr>
                <w:rFonts w:ascii="Arial"/>
                <w:spacing w:val="-2"/>
                <w:sz w:val="17"/>
              </w:rPr>
              <w:t>(56,974,506)</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21" w:right="0"/>
              <w:jc w:val="center"/>
              <w:rPr>
                <w:rFonts w:ascii="Arial" w:hAnsi="Arial" w:cs="Arial" w:eastAsia="Arial" w:hint="default"/>
                <w:sz w:val="17"/>
                <w:szCs w:val="17"/>
              </w:rPr>
            </w:pPr>
            <w:r>
              <w:rPr>
                <w:rFonts w:ascii="Arial"/>
                <w:sz w:val="17"/>
              </w:rPr>
              <w:t>(76,646,698)</w:t>
            </w: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0"/>
              <w:jc w:val="right"/>
              <w:rPr>
                <w:rFonts w:ascii="Arial" w:hAnsi="Arial" w:cs="Arial" w:eastAsia="Arial" w:hint="default"/>
                <w:sz w:val="17"/>
                <w:szCs w:val="17"/>
              </w:rPr>
            </w:pPr>
            <w:r>
              <w:rPr>
                <w:rFonts w:ascii="Arial"/>
                <w:spacing w:val="-1"/>
                <w:sz w:val="17"/>
              </w:rPr>
              <w:t>118,249,871</w:t>
            </w:r>
          </w:p>
        </w:tc>
      </w:tr>
      <w:tr>
        <w:trPr>
          <w:trHeight w:val="487"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1"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1"/>
              <w:jc w:val="right"/>
              <w:rPr>
                <w:rFonts w:ascii="Arial" w:hAnsi="Arial" w:cs="Arial" w:eastAsia="Arial" w:hint="default"/>
                <w:sz w:val="17"/>
                <w:szCs w:val="17"/>
              </w:rPr>
            </w:pPr>
            <w:r>
              <w:rPr>
                <w:rFonts w:ascii="Arial"/>
                <w:spacing w:val="-1"/>
                <w:sz w:val="17"/>
              </w:rPr>
              <w:t>132,989,375</w:t>
            </w: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2"/>
              <w:jc w:val="right"/>
              <w:rPr>
                <w:rFonts w:ascii="Arial" w:hAnsi="Arial" w:cs="Arial" w:eastAsia="Arial" w:hint="default"/>
                <w:sz w:val="17"/>
                <w:szCs w:val="17"/>
              </w:rPr>
            </w:pPr>
            <w:r>
              <w:rPr>
                <w:rFonts w:ascii="Arial"/>
                <w:spacing w:val="-1"/>
                <w:sz w:val="17"/>
              </w:rPr>
              <w:t>150,883,446</w:t>
            </w: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2"/>
              <w:jc w:val="right"/>
              <w:rPr>
                <w:rFonts w:ascii="Arial" w:hAnsi="Arial" w:cs="Arial" w:eastAsia="Arial" w:hint="default"/>
                <w:sz w:val="17"/>
                <w:szCs w:val="17"/>
              </w:rPr>
            </w:pPr>
            <w:r>
              <w:rPr>
                <w:rFonts w:ascii="Arial"/>
                <w:spacing w:val="-2"/>
                <w:sz w:val="17"/>
              </w:rPr>
              <w:t>(56,974,506)</w:t>
            </w:r>
          </w:p>
        </w:tc>
        <w:tc>
          <w:tcPr>
            <w:tcW w:w="1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8"/>
              <w:jc w:val="center"/>
              <w:rPr>
                <w:rFonts w:ascii="Arial" w:hAnsi="Arial" w:cs="Arial" w:eastAsia="Arial" w:hint="default"/>
                <w:sz w:val="17"/>
                <w:szCs w:val="17"/>
              </w:rPr>
            </w:pPr>
            <w:r>
              <w:rPr>
                <w:rFonts w:ascii="Arial"/>
                <w:sz w:val="17"/>
              </w:rPr>
              <w:t>(108,648,444)</w:t>
            </w:r>
          </w:p>
        </w:tc>
        <w:tc>
          <w:tcPr>
            <w:tcW w:w="1131"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7"/>
                <w:szCs w:val="17"/>
              </w:rPr>
            </w:pPr>
            <w:r>
              <w:rPr>
                <w:rFonts w:ascii="Arial"/>
                <w:spacing w:val="-1"/>
                <w:sz w:val="17"/>
              </w:rPr>
              <w:t>118,249,871</w:t>
            </w:r>
          </w:p>
        </w:tc>
      </w:tr>
    </w:tbl>
    <w:p>
      <w:pPr>
        <w:spacing w:after="0" w:line="240" w:lineRule="auto"/>
        <w:jc w:val="right"/>
        <w:rPr>
          <w:rFonts w:ascii="Arial" w:hAnsi="Arial" w:cs="Arial" w:eastAsia="Arial" w:hint="default"/>
          <w:sz w:val="17"/>
          <w:szCs w:val="17"/>
        </w:rPr>
        <w:sectPr>
          <w:headerReference w:type="default" r:id="rId133"/>
          <w:pgSz w:w="11910" w:h="16840"/>
          <w:pgMar w:header="1185" w:footer="592" w:top="3040" w:bottom="780" w:left="1280" w:right="640"/>
        </w:sectPr>
      </w:pPr>
    </w:p>
    <w:p>
      <w:pPr>
        <w:spacing w:line="240" w:lineRule="auto" w:before="10"/>
        <w:rPr>
          <w:rFonts w:ascii="宋体" w:hAnsi="宋体" w:cs="宋体" w:eastAsia="宋体" w:hint="default"/>
          <w:sz w:val="16"/>
          <w:szCs w:val="16"/>
        </w:rPr>
      </w:pPr>
    </w:p>
    <w:p>
      <w:pPr>
        <w:pStyle w:val="BodyText"/>
        <w:spacing w:line="424" w:lineRule="auto" w:before="32"/>
        <w:ind w:left="102" w:right="8270"/>
        <w:jc w:val="left"/>
      </w:pPr>
      <w:r>
        <w:rPr>
          <w:rFonts w:ascii="Arial" w:hAnsi="Arial" w:cs="Arial" w:eastAsia="Arial" w:hint="default"/>
          <w:spacing w:val="-1"/>
        </w:rPr>
        <w:t>47</w:t>
      </w:r>
      <w:r>
        <w:rPr>
          <w:spacing w:val="-1"/>
        </w:rPr>
        <w:t>、营业外收支</w:t>
      </w:r>
      <w:r>
        <w:rPr>
          <w:spacing w:val="-102"/>
        </w:rPr>
        <w:t> </w:t>
      </w:r>
      <w:r>
        <w:rPr>
          <w:spacing w:val="-102"/>
        </w:rPr>
      </w:r>
      <w:r>
        <w:rPr>
          <w:rFonts w:ascii="Arial" w:hAnsi="Arial" w:cs="Arial" w:eastAsia="Arial" w:hint="default"/>
        </w:rPr>
        <w:t>(a) </w:t>
      </w:r>
      <w:r>
        <w:rPr>
          <w:rFonts w:ascii="Arial" w:hAnsi="Arial" w:cs="Arial" w:eastAsia="Arial" w:hint="default"/>
          <w:spacing w:val="28"/>
        </w:rPr>
        <w:t> </w:t>
      </w:r>
      <w:r>
        <w:rPr/>
        <w:t>营业外收入</w:t>
      </w:r>
    </w:p>
    <w:p>
      <w:pPr>
        <w:spacing w:line="240" w:lineRule="auto" w:before="7"/>
        <w:rPr>
          <w:rFonts w:ascii="宋体" w:hAnsi="宋体" w:cs="宋体" w:eastAsia="宋体" w:hint="default"/>
          <w:sz w:val="8"/>
          <w:szCs w:val="8"/>
        </w:rPr>
      </w:pPr>
    </w:p>
    <w:tbl>
      <w:tblPr>
        <w:tblW w:w="0" w:type="auto"/>
        <w:jc w:val="left"/>
        <w:tblInd w:w="378" w:type="dxa"/>
        <w:tblLayout w:type="fixed"/>
        <w:tblCellMar>
          <w:top w:w="0" w:type="dxa"/>
          <w:left w:w="0" w:type="dxa"/>
          <w:bottom w:w="0" w:type="dxa"/>
          <w:right w:w="0" w:type="dxa"/>
        </w:tblCellMar>
        <w:tblLook w:val="01E0"/>
      </w:tblPr>
      <w:tblGrid>
        <w:gridCol w:w="3042"/>
        <w:gridCol w:w="1940"/>
        <w:gridCol w:w="2224"/>
        <w:gridCol w:w="2264"/>
      </w:tblGrid>
      <w:tr>
        <w:trPr>
          <w:trHeight w:val="550" w:hRule="exact"/>
        </w:trPr>
        <w:tc>
          <w:tcPr>
            <w:tcW w:w="3042"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224" w:type="dxa"/>
            <w:tcBorders>
              <w:top w:val="nil" w:sz="6" w:space="0" w:color="auto"/>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02"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264" w:type="dxa"/>
            <w:tcBorders>
              <w:top w:val="nil" w:sz="6" w:space="0" w:color="auto"/>
              <w:left w:val="nil" w:sz="6" w:space="0" w:color="auto"/>
              <w:bottom w:val="single" w:sz="6" w:space="0" w:color="000000"/>
              <w:right w:val="nil" w:sz="6" w:space="0" w:color="auto"/>
            </w:tcBorders>
          </w:tcPr>
          <w:p>
            <w:pPr>
              <w:pStyle w:val="TableParagraph"/>
              <w:spacing w:line="227" w:lineRule="exact"/>
              <w:ind w:left="255" w:right="0" w:firstLine="789"/>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年计入</w:t>
            </w:r>
          </w:p>
          <w:p>
            <w:pPr>
              <w:pStyle w:val="TableParagraph"/>
              <w:spacing w:line="279" w:lineRule="exact"/>
              <w:ind w:left="255" w:right="0"/>
              <w:jc w:val="left"/>
              <w:rPr>
                <w:rFonts w:ascii="宋体" w:hAnsi="宋体" w:cs="宋体" w:eastAsia="宋体" w:hint="default"/>
                <w:sz w:val="22"/>
                <w:szCs w:val="22"/>
              </w:rPr>
            </w:pPr>
            <w:r>
              <w:rPr>
                <w:rFonts w:ascii="宋体" w:hAnsi="宋体" w:cs="宋体" w:eastAsia="宋体" w:hint="default"/>
                <w:sz w:val="22"/>
                <w:szCs w:val="22"/>
              </w:rPr>
              <w:t>非经常性损益的金额</w:t>
            </w:r>
          </w:p>
        </w:tc>
      </w:tr>
      <w:tr>
        <w:trPr>
          <w:trHeight w:val="557"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194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2" w:right="0"/>
              <w:jc w:val="left"/>
              <w:rPr>
                <w:rFonts w:ascii="Arial" w:hAnsi="Arial" w:cs="Arial" w:eastAsia="Arial" w:hint="default"/>
                <w:sz w:val="22"/>
                <w:szCs w:val="22"/>
              </w:rPr>
            </w:pPr>
            <w:r>
              <w:rPr>
                <w:rFonts w:ascii="Arial"/>
                <w:sz w:val="22"/>
              </w:rPr>
              <w:t>336,236,030</w:t>
            </w:r>
          </w:p>
        </w:tc>
        <w:tc>
          <w:tcPr>
            <w:tcW w:w="222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3" w:right="0"/>
              <w:jc w:val="left"/>
              <w:rPr>
                <w:rFonts w:ascii="Arial" w:hAnsi="Arial" w:cs="Arial" w:eastAsia="Arial" w:hint="default"/>
                <w:sz w:val="22"/>
                <w:szCs w:val="22"/>
              </w:rPr>
            </w:pPr>
            <w:r>
              <w:rPr>
                <w:rFonts w:ascii="Arial"/>
                <w:sz w:val="22"/>
              </w:rPr>
              <w:t>360,978,882</w:t>
            </w:r>
          </w:p>
        </w:tc>
        <w:tc>
          <w:tcPr>
            <w:tcW w:w="226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8"/>
              <w:jc w:val="right"/>
              <w:rPr>
                <w:rFonts w:ascii="Arial" w:hAnsi="Arial" w:cs="Arial" w:eastAsia="Arial" w:hint="default"/>
                <w:sz w:val="22"/>
                <w:szCs w:val="22"/>
              </w:rPr>
            </w:pPr>
            <w:r>
              <w:rPr>
                <w:rFonts w:ascii="Arial"/>
                <w:spacing w:val="-1"/>
                <w:sz w:val="22"/>
              </w:rPr>
              <w:t>336,236,030</w:t>
            </w:r>
          </w:p>
        </w:tc>
      </w:tr>
      <w:tr>
        <w:trPr>
          <w:trHeight w:val="284"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2"/>
                <w:szCs w:val="22"/>
              </w:rPr>
            </w:pPr>
            <w:r>
              <w:rPr>
                <w:rFonts w:ascii="宋体" w:hAnsi="宋体" w:cs="宋体" w:eastAsia="宋体" w:hint="default"/>
                <w:sz w:val="22"/>
                <w:szCs w:val="22"/>
              </w:rPr>
              <w:t>无法支付的应付账款（注</w:t>
            </w:r>
            <w:r>
              <w:rPr>
                <w:rFonts w:ascii="宋体" w:hAnsi="宋体" w:cs="宋体" w:eastAsia="宋体" w:hint="default"/>
                <w:spacing w:val="-55"/>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52" w:right="0"/>
              <w:jc w:val="left"/>
              <w:rPr>
                <w:rFonts w:ascii="Arial" w:hAnsi="Arial" w:cs="Arial" w:eastAsia="Arial" w:hint="default"/>
                <w:sz w:val="22"/>
                <w:szCs w:val="22"/>
              </w:rPr>
            </w:pPr>
            <w:r>
              <w:rPr>
                <w:rFonts w:ascii="Arial"/>
                <w:sz w:val="22"/>
              </w:rPr>
              <w:t>211,241,758</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3" w:right="0"/>
              <w:jc w:val="left"/>
              <w:rPr>
                <w:rFonts w:ascii="Arial" w:hAnsi="Arial" w:cs="Arial" w:eastAsia="Arial" w:hint="default"/>
                <w:sz w:val="22"/>
                <w:szCs w:val="22"/>
              </w:rPr>
            </w:pPr>
            <w:r>
              <w:rPr>
                <w:rFonts w:ascii="Arial"/>
                <w:sz w:val="22"/>
              </w:rPr>
              <w:t>282,080,157</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8"/>
              <w:jc w:val="right"/>
              <w:rPr>
                <w:rFonts w:ascii="Arial" w:hAnsi="Arial" w:cs="Arial" w:eastAsia="Arial" w:hint="default"/>
                <w:sz w:val="22"/>
                <w:szCs w:val="22"/>
              </w:rPr>
            </w:pPr>
            <w:r>
              <w:rPr>
                <w:rFonts w:ascii="Arial"/>
                <w:spacing w:val="-1"/>
                <w:sz w:val="22"/>
              </w:rPr>
              <w:t>211,241,758</w:t>
            </w:r>
          </w:p>
        </w:tc>
      </w:tr>
      <w:tr>
        <w:trPr>
          <w:trHeight w:val="286"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76" w:right="0"/>
              <w:jc w:val="left"/>
              <w:rPr>
                <w:rFonts w:ascii="Arial" w:hAnsi="Arial" w:cs="Arial" w:eastAsia="Arial" w:hint="default"/>
                <w:sz w:val="22"/>
                <w:szCs w:val="22"/>
              </w:rPr>
            </w:pPr>
            <w:r>
              <w:rPr>
                <w:rFonts w:ascii="Arial"/>
                <w:sz w:val="22"/>
              </w:rPr>
              <w:t>56,974,506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3" w:right="0"/>
              <w:jc w:val="left"/>
              <w:rPr>
                <w:rFonts w:ascii="Arial" w:hAnsi="Arial" w:cs="Arial" w:eastAsia="Arial" w:hint="default"/>
                <w:sz w:val="22"/>
                <w:szCs w:val="22"/>
              </w:rPr>
            </w:pPr>
            <w:r>
              <w:rPr>
                <w:rFonts w:ascii="Arial"/>
                <w:sz w:val="22"/>
              </w:rPr>
              <w:t>213,881,984</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Arial" w:hAnsi="Arial" w:cs="Arial" w:eastAsia="Arial" w:hint="default"/>
                <w:sz w:val="22"/>
                <w:szCs w:val="22"/>
              </w:rPr>
            </w:pPr>
            <w:r>
              <w:rPr>
                <w:rFonts w:ascii="Arial"/>
                <w:spacing w:val="-1"/>
                <w:sz w:val="22"/>
              </w:rPr>
              <w:t>56,974,506</w:t>
            </w:r>
          </w:p>
        </w:tc>
      </w:tr>
      <w:tr>
        <w:trPr>
          <w:trHeight w:val="420"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40" w:type="dxa"/>
            <w:tcBorders>
              <w:top w:val="nil" w:sz="6" w:space="0" w:color="auto"/>
              <w:left w:val="nil" w:sz="6" w:space="0" w:color="auto"/>
              <w:bottom w:val="nil" w:sz="6" w:space="0" w:color="auto"/>
              <w:right w:val="nil" w:sz="6" w:space="0" w:color="auto"/>
            </w:tcBorders>
          </w:tcPr>
          <w:p>
            <w:pPr>
              <w:pStyle w:val="TableParagraph"/>
              <w:tabs>
                <w:tab w:pos="551" w:val="left" w:leader="none"/>
                <w:tab w:pos="1939"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442,601,356</w:t>
              <w:tab/>
            </w:r>
            <w:r>
              <w:rPr>
                <w:rFonts w:ascii="Arial"/>
                <w:spacing w:val="-1"/>
                <w:sz w:val="22"/>
              </w:rPr>
            </w:r>
          </w:p>
        </w:tc>
        <w:tc>
          <w:tcPr>
            <w:tcW w:w="2224" w:type="dxa"/>
            <w:tcBorders>
              <w:top w:val="nil" w:sz="6" w:space="0" w:color="auto"/>
              <w:left w:val="nil" w:sz="6" w:space="0" w:color="auto"/>
              <w:bottom w:val="nil" w:sz="6" w:space="0" w:color="auto"/>
              <w:right w:val="nil" w:sz="6" w:space="0" w:color="auto"/>
            </w:tcBorders>
          </w:tcPr>
          <w:p>
            <w:pPr>
              <w:pStyle w:val="TableParagraph"/>
              <w:tabs>
                <w:tab w:pos="573" w:val="left" w:leader="none"/>
                <w:tab w:pos="3170" w:val="left" w:leader="none"/>
              </w:tabs>
              <w:spacing w:line="240" w:lineRule="auto" w:before="20"/>
              <w:ind w:left="81" w:right="-948"/>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548,700,762   </w:t>
            </w:r>
            <w:r>
              <w:rPr>
                <w:rFonts w:ascii="Arial"/>
                <w:sz w:val="22"/>
              </w:rPr>
            </w:r>
            <w:r>
              <w:rPr>
                <w:rFonts w:ascii="Arial"/>
                <w:spacing w:val="10"/>
                <w:sz w:val="22"/>
              </w:rPr>
              <w:t> </w:t>
            </w:r>
            <w:r>
              <w:rPr>
                <w:rFonts w:ascii="Arial"/>
                <w:spacing w:val="10"/>
                <w:w w:val="100"/>
                <w:sz w:val="22"/>
              </w:rPr>
            </w:r>
            <w:r>
              <w:rPr>
                <w:rFonts w:ascii="Arial"/>
                <w:w w:val="100"/>
                <w:sz w:val="22"/>
                <w:u w:val="single" w:color="000000"/>
              </w:rPr>
              <w:t> </w:t>
            </w:r>
            <w:r>
              <w:rPr>
                <w:rFonts w:ascii="Arial"/>
                <w:sz w:val="22"/>
                <w:u w:val="single" w:color="000000"/>
              </w:rPr>
              <w:tab/>
            </w:r>
            <w:r>
              <w:rPr>
                <w:rFonts w:ascii="Arial"/>
                <w:sz w:val="22"/>
              </w:rPr>
            </w:r>
          </w:p>
        </w:tc>
        <w:tc>
          <w:tcPr>
            <w:tcW w:w="2264" w:type="dxa"/>
            <w:tcBorders>
              <w:top w:val="nil" w:sz="6" w:space="0" w:color="auto"/>
              <w:left w:val="nil" w:sz="6" w:space="0" w:color="auto"/>
              <w:bottom w:val="nil" w:sz="6" w:space="0" w:color="auto"/>
              <w:right w:val="nil" w:sz="6" w:space="0" w:color="auto"/>
            </w:tcBorders>
          </w:tcPr>
          <w:p>
            <w:pPr>
              <w:pStyle w:val="TableParagraph"/>
              <w:tabs>
                <w:tab w:pos="131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442,601,356</w:t>
              <w:tab/>
            </w:r>
            <w:r>
              <w:rPr>
                <w:rFonts w:ascii="Arial"/>
                <w:spacing w:val="-1"/>
                <w:sz w:val="22"/>
              </w:rPr>
            </w:r>
          </w:p>
        </w:tc>
      </w:tr>
      <w:tr>
        <w:trPr>
          <w:trHeight w:val="433" w:hRule="exact"/>
        </w:trPr>
        <w:tc>
          <w:tcPr>
            <w:tcW w:w="304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40"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369" w:right="0"/>
              <w:jc w:val="left"/>
              <w:rPr>
                <w:rFonts w:ascii="Arial" w:hAnsi="Arial" w:cs="Arial" w:eastAsia="Arial" w:hint="default"/>
                <w:sz w:val="22"/>
                <w:szCs w:val="22"/>
              </w:rPr>
            </w:pPr>
            <w:r>
              <w:rPr>
                <w:rFonts w:ascii="Arial"/>
                <w:sz w:val="22"/>
              </w:rPr>
              <w:t>1,047,053,650</w:t>
            </w:r>
          </w:p>
        </w:tc>
        <w:tc>
          <w:tcPr>
            <w:tcW w:w="222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391" w:right="0"/>
              <w:jc w:val="left"/>
              <w:rPr>
                <w:rFonts w:ascii="Arial" w:hAnsi="Arial" w:cs="Arial" w:eastAsia="Arial" w:hint="default"/>
                <w:sz w:val="22"/>
                <w:szCs w:val="22"/>
              </w:rPr>
            </w:pPr>
            <w:r>
              <w:rPr>
                <w:rFonts w:ascii="Arial"/>
                <w:sz w:val="22"/>
              </w:rPr>
              <w:t>1,405,641,785</w:t>
            </w:r>
          </w:p>
        </w:tc>
        <w:tc>
          <w:tcPr>
            <w:tcW w:w="226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88"/>
              <w:jc w:val="right"/>
              <w:rPr>
                <w:rFonts w:ascii="Arial" w:hAnsi="Arial" w:cs="Arial" w:eastAsia="Arial" w:hint="default"/>
                <w:sz w:val="22"/>
                <w:szCs w:val="22"/>
              </w:rPr>
            </w:pPr>
            <w:r>
              <w:rPr>
                <w:rFonts w:ascii="Arial"/>
                <w:spacing w:val="-1"/>
                <w:sz w:val="22"/>
              </w:rPr>
              <w:t>1,047,053,650</w:t>
            </w:r>
          </w:p>
        </w:tc>
      </w:tr>
    </w:tbl>
    <w:p>
      <w:pPr>
        <w:spacing w:line="240" w:lineRule="auto" w:before="4"/>
        <w:rPr>
          <w:rFonts w:ascii="宋体" w:hAnsi="宋体" w:cs="宋体" w:eastAsia="宋体" w:hint="default"/>
          <w:sz w:val="10"/>
          <w:szCs w:val="10"/>
        </w:rPr>
      </w:pPr>
    </w:p>
    <w:p>
      <w:pPr>
        <w:pStyle w:val="BodyText"/>
        <w:spacing w:line="286" w:lineRule="exact" w:before="61"/>
        <w:ind w:left="1223" w:right="198" w:hanging="617"/>
        <w:jc w:val="left"/>
      </w:pPr>
      <w:r>
        <w:rPr/>
        <w:t>注</w:t>
      </w:r>
      <w:r>
        <w:rPr>
          <w:spacing w:val="-59"/>
        </w:rPr>
        <w:t> </w:t>
      </w:r>
      <w:r>
        <w:rPr>
          <w:rFonts w:ascii="Arial" w:hAnsi="Arial" w:cs="Arial" w:eastAsia="Arial" w:hint="default"/>
        </w:rPr>
        <w:t>1</w:t>
      </w:r>
      <w:r>
        <w:rPr/>
        <w:t>：于</w:t>
      </w:r>
      <w:r>
        <w:rPr>
          <w:spacing w:val="-59"/>
        </w:rPr>
        <w:t> </w:t>
      </w:r>
      <w:r>
        <w:rPr>
          <w:rFonts w:ascii="Arial" w:hAnsi="Arial" w:cs="Arial" w:eastAsia="Arial" w:hint="default"/>
        </w:rPr>
        <w:t>2017</w:t>
      </w:r>
      <w:r>
        <w:rPr>
          <w:rFonts w:ascii="Arial" w:hAnsi="Arial" w:cs="Arial" w:eastAsia="Arial" w:hint="default"/>
          <w:spacing w:val="-11"/>
        </w:rPr>
        <w:t> </w:t>
      </w:r>
      <w:r>
        <w:rPr/>
        <w:t>年，本集团对账龄较长且已无法支付的应付款项进行清理后转入营业外收入约人</w:t>
      </w:r>
      <w:r>
        <w:rPr>
          <w:w w:val="100"/>
        </w:rPr>
        <w:t> </w:t>
      </w:r>
      <w:r>
        <w:rPr/>
        <w:t>民币</w:t>
      </w:r>
      <w:r>
        <w:rPr>
          <w:spacing w:val="-55"/>
        </w:rPr>
        <w:t> </w:t>
      </w:r>
      <w:r>
        <w:rPr>
          <w:rFonts w:ascii="Arial" w:hAnsi="Arial" w:cs="Arial" w:eastAsia="Arial" w:hint="default"/>
        </w:rPr>
        <w:t>2.11</w:t>
      </w:r>
      <w:r>
        <w:rPr>
          <w:rFonts w:ascii="Arial" w:hAnsi="Arial" w:cs="Arial" w:eastAsia="Arial" w:hint="default"/>
          <w:spacing w:val="-9"/>
        </w:rPr>
        <w:t> </w:t>
      </w:r>
      <w:r>
        <w:rPr/>
        <w:t>亿元（</w:t>
      </w:r>
      <w:r>
        <w:rPr>
          <w:rFonts w:ascii="Arial" w:hAnsi="Arial" w:cs="Arial" w:eastAsia="Arial" w:hint="default"/>
        </w:rPr>
        <w:t>2016</w:t>
      </w:r>
      <w:r>
        <w:rPr>
          <w:rFonts w:ascii="Arial" w:hAnsi="Arial" w:cs="Arial" w:eastAsia="Arial" w:hint="default"/>
          <w:spacing w:val="-7"/>
        </w:rPr>
        <w:t> </w:t>
      </w:r>
      <w:r>
        <w:rPr/>
        <w:t>年：约人民币</w:t>
      </w:r>
      <w:r>
        <w:rPr>
          <w:spacing w:val="-55"/>
        </w:rPr>
        <w:t> </w:t>
      </w:r>
      <w:r>
        <w:rPr>
          <w:rFonts w:ascii="Arial" w:hAnsi="Arial" w:cs="Arial" w:eastAsia="Arial" w:hint="default"/>
        </w:rPr>
        <w:t>2.82</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BodyText"/>
        <w:spacing w:line="240" w:lineRule="auto"/>
        <w:ind w:left="102" w:right="198"/>
        <w:jc w:val="left"/>
      </w:pPr>
      <w:r>
        <w:rPr>
          <w:rFonts w:ascii="Arial" w:hAnsi="Arial" w:cs="Arial" w:eastAsia="Arial" w:hint="default"/>
        </w:rPr>
        <w:t>(b) </w:t>
      </w:r>
      <w:r>
        <w:rPr>
          <w:rFonts w:ascii="Arial" w:hAnsi="Arial" w:cs="Arial" w:eastAsia="Arial" w:hint="default"/>
          <w:spacing w:val="28"/>
        </w:rPr>
        <w:t> </w:t>
      </w:r>
      <w:r>
        <w:rPr/>
        <w:t>政府补助明细</w:t>
      </w:r>
    </w:p>
    <w:p>
      <w:pPr>
        <w:spacing w:line="240" w:lineRule="auto" w:before="12"/>
        <w:rPr>
          <w:rFonts w:ascii="宋体" w:hAnsi="宋体" w:cs="宋体" w:eastAsia="宋体" w:hint="default"/>
          <w:sz w:val="17"/>
          <w:szCs w:val="17"/>
        </w:rPr>
      </w:pPr>
    </w:p>
    <w:p>
      <w:pPr>
        <w:pStyle w:val="BodyText"/>
        <w:spacing w:line="240" w:lineRule="auto"/>
        <w:ind w:left="530" w:right="198"/>
        <w:jc w:val="left"/>
      </w:pPr>
      <w:r>
        <w:rPr/>
        <w:t>本集团</w:t>
      </w:r>
      <w:r>
        <w:rPr>
          <w:spacing w:val="-56"/>
        </w:rPr>
        <w:t> </w:t>
      </w:r>
      <w:r>
        <w:rPr>
          <w:rFonts w:ascii="Arial" w:hAnsi="Arial" w:cs="Arial" w:eastAsia="Arial" w:hint="default"/>
        </w:rPr>
        <w:t>2016</w:t>
      </w:r>
      <w:r>
        <w:rPr>
          <w:rFonts w:ascii="Arial" w:hAnsi="Arial" w:cs="Arial" w:eastAsia="Arial" w:hint="default"/>
          <w:spacing w:val="-10"/>
        </w:rPr>
        <w:t> </w:t>
      </w:r>
      <w:r>
        <w:rPr/>
        <w:t>年度计入营业外收入的政府补助明细如下：</w:t>
      </w:r>
    </w:p>
    <w:p>
      <w:pPr>
        <w:spacing w:line="240" w:lineRule="auto" w:before="5"/>
        <w:rPr>
          <w:rFonts w:ascii="宋体" w:hAnsi="宋体" w:cs="宋体" w:eastAsia="宋体" w:hint="default"/>
          <w:sz w:val="22"/>
          <w:szCs w:val="22"/>
        </w:rPr>
      </w:pPr>
    </w:p>
    <w:tbl>
      <w:tblPr>
        <w:tblW w:w="0" w:type="auto"/>
        <w:jc w:val="left"/>
        <w:tblInd w:w="330" w:type="dxa"/>
        <w:tblLayout w:type="fixed"/>
        <w:tblCellMar>
          <w:top w:w="0" w:type="dxa"/>
          <w:left w:w="0" w:type="dxa"/>
          <w:bottom w:w="0" w:type="dxa"/>
          <w:right w:w="0" w:type="dxa"/>
        </w:tblCellMar>
        <w:tblLook w:val="01E0"/>
      </w:tblPr>
      <w:tblGrid>
        <w:gridCol w:w="2771"/>
        <w:gridCol w:w="1582"/>
        <w:gridCol w:w="223"/>
        <w:gridCol w:w="3107"/>
        <w:gridCol w:w="1554"/>
      </w:tblGrid>
      <w:tr>
        <w:trPr>
          <w:trHeight w:val="522" w:hRule="exact"/>
        </w:trPr>
        <w:tc>
          <w:tcPr>
            <w:tcW w:w="277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2"/>
              <w:jc w:val="center"/>
              <w:rPr>
                <w:rFonts w:ascii="宋体" w:hAnsi="宋体" w:cs="宋体" w:eastAsia="宋体" w:hint="default"/>
                <w:sz w:val="21"/>
                <w:szCs w:val="21"/>
              </w:rPr>
            </w:pPr>
            <w:r>
              <w:rPr>
                <w:rFonts w:ascii="宋体" w:hAnsi="宋体" w:cs="宋体" w:eastAsia="宋体" w:hint="default"/>
                <w:sz w:val="21"/>
                <w:szCs w:val="21"/>
              </w:rPr>
              <w:t>说明</w:t>
            </w:r>
          </w:p>
        </w:tc>
        <w:tc>
          <w:tcPr>
            <w:tcW w:w="1554" w:type="dxa"/>
            <w:tcBorders>
              <w:top w:val="nil" w:sz="6" w:space="0" w:color="auto"/>
              <w:left w:val="nil" w:sz="6" w:space="0" w:color="auto"/>
              <w:bottom w:val="single" w:sz="6" w:space="0" w:color="000000"/>
              <w:right w:val="nil" w:sz="6" w:space="0" w:color="auto"/>
            </w:tcBorders>
          </w:tcPr>
          <w:p>
            <w:pPr>
              <w:pStyle w:val="TableParagraph"/>
              <w:spacing w:line="217" w:lineRule="exact"/>
              <w:ind w:left="184" w:right="0" w:hanging="29"/>
              <w:jc w:val="left"/>
              <w:rPr>
                <w:rFonts w:ascii="Arial" w:hAnsi="Arial" w:cs="Arial" w:eastAsia="Arial" w:hint="default"/>
                <w:sz w:val="21"/>
                <w:szCs w:val="21"/>
              </w:rPr>
            </w:pPr>
            <w:r>
              <w:rPr>
                <w:rFonts w:ascii="宋体" w:hAnsi="宋体" w:cs="宋体" w:eastAsia="宋体" w:hint="default"/>
                <w:sz w:val="21"/>
                <w:szCs w:val="21"/>
              </w:rPr>
              <w:t>与资产相关</w:t>
            </w:r>
            <w:r>
              <w:rPr>
                <w:rFonts w:ascii="Arial" w:hAnsi="Arial" w:cs="Arial" w:eastAsia="Arial" w:hint="default"/>
                <w:sz w:val="21"/>
                <w:szCs w:val="21"/>
              </w:rPr>
              <w:t>/</w:t>
            </w:r>
          </w:p>
          <w:p>
            <w:pPr>
              <w:pStyle w:val="TableParagraph"/>
              <w:spacing w:line="266" w:lineRule="exact"/>
              <w:ind w:left="18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23"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电信服务补贴</w:t>
            </w:r>
          </w:p>
        </w:tc>
        <w:tc>
          <w:tcPr>
            <w:tcW w:w="1582"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0"/>
              <w:jc w:val="right"/>
              <w:rPr>
                <w:rFonts w:ascii="Arial" w:hAnsi="Arial" w:cs="Arial" w:eastAsia="Arial" w:hint="default"/>
                <w:sz w:val="21"/>
                <w:szCs w:val="21"/>
              </w:rPr>
            </w:pPr>
            <w:r>
              <w:rPr>
                <w:rFonts w:ascii="Arial"/>
                <w:spacing w:val="-1"/>
                <w:sz w:val="21"/>
              </w:rPr>
              <w:t>18,087,381</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电信普遍服务试点建设项目</w:t>
            </w:r>
          </w:p>
        </w:tc>
        <w:tc>
          <w:tcPr>
            <w:tcW w:w="155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71"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战备应急补贴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Arial" w:hAnsi="Arial" w:cs="Arial" w:eastAsia="Arial" w:hint="default"/>
                <w:sz w:val="21"/>
                <w:szCs w:val="21"/>
              </w:rPr>
            </w:pPr>
            <w:r>
              <w:rPr>
                <w:rFonts w:ascii="Arial"/>
                <w:spacing w:val="-1"/>
                <w:sz w:val="21"/>
              </w:rPr>
              <w:t>18,880,000</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战备应急通信运营维护专项经费</w:t>
            </w:r>
          </w:p>
        </w:tc>
        <w:tc>
          <w:tcPr>
            <w:tcW w:w="1554" w:type="dxa"/>
            <w:tcBorders>
              <w:top w:val="nil" w:sz="6" w:space="0" w:color="auto"/>
              <w:left w:val="nil" w:sz="6" w:space="0" w:color="auto"/>
              <w:bottom w:val="nil" w:sz="6" w:space="0" w:color="auto"/>
              <w:right w:val="nil" w:sz="6" w:space="0" w:color="auto"/>
            </w:tcBorders>
          </w:tcPr>
          <w:p>
            <w:pPr>
              <w:pStyle w:val="TableParagraph"/>
              <w:spacing w:line="23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74"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产业发展补贴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3"/>
              <w:jc w:val="right"/>
              <w:rPr>
                <w:rFonts w:ascii="Arial" w:hAnsi="Arial" w:cs="Arial" w:eastAsia="Arial" w:hint="default"/>
                <w:sz w:val="21"/>
                <w:szCs w:val="21"/>
              </w:rPr>
            </w:pPr>
            <w:r>
              <w:rPr>
                <w:rFonts w:ascii="Arial"/>
                <w:spacing w:val="-1"/>
                <w:sz w:val="21"/>
              </w:rPr>
              <w:t>35,330,839</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工业和信息化发展专项资金</w:t>
            </w:r>
          </w:p>
        </w:tc>
        <w:tc>
          <w:tcPr>
            <w:tcW w:w="1554" w:type="dxa"/>
            <w:tcBorders>
              <w:top w:val="nil" w:sz="6" w:space="0" w:color="auto"/>
              <w:left w:val="nil" w:sz="6" w:space="0" w:color="auto"/>
              <w:bottom w:val="nil" w:sz="6" w:space="0" w:color="auto"/>
              <w:right w:val="nil" w:sz="6" w:space="0" w:color="auto"/>
            </w:tcBorders>
          </w:tcPr>
          <w:p>
            <w:pPr>
              <w:pStyle w:val="TableParagraph"/>
              <w:spacing w:line="23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71"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3"/>
              <w:jc w:val="right"/>
              <w:rPr>
                <w:rFonts w:ascii="Arial" w:hAnsi="Arial" w:cs="Arial" w:eastAsia="Arial" w:hint="default"/>
                <w:sz w:val="21"/>
                <w:szCs w:val="21"/>
              </w:rPr>
            </w:pPr>
            <w:r>
              <w:rPr>
                <w:rFonts w:ascii="Arial"/>
                <w:spacing w:val="-1"/>
                <w:sz w:val="21"/>
              </w:rPr>
              <w:t>15,801,529</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稳定就业岗位相关补贴</w:t>
            </w:r>
          </w:p>
        </w:tc>
        <w:tc>
          <w:tcPr>
            <w:tcW w:w="1554" w:type="dxa"/>
            <w:tcBorders>
              <w:top w:val="nil" w:sz="6" w:space="0" w:color="auto"/>
              <w:left w:val="nil" w:sz="6" w:space="0" w:color="auto"/>
              <w:bottom w:val="nil" w:sz="6" w:space="0" w:color="auto"/>
              <w:right w:val="nil" w:sz="6" w:space="0" w:color="auto"/>
            </w:tcBorders>
          </w:tcPr>
          <w:p>
            <w:pPr>
              <w:pStyle w:val="TableParagraph"/>
              <w:spacing w:line="23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542"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sz w:val="21"/>
                <w:szCs w:val="21"/>
              </w:rPr>
              <w:t>项目建设补贴</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3"/>
              <w:jc w:val="right"/>
              <w:rPr>
                <w:rFonts w:ascii="Arial" w:hAnsi="Arial" w:cs="Arial" w:eastAsia="Arial" w:hint="default"/>
                <w:sz w:val="21"/>
                <w:szCs w:val="21"/>
              </w:rPr>
            </w:pPr>
            <w:r>
              <w:rPr>
                <w:rFonts w:ascii="Arial"/>
                <w:spacing w:val="-1"/>
                <w:sz w:val="21"/>
              </w:rPr>
              <w:t>46,014,458</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工程建设专项补贴、</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宽带光纤改造补贴</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与资产类相关</w:t>
            </w:r>
          </w:p>
        </w:tc>
      </w:tr>
      <w:tr>
        <w:trPr>
          <w:trHeight w:val="5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国家科技专项补助</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62"/>
              <w:jc w:val="right"/>
              <w:rPr>
                <w:rFonts w:ascii="Arial" w:hAnsi="Arial" w:cs="Arial" w:eastAsia="Arial" w:hint="default"/>
                <w:sz w:val="21"/>
                <w:szCs w:val="21"/>
              </w:rPr>
            </w:pPr>
            <w:r>
              <w:rPr>
                <w:rFonts w:ascii="Arial"/>
                <w:spacing w:val="-1"/>
                <w:sz w:val="21"/>
              </w:rPr>
              <w:t>2,503,278</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国家科技专项课题补助、</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科学技术奖励</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76"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网络建设、优化专项补助</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3"/>
              <w:jc w:val="right"/>
              <w:rPr>
                <w:rFonts w:ascii="Arial" w:hAnsi="Arial" w:cs="Arial" w:eastAsia="Arial" w:hint="default"/>
                <w:sz w:val="21"/>
                <w:szCs w:val="21"/>
              </w:rPr>
            </w:pPr>
            <w:r>
              <w:rPr>
                <w:rFonts w:ascii="Arial"/>
                <w:spacing w:val="-1"/>
                <w:sz w:val="21"/>
              </w:rPr>
              <w:t>14,372,232</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互联网、物联网建设专项资金</w:t>
            </w:r>
          </w:p>
        </w:tc>
        <w:tc>
          <w:tcPr>
            <w:tcW w:w="1554" w:type="dxa"/>
            <w:tcBorders>
              <w:top w:val="nil" w:sz="6" w:space="0" w:color="auto"/>
              <w:left w:val="nil" w:sz="6" w:space="0" w:color="auto"/>
              <w:bottom w:val="nil" w:sz="6" w:space="0" w:color="auto"/>
              <w:right w:val="nil" w:sz="6" w:space="0" w:color="auto"/>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71"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拆迁改造补助</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
              <w:jc w:val="right"/>
              <w:rPr>
                <w:rFonts w:ascii="Arial" w:hAnsi="Arial" w:cs="Arial" w:eastAsia="Arial" w:hint="default"/>
                <w:sz w:val="21"/>
                <w:szCs w:val="21"/>
              </w:rPr>
            </w:pPr>
            <w:r>
              <w:rPr>
                <w:rFonts w:ascii="Arial"/>
                <w:spacing w:val="-1"/>
                <w:sz w:val="21"/>
              </w:rPr>
              <w:t>8,466,422</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城市房屋拆迁改造补助</w:t>
            </w:r>
          </w:p>
        </w:tc>
        <w:tc>
          <w:tcPr>
            <w:tcW w:w="1554" w:type="dxa"/>
            <w:tcBorders>
              <w:top w:val="nil" w:sz="6" w:space="0" w:color="auto"/>
              <w:left w:val="nil" w:sz="6" w:space="0" w:color="auto"/>
              <w:bottom w:val="nil" w:sz="6" w:space="0" w:color="auto"/>
              <w:right w:val="nil" w:sz="6" w:space="0" w:color="auto"/>
            </w:tcBorders>
          </w:tcPr>
          <w:p>
            <w:pPr>
              <w:pStyle w:val="TableParagraph"/>
              <w:spacing w:line="23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542"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1"/>
                <w:szCs w:val="21"/>
              </w:rPr>
            </w:pPr>
            <w:r>
              <w:rPr>
                <w:rFonts w:ascii="宋体" w:hAnsi="宋体" w:cs="宋体" w:eastAsia="宋体" w:hint="default"/>
                <w:sz w:val="21"/>
                <w:szCs w:val="21"/>
              </w:rPr>
              <w:t>政府奖励款项</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60"/>
              <w:jc w:val="right"/>
              <w:rPr>
                <w:rFonts w:ascii="Arial" w:hAnsi="Arial" w:cs="Arial" w:eastAsia="Arial" w:hint="default"/>
                <w:sz w:val="21"/>
                <w:szCs w:val="21"/>
              </w:rPr>
            </w:pPr>
            <w:r>
              <w:rPr>
                <w:rFonts w:ascii="Arial"/>
                <w:spacing w:val="-1"/>
                <w:sz w:val="21"/>
              </w:rPr>
              <w:t>9,787,800</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政府扶持奖励资金、配套设施奖</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励款</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76"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骨干网络专项补助</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Arial" w:hAnsi="Arial" w:cs="Arial" w:eastAsia="Arial" w:hint="default"/>
                <w:sz w:val="21"/>
                <w:szCs w:val="21"/>
              </w:rPr>
            </w:pPr>
            <w:r>
              <w:rPr>
                <w:rFonts w:ascii="Arial"/>
                <w:spacing w:val="-1"/>
                <w:sz w:val="21"/>
              </w:rPr>
              <w:t>19,499,446</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骨干直联点专项资金补助</w:t>
            </w:r>
          </w:p>
        </w:tc>
        <w:tc>
          <w:tcPr>
            <w:tcW w:w="1554" w:type="dxa"/>
            <w:tcBorders>
              <w:top w:val="nil" w:sz="6" w:space="0" w:color="auto"/>
              <w:left w:val="nil" w:sz="6" w:space="0" w:color="auto"/>
              <w:bottom w:val="nil" w:sz="6" w:space="0" w:color="auto"/>
              <w:right w:val="nil" w:sz="6" w:space="0" w:color="auto"/>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5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税收减免</w:t>
            </w:r>
            <w:r>
              <w:rPr>
                <w:rFonts w:ascii="宋体" w:hAnsi="宋体" w:cs="宋体" w:eastAsia="宋体" w:hint="default"/>
                <w:sz w:val="21"/>
                <w:szCs w:val="21"/>
              </w:rPr>
              <w:t>/</w:t>
            </w:r>
            <w:r>
              <w:rPr>
                <w:rFonts w:ascii="宋体" w:hAnsi="宋体" w:cs="宋体" w:eastAsia="宋体" w:hint="default"/>
                <w:sz w:val="21"/>
                <w:szCs w:val="21"/>
              </w:rPr>
              <w:t>返还</w:t>
            </w:r>
            <w:r>
              <w:rPr>
                <w:rFonts w:ascii="宋体" w:hAnsi="宋体" w:cs="宋体" w:eastAsia="宋体" w:hint="default"/>
                <w:sz w:val="21"/>
                <w:szCs w:val="21"/>
              </w:rPr>
              <w:t>/</w:t>
            </w:r>
            <w:r>
              <w:rPr>
                <w:rFonts w:ascii="宋体" w:hAnsi="宋体" w:cs="宋体" w:eastAsia="宋体" w:hint="default"/>
                <w:sz w:val="21"/>
                <w:szCs w:val="21"/>
              </w:rPr>
              <w:t>退税</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1"/>
                <w:szCs w:val="21"/>
              </w:rPr>
            </w:pPr>
            <w:r>
              <w:rPr>
                <w:rFonts w:ascii="Arial"/>
                <w:spacing w:val="-1"/>
                <w:sz w:val="21"/>
              </w:rPr>
              <w:t>12,126,379</w:t>
            </w:r>
          </w:p>
        </w:tc>
        <w:tc>
          <w:tcPr>
            <w:tcW w:w="223" w:type="dxa"/>
            <w:vMerge w:val="restart"/>
            <w:tcBorders>
              <w:top w:val="nil" w:sz="6" w:space="0" w:color="auto"/>
              <w:left w:val="nil" w:sz="6" w:space="0" w:color="auto"/>
              <w:right w:val="nil" w:sz="6" w:space="0" w:color="auto"/>
            </w:tcBorders>
          </w:tcPr>
          <w:p>
            <w:pPr/>
          </w:p>
        </w:tc>
        <w:tc>
          <w:tcPr>
            <w:tcW w:w="3107" w:type="dxa"/>
            <w:vMerge w:val="restart"/>
            <w:tcBorders>
              <w:top w:val="nil" w:sz="6" w:space="0" w:color="auto"/>
              <w:left w:val="nil" w:sz="6" w:space="0" w:color="auto"/>
              <w:right w:val="nil" w:sz="6" w:space="0" w:color="auto"/>
            </w:tcBorders>
          </w:tcPr>
          <w:p>
            <w:pPr>
              <w:pStyle w:val="TableParagraph"/>
              <w:spacing w:line="236" w:lineRule="exact"/>
              <w:ind w:right="0"/>
              <w:jc w:val="left"/>
              <w:rPr>
                <w:rFonts w:ascii="宋体" w:hAnsi="宋体" w:cs="宋体" w:eastAsia="宋体" w:hint="default"/>
                <w:sz w:val="21"/>
                <w:szCs w:val="21"/>
              </w:rPr>
            </w:pPr>
            <w:r>
              <w:rPr>
                <w:rFonts w:ascii="宋体" w:hAnsi="宋体" w:cs="宋体" w:eastAsia="宋体" w:hint="default"/>
                <w:sz w:val="21"/>
                <w:szCs w:val="21"/>
              </w:rPr>
              <w:t>房产税、土地税、增值税税收减</w:t>
            </w:r>
          </w:p>
          <w:p>
            <w:pPr>
              <w:pStyle w:val="TableParagraph"/>
              <w:spacing w:line="240" w:lineRule="auto"/>
              <w:ind w:right="582" w:firstLine="142"/>
              <w:jc w:val="left"/>
              <w:rPr>
                <w:rFonts w:ascii="宋体" w:hAnsi="宋体" w:cs="宋体" w:eastAsia="宋体" w:hint="default"/>
                <w:sz w:val="21"/>
                <w:szCs w:val="21"/>
              </w:rPr>
            </w:pPr>
            <w:r>
              <w:rPr>
                <w:rFonts w:ascii="宋体" w:hAnsi="宋体" w:cs="宋体" w:eastAsia="宋体" w:hint="default"/>
                <w:sz w:val="21"/>
                <w:szCs w:val="21"/>
              </w:rPr>
              <w:t>免，</w:t>
            </w:r>
            <w:r>
              <w:rPr>
                <w:rFonts w:ascii="宋体" w:hAnsi="宋体" w:cs="宋体" w:eastAsia="宋体" w:hint="default"/>
                <w:w w:val="100"/>
                <w:sz w:val="21"/>
                <w:szCs w:val="21"/>
              </w:rPr>
              <w:t> </w:t>
            </w:r>
            <w:r>
              <w:rPr>
                <w:rFonts w:ascii="宋体" w:hAnsi="宋体" w:cs="宋体" w:eastAsia="宋体" w:hint="default"/>
                <w:spacing w:val="-2"/>
                <w:sz w:val="21"/>
                <w:szCs w:val="21"/>
              </w:rPr>
              <w:t>软件销售的增值税即征即退</w:t>
            </w:r>
          </w:p>
        </w:tc>
        <w:tc>
          <w:tcPr>
            <w:tcW w:w="1554" w:type="dxa"/>
            <w:tcBorders>
              <w:top w:val="nil" w:sz="6" w:space="0" w:color="auto"/>
              <w:left w:val="nil" w:sz="6" w:space="0" w:color="auto"/>
              <w:bottom w:val="nil" w:sz="6" w:space="0" w:color="auto"/>
              <w:right w:val="nil" w:sz="6" w:space="0" w:color="auto"/>
            </w:tcBorders>
          </w:tcPr>
          <w:p>
            <w:pPr/>
          </w:p>
        </w:tc>
      </w:tr>
      <w:tr>
        <w:trPr>
          <w:trHeight w:val="268" w:hRule="exact"/>
        </w:trPr>
        <w:tc>
          <w:tcPr>
            <w:tcW w:w="277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223" w:type="dxa"/>
            <w:vMerge/>
            <w:tcBorders>
              <w:left w:val="nil" w:sz="6" w:space="0" w:color="auto"/>
              <w:bottom w:val="nil" w:sz="6" w:space="0" w:color="auto"/>
              <w:right w:val="nil" w:sz="6" w:space="0" w:color="auto"/>
            </w:tcBorders>
          </w:tcPr>
          <w:p>
            <w:pPr/>
          </w:p>
        </w:tc>
        <w:tc>
          <w:tcPr>
            <w:tcW w:w="3107" w:type="dxa"/>
            <w:vMerge/>
            <w:tcBorders>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38"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5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“营改增”政府扶持</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0"/>
              <w:jc w:val="right"/>
              <w:rPr>
                <w:rFonts w:ascii="Arial" w:hAnsi="Arial" w:cs="Arial" w:eastAsia="Arial" w:hint="default"/>
                <w:sz w:val="21"/>
                <w:szCs w:val="21"/>
              </w:rPr>
            </w:pPr>
            <w:r>
              <w:rPr>
                <w:rFonts w:ascii="Arial"/>
                <w:spacing w:val="-1"/>
                <w:sz w:val="21"/>
              </w:rPr>
              <w:t>2,800,000</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“营改增”试点过渡期财政扶持</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与损益类相关</w:t>
            </w:r>
          </w:p>
        </w:tc>
      </w:tr>
      <w:tr>
        <w:trPr>
          <w:trHeight w:val="281"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60"/>
              <w:jc w:val="right"/>
              <w:rPr>
                <w:rFonts w:ascii="Arial" w:hAnsi="Arial" w:cs="Arial" w:eastAsia="Arial" w:hint="default"/>
                <w:sz w:val="21"/>
                <w:szCs w:val="21"/>
              </w:rPr>
            </w:pPr>
            <w:r>
              <w:rPr>
                <w:rFonts w:ascii="Arial"/>
                <w:spacing w:val="-1"/>
                <w:sz w:val="21"/>
              </w:rPr>
              <w:t>10,212,220</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8"/>
              <w:jc w:val="right"/>
              <w:rPr>
                <w:rFonts w:ascii="Arial" w:hAnsi="Arial" w:cs="Arial" w:eastAsia="Arial" w:hint="default"/>
                <w:sz w:val="21"/>
                <w:szCs w:val="21"/>
              </w:rPr>
            </w:pPr>
            <w:r>
              <w:rPr>
                <w:rFonts w:ascii="Arial"/>
                <w:w w:val="100"/>
                <w:sz w:val="21"/>
              </w:rPr>
              <w:t>-</w:t>
            </w:r>
          </w:p>
        </w:tc>
      </w:tr>
      <w:tr>
        <w:trPr>
          <w:trHeight w:val="545"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0"/>
              <w:jc w:val="right"/>
              <w:rPr>
                <w:rFonts w:ascii="Arial" w:hAnsi="Arial" w:cs="Arial" w:eastAsia="Arial" w:hint="default"/>
                <w:sz w:val="21"/>
                <w:szCs w:val="21"/>
              </w:rPr>
            </w:pPr>
            <w:r>
              <w:rPr>
                <w:rFonts w:ascii="Arial"/>
                <w:spacing w:val="-1"/>
                <w:sz w:val="21"/>
              </w:rPr>
              <w:t>213,881,984</w:t>
            </w:r>
          </w:p>
        </w:tc>
        <w:tc>
          <w:tcPr>
            <w:tcW w:w="223" w:type="dxa"/>
            <w:tcBorders>
              <w:top w:val="nil" w:sz="6" w:space="0" w:color="auto"/>
              <w:left w:val="nil" w:sz="6" w:space="0" w:color="auto"/>
              <w:bottom w:val="nil" w:sz="6" w:space="0" w:color="auto"/>
              <w:right w:val="nil" w:sz="6" w:space="0" w:color="auto"/>
            </w:tcBorders>
          </w:tcPr>
          <w:p>
            <w:pPr/>
          </w:p>
        </w:tc>
        <w:tc>
          <w:tcPr>
            <w:tcW w:w="3107"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134"/>
          <w:pgSz w:w="11910" w:h="16840"/>
          <w:pgMar w:header="1185" w:footer="592" w:top="3040" w:bottom="780" w:left="1280" w:right="680"/>
        </w:sectPr>
      </w:pPr>
    </w:p>
    <w:p>
      <w:pPr>
        <w:spacing w:line="240" w:lineRule="auto" w:before="10"/>
        <w:rPr>
          <w:rFonts w:ascii="宋体" w:hAnsi="宋体" w:cs="宋体" w:eastAsia="宋体" w:hint="default"/>
          <w:sz w:val="16"/>
          <w:szCs w:val="16"/>
        </w:rPr>
      </w:pPr>
    </w:p>
    <w:p>
      <w:pPr>
        <w:pStyle w:val="BodyText"/>
        <w:spacing w:line="424" w:lineRule="auto" w:before="32"/>
        <w:ind w:left="102" w:right="7413"/>
        <w:jc w:val="left"/>
      </w:pPr>
      <w:r>
        <w:rPr>
          <w:rFonts w:ascii="Arial" w:hAnsi="Arial" w:cs="Arial" w:eastAsia="Arial" w:hint="default"/>
          <w:spacing w:val="-1"/>
        </w:rPr>
        <w:t>47</w:t>
      </w:r>
      <w:r>
        <w:rPr>
          <w:spacing w:val="-1"/>
        </w:rPr>
        <w:t>、营业外收支（续）</w:t>
      </w:r>
      <w:r>
        <w:rPr>
          <w:spacing w:val="-99"/>
        </w:rPr>
        <w:t> </w:t>
      </w:r>
      <w:r>
        <w:rPr>
          <w:spacing w:val="-99"/>
        </w:rPr>
      </w:r>
      <w:r>
        <w:rPr>
          <w:rFonts w:ascii="Arial" w:hAnsi="Arial" w:cs="Arial" w:eastAsia="Arial" w:hint="default"/>
        </w:rPr>
        <w:t>(c) </w:t>
      </w:r>
      <w:r>
        <w:rPr>
          <w:rFonts w:ascii="Arial" w:hAnsi="Arial" w:cs="Arial" w:eastAsia="Arial" w:hint="default"/>
          <w:spacing w:val="41"/>
        </w:rPr>
        <w:t> </w:t>
      </w:r>
      <w:r>
        <w:rPr/>
        <w:t>营业外支出</w:t>
      </w:r>
    </w:p>
    <w:p>
      <w:pPr>
        <w:spacing w:line="240" w:lineRule="auto" w:before="2"/>
        <w:rPr>
          <w:rFonts w:ascii="宋体" w:hAnsi="宋体" w:cs="宋体" w:eastAsia="宋体" w:hint="default"/>
          <w:sz w:val="11"/>
          <w:szCs w:val="11"/>
        </w:rPr>
      </w:pPr>
    </w:p>
    <w:tbl>
      <w:tblPr>
        <w:tblW w:w="0" w:type="auto"/>
        <w:jc w:val="left"/>
        <w:tblInd w:w="354" w:type="dxa"/>
        <w:tblLayout w:type="fixed"/>
        <w:tblCellMar>
          <w:top w:w="0" w:type="dxa"/>
          <w:left w:w="0" w:type="dxa"/>
          <w:bottom w:w="0" w:type="dxa"/>
          <w:right w:w="0" w:type="dxa"/>
        </w:tblCellMar>
        <w:tblLook w:val="01E0"/>
      </w:tblPr>
      <w:tblGrid>
        <w:gridCol w:w="2956"/>
        <w:gridCol w:w="2088"/>
        <w:gridCol w:w="1895"/>
        <w:gridCol w:w="2313"/>
      </w:tblGrid>
      <w:tr>
        <w:trPr>
          <w:trHeight w:val="550" w:hRule="exact"/>
        </w:trPr>
        <w:tc>
          <w:tcPr>
            <w:tcW w:w="2956"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95"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99"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13" w:type="dxa"/>
            <w:tcBorders>
              <w:top w:val="nil" w:sz="6" w:space="0" w:color="auto"/>
              <w:left w:val="nil" w:sz="6" w:space="0" w:color="auto"/>
              <w:bottom w:val="single" w:sz="6" w:space="0" w:color="000000"/>
              <w:right w:val="nil" w:sz="6" w:space="0" w:color="auto"/>
            </w:tcBorders>
          </w:tcPr>
          <w:p>
            <w:pPr>
              <w:pStyle w:val="TableParagraph"/>
              <w:spacing w:line="228" w:lineRule="exact"/>
              <w:ind w:left="330" w:right="0" w:firstLine="758"/>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年计入</w:t>
            </w:r>
          </w:p>
          <w:p>
            <w:pPr>
              <w:pStyle w:val="TableParagraph"/>
              <w:spacing w:line="279" w:lineRule="exact"/>
              <w:ind w:left="330" w:right="0"/>
              <w:jc w:val="left"/>
              <w:rPr>
                <w:rFonts w:ascii="宋体" w:hAnsi="宋体" w:cs="宋体" w:eastAsia="宋体" w:hint="default"/>
                <w:sz w:val="22"/>
                <w:szCs w:val="22"/>
              </w:rPr>
            </w:pPr>
            <w:r>
              <w:rPr>
                <w:rFonts w:ascii="宋体" w:hAnsi="宋体" w:cs="宋体" w:eastAsia="宋体" w:hint="default"/>
                <w:spacing w:val="-1"/>
                <w:sz w:val="22"/>
                <w:szCs w:val="22"/>
              </w:rPr>
              <w:t>非经常性损益的金额</w:t>
            </w:r>
          </w:p>
        </w:tc>
      </w:tr>
      <w:tr>
        <w:trPr>
          <w:trHeight w:val="55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208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45" w:right="0"/>
              <w:jc w:val="left"/>
              <w:rPr>
                <w:rFonts w:ascii="Arial" w:hAnsi="Arial" w:cs="Arial" w:eastAsia="Arial" w:hint="default"/>
                <w:sz w:val="22"/>
                <w:szCs w:val="22"/>
              </w:rPr>
            </w:pPr>
            <w:r>
              <w:rPr>
                <w:rFonts w:ascii="Arial"/>
                <w:sz w:val="22"/>
              </w:rPr>
              <w:t>34,854,045</w:t>
            </w:r>
          </w:p>
        </w:tc>
        <w:tc>
          <w:tcPr>
            <w:tcW w:w="1895"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7" w:right="0"/>
              <w:jc w:val="left"/>
              <w:rPr>
                <w:rFonts w:ascii="Arial" w:hAnsi="Arial" w:cs="Arial" w:eastAsia="Arial" w:hint="default"/>
                <w:sz w:val="22"/>
                <w:szCs w:val="22"/>
              </w:rPr>
            </w:pPr>
            <w:r>
              <w:rPr>
                <w:rFonts w:ascii="Arial"/>
                <w:sz w:val="22"/>
              </w:rPr>
              <w:t>27,333,213</w:t>
            </w:r>
          </w:p>
        </w:tc>
        <w:tc>
          <w:tcPr>
            <w:tcW w:w="231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2"/>
              <w:jc w:val="right"/>
              <w:rPr>
                <w:rFonts w:ascii="Arial" w:hAnsi="Arial" w:cs="Arial" w:eastAsia="Arial" w:hint="default"/>
                <w:sz w:val="22"/>
                <w:szCs w:val="22"/>
              </w:rPr>
            </w:pPr>
            <w:r>
              <w:rPr>
                <w:rFonts w:ascii="Arial"/>
                <w:spacing w:val="-1"/>
                <w:sz w:val="22"/>
              </w:rPr>
              <w:t>34,854,045</w:t>
            </w:r>
          </w:p>
        </w:tc>
      </w:tr>
      <w:tr>
        <w:trPr>
          <w:trHeight w:val="286"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捐赠支出</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45" w:right="0"/>
              <w:jc w:val="left"/>
              <w:rPr>
                <w:rFonts w:ascii="Arial" w:hAnsi="Arial" w:cs="Arial" w:eastAsia="Arial" w:hint="default"/>
                <w:sz w:val="22"/>
                <w:szCs w:val="22"/>
              </w:rPr>
            </w:pPr>
            <w:r>
              <w:rPr>
                <w:rFonts w:ascii="Arial"/>
                <w:sz w:val="22"/>
              </w:rPr>
              <w:t>12,650,991</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89" w:right="0"/>
              <w:jc w:val="left"/>
              <w:rPr>
                <w:rFonts w:ascii="Arial" w:hAnsi="Arial" w:cs="Arial" w:eastAsia="Arial" w:hint="default"/>
                <w:sz w:val="22"/>
                <w:szCs w:val="22"/>
              </w:rPr>
            </w:pPr>
            <w:r>
              <w:rPr>
                <w:rFonts w:ascii="Arial"/>
                <w:sz w:val="22"/>
              </w:rPr>
              <w:t>9,347,476</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2"/>
              <w:jc w:val="right"/>
              <w:rPr>
                <w:rFonts w:ascii="Arial" w:hAnsi="Arial" w:cs="Arial" w:eastAsia="Arial" w:hint="default"/>
                <w:sz w:val="22"/>
                <w:szCs w:val="22"/>
              </w:rPr>
            </w:pPr>
            <w:r>
              <w:rPr>
                <w:rFonts w:ascii="Arial"/>
                <w:spacing w:val="-1"/>
                <w:sz w:val="22"/>
              </w:rPr>
              <w:t>12,650,991</w:t>
            </w:r>
          </w:p>
        </w:tc>
      </w:tr>
      <w:tr>
        <w:trPr>
          <w:trHeight w:val="418"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88" w:type="dxa"/>
            <w:tcBorders>
              <w:top w:val="nil" w:sz="6" w:space="0" w:color="auto"/>
              <w:left w:val="nil" w:sz="6" w:space="0" w:color="auto"/>
              <w:bottom w:val="nil" w:sz="6" w:space="0" w:color="auto"/>
              <w:right w:val="nil" w:sz="6" w:space="0" w:color="auto"/>
            </w:tcBorders>
          </w:tcPr>
          <w:p>
            <w:pPr>
              <w:pStyle w:val="TableParagraph"/>
              <w:tabs>
                <w:tab w:pos="523" w:val="left" w:leader="none"/>
                <w:tab w:pos="2333" w:val="left" w:leader="none"/>
              </w:tabs>
              <w:spacing w:line="240" w:lineRule="auto" w:before="17"/>
              <w:ind w:right="-245"/>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134,888,852 </w:t>
            </w:r>
            <w:r>
              <w:rPr>
                <w:rFonts w:ascii="Arial"/>
                <w:spacing w:val="-10"/>
                <w:sz w:val="22"/>
                <w:u w:val="single" w:color="000000"/>
              </w:rPr>
              <w:t> </w:t>
            </w:r>
            <w:r>
              <w:rPr>
                <w:rFonts w:ascii="Arial"/>
                <w:spacing w:val="-10"/>
                <w:sz w:val="22"/>
              </w:rPr>
            </w:r>
            <w:r>
              <w:rPr>
                <w:rFonts w:ascii="Arial"/>
                <w:spacing w:val="6"/>
                <w:sz w:val="22"/>
              </w:rPr>
              <w:t> </w:t>
            </w:r>
            <w:r>
              <w:rPr>
                <w:rFonts w:ascii="Arial"/>
                <w:spacing w:val="6"/>
                <w:w w:val="100"/>
                <w:sz w:val="22"/>
              </w:rPr>
            </w:r>
            <w:r>
              <w:rPr>
                <w:rFonts w:ascii="Arial"/>
                <w:w w:val="100"/>
                <w:sz w:val="22"/>
                <w:u w:val="single" w:color="000000"/>
              </w:rPr>
              <w:t> </w:t>
            </w:r>
            <w:r>
              <w:rPr>
                <w:rFonts w:ascii="Arial"/>
                <w:sz w:val="22"/>
                <w:u w:val="single" w:color="000000"/>
              </w:rPr>
              <w:tab/>
            </w:r>
            <w:r>
              <w:rPr>
                <w:rFonts w:ascii="Arial"/>
                <w:sz w:val="22"/>
              </w:rPr>
            </w:r>
          </w:p>
        </w:tc>
        <w:tc>
          <w:tcPr>
            <w:tcW w:w="1895" w:type="dxa"/>
            <w:tcBorders>
              <w:top w:val="nil" w:sz="6" w:space="0" w:color="auto"/>
              <w:left w:val="nil" w:sz="6" w:space="0" w:color="auto"/>
              <w:bottom w:val="nil" w:sz="6" w:space="0" w:color="auto"/>
              <w:right w:val="nil" w:sz="6" w:space="0" w:color="auto"/>
            </w:tcBorders>
          </w:tcPr>
          <w:p>
            <w:pPr>
              <w:pStyle w:val="TableParagraph"/>
              <w:tabs>
                <w:tab w:pos="2866" w:val="left" w:leader="none"/>
              </w:tabs>
              <w:spacing w:line="240" w:lineRule="auto" w:before="17"/>
              <w:ind w:left="244" w:right="-972"/>
              <w:jc w:val="left"/>
              <w:rPr>
                <w:rFonts w:ascii="Arial" w:hAnsi="Arial" w:cs="Arial" w:eastAsia="Arial" w:hint="default"/>
                <w:sz w:val="22"/>
                <w:szCs w:val="22"/>
              </w:rPr>
            </w:pPr>
            <w:r>
              <w:rPr>
                <w:rFonts w:ascii="Arial"/>
                <w:w w:val="100"/>
                <w:sz w:val="22"/>
              </w:rPr>
            </w:r>
            <w:r>
              <w:rPr>
                <w:rFonts w:ascii="Arial"/>
                <w:sz w:val="22"/>
                <w:u w:val="single" w:color="000000"/>
              </w:rPr>
              <w:t>158,307,380 </w:t>
            </w:r>
            <w:r>
              <w:rPr>
                <w:rFonts w:ascii="Arial"/>
                <w:spacing w:val="-15"/>
                <w:sz w:val="22"/>
                <w:u w:val="single" w:color="000000"/>
              </w:rPr>
              <w:t> </w:t>
            </w:r>
            <w:r>
              <w:rPr>
                <w:rFonts w:ascii="Arial"/>
                <w:spacing w:val="-15"/>
                <w:sz w:val="22"/>
              </w:rPr>
            </w:r>
            <w:r>
              <w:rPr>
                <w:rFonts w:ascii="Arial"/>
                <w:spacing w:val="1"/>
                <w:sz w:val="22"/>
              </w:rPr>
              <w:t> </w:t>
            </w:r>
            <w:r>
              <w:rPr>
                <w:rFonts w:ascii="Arial"/>
                <w:spacing w:val="1"/>
                <w:w w:val="100"/>
                <w:sz w:val="22"/>
              </w:rPr>
            </w:r>
            <w:r>
              <w:rPr>
                <w:rFonts w:ascii="Arial"/>
                <w:w w:val="100"/>
                <w:sz w:val="22"/>
                <w:u w:val="single" w:color="000000"/>
              </w:rPr>
              <w:t> </w:t>
            </w:r>
            <w:r>
              <w:rPr>
                <w:rFonts w:ascii="Arial"/>
                <w:sz w:val="22"/>
                <w:u w:val="single" w:color="000000"/>
              </w:rPr>
              <w:tab/>
            </w:r>
            <w:r>
              <w:rPr>
                <w:rFonts w:ascii="Arial"/>
                <w:sz w:val="22"/>
              </w:rPr>
            </w:r>
          </w:p>
        </w:tc>
        <w:tc>
          <w:tcPr>
            <w:tcW w:w="2313" w:type="dxa"/>
            <w:tcBorders>
              <w:top w:val="nil" w:sz="6" w:space="0" w:color="auto"/>
              <w:left w:val="nil" w:sz="6" w:space="0" w:color="auto"/>
              <w:bottom w:val="nil" w:sz="6" w:space="0" w:color="auto"/>
              <w:right w:val="nil" w:sz="6" w:space="0" w:color="auto"/>
            </w:tcBorders>
          </w:tcPr>
          <w:p>
            <w:pPr>
              <w:pStyle w:val="TableParagraph"/>
              <w:tabs>
                <w:tab w:pos="1338"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134,888,852</w:t>
              <w:tab/>
            </w:r>
            <w:r>
              <w:rPr>
                <w:rFonts w:ascii="Arial"/>
                <w:spacing w:val="-1"/>
                <w:sz w:val="22"/>
              </w:rPr>
            </w:r>
          </w:p>
        </w:tc>
      </w:tr>
      <w:tr>
        <w:trPr>
          <w:trHeight w:val="433" w:hRule="exact"/>
        </w:trPr>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88"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523" w:right="0"/>
              <w:jc w:val="left"/>
              <w:rPr>
                <w:rFonts w:ascii="Arial" w:hAnsi="Arial" w:cs="Arial" w:eastAsia="Arial" w:hint="default"/>
                <w:sz w:val="22"/>
                <w:szCs w:val="22"/>
              </w:rPr>
            </w:pPr>
            <w:r>
              <w:rPr>
                <w:rFonts w:ascii="Arial"/>
                <w:sz w:val="22"/>
              </w:rPr>
              <w:t>182,393,888</w:t>
            </w:r>
          </w:p>
        </w:tc>
        <w:tc>
          <w:tcPr>
            <w:tcW w:w="1895"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242" w:right="0"/>
              <w:jc w:val="left"/>
              <w:rPr>
                <w:rFonts w:ascii="Arial" w:hAnsi="Arial" w:cs="Arial" w:eastAsia="Arial" w:hint="default"/>
                <w:sz w:val="22"/>
                <w:szCs w:val="22"/>
              </w:rPr>
            </w:pPr>
            <w:r>
              <w:rPr>
                <w:rFonts w:ascii="Arial"/>
                <w:sz w:val="22"/>
              </w:rPr>
              <w:t>194,988,069</w:t>
            </w:r>
          </w:p>
        </w:tc>
        <w:tc>
          <w:tcPr>
            <w:tcW w:w="2313"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right="112"/>
              <w:jc w:val="right"/>
              <w:rPr>
                <w:rFonts w:ascii="Arial" w:hAnsi="Arial" w:cs="Arial" w:eastAsia="Arial" w:hint="default"/>
                <w:sz w:val="22"/>
                <w:szCs w:val="22"/>
              </w:rPr>
            </w:pPr>
            <w:r>
              <w:rPr>
                <w:rFonts w:ascii="Arial"/>
                <w:spacing w:val="-1"/>
                <w:sz w:val="22"/>
              </w:rPr>
              <w:t>182,393,888</w:t>
            </w:r>
          </w:p>
        </w:tc>
      </w:tr>
    </w:tbl>
    <w:p>
      <w:pPr>
        <w:spacing w:line="240" w:lineRule="auto" w:before="2"/>
        <w:rPr>
          <w:rFonts w:ascii="宋体" w:hAnsi="宋体" w:cs="宋体" w:eastAsia="宋体" w:hint="default"/>
          <w:sz w:val="12"/>
          <w:szCs w:val="12"/>
        </w:rPr>
      </w:pPr>
    </w:p>
    <w:p>
      <w:pPr>
        <w:pStyle w:val="BodyText"/>
        <w:spacing w:line="240" w:lineRule="auto" w:before="32"/>
        <w:ind w:left="102" w:right="134"/>
        <w:jc w:val="left"/>
      </w:pPr>
      <w:r>
        <w:rPr>
          <w:rFonts w:ascii="Arial" w:hAnsi="Arial" w:cs="Arial" w:eastAsia="Arial" w:hint="default"/>
        </w:rPr>
        <w:t>48</w:t>
      </w:r>
      <w:r>
        <w:rPr/>
        <w:t>、所得税</w:t>
      </w:r>
    </w:p>
    <w:p>
      <w:pPr>
        <w:spacing w:line="240" w:lineRule="auto" w:before="10"/>
        <w:rPr>
          <w:rFonts w:ascii="宋体" w:hAnsi="宋体" w:cs="宋体" w:eastAsia="宋体" w:hint="default"/>
          <w:sz w:val="3"/>
          <w:szCs w:val="3"/>
        </w:rPr>
      </w:pPr>
    </w:p>
    <w:tbl>
      <w:tblPr>
        <w:tblW w:w="0" w:type="auto"/>
        <w:jc w:val="left"/>
        <w:tblInd w:w="351" w:type="dxa"/>
        <w:tblLayout w:type="fixed"/>
        <w:tblCellMar>
          <w:top w:w="0" w:type="dxa"/>
          <w:left w:w="0" w:type="dxa"/>
          <w:bottom w:w="0" w:type="dxa"/>
          <w:right w:w="0" w:type="dxa"/>
        </w:tblCellMar>
        <w:tblLook w:val="01E0"/>
      </w:tblPr>
      <w:tblGrid>
        <w:gridCol w:w="5128"/>
        <w:gridCol w:w="2028"/>
        <w:gridCol w:w="2084"/>
      </w:tblGrid>
      <w:tr>
        <w:trPr>
          <w:trHeight w:val="264" w:hRule="exact"/>
        </w:trPr>
        <w:tc>
          <w:tcPr>
            <w:tcW w:w="5128"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single" w:sz="6" w:space="0" w:color="000000"/>
              <w:right w:val="nil" w:sz="6" w:space="0" w:color="auto"/>
            </w:tcBorders>
          </w:tcPr>
          <w:p>
            <w:pPr>
              <w:pStyle w:val="TableParagraph"/>
              <w:spacing w:line="236" w:lineRule="exact"/>
              <w:ind w:right="14"/>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84" w:type="dxa"/>
            <w:tcBorders>
              <w:top w:val="nil" w:sz="6" w:space="0" w:color="auto"/>
              <w:left w:val="nil" w:sz="6" w:space="0" w:color="auto"/>
              <w:bottom w:val="single" w:sz="6" w:space="0" w:color="000000"/>
              <w:right w:val="nil" w:sz="6" w:space="0" w:color="auto"/>
            </w:tcBorders>
          </w:tcPr>
          <w:p>
            <w:pPr>
              <w:pStyle w:val="TableParagraph"/>
              <w:spacing w:line="236" w:lineRule="exact"/>
              <w:ind w:right="1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6"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当期所得税</w:t>
            </w:r>
          </w:p>
        </w:tc>
        <w:tc>
          <w:tcPr>
            <w:tcW w:w="202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0"/>
              <w:jc w:val="right"/>
              <w:rPr>
                <w:rFonts w:ascii="Arial" w:hAnsi="Arial" w:cs="Arial" w:eastAsia="Arial" w:hint="default"/>
                <w:sz w:val="22"/>
                <w:szCs w:val="22"/>
              </w:rPr>
            </w:pPr>
            <w:r>
              <w:rPr>
                <w:rFonts w:ascii="Arial"/>
                <w:spacing w:val="-1"/>
                <w:sz w:val="22"/>
              </w:rPr>
              <w:t>736,383,774</w:t>
            </w:r>
          </w:p>
        </w:tc>
        <w:tc>
          <w:tcPr>
            <w:tcW w:w="2084"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Arial" w:hAnsi="Arial" w:cs="Arial" w:eastAsia="Arial" w:hint="default"/>
                <w:sz w:val="22"/>
                <w:szCs w:val="22"/>
              </w:rPr>
            </w:pPr>
            <w:r>
              <w:rPr>
                <w:rFonts w:ascii="Arial"/>
                <w:spacing w:val="-1"/>
                <w:sz w:val="22"/>
              </w:rPr>
              <w:t>1,693,123,716</w:t>
            </w:r>
          </w:p>
        </w:tc>
      </w:tr>
      <w:tr>
        <w:trPr>
          <w:trHeight w:val="420"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加：递延所得税</w:t>
            </w:r>
          </w:p>
        </w:tc>
        <w:tc>
          <w:tcPr>
            <w:tcW w:w="2028"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40" w:lineRule="auto" w:before="20"/>
              <w:ind w:right="4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(42,475,067)</w:t>
            </w:r>
            <w:r>
              <w:rPr>
                <w:rFonts w:ascii="Arial"/>
                <w:spacing w:val="-1"/>
                <w:sz w:val="22"/>
              </w:rPr>
            </w:r>
          </w:p>
        </w:tc>
        <w:tc>
          <w:tcPr>
            <w:tcW w:w="2084" w:type="dxa"/>
            <w:tcBorders>
              <w:top w:val="nil" w:sz="6" w:space="0" w:color="auto"/>
              <w:left w:val="nil" w:sz="6" w:space="0" w:color="auto"/>
              <w:bottom w:val="nil" w:sz="6" w:space="0" w:color="auto"/>
              <w:right w:val="nil" w:sz="6" w:space="0" w:color="auto"/>
            </w:tcBorders>
          </w:tcPr>
          <w:p>
            <w:pPr>
              <w:pStyle w:val="TableParagraph"/>
              <w:tabs>
                <w:tab w:pos="383" w:val="left" w:leader="none"/>
              </w:tabs>
              <w:spacing w:line="240" w:lineRule="auto" w:before="20"/>
              <w:ind w:right="44"/>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(1,591,779,795)</w:t>
            </w:r>
            <w:r>
              <w:rPr>
                <w:rFonts w:ascii="Arial"/>
                <w:spacing w:val="-1"/>
                <w:sz w:val="22"/>
              </w:rPr>
            </w:r>
          </w:p>
        </w:tc>
      </w:tr>
      <w:tr>
        <w:trPr>
          <w:trHeight w:val="430"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8"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0"/>
              <w:jc w:val="right"/>
              <w:rPr>
                <w:rFonts w:ascii="Arial" w:hAnsi="Arial" w:cs="Arial" w:eastAsia="Arial" w:hint="default"/>
                <w:sz w:val="22"/>
                <w:szCs w:val="22"/>
              </w:rPr>
            </w:pPr>
            <w:r>
              <w:rPr>
                <w:rFonts w:ascii="Arial"/>
                <w:spacing w:val="-1"/>
                <w:sz w:val="22"/>
              </w:rPr>
              <w:t>693,908,707</w:t>
            </w:r>
          </w:p>
        </w:tc>
        <w:tc>
          <w:tcPr>
            <w:tcW w:w="208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07"/>
              <w:jc w:val="right"/>
              <w:rPr>
                <w:rFonts w:ascii="Arial" w:hAnsi="Arial" w:cs="Arial" w:eastAsia="Arial" w:hint="default"/>
                <w:sz w:val="22"/>
                <w:szCs w:val="22"/>
              </w:rPr>
            </w:pPr>
            <w:r>
              <w:rPr>
                <w:rFonts w:ascii="Arial"/>
                <w:spacing w:val="-1"/>
                <w:sz w:val="22"/>
              </w:rPr>
              <w:t>101,343,921</w:t>
            </w:r>
          </w:p>
        </w:tc>
      </w:tr>
    </w:tbl>
    <w:p>
      <w:pPr>
        <w:spacing w:line="240" w:lineRule="auto" w:before="13"/>
        <w:rPr>
          <w:rFonts w:ascii="宋体" w:hAnsi="宋体" w:cs="宋体" w:eastAsia="宋体" w:hint="default"/>
          <w:sz w:val="13"/>
          <w:szCs w:val="13"/>
        </w:rPr>
      </w:pPr>
    </w:p>
    <w:p>
      <w:pPr>
        <w:pStyle w:val="BodyText"/>
        <w:spacing w:line="240" w:lineRule="auto" w:before="32"/>
        <w:ind w:left="102" w:right="134"/>
        <w:jc w:val="left"/>
      </w:pPr>
      <w:r>
        <w:rPr>
          <w:rFonts w:ascii="Arial" w:hAnsi="Arial" w:cs="Arial" w:eastAsia="Arial" w:hint="default"/>
        </w:rPr>
        <w:t>(a) </w:t>
      </w:r>
      <w:r>
        <w:rPr>
          <w:rFonts w:ascii="Arial" w:hAnsi="Arial" w:cs="Arial" w:eastAsia="Arial" w:hint="default"/>
          <w:spacing w:val="23"/>
        </w:rPr>
        <w:t> </w:t>
      </w:r>
      <w:r>
        <w:rPr/>
        <w:t>按法定税率计算之所得税与实际所得税费用调整如下：</w:t>
      </w:r>
    </w:p>
    <w:p>
      <w:pPr>
        <w:spacing w:line="240" w:lineRule="auto" w:before="6"/>
        <w:rPr>
          <w:rFonts w:ascii="宋体" w:hAnsi="宋体" w:cs="宋体" w:eastAsia="宋体" w:hint="default"/>
          <w:sz w:val="7"/>
          <w:szCs w:val="7"/>
        </w:rPr>
      </w:pPr>
    </w:p>
    <w:tbl>
      <w:tblPr>
        <w:tblW w:w="0" w:type="auto"/>
        <w:jc w:val="left"/>
        <w:tblInd w:w="349" w:type="dxa"/>
        <w:tblLayout w:type="fixed"/>
        <w:tblCellMar>
          <w:top w:w="0" w:type="dxa"/>
          <w:left w:w="0" w:type="dxa"/>
          <w:bottom w:w="0" w:type="dxa"/>
          <w:right w:w="0" w:type="dxa"/>
        </w:tblCellMar>
        <w:tblLook w:val="01E0"/>
      </w:tblPr>
      <w:tblGrid>
        <w:gridCol w:w="4737"/>
        <w:gridCol w:w="784"/>
        <w:gridCol w:w="1710"/>
        <w:gridCol w:w="2067"/>
      </w:tblGrid>
      <w:tr>
        <w:trPr>
          <w:trHeight w:val="264" w:hRule="exact"/>
        </w:trPr>
        <w:tc>
          <w:tcPr>
            <w:tcW w:w="4737"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single" w:sz="6" w:space="0" w:color="000000"/>
              <w:right w:val="nil" w:sz="6" w:space="0" w:color="auto"/>
            </w:tcBorders>
          </w:tcPr>
          <w:p>
            <w:pPr>
              <w:pStyle w:val="TableParagraph"/>
              <w:spacing w:line="221" w:lineRule="exact"/>
              <w:ind w:left="52" w:right="0"/>
              <w:jc w:val="left"/>
              <w:rPr>
                <w:rFonts w:ascii="宋体" w:hAnsi="宋体" w:cs="宋体" w:eastAsia="宋体" w:hint="default"/>
                <w:sz w:val="22"/>
                <w:szCs w:val="22"/>
              </w:rPr>
            </w:pPr>
            <w:r>
              <w:rPr>
                <w:rFonts w:ascii="宋体" w:hAnsi="宋体" w:cs="宋体" w:eastAsia="宋体" w:hint="default"/>
                <w:sz w:val="22"/>
                <w:szCs w:val="22"/>
              </w:rPr>
              <w:t>注释</w:t>
            </w:r>
          </w:p>
        </w:tc>
        <w:tc>
          <w:tcPr>
            <w:tcW w:w="1710" w:type="dxa"/>
            <w:tcBorders>
              <w:top w:val="nil" w:sz="6" w:space="0" w:color="auto"/>
              <w:left w:val="nil" w:sz="6" w:space="0" w:color="auto"/>
              <w:bottom w:val="single" w:sz="6" w:space="0" w:color="000000"/>
              <w:right w:val="nil" w:sz="6" w:space="0" w:color="auto"/>
            </w:tcBorders>
          </w:tcPr>
          <w:p>
            <w:pPr>
              <w:pStyle w:val="TableParagraph"/>
              <w:spacing w:line="236" w:lineRule="exact"/>
              <w:ind w:right="1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067"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6"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784" w:type="dxa"/>
            <w:tcBorders>
              <w:top w:val="single" w:sz="6" w:space="0" w:color="000000"/>
              <w:left w:val="nil" w:sz="6" w:space="0" w:color="auto"/>
              <w:bottom w:val="nil" w:sz="6" w:space="0" w:color="auto"/>
              <w:right w:val="nil" w:sz="6" w:space="0" w:color="auto"/>
            </w:tcBorders>
          </w:tcPr>
          <w:p>
            <w:pPr/>
          </w:p>
        </w:tc>
        <w:tc>
          <w:tcPr>
            <w:tcW w:w="171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8" w:right="0"/>
              <w:jc w:val="left"/>
              <w:rPr>
                <w:rFonts w:ascii="Arial" w:hAnsi="Arial" w:cs="Arial" w:eastAsia="Arial" w:hint="default"/>
                <w:sz w:val="22"/>
                <w:szCs w:val="22"/>
              </w:rPr>
            </w:pPr>
            <w:r>
              <w:rPr>
                <w:rFonts w:ascii="Arial"/>
                <w:sz w:val="22"/>
              </w:rPr>
              <w:t>2,377,866,816</w:t>
            </w:r>
          </w:p>
        </w:tc>
        <w:tc>
          <w:tcPr>
            <w:tcW w:w="206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Arial" w:hAnsi="Arial" w:cs="Arial" w:eastAsia="Arial" w:hint="default"/>
                <w:sz w:val="22"/>
                <w:szCs w:val="22"/>
              </w:rPr>
            </w:pPr>
            <w:r>
              <w:rPr>
                <w:rFonts w:ascii="Arial"/>
                <w:spacing w:val="-1"/>
                <w:sz w:val="22"/>
              </w:rPr>
              <w:t>581,260,261</w:t>
            </w:r>
            <w:r>
              <w:rPr>
                <w:rFonts w:ascii="Arial"/>
                <w:sz w:val="22"/>
              </w:rPr>
            </w:r>
          </w:p>
        </w:tc>
      </w:tr>
      <w:tr>
        <w:trPr>
          <w:trHeight w:val="358"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54" w:lineRule="exact"/>
              <w:ind w:left="211" w:right="0"/>
              <w:jc w:val="left"/>
              <w:rPr>
                <w:rFonts w:ascii="宋体" w:hAnsi="宋体" w:cs="宋体" w:eastAsia="宋体" w:hint="default"/>
                <w:sz w:val="22"/>
                <w:szCs w:val="22"/>
              </w:rPr>
            </w:pPr>
            <w:r>
              <w:rPr>
                <w:rFonts w:ascii="宋体" w:hAnsi="宋体" w:cs="宋体" w:eastAsia="宋体" w:hint="default"/>
                <w:sz w:val="22"/>
                <w:szCs w:val="22"/>
              </w:rPr>
              <w:t>按</w:t>
            </w:r>
            <w:r>
              <w:rPr>
                <w:rFonts w:ascii="宋体" w:hAnsi="宋体" w:cs="宋体" w:eastAsia="宋体" w:hint="default"/>
                <w:spacing w:val="-58"/>
                <w:sz w:val="22"/>
                <w:szCs w:val="22"/>
              </w:rPr>
              <w:t> </w:t>
            </w:r>
            <w:r>
              <w:rPr>
                <w:rFonts w:ascii="Arial" w:hAnsi="Arial" w:cs="Arial" w:eastAsia="Arial" w:hint="default"/>
                <w:sz w:val="22"/>
                <w:szCs w:val="22"/>
              </w:rPr>
              <w:t>25%</w:t>
            </w:r>
            <w:r>
              <w:rPr>
                <w:rFonts w:ascii="宋体" w:hAnsi="宋体" w:cs="宋体" w:eastAsia="宋体" w:hint="default"/>
                <w:sz w:val="22"/>
                <w:szCs w:val="22"/>
              </w:rPr>
              <w:t>计算的预期所得税</w:t>
            </w:r>
          </w:p>
        </w:tc>
        <w:tc>
          <w:tcPr>
            <w:tcW w:w="78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0" w:right="0"/>
              <w:jc w:val="left"/>
              <w:rPr>
                <w:rFonts w:ascii="Arial" w:hAnsi="Arial" w:cs="Arial" w:eastAsia="Arial" w:hint="default"/>
                <w:sz w:val="22"/>
                <w:szCs w:val="22"/>
              </w:rPr>
            </w:pPr>
            <w:r>
              <w:rPr>
                <w:rFonts w:ascii="Arial"/>
                <w:sz w:val="22"/>
              </w:rPr>
              <w:t>594,466,704</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145,315,065</w:t>
            </w:r>
          </w:p>
        </w:tc>
      </w:tr>
      <w:tr>
        <w:trPr>
          <w:trHeight w:val="415"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1" w:right="0"/>
              <w:jc w:val="left"/>
              <w:rPr>
                <w:rFonts w:ascii="宋体" w:hAnsi="宋体" w:cs="宋体" w:eastAsia="宋体" w:hint="default"/>
                <w:sz w:val="22"/>
                <w:szCs w:val="22"/>
              </w:rPr>
            </w:pPr>
            <w:r>
              <w:rPr>
                <w:rFonts w:ascii="宋体" w:hAnsi="宋体" w:cs="宋体" w:eastAsia="宋体" w:hint="default"/>
                <w:sz w:val="22"/>
                <w:szCs w:val="22"/>
              </w:rPr>
              <w:t>所得税影响调整：</w:t>
            </w:r>
          </w:p>
        </w:tc>
        <w:tc>
          <w:tcPr>
            <w:tcW w:w="78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
        </w:tc>
      </w:tr>
      <w:tr>
        <w:trPr>
          <w:trHeight w:val="373"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1" w:right="0"/>
              <w:jc w:val="left"/>
              <w:rPr>
                <w:rFonts w:ascii="宋体" w:hAnsi="宋体" w:cs="宋体" w:eastAsia="宋体" w:hint="default"/>
                <w:sz w:val="22"/>
                <w:szCs w:val="22"/>
              </w:rPr>
            </w:pPr>
            <w:r>
              <w:rPr>
                <w:rFonts w:ascii="宋体" w:hAnsi="宋体" w:cs="宋体" w:eastAsia="宋体" w:hint="default"/>
                <w:sz w:val="22"/>
                <w:szCs w:val="22"/>
              </w:rPr>
              <w:t>加：不得扣除的成本、费用和损失</w:t>
            </w:r>
          </w:p>
        </w:tc>
        <w:tc>
          <w:tcPr>
            <w:tcW w:w="78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70" w:right="0"/>
              <w:jc w:val="left"/>
              <w:rPr>
                <w:rFonts w:ascii="Arial" w:hAnsi="Arial" w:cs="Arial" w:eastAsia="Arial" w:hint="default"/>
                <w:sz w:val="22"/>
                <w:szCs w:val="22"/>
              </w:rPr>
            </w:pPr>
            <w:r>
              <w:rPr>
                <w:rFonts w:ascii="Arial"/>
                <w:sz w:val="22"/>
              </w:rPr>
              <w:t>305,203,646</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Arial" w:hAnsi="Arial" w:cs="Arial" w:eastAsia="Arial" w:hint="default"/>
                <w:sz w:val="22"/>
                <w:szCs w:val="22"/>
              </w:rPr>
            </w:pPr>
            <w:r>
              <w:rPr>
                <w:rFonts w:ascii="Arial"/>
                <w:spacing w:val="-1"/>
                <w:sz w:val="22"/>
              </w:rPr>
              <w:t>121,167,425</w:t>
            </w:r>
          </w:p>
        </w:tc>
      </w:tr>
      <w:tr>
        <w:trPr>
          <w:trHeight w:val="570"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37" w:lineRule="exact"/>
              <w:ind w:left="653"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权益法核算的长期股权投资持有期间投资</w:t>
            </w:r>
          </w:p>
          <w:p>
            <w:pPr>
              <w:pStyle w:val="TableParagraph"/>
              <w:spacing w:line="302" w:lineRule="exact"/>
              <w:ind w:left="883"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收益</w:t>
            </w:r>
            <w:r>
              <w:rPr>
                <w:rFonts w:ascii="Arial" w:hAnsi="Arial" w:cs="Arial" w:eastAsia="Arial" w:hint="default"/>
                <w:sz w:val="22"/>
                <w:szCs w:val="22"/>
              </w:rPr>
              <w:t>)/</w:t>
            </w:r>
            <w:r>
              <w:rPr>
                <w:rFonts w:ascii="宋体" w:hAnsi="宋体" w:cs="宋体" w:eastAsia="宋体" w:hint="default"/>
                <w:sz w:val="22"/>
                <w:szCs w:val="22"/>
              </w:rPr>
              <w:t>损失</w:t>
            </w:r>
          </w:p>
        </w:tc>
        <w:tc>
          <w:tcPr>
            <w:tcW w:w="78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47"/>
              <w:jc w:val="right"/>
              <w:rPr>
                <w:rFonts w:ascii="Arial" w:hAnsi="Arial" w:cs="Arial" w:eastAsia="Arial" w:hint="default"/>
                <w:sz w:val="22"/>
                <w:szCs w:val="22"/>
              </w:rPr>
            </w:pPr>
            <w:r>
              <w:rPr>
                <w:rFonts w:ascii="Arial"/>
                <w:spacing w:val="-1"/>
                <w:sz w:val="22"/>
              </w:rPr>
              <w:t>(276,502,929)</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22"/>
                <w:szCs w:val="22"/>
              </w:rPr>
            </w:pPr>
            <w:r>
              <w:rPr>
                <w:rFonts w:ascii="Arial"/>
                <w:sz w:val="22"/>
              </w:rPr>
              <w:t>1,088,231</w:t>
            </w:r>
          </w:p>
        </w:tc>
      </w:tr>
      <w:tr>
        <w:trPr>
          <w:trHeight w:val="286"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39" w:lineRule="exact"/>
              <w:ind w:left="653" w:right="0"/>
              <w:jc w:val="left"/>
              <w:rPr>
                <w:rFonts w:ascii="宋体" w:hAnsi="宋体" w:cs="宋体" w:eastAsia="宋体" w:hint="default"/>
                <w:sz w:val="22"/>
                <w:szCs w:val="22"/>
              </w:rPr>
            </w:pPr>
            <w:r>
              <w:rPr>
                <w:rFonts w:ascii="宋体" w:hAnsi="宋体" w:cs="宋体" w:eastAsia="宋体" w:hint="default"/>
                <w:sz w:val="22"/>
                <w:szCs w:val="22"/>
              </w:rPr>
              <w:t>当期汇算清缴差异</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6" w:right="0"/>
              <w:jc w:val="left"/>
              <w:rPr>
                <w:rFonts w:ascii="Arial" w:hAnsi="Arial" w:cs="Arial" w:eastAsia="Arial" w:hint="default"/>
                <w:sz w:val="22"/>
                <w:szCs w:val="22"/>
              </w:rPr>
            </w:pPr>
            <w:r>
              <w:rPr>
                <w:rFonts w:ascii="Arial"/>
                <w:sz w:val="22"/>
              </w:rPr>
              <w:t>(1)</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0"/>
              <w:jc w:val="right"/>
              <w:rPr>
                <w:rFonts w:ascii="Arial" w:hAnsi="Arial" w:cs="Arial" w:eastAsia="Arial" w:hint="default"/>
                <w:sz w:val="22"/>
                <w:szCs w:val="22"/>
              </w:rPr>
            </w:pPr>
            <w:r>
              <w:rPr>
                <w:rFonts w:ascii="Arial"/>
                <w:spacing w:val="-1"/>
                <w:sz w:val="22"/>
              </w:rPr>
              <w:t>38,478,990</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Arial" w:hAnsi="Arial" w:cs="Arial" w:eastAsia="Arial" w:hint="default"/>
                <w:sz w:val="22"/>
                <w:szCs w:val="22"/>
              </w:rPr>
            </w:pPr>
            <w:r>
              <w:rPr>
                <w:rFonts w:ascii="Arial"/>
                <w:spacing w:val="-1"/>
                <w:sz w:val="22"/>
              </w:rPr>
              <w:t>(38,646,055)</w:t>
            </w:r>
          </w:p>
        </w:tc>
      </w:tr>
      <w:tr>
        <w:trPr>
          <w:trHeight w:val="412"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39" w:lineRule="exact"/>
              <w:ind w:left="65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78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0" w:right="0"/>
              <w:jc w:val="left"/>
              <w:rPr>
                <w:rFonts w:ascii="Arial" w:hAnsi="Arial" w:cs="Arial" w:eastAsia="Arial" w:hint="default"/>
                <w:sz w:val="22"/>
                <w:szCs w:val="22"/>
              </w:rPr>
            </w:pPr>
            <w:r>
              <w:rPr>
                <w:rFonts w:ascii="Arial"/>
                <w:sz w:val="22"/>
              </w:rPr>
              <w:t>119,771,065</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2"/>
              <w:jc w:val="right"/>
              <w:rPr>
                <w:rFonts w:ascii="Arial" w:hAnsi="Arial" w:cs="Arial" w:eastAsia="Arial" w:hint="default"/>
                <w:sz w:val="22"/>
                <w:szCs w:val="22"/>
              </w:rPr>
            </w:pPr>
            <w:r>
              <w:rPr>
                <w:rFonts w:ascii="Arial"/>
                <w:spacing w:val="-1"/>
                <w:sz w:val="22"/>
              </w:rPr>
              <w:t>14,672,570</w:t>
            </w:r>
          </w:p>
        </w:tc>
      </w:tr>
      <w:tr>
        <w:trPr>
          <w:trHeight w:val="697"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86" w:lineRule="exact" w:before="105"/>
              <w:ind w:left="603" w:right="18" w:hanging="404"/>
              <w:jc w:val="left"/>
              <w:rPr>
                <w:rFonts w:ascii="宋体" w:hAnsi="宋体" w:cs="宋体" w:eastAsia="宋体" w:hint="default"/>
                <w:sz w:val="22"/>
                <w:szCs w:val="22"/>
              </w:rPr>
            </w:pPr>
            <w:r>
              <w:rPr>
                <w:rFonts w:ascii="宋体" w:hAnsi="宋体" w:cs="宋体" w:eastAsia="宋体" w:hint="default"/>
                <w:spacing w:val="-6"/>
                <w:w w:val="100"/>
                <w:sz w:val="22"/>
                <w:szCs w:val="22"/>
              </w:rPr>
              <w:t>减：使用前期未确认递延所得税资产的可抵扣亏</w:t>
            </w:r>
            <w:r>
              <w:rPr>
                <w:rFonts w:ascii="宋体" w:hAnsi="宋体" w:cs="宋体" w:eastAsia="宋体" w:hint="default"/>
                <w:spacing w:val="-109"/>
                <w:w w:val="100"/>
                <w:sz w:val="22"/>
                <w:szCs w:val="22"/>
              </w:rPr>
              <w:t> </w:t>
            </w:r>
            <w:r>
              <w:rPr>
                <w:rFonts w:ascii="宋体" w:hAnsi="宋体" w:cs="宋体" w:eastAsia="宋体" w:hint="default"/>
                <w:spacing w:val="-109"/>
                <w:w w:val="100"/>
                <w:sz w:val="22"/>
                <w:szCs w:val="22"/>
              </w:rPr>
            </w:r>
            <w:r>
              <w:rPr>
                <w:rFonts w:ascii="宋体" w:hAnsi="宋体" w:cs="宋体" w:eastAsia="宋体" w:hint="default"/>
                <w:sz w:val="22"/>
                <w:szCs w:val="22"/>
              </w:rPr>
              <w:t>损的影响</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136" w:right="0"/>
              <w:jc w:val="left"/>
              <w:rPr>
                <w:rFonts w:ascii="Arial" w:hAnsi="Arial" w:cs="Arial" w:eastAsia="Arial" w:hint="default"/>
                <w:sz w:val="22"/>
                <w:szCs w:val="22"/>
              </w:rPr>
            </w:pPr>
            <w:r>
              <w:rPr>
                <w:rFonts w:ascii="Arial"/>
                <w:sz w:val="22"/>
              </w:rPr>
              <w:t>(2)</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47"/>
              <w:jc w:val="right"/>
              <w:rPr>
                <w:rFonts w:ascii="Arial" w:hAnsi="Arial" w:cs="Arial" w:eastAsia="Arial" w:hint="default"/>
                <w:sz w:val="22"/>
                <w:szCs w:val="22"/>
              </w:rPr>
            </w:pPr>
            <w:r>
              <w:rPr>
                <w:rFonts w:ascii="Arial"/>
                <w:spacing w:val="-1"/>
                <w:sz w:val="22"/>
              </w:rPr>
              <w:t>(9,267,967)</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41"/>
              <w:jc w:val="right"/>
              <w:rPr>
                <w:rFonts w:ascii="Arial" w:hAnsi="Arial" w:cs="Arial" w:eastAsia="Arial" w:hint="default"/>
                <w:sz w:val="22"/>
                <w:szCs w:val="22"/>
              </w:rPr>
            </w:pPr>
            <w:r>
              <w:rPr>
                <w:rFonts w:ascii="Arial"/>
                <w:spacing w:val="-1"/>
                <w:sz w:val="22"/>
              </w:rPr>
              <w:t>(188,204,262)</w:t>
            </w:r>
          </w:p>
        </w:tc>
      </w:tr>
      <w:tr>
        <w:trPr>
          <w:trHeight w:val="570"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38" w:lineRule="exact"/>
              <w:ind w:left="631" w:right="0"/>
              <w:jc w:val="left"/>
              <w:rPr>
                <w:rFonts w:ascii="宋体" w:hAnsi="宋体" w:cs="宋体" w:eastAsia="宋体" w:hint="default"/>
                <w:sz w:val="22"/>
                <w:szCs w:val="22"/>
              </w:rPr>
            </w:pPr>
            <w:r>
              <w:rPr>
                <w:rFonts w:ascii="宋体" w:hAnsi="宋体" w:cs="宋体" w:eastAsia="宋体" w:hint="default"/>
                <w:spacing w:val="4"/>
                <w:sz w:val="22"/>
                <w:szCs w:val="22"/>
              </w:rPr>
              <w:t>本年未确认递延所得税资产的可抵扣亏损</w:t>
            </w:r>
          </w:p>
          <w:p>
            <w:pPr>
              <w:pStyle w:val="TableParagraph"/>
              <w:spacing w:line="287" w:lineRule="exact"/>
              <w:ind w:left="603" w:right="0"/>
              <w:jc w:val="left"/>
              <w:rPr>
                <w:rFonts w:ascii="宋体" w:hAnsi="宋体" w:cs="宋体" w:eastAsia="宋体" w:hint="default"/>
                <w:sz w:val="22"/>
                <w:szCs w:val="22"/>
              </w:rPr>
            </w:pPr>
            <w:r>
              <w:rPr>
                <w:rFonts w:ascii="宋体" w:hAnsi="宋体" w:cs="宋体" w:eastAsia="宋体" w:hint="default"/>
                <w:sz w:val="22"/>
                <w:szCs w:val="22"/>
              </w:rPr>
              <w:t>影响</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6" w:right="0"/>
              <w:jc w:val="left"/>
              <w:rPr>
                <w:rFonts w:ascii="Arial" w:hAnsi="Arial" w:cs="Arial" w:eastAsia="Arial" w:hint="default"/>
                <w:sz w:val="22"/>
                <w:szCs w:val="22"/>
              </w:rPr>
            </w:pPr>
            <w:r>
              <w:rPr>
                <w:rFonts w:ascii="Arial"/>
                <w:sz w:val="22"/>
              </w:rPr>
              <w:t>(3)</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10"/>
              <w:jc w:val="right"/>
              <w:rPr>
                <w:rFonts w:ascii="Arial" w:hAnsi="Arial" w:cs="Arial" w:eastAsia="Arial" w:hint="default"/>
                <w:sz w:val="22"/>
                <w:szCs w:val="22"/>
              </w:rPr>
            </w:pPr>
            <w:r>
              <w:rPr>
                <w:rFonts w:ascii="Arial"/>
                <w:spacing w:val="-1"/>
                <w:sz w:val="22"/>
              </w:rPr>
              <w:t>58,645,669</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5"/>
              <w:jc w:val="right"/>
              <w:rPr>
                <w:rFonts w:ascii="Arial" w:hAnsi="Arial" w:cs="Arial" w:eastAsia="Arial" w:hint="default"/>
                <w:sz w:val="22"/>
                <w:szCs w:val="22"/>
              </w:rPr>
            </w:pPr>
            <w:r>
              <w:rPr>
                <w:rFonts w:ascii="Arial"/>
                <w:spacing w:val="-1"/>
                <w:sz w:val="22"/>
              </w:rPr>
              <w:t>130,245,433</w:t>
            </w:r>
          </w:p>
        </w:tc>
      </w:tr>
      <w:tr>
        <w:trPr>
          <w:trHeight w:val="420"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38" w:lineRule="exact"/>
              <w:ind w:left="627" w:right="0"/>
              <w:jc w:val="left"/>
              <w:rPr>
                <w:rFonts w:ascii="宋体" w:hAnsi="宋体" w:cs="宋体" w:eastAsia="宋体" w:hint="default"/>
                <w:sz w:val="22"/>
                <w:szCs w:val="22"/>
              </w:rPr>
            </w:pPr>
            <w:r>
              <w:rPr>
                <w:rFonts w:ascii="宋体" w:hAnsi="宋体" w:cs="宋体" w:eastAsia="宋体" w:hint="default"/>
                <w:sz w:val="22"/>
                <w:szCs w:val="22"/>
              </w:rPr>
              <w:t>子公司适用不同税率的影响</w:t>
            </w:r>
          </w:p>
        </w:tc>
        <w:tc>
          <w:tcPr>
            <w:tcW w:w="784"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20"/>
              <w:ind w:left="136" w:right="-290"/>
              <w:jc w:val="left"/>
              <w:rPr>
                <w:rFonts w:ascii="Arial" w:hAnsi="Arial" w:cs="Arial" w:eastAsia="Arial" w:hint="default"/>
                <w:sz w:val="22"/>
                <w:szCs w:val="22"/>
              </w:rPr>
            </w:pPr>
            <w:r>
              <w:rPr>
                <w:rFonts w:ascii="Arial"/>
                <w:sz w:val="22"/>
              </w:rPr>
              <w:t>(4)  </w:t>
            </w:r>
            <w:r>
              <w:rPr>
                <w:rFonts w:ascii="Arial"/>
                <w:spacing w:val="6"/>
                <w:sz w:val="22"/>
              </w:rPr>
              <w:t> </w:t>
            </w:r>
            <w:r>
              <w:rPr>
                <w:rFonts w:ascii="Arial"/>
                <w:spacing w:val="6"/>
                <w:w w:val="100"/>
                <w:sz w:val="22"/>
              </w:rPr>
            </w:r>
            <w:r>
              <w:rPr>
                <w:rFonts w:ascii="Arial"/>
                <w:w w:val="100"/>
                <w:sz w:val="22"/>
                <w:u w:val="single" w:color="000000"/>
              </w:rPr>
              <w:t> </w:t>
            </w:r>
            <w:r>
              <w:rPr>
                <w:rFonts w:ascii="Arial"/>
                <w:sz w:val="22"/>
                <w:u w:val="single" w:color="000000"/>
              </w:rPr>
              <w:tab/>
            </w:r>
            <w:r>
              <w:rPr>
                <w:rFonts w:ascii="Arial"/>
                <w:sz w:val="22"/>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7"/>
              <w:jc w:val="right"/>
              <w:rPr>
                <w:rFonts w:ascii="Arial" w:hAnsi="Arial" w:cs="Arial" w:eastAsia="Arial" w:hint="default"/>
                <w:sz w:val="22"/>
                <w:szCs w:val="22"/>
              </w:rPr>
            </w:pPr>
            <w:r>
              <w:rPr>
                <w:rFonts w:ascii="Arial"/>
                <w:w w:val="100"/>
                <w:sz w:val="22"/>
              </w:rPr>
            </w:r>
            <w:r>
              <w:rPr>
                <w:rFonts w:ascii="Arial"/>
                <w:spacing w:val="-1"/>
                <w:sz w:val="22"/>
                <w:u w:val="single" w:color="000000"/>
              </w:rPr>
              <w:t>(136,886,471)</w:t>
            </w:r>
            <w:r>
              <w:rPr>
                <w:rFonts w:ascii="Arial"/>
                <w:spacing w:val="-1"/>
                <w:sz w:val="22"/>
              </w:rPr>
            </w:r>
          </w:p>
        </w:tc>
        <w:tc>
          <w:tcPr>
            <w:tcW w:w="2067" w:type="dxa"/>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20"/>
              <w:ind w:right="42"/>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(84,294,486)</w:t>
            </w:r>
            <w:r>
              <w:rPr>
                <w:rFonts w:ascii="Arial"/>
                <w:spacing w:val="-1"/>
                <w:sz w:val="22"/>
              </w:rPr>
            </w:r>
          </w:p>
        </w:tc>
      </w:tr>
      <w:tr>
        <w:trPr>
          <w:trHeight w:val="400" w:hRule="exact"/>
        </w:trPr>
        <w:tc>
          <w:tcPr>
            <w:tcW w:w="47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1"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78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tabs>
                <w:tab w:pos="370" w:val="left" w:leader="none"/>
                <w:tab w:pos="1710" w:val="left" w:leader="none"/>
              </w:tabs>
              <w:spacing w:line="240" w:lineRule="auto" w:before="152"/>
              <w:ind w:left="-201"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693,908,707</w:t>
              <w:tab/>
            </w:r>
            <w:r>
              <w:rPr>
                <w:rFonts w:ascii="Arial"/>
                <w:spacing w:val="-1"/>
                <w:sz w:val="22"/>
              </w:rPr>
            </w:r>
          </w:p>
        </w:tc>
        <w:tc>
          <w:tcPr>
            <w:tcW w:w="2067" w:type="dxa"/>
            <w:tcBorders>
              <w:top w:val="nil" w:sz="6" w:space="0" w:color="auto"/>
              <w:left w:val="nil" w:sz="6" w:space="0" w:color="auto"/>
              <w:bottom w:val="nil" w:sz="6" w:space="0" w:color="auto"/>
              <w:right w:val="nil" w:sz="6" w:space="0" w:color="auto"/>
            </w:tcBorders>
          </w:tcPr>
          <w:p>
            <w:pPr>
              <w:pStyle w:val="TableParagraph"/>
              <w:tabs>
                <w:tab w:pos="662" w:val="left" w:leader="none"/>
                <w:tab w:pos="1996" w:val="left" w:leader="none"/>
              </w:tabs>
              <w:spacing w:line="240" w:lineRule="auto" w:before="152"/>
              <w:ind w:right="0"/>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101,343,921</w:t>
              <w:tab/>
            </w:r>
            <w:r>
              <w:rPr>
                <w:rFonts w:ascii="Arial"/>
                <w:spacing w:val="-1"/>
                <w:sz w:val="22"/>
              </w:rPr>
            </w:r>
          </w:p>
        </w:tc>
      </w:tr>
    </w:tbl>
    <w:p>
      <w:pPr>
        <w:spacing w:after="0" w:line="240" w:lineRule="auto"/>
        <w:jc w:val="right"/>
        <w:rPr>
          <w:rFonts w:ascii="Arial" w:hAnsi="Arial" w:cs="Arial" w:eastAsia="Arial" w:hint="default"/>
          <w:sz w:val="22"/>
          <w:szCs w:val="22"/>
        </w:rPr>
        <w:sectPr>
          <w:headerReference w:type="default" r:id="rId135"/>
          <w:pgSz w:w="11910" w:h="16840"/>
          <w:pgMar w:header="1185" w:footer="592" w:top="3040" w:bottom="780" w:left="1280" w:right="880"/>
        </w:sectPr>
      </w:pPr>
    </w:p>
    <w:p>
      <w:pPr>
        <w:spacing w:line="240" w:lineRule="auto" w:before="10"/>
        <w:rPr>
          <w:rFonts w:ascii="宋体" w:hAnsi="宋体" w:cs="宋体" w:eastAsia="宋体" w:hint="default"/>
          <w:sz w:val="16"/>
          <w:szCs w:val="16"/>
        </w:rPr>
      </w:pPr>
    </w:p>
    <w:p>
      <w:pPr>
        <w:pStyle w:val="BodyText"/>
        <w:spacing w:line="240" w:lineRule="auto" w:before="32"/>
        <w:ind w:left="102" w:right="134"/>
        <w:jc w:val="left"/>
      </w:pPr>
      <w:r>
        <w:rPr>
          <w:rFonts w:ascii="Arial" w:hAnsi="Arial" w:cs="Arial" w:eastAsia="Arial" w:hint="default"/>
        </w:rPr>
        <w:t>48</w:t>
      </w:r>
      <w:r>
        <w:rPr/>
        <w:t>、所得税（续）</w:t>
      </w:r>
    </w:p>
    <w:p>
      <w:pPr>
        <w:spacing w:line="240" w:lineRule="auto" w:before="0"/>
        <w:rPr>
          <w:rFonts w:ascii="宋体" w:hAnsi="宋体" w:cs="宋体" w:eastAsia="宋体" w:hint="default"/>
          <w:sz w:val="20"/>
          <w:szCs w:val="20"/>
        </w:rPr>
      </w:pPr>
    </w:p>
    <w:p>
      <w:pPr>
        <w:pStyle w:val="BodyText"/>
        <w:spacing w:line="286" w:lineRule="exact"/>
        <w:ind w:left="522" w:right="134" w:hanging="420"/>
        <w:jc w:val="left"/>
      </w:pPr>
      <w:r>
        <w:rPr>
          <w:rFonts w:ascii="Arial" w:hAnsi="Arial" w:cs="Arial" w:eastAsia="Arial" w:hint="default"/>
        </w:rPr>
        <w:t>(1)</w:t>
      </w:r>
      <w:r>
        <w:rPr>
          <w:rFonts w:ascii="Arial" w:hAnsi="Arial" w:cs="Arial" w:eastAsia="Arial" w:hint="default"/>
          <w:spacing w:val="19"/>
        </w:rPr>
        <w:t> </w:t>
      </w:r>
      <w:r>
        <w:rPr/>
        <w:t>本集团在年度企业所得税汇算清缴时，因前期与税务机关就部分税前可抵扣项目的认定存在差</w:t>
      </w:r>
      <w:r>
        <w:rPr>
          <w:w w:val="100"/>
        </w:rPr>
        <w:t> </w:t>
      </w:r>
      <w:r>
        <w:rPr/>
        <w:t>异，经与主管税务机关确认后退回</w:t>
      </w:r>
      <w:r>
        <w:rPr>
          <w:rFonts w:ascii="Arial" w:hAnsi="Arial" w:cs="Arial" w:eastAsia="Arial" w:hint="default"/>
        </w:rPr>
        <w:t>/</w:t>
      </w:r>
      <w:r>
        <w:rPr/>
        <w:t>补缴企业所得税。</w:t>
      </w:r>
    </w:p>
    <w:p>
      <w:pPr>
        <w:spacing w:line="240" w:lineRule="auto" w:before="1"/>
        <w:rPr>
          <w:rFonts w:ascii="宋体" w:hAnsi="宋体" w:cs="宋体" w:eastAsia="宋体" w:hint="default"/>
          <w:sz w:val="17"/>
          <w:szCs w:val="17"/>
        </w:rPr>
      </w:pPr>
    </w:p>
    <w:p>
      <w:pPr>
        <w:pStyle w:val="BodyText"/>
        <w:spacing w:line="240" w:lineRule="auto"/>
        <w:ind w:left="102" w:right="134"/>
        <w:jc w:val="left"/>
      </w:pPr>
      <w:r>
        <w:rPr>
          <w:rFonts w:ascii="Arial" w:hAnsi="Arial" w:cs="Arial" w:eastAsia="Arial" w:hint="default"/>
        </w:rPr>
        <w:t>(2) </w:t>
      </w:r>
      <w:r>
        <w:rPr>
          <w:rFonts w:ascii="Arial" w:hAnsi="Arial" w:cs="Arial" w:eastAsia="Arial" w:hint="default"/>
          <w:spacing w:val="21"/>
        </w:rPr>
        <w:t> </w:t>
      </w:r>
      <w:r>
        <w:rPr/>
        <w:t>本公司的个别子公司运营状况改善实现盈利，因而使用前期未确认递延所得税资产的亏损。</w:t>
      </w:r>
    </w:p>
    <w:p>
      <w:pPr>
        <w:spacing w:line="240" w:lineRule="auto" w:before="1"/>
        <w:rPr>
          <w:rFonts w:ascii="宋体" w:hAnsi="宋体" w:cs="宋体" w:eastAsia="宋体" w:hint="default"/>
          <w:sz w:val="20"/>
          <w:szCs w:val="20"/>
        </w:rPr>
      </w:pPr>
    </w:p>
    <w:p>
      <w:pPr>
        <w:pStyle w:val="BodyText"/>
        <w:spacing w:line="286" w:lineRule="exact"/>
        <w:ind w:left="522" w:right="134" w:hanging="420"/>
        <w:jc w:val="left"/>
      </w:pPr>
      <w:r>
        <w:rPr>
          <w:rFonts w:ascii="Arial" w:hAnsi="Arial" w:cs="Arial" w:eastAsia="Arial" w:hint="default"/>
        </w:rPr>
        <w:t>(3) </w:t>
      </w:r>
      <w:r>
        <w:rPr/>
        <w:t>本集团的个别子公司于 </w:t>
      </w:r>
      <w:r>
        <w:rPr>
          <w:rFonts w:ascii="Arial" w:hAnsi="Arial" w:cs="Arial" w:eastAsia="Arial" w:hint="default"/>
        </w:rPr>
        <w:t>2017</w:t>
      </w:r>
      <w:r>
        <w:rPr>
          <w:rFonts w:ascii="Arial" w:hAnsi="Arial" w:cs="Arial" w:eastAsia="Arial" w:hint="default"/>
          <w:spacing w:val="29"/>
        </w:rPr>
        <w:t> </w:t>
      </w:r>
      <w:r>
        <w:rPr/>
        <w:t>年产生亏损，管理层预计在税务亏损到期前很难获取足够的应税</w:t>
      </w:r>
      <w:r>
        <w:rPr>
          <w:w w:val="100"/>
        </w:rPr>
        <w:t> </w:t>
      </w:r>
      <w:r>
        <w:rPr/>
        <w:t>利润用于弥补亏损，因此本年未确认递延所得税资产。</w:t>
      </w:r>
    </w:p>
    <w:p>
      <w:pPr>
        <w:spacing w:line="240" w:lineRule="auto" w:before="5"/>
        <w:rPr>
          <w:rFonts w:ascii="宋体" w:hAnsi="宋体" w:cs="宋体" w:eastAsia="宋体" w:hint="default"/>
          <w:sz w:val="19"/>
          <w:szCs w:val="19"/>
        </w:rPr>
      </w:pPr>
    </w:p>
    <w:p>
      <w:pPr>
        <w:pStyle w:val="BodyText"/>
        <w:spacing w:line="286" w:lineRule="exact"/>
        <w:ind w:left="522" w:right="134" w:hanging="420"/>
        <w:jc w:val="left"/>
      </w:pPr>
      <w:r>
        <w:rPr>
          <w:rFonts w:ascii="Arial" w:hAnsi="Arial" w:cs="Arial" w:eastAsia="Arial" w:hint="default"/>
        </w:rPr>
        <w:t>(4)</w:t>
      </w:r>
      <w:r>
        <w:rPr>
          <w:rFonts w:ascii="Arial" w:hAnsi="Arial" w:cs="Arial" w:eastAsia="Arial" w:hint="default"/>
          <w:spacing w:val="30"/>
        </w:rPr>
        <w:t> </w:t>
      </w:r>
      <w:r>
        <w:rPr/>
        <w:t>子公司适用不同税率的影响包括本集团中的若干子公司及分公司享受的优惠税率及境外子公司</w:t>
      </w:r>
      <w:r>
        <w:rPr>
          <w:w w:val="100"/>
        </w:rPr>
        <w:t> </w:t>
      </w:r>
      <w:r>
        <w:rPr/>
        <w:t>不同税率的影响，参见附注四</w:t>
      </w:r>
      <w:r>
        <w:rPr>
          <w:rFonts w:ascii="Arial" w:hAnsi="Arial" w:cs="Arial" w:eastAsia="Arial" w:hint="default"/>
        </w:rPr>
        <w:t>(2)(b)</w:t>
      </w:r>
      <w:r>
        <w:rPr/>
        <w:t>、附注四</w:t>
      </w:r>
      <w:r>
        <w:rPr>
          <w:rFonts w:ascii="Arial" w:hAnsi="Arial" w:cs="Arial" w:eastAsia="Arial" w:hint="default"/>
        </w:rPr>
        <w:t>(2)(c)</w:t>
      </w:r>
      <w:r>
        <w:rPr/>
        <w:t>及附注四</w:t>
      </w:r>
      <w:r>
        <w:rPr>
          <w:rFonts w:ascii="Arial" w:hAnsi="Arial" w:cs="Arial" w:eastAsia="Arial" w:hint="default"/>
        </w:rPr>
        <w:t>(2)(d)</w:t>
      </w:r>
      <w:r>
        <w:rPr/>
        <w:t>。</w:t>
      </w:r>
    </w:p>
    <w:p>
      <w:pPr>
        <w:spacing w:line="240" w:lineRule="auto" w:before="1"/>
        <w:rPr>
          <w:rFonts w:ascii="宋体" w:hAnsi="宋体" w:cs="宋体" w:eastAsia="宋体" w:hint="default"/>
          <w:sz w:val="17"/>
          <w:szCs w:val="17"/>
        </w:rPr>
      </w:pPr>
    </w:p>
    <w:p>
      <w:pPr>
        <w:pStyle w:val="BodyText"/>
        <w:spacing w:line="240" w:lineRule="auto"/>
        <w:ind w:left="102" w:right="134"/>
        <w:jc w:val="left"/>
      </w:pPr>
      <w:r>
        <w:rPr>
          <w:rFonts w:ascii="Arial" w:hAnsi="Arial" w:cs="Arial" w:eastAsia="Arial" w:hint="default"/>
        </w:rPr>
        <w:t>(b) </w:t>
      </w:r>
      <w:r>
        <w:rPr>
          <w:rFonts w:ascii="Arial" w:hAnsi="Arial" w:cs="Arial" w:eastAsia="Arial" w:hint="default"/>
          <w:spacing w:val="25"/>
        </w:rPr>
        <w:t> </w:t>
      </w:r>
      <w:r>
        <w:rPr/>
        <w:t>递延所得税资产及负债的变动如下：</w:t>
      </w:r>
    </w:p>
    <w:p>
      <w:pPr>
        <w:spacing w:line="240" w:lineRule="auto" w:before="0"/>
        <w:rPr>
          <w:rFonts w:ascii="宋体" w:hAnsi="宋体" w:cs="宋体" w:eastAsia="宋体" w:hint="default"/>
          <w:sz w:val="23"/>
          <w:szCs w:val="23"/>
        </w:rPr>
      </w:pPr>
    </w:p>
    <w:tbl>
      <w:tblPr>
        <w:tblW w:w="0" w:type="auto"/>
        <w:jc w:val="left"/>
        <w:tblInd w:w="351" w:type="dxa"/>
        <w:tblLayout w:type="fixed"/>
        <w:tblCellMar>
          <w:top w:w="0" w:type="dxa"/>
          <w:left w:w="0" w:type="dxa"/>
          <w:bottom w:w="0" w:type="dxa"/>
          <w:right w:w="0" w:type="dxa"/>
        </w:tblCellMar>
        <w:tblLook w:val="01E0"/>
      </w:tblPr>
      <w:tblGrid>
        <w:gridCol w:w="5332"/>
        <w:gridCol w:w="2130"/>
        <w:gridCol w:w="1830"/>
      </w:tblGrid>
      <w:tr>
        <w:trPr>
          <w:trHeight w:val="264" w:hRule="exact"/>
        </w:trPr>
        <w:tc>
          <w:tcPr>
            <w:tcW w:w="5332" w:type="dxa"/>
            <w:tcBorders>
              <w:top w:val="nil" w:sz="6" w:space="0" w:color="auto"/>
              <w:left w:val="nil" w:sz="6" w:space="0" w:color="auto"/>
              <w:bottom w:val="nil" w:sz="6" w:space="0" w:color="auto"/>
              <w:right w:val="nil" w:sz="6" w:space="0" w:color="auto"/>
            </w:tcBorders>
          </w:tcPr>
          <w:p>
            <w:pPr/>
          </w:p>
        </w:tc>
        <w:tc>
          <w:tcPr>
            <w:tcW w:w="2130" w:type="dxa"/>
            <w:tcBorders>
              <w:top w:val="nil" w:sz="6" w:space="0" w:color="auto"/>
              <w:left w:val="nil" w:sz="6" w:space="0" w:color="auto"/>
              <w:bottom w:val="single" w:sz="6" w:space="0" w:color="000000"/>
              <w:right w:val="nil" w:sz="6" w:space="0" w:color="auto"/>
            </w:tcBorders>
          </w:tcPr>
          <w:p>
            <w:pPr>
              <w:pStyle w:val="TableParagraph"/>
              <w:spacing w:line="236" w:lineRule="exact"/>
              <w:ind w:left="1197"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30" w:type="dxa"/>
            <w:tcBorders>
              <w:top w:val="nil" w:sz="6" w:space="0" w:color="auto"/>
              <w:left w:val="nil" w:sz="6" w:space="0" w:color="auto"/>
              <w:bottom w:val="single" w:sz="6" w:space="0" w:color="000000"/>
              <w:right w:val="nil" w:sz="6" w:space="0" w:color="auto"/>
            </w:tcBorders>
          </w:tcPr>
          <w:p>
            <w:pPr>
              <w:pStyle w:val="TableParagraph"/>
              <w:spacing w:line="236" w:lineRule="exact"/>
              <w:ind w:right="1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8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2130" w:type="dxa"/>
            <w:tcBorders>
              <w:top w:val="single" w:sz="6" w:space="0" w:color="000000"/>
              <w:left w:val="nil" w:sz="6" w:space="0" w:color="auto"/>
              <w:bottom w:val="nil" w:sz="6" w:space="0" w:color="auto"/>
              <w:right w:val="nil" w:sz="6" w:space="0" w:color="auto"/>
            </w:tcBorders>
          </w:tcPr>
          <w:p>
            <w:pPr/>
          </w:p>
        </w:tc>
        <w:tc>
          <w:tcPr>
            <w:tcW w:w="1830" w:type="dxa"/>
            <w:tcBorders>
              <w:top w:val="single" w:sz="6" w:space="0" w:color="000000"/>
              <w:left w:val="nil" w:sz="6" w:space="0" w:color="auto"/>
              <w:bottom w:val="nil" w:sz="6" w:space="0" w:color="auto"/>
              <w:right w:val="nil" w:sz="6" w:space="0" w:color="auto"/>
            </w:tcBorders>
          </w:tcPr>
          <w:p>
            <w:pPr/>
          </w:p>
        </w:tc>
      </w:tr>
      <w:tr>
        <w:trPr>
          <w:trHeight w:val="301"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3" w:lineRule="exact"/>
              <w:ind w:left="427"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3" w:right="0"/>
              <w:jc w:val="left"/>
              <w:rPr>
                <w:rFonts w:ascii="Arial" w:hAnsi="Arial" w:cs="Arial" w:eastAsia="Arial" w:hint="default"/>
                <w:sz w:val="22"/>
                <w:szCs w:val="22"/>
              </w:rPr>
            </w:pPr>
            <w:r>
              <w:rPr>
                <w:rFonts w:ascii="Arial"/>
                <w:sz w:val="22"/>
              </w:rPr>
              <w:t>4,535,525,693</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3" w:right="0"/>
              <w:jc w:val="left"/>
              <w:rPr>
                <w:rFonts w:ascii="Arial" w:hAnsi="Arial" w:cs="Arial" w:eastAsia="Arial" w:hint="default"/>
                <w:sz w:val="22"/>
                <w:szCs w:val="22"/>
              </w:rPr>
            </w:pPr>
            <w:r>
              <w:rPr>
                <w:rFonts w:ascii="Arial"/>
                <w:sz w:val="22"/>
              </w:rPr>
              <w:t>4,143,718,728</w:t>
            </w:r>
          </w:p>
        </w:tc>
      </w:tr>
      <w:tr>
        <w:trPr>
          <w:trHeight w:val="284"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8" w:lineRule="exact"/>
              <w:ind w:left="427"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96" w:right="0"/>
              <w:jc w:val="left"/>
              <w:rPr>
                <w:rFonts w:ascii="Arial" w:hAnsi="Arial" w:cs="Arial" w:eastAsia="Arial" w:hint="default"/>
                <w:sz w:val="22"/>
                <w:szCs w:val="22"/>
              </w:rPr>
            </w:pPr>
            <w:r>
              <w:rPr>
                <w:rFonts w:ascii="Arial"/>
                <w:sz w:val="22"/>
              </w:rPr>
              <w:t>37,807,963</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3" w:right="0"/>
              <w:jc w:val="left"/>
              <w:rPr>
                <w:rFonts w:ascii="Arial" w:hAnsi="Arial" w:cs="Arial" w:eastAsia="Arial" w:hint="default"/>
                <w:sz w:val="22"/>
                <w:szCs w:val="22"/>
              </w:rPr>
            </w:pPr>
            <w:r>
              <w:rPr>
                <w:rFonts w:ascii="Arial"/>
                <w:sz w:val="22"/>
              </w:rPr>
              <w:t>1,696,095,044</w:t>
            </w:r>
          </w:p>
        </w:tc>
      </w:tr>
      <w:tr>
        <w:trPr>
          <w:trHeight w:val="293"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27" w:right="0"/>
              <w:jc w:val="left"/>
              <w:rPr>
                <w:rFonts w:ascii="宋体" w:hAnsi="宋体" w:cs="宋体" w:eastAsia="宋体" w:hint="default"/>
                <w:sz w:val="22"/>
                <w:szCs w:val="22"/>
              </w:rPr>
            </w:pPr>
            <w:r>
              <w:rPr>
                <w:rFonts w:ascii="宋体" w:hAnsi="宋体" w:cs="宋体" w:eastAsia="宋体" w:hint="default"/>
                <w:sz w:val="22"/>
                <w:szCs w:val="22"/>
              </w:rPr>
              <w:t>重分类至应交税费</w:t>
            </w:r>
          </w:p>
        </w:tc>
        <w:tc>
          <w:tcPr>
            <w:tcW w:w="2130" w:type="dxa"/>
            <w:tcBorders>
              <w:top w:val="nil" w:sz="6" w:space="0" w:color="auto"/>
              <w:left w:val="nil" w:sz="6" w:space="0" w:color="auto"/>
              <w:bottom w:val="nil" w:sz="6" w:space="0" w:color="auto"/>
              <w:right w:val="nil" w:sz="6" w:space="0" w:color="auto"/>
            </w:tcBorders>
          </w:tcPr>
          <w:p>
            <w:pPr>
              <w:pStyle w:val="TableParagraph"/>
              <w:tabs>
                <w:tab w:pos="1715" w:val="left" w:leader="none"/>
                <w:tab w:pos="2297" w:val="left" w:leader="none"/>
              </w:tabs>
              <w:spacing w:line="240" w:lineRule="auto" w:before="18"/>
              <w:ind w:right="-168"/>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  </w:t>
            </w:r>
            <w:r>
              <w:rPr>
                <w:rFonts w:ascii="Arial"/>
                <w:spacing w:val="7"/>
                <w:sz w:val="22"/>
                <w:u w:val="single" w:color="000000"/>
              </w:rPr>
              <w:t> </w:t>
            </w:r>
            <w:r>
              <w:rPr>
                <w:rFonts w:ascii="Arial"/>
                <w:spacing w:val="7"/>
                <w:sz w:val="22"/>
              </w:rPr>
            </w:r>
            <w:r>
              <w:rPr>
                <w:rFonts w:ascii="Arial"/>
                <w:spacing w:val="-13"/>
                <w:sz w:val="22"/>
              </w:rPr>
              <w:t> </w:t>
            </w:r>
            <w:r>
              <w:rPr>
                <w:rFonts w:ascii="Arial"/>
                <w:spacing w:val="-13"/>
                <w:w w:val="100"/>
                <w:sz w:val="22"/>
              </w:rPr>
            </w:r>
            <w:r>
              <w:rPr>
                <w:rFonts w:ascii="Arial"/>
                <w:w w:val="100"/>
                <w:sz w:val="22"/>
                <w:u w:val="single" w:color="000000"/>
              </w:rPr>
              <w:t> </w:t>
            </w:r>
            <w:r>
              <w:rPr>
                <w:rFonts w:ascii="Arial"/>
                <w:sz w:val="22"/>
                <w:u w:val="single" w:color="000000"/>
              </w:rPr>
              <w:tab/>
            </w:r>
            <w:r>
              <w:rPr>
                <w:rFonts w:ascii="Arial"/>
                <w:sz w:val="22"/>
              </w:rPr>
            </w:r>
          </w:p>
        </w:tc>
        <w:tc>
          <w:tcPr>
            <w:tcW w:w="1830" w:type="dxa"/>
            <w:tcBorders>
              <w:top w:val="nil" w:sz="6" w:space="0" w:color="auto"/>
              <w:left w:val="nil" w:sz="6" w:space="0" w:color="auto"/>
              <w:bottom w:val="nil" w:sz="6" w:space="0" w:color="auto"/>
              <w:right w:val="nil" w:sz="6" w:space="0" w:color="auto"/>
            </w:tcBorders>
          </w:tcPr>
          <w:p>
            <w:pPr>
              <w:pStyle w:val="TableParagraph"/>
              <w:tabs>
                <w:tab w:pos="1663"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(1,304,288,079)</w:t>
              <w:tab/>
            </w:r>
            <w:r>
              <w:rPr>
                <w:rFonts w:ascii="Arial"/>
                <w:spacing w:val="-1"/>
                <w:sz w:val="22"/>
              </w:rPr>
            </w:r>
          </w:p>
        </w:tc>
      </w:tr>
      <w:tr>
        <w:trPr>
          <w:trHeight w:val="274"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6" w:lineRule="exact"/>
              <w:ind w:left="427" w:right="0"/>
              <w:jc w:val="left"/>
              <w:rPr>
                <w:rFonts w:ascii="宋体" w:hAnsi="宋体" w:cs="宋体" w:eastAsia="宋体" w:hint="default"/>
                <w:sz w:val="22"/>
                <w:szCs w:val="22"/>
              </w:rPr>
            </w:pPr>
            <w:r>
              <w:rPr>
                <w:rFonts w:ascii="宋体" w:hAnsi="宋体" w:cs="宋体" w:eastAsia="宋体" w:hint="default"/>
                <w:sz w:val="22"/>
                <w:szCs w:val="22"/>
              </w:rPr>
              <w:t>年末余额</w:t>
            </w:r>
          </w:p>
        </w:tc>
        <w:tc>
          <w:tcPr>
            <w:tcW w:w="2130" w:type="dxa"/>
            <w:tcBorders>
              <w:top w:val="nil" w:sz="6" w:space="0" w:color="auto"/>
              <w:left w:val="nil" w:sz="6" w:space="0" w:color="auto"/>
              <w:bottom w:val="nil" w:sz="6" w:space="0" w:color="auto"/>
              <w:right w:val="nil" w:sz="6" w:space="0" w:color="auto"/>
            </w:tcBorders>
          </w:tcPr>
          <w:p>
            <w:pPr>
              <w:pStyle w:val="TableParagraph"/>
              <w:tabs>
                <w:tab w:pos="391" w:val="left" w:leader="none"/>
                <w:tab w:pos="2374" w:val="left" w:leader="none"/>
              </w:tabs>
              <w:spacing w:line="240" w:lineRule="auto" w:before="26"/>
              <w:ind w:left="-15" w:right="-244"/>
              <w:jc w:val="lef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t>4,573,333,656</w:t>
              <w:tab/>
            </w:r>
            <w:r>
              <w:rPr>
                <w:rFonts w:ascii="Arial"/>
                <w:sz w:val="22"/>
              </w:rPr>
            </w:r>
          </w:p>
        </w:tc>
        <w:tc>
          <w:tcPr>
            <w:tcW w:w="1830" w:type="dxa"/>
            <w:tcBorders>
              <w:top w:val="nil" w:sz="6" w:space="0" w:color="auto"/>
              <w:left w:val="nil" w:sz="6" w:space="0" w:color="auto"/>
              <w:bottom w:val="nil" w:sz="6" w:space="0" w:color="auto"/>
              <w:right w:val="nil" w:sz="6" w:space="0" w:color="auto"/>
            </w:tcBorders>
          </w:tcPr>
          <w:p>
            <w:pPr>
              <w:pStyle w:val="TableParagraph"/>
              <w:tabs>
                <w:tab w:pos="1586" w:val="left" w:leader="none"/>
              </w:tabs>
              <w:spacing w:line="240" w:lineRule="auto" w:before="26"/>
              <w:ind w:right="0"/>
              <w:jc w:val="right"/>
              <w:rPr>
                <w:rFonts w:ascii="Arial" w:hAnsi="Arial" w:cs="Arial" w:eastAsia="Arial" w:hint="default"/>
                <w:sz w:val="22"/>
                <w:szCs w:val="22"/>
              </w:rPr>
            </w:pPr>
            <w:r>
              <w:rPr>
                <w:rFonts w:ascii="Arial"/>
                <w:w w:val="100"/>
                <w:sz w:val="22"/>
              </w:rPr>
            </w:r>
            <w:r>
              <w:rPr>
                <w:rFonts w:ascii="Arial"/>
                <w:spacing w:val="-1"/>
                <w:sz w:val="22"/>
                <w:u w:val="thick" w:color="000000"/>
              </w:rPr>
              <w:t>4,535,525,693</w:t>
              <w:tab/>
            </w:r>
            <w:r>
              <w:rPr>
                <w:rFonts w:ascii="Arial"/>
                <w:spacing w:val="-1"/>
                <w:sz w:val="22"/>
              </w:rPr>
            </w:r>
          </w:p>
        </w:tc>
      </w:tr>
    </w:tbl>
    <w:p>
      <w:pPr>
        <w:spacing w:line="240" w:lineRule="auto" w:before="6"/>
        <w:rPr>
          <w:rFonts w:ascii="宋体" w:hAnsi="宋体" w:cs="宋体" w:eastAsia="宋体"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5332"/>
        <w:gridCol w:w="2206"/>
        <w:gridCol w:w="1707"/>
      </w:tblGrid>
      <w:tr>
        <w:trPr>
          <w:trHeight w:val="264" w:hRule="exact"/>
        </w:trPr>
        <w:tc>
          <w:tcPr>
            <w:tcW w:w="5332"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6" w:space="0" w:color="000000"/>
              <w:right w:val="nil" w:sz="6" w:space="0" w:color="auto"/>
            </w:tcBorders>
          </w:tcPr>
          <w:p>
            <w:pPr>
              <w:pStyle w:val="TableParagraph"/>
              <w:spacing w:line="236" w:lineRule="exact"/>
              <w:ind w:left="1152"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707" w:type="dxa"/>
            <w:tcBorders>
              <w:top w:val="nil" w:sz="6" w:space="0" w:color="auto"/>
              <w:left w:val="nil" w:sz="6" w:space="0" w:color="auto"/>
              <w:bottom w:val="single" w:sz="6" w:space="0" w:color="000000"/>
              <w:right w:val="nil" w:sz="6" w:space="0" w:color="auto"/>
            </w:tcBorders>
          </w:tcPr>
          <w:p>
            <w:pPr>
              <w:pStyle w:val="TableParagraph"/>
              <w:spacing w:line="236" w:lineRule="exact"/>
              <w:ind w:right="1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28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2206" w:type="dxa"/>
            <w:tcBorders>
              <w:top w:val="single" w:sz="6" w:space="0" w:color="000000"/>
              <w:left w:val="nil" w:sz="6" w:space="0" w:color="auto"/>
              <w:bottom w:val="nil" w:sz="6" w:space="0" w:color="auto"/>
              <w:right w:val="nil" w:sz="6" w:space="0" w:color="auto"/>
            </w:tcBorders>
          </w:tcPr>
          <w:p>
            <w:pPr/>
          </w:p>
        </w:tc>
        <w:tc>
          <w:tcPr>
            <w:tcW w:w="1707" w:type="dxa"/>
            <w:tcBorders>
              <w:top w:val="single" w:sz="6" w:space="0" w:color="000000"/>
              <w:left w:val="nil" w:sz="6" w:space="0" w:color="auto"/>
              <w:bottom w:val="nil" w:sz="6" w:space="0" w:color="auto"/>
              <w:right w:val="nil" w:sz="6" w:space="0" w:color="auto"/>
            </w:tcBorders>
          </w:tcPr>
          <w:p>
            <w:pPr/>
          </w:p>
        </w:tc>
      </w:tr>
      <w:tr>
        <w:trPr>
          <w:trHeight w:val="299"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53" w:lineRule="exact"/>
              <w:ind w:left="442" w:right="0"/>
              <w:jc w:val="left"/>
              <w:rPr>
                <w:rFonts w:ascii="宋体" w:hAnsi="宋体" w:cs="宋体" w:eastAsia="宋体" w:hint="default"/>
                <w:sz w:val="22"/>
                <w:szCs w:val="22"/>
              </w:rPr>
            </w:pPr>
            <w:r>
              <w:rPr>
                <w:rFonts w:ascii="宋体" w:hAnsi="宋体" w:cs="宋体" w:eastAsia="宋体" w:hint="default"/>
                <w:sz w:val="22"/>
                <w:szCs w:val="22"/>
              </w:rPr>
              <w:t>年初余额</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13" w:right="0"/>
              <w:jc w:val="left"/>
              <w:rPr>
                <w:rFonts w:ascii="Arial" w:hAnsi="Arial" w:cs="Arial" w:eastAsia="Arial" w:hint="default"/>
                <w:sz w:val="22"/>
                <w:szCs w:val="22"/>
              </w:rPr>
            </w:pPr>
            <w:r>
              <w:rPr>
                <w:rFonts w:ascii="Arial"/>
                <w:sz w:val="22"/>
              </w:rPr>
              <w:t>(127,750,269)</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Arial" w:hAnsi="Arial" w:cs="Arial" w:eastAsia="Arial" w:hint="default"/>
                <w:sz w:val="22"/>
                <w:szCs w:val="22"/>
              </w:rPr>
            </w:pPr>
            <w:r>
              <w:rPr>
                <w:rFonts w:ascii="Arial"/>
                <w:spacing w:val="-1"/>
                <w:sz w:val="22"/>
              </w:rPr>
              <w:t>(35,947,379)</w:t>
            </w:r>
          </w:p>
        </w:tc>
      </w:tr>
      <w:tr>
        <w:trPr>
          <w:trHeight w:val="286"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42" w:right="0"/>
              <w:jc w:val="left"/>
              <w:rPr>
                <w:rFonts w:ascii="宋体" w:hAnsi="宋体" w:cs="宋体" w:eastAsia="宋体" w:hint="default"/>
                <w:sz w:val="22"/>
                <w:szCs w:val="22"/>
              </w:rPr>
            </w:pPr>
            <w:r>
              <w:rPr>
                <w:rFonts w:ascii="宋体" w:hAnsi="宋体" w:cs="宋体" w:eastAsia="宋体" w:hint="default"/>
                <w:sz w:val="22"/>
                <w:szCs w:val="22"/>
              </w:rPr>
              <w:t>计入利润表的递延所得税</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40" w:right="0"/>
              <w:jc w:val="left"/>
              <w:rPr>
                <w:rFonts w:ascii="Arial" w:hAnsi="Arial" w:cs="Arial" w:eastAsia="Arial" w:hint="default"/>
                <w:sz w:val="22"/>
                <w:szCs w:val="22"/>
              </w:rPr>
            </w:pPr>
            <w:r>
              <w:rPr>
                <w:rFonts w:ascii="Arial"/>
                <w:sz w:val="22"/>
              </w:rPr>
              <w:t>4,667,104</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
              <w:jc w:val="right"/>
              <w:rPr>
                <w:rFonts w:ascii="Arial" w:hAnsi="Arial" w:cs="Arial" w:eastAsia="Arial" w:hint="default"/>
                <w:sz w:val="22"/>
                <w:szCs w:val="22"/>
              </w:rPr>
            </w:pPr>
            <w:r>
              <w:rPr>
                <w:rFonts w:ascii="Arial"/>
                <w:spacing w:val="-1"/>
                <w:sz w:val="22"/>
              </w:rPr>
              <w:t>(104,315,249)</w:t>
            </w:r>
          </w:p>
        </w:tc>
      </w:tr>
      <w:tr>
        <w:trPr>
          <w:trHeight w:val="436"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39" w:lineRule="exact"/>
              <w:ind w:left="427" w:right="0"/>
              <w:jc w:val="left"/>
              <w:rPr>
                <w:rFonts w:ascii="宋体" w:hAnsi="宋体" w:cs="宋体" w:eastAsia="宋体" w:hint="default"/>
                <w:sz w:val="22"/>
                <w:szCs w:val="22"/>
              </w:rPr>
            </w:pPr>
            <w:r>
              <w:rPr>
                <w:rFonts w:ascii="宋体" w:hAnsi="宋体" w:cs="宋体" w:eastAsia="宋体" w:hint="default"/>
                <w:sz w:val="22"/>
                <w:szCs w:val="22"/>
              </w:rPr>
              <w:t>计入其他综合收益的递延所得税</w:t>
            </w:r>
          </w:p>
        </w:tc>
        <w:tc>
          <w:tcPr>
            <w:tcW w:w="2206" w:type="dxa"/>
            <w:tcBorders>
              <w:top w:val="nil" w:sz="6" w:space="0" w:color="auto"/>
              <w:left w:val="nil" w:sz="6" w:space="0" w:color="auto"/>
              <w:bottom w:val="nil" w:sz="6" w:space="0" w:color="auto"/>
              <w:right w:val="nil" w:sz="6" w:space="0" w:color="auto"/>
            </w:tcBorders>
          </w:tcPr>
          <w:p>
            <w:pPr>
              <w:pStyle w:val="TableParagraph"/>
              <w:tabs>
                <w:tab w:pos="758" w:val="left" w:leader="none"/>
                <w:tab w:pos="2712" w:val="left" w:leader="none"/>
              </w:tabs>
              <w:spacing w:line="240" w:lineRule="auto" w:before="18"/>
              <w:ind w:right="-507"/>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(1,502,630)</w:t>
            </w:r>
            <w:r>
              <w:rPr>
                <w:rFonts w:ascii="Arial"/>
                <w:sz w:val="22"/>
              </w:rPr>
              <w:t> </w:t>
            </w:r>
            <w:r>
              <w:rPr>
                <w:rFonts w:ascii="Arial"/>
                <w:spacing w:val="-28"/>
                <w:sz w:val="22"/>
              </w:rPr>
              <w:t> </w:t>
            </w:r>
            <w:r>
              <w:rPr>
                <w:rFonts w:ascii="Arial"/>
                <w:spacing w:val="-28"/>
                <w:w w:val="100"/>
                <w:sz w:val="22"/>
              </w:rPr>
            </w:r>
            <w:r>
              <w:rPr>
                <w:rFonts w:ascii="Arial"/>
                <w:w w:val="100"/>
                <w:sz w:val="22"/>
                <w:u w:val="single" w:color="000000"/>
              </w:rPr>
              <w:t> </w:t>
            </w:r>
            <w:r>
              <w:rPr>
                <w:rFonts w:ascii="Arial"/>
                <w:sz w:val="22"/>
                <w:u w:val="single" w:color="000000"/>
              </w:rPr>
              <w:tab/>
            </w:r>
            <w:r>
              <w:rPr>
                <w:rFonts w:ascii="Arial"/>
                <w:sz w:val="22"/>
              </w:rPr>
            </w:r>
          </w:p>
        </w:tc>
        <w:tc>
          <w:tcPr>
            <w:tcW w:w="1707" w:type="dxa"/>
            <w:tcBorders>
              <w:top w:val="nil" w:sz="6" w:space="0" w:color="auto"/>
              <w:left w:val="nil" w:sz="6" w:space="0" w:color="auto"/>
              <w:bottom w:val="nil" w:sz="6" w:space="0" w:color="auto"/>
              <w:right w:val="nil" w:sz="6" w:space="0" w:color="auto"/>
            </w:tcBorders>
          </w:tcPr>
          <w:p>
            <w:pPr>
              <w:pStyle w:val="TableParagraph"/>
              <w:tabs>
                <w:tab w:pos="1199"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12,512,359</w:t>
              <w:tab/>
            </w:r>
            <w:r>
              <w:rPr>
                <w:rFonts w:ascii="Arial"/>
                <w:spacing w:val="-1"/>
                <w:sz w:val="22"/>
              </w:rPr>
            </w:r>
          </w:p>
        </w:tc>
      </w:tr>
      <w:tr>
        <w:trPr>
          <w:trHeight w:val="447" w:hRule="exact"/>
        </w:trPr>
        <w:tc>
          <w:tcPr>
            <w:tcW w:w="5332"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42" w:right="0"/>
              <w:jc w:val="left"/>
              <w:rPr>
                <w:rFonts w:ascii="宋体" w:hAnsi="宋体" w:cs="宋体" w:eastAsia="宋体" w:hint="default"/>
                <w:sz w:val="22"/>
                <w:szCs w:val="22"/>
              </w:rPr>
            </w:pPr>
            <w:r>
              <w:rPr>
                <w:rFonts w:ascii="宋体" w:hAnsi="宋体" w:cs="宋体" w:eastAsia="宋体" w:hint="default"/>
                <w:sz w:val="22"/>
                <w:szCs w:val="22"/>
              </w:rPr>
              <w:t>年末余额</w:t>
            </w:r>
          </w:p>
        </w:tc>
        <w:tc>
          <w:tcPr>
            <w:tcW w:w="2206"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left="513" w:right="0"/>
              <w:jc w:val="left"/>
              <w:rPr>
                <w:rFonts w:ascii="Arial" w:hAnsi="Arial" w:cs="Arial" w:eastAsia="Arial" w:hint="default"/>
                <w:sz w:val="22"/>
                <w:szCs w:val="22"/>
              </w:rPr>
            </w:pPr>
            <w:r>
              <w:rPr>
                <w:rFonts w:ascii="Arial"/>
                <w:sz w:val="22"/>
              </w:rPr>
              <w:t>(124,585,795)</w:t>
            </w:r>
          </w:p>
        </w:tc>
        <w:tc>
          <w:tcPr>
            <w:tcW w:w="1707" w:type="dxa"/>
            <w:tcBorders>
              <w:top w:val="nil" w:sz="6" w:space="0" w:color="auto"/>
              <w:left w:val="nil" w:sz="6" w:space="0" w:color="auto"/>
              <w:bottom w:val="single" w:sz="17" w:space="0" w:color="000000"/>
              <w:right w:val="nil" w:sz="6" w:space="0" w:color="auto"/>
            </w:tcBorders>
          </w:tcPr>
          <w:p>
            <w:pPr>
              <w:pStyle w:val="TableParagraph"/>
              <w:spacing w:line="240" w:lineRule="auto" w:before="168"/>
              <w:ind w:right="44"/>
              <w:jc w:val="right"/>
              <w:rPr>
                <w:rFonts w:ascii="Arial" w:hAnsi="Arial" w:cs="Arial" w:eastAsia="Arial" w:hint="default"/>
                <w:sz w:val="22"/>
                <w:szCs w:val="22"/>
              </w:rPr>
            </w:pPr>
            <w:r>
              <w:rPr>
                <w:rFonts w:ascii="Arial"/>
                <w:spacing w:val="-1"/>
                <w:sz w:val="22"/>
              </w:rPr>
              <w:t>(127,750,269)</w:t>
            </w:r>
          </w:p>
        </w:tc>
      </w:tr>
    </w:tbl>
    <w:p>
      <w:pPr>
        <w:spacing w:after="0" w:line="240" w:lineRule="auto"/>
        <w:jc w:val="right"/>
        <w:rPr>
          <w:rFonts w:ascii="Arial" w:hAnsi="Arial" w:cs="Arial" w:eastAsia="Arial" w:hint="default"/>
          <w:sz w:val="22"/>
          <w:szCs w:val="22"/>
        </w:rPr>
        <w:sectPr>
          <w:headerReference w:type="default" r:id="rId136"/>
          <w:pgSz w:w="11910" w:h="16840"/>
          <w:pgMar w:header="1185" w:footer="592" w:top="3040" w:bottom="780" w:left="1280" w:right="88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48</w:t>
      </w:r>
      <w:r>
        <w:rPr/>
        <w:t>、所得税（续）</w:t>
      </w:r>
    </w:p>
    <w:p>
      <w:pPr>
        <w:pStyle w:val="BodyText"/>
        <w:spacing w:line="240" w:lineRule="auto" w:before="164"/>
        <w:ind w:left="102" w:right="0"/>
        <w:jc w:val="left"/>
      </w:pPr>
      <w:r>
        <w:rPr>
          <w:rFonts w:ascii="Arial" w:hAnsi="Arial" w:cs="Arial" w:eastAsia="Arial" w:hint="default"/>
        </w:rPr>
        <w:t>(c) </w:t>
      </w:r>
      <w:r>
        <w:rPr>
          <w:rFonts w:ascii="Arial" w:hAnsi="Arial" w:cs="Arial" w:eastAsia="Arial" w:hint="default"/>
          <w:spacing w:val="35"/>
        </w:rPr>
        <w:t> </w:t>
      </w:r>
      <w:r>
        <w:rPr/>
        <w:t>递延所得税资产及负债包括以下暂时性差异对所得税的影响：</w:t>
      </w:r>
    </w:p>
    <w:p>
      <w:pPr>
        <w:pStyle w:val="BodyText"/>
        <w:tabs>
          <w:tab w:pos="522" w:val="left" w:leader="none"/>
        </w:tabs>
        <w:spacing w:line="240" w:lineRule="auto" w:before="162"/>
        <w:ind w:left="102" w:right="0"/>
        <w:jc w:val="left"/>
      </w:pPr>
      <w:r>
        <w:rPr>
          <w:rFonts w:ascii="Arial" w:hAnsi="Arial" w:cs="Arial" w:eastAsia="Arial" w:hint="default"/>
          <w:spacing w:val="-1"/>
        </w:rPr>
        <w:t>(i)</w:t>
        <w:tab/>
      </w:r>
      <w:r>
        <w:rPr>
          <w:spacing w:val="-1"/>
        </w:rPr>
        <w:t>递延所得税资产：</w:t>
      </w:r>
    </w:p>
    <w:p>
      <w:pPr>
        <w:spacing w:line="240" w:lineRule="auto" w:before="8"/>
        <w:rPr>
          <w:rFonts w:ascii="宋体" w:hAnsi="宋体" w:cs="宋体" w:eastAsia="宋体" w:hint="default"/>
          <w:sz w:val="17"/>
          <w:szCs w:val="17"/>
        </w:rPr>
      </w:pPr>
    </w:p>
    <w:tbl>
      <w:tblPr>
        <w:tblW w:w="0" w:type="auto"/>
        <w:jc w:val="left"/>
        <w:tblInd w:w="561" w:type="dxa"/>
        <w:tblLayout w:type="fixed"/>
        <w:tblCellMar>
          <w:top w:w="0" w:type="dxa"/>
          <w:left w:w="0" w:type="dxa"/>
          <w:bottom w:w="0" w:type="dxa"/>
          <w:right w:w="0" w:type="dxa"/>
        </w:tblCellMar>
        <w:tblLook w:val="01E0"/>
      </w:tblPr>
      <w:tblGrid>
        <w:gridCol w:w="2662"/>
        <w:gridCol w:w="425"/>
        <w:gridCol w:w="1593"/>
        <w:gridCol w:w="1384"/>
        <w:gridCol w:w="141"/>
        <w:gridCol w:w="1694"/>
        <w:gridCol w:w="1425"/>
      </w:tblGrid>
      <w:tr>
        <w:trPr>
          <w:trHeight w:val="215" w:hRule="exact"/>
        </w:trPr>
        <w:tc>
          <w:tcPr>
            <w:tcW w:w="2662"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single" w:sz="6"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注释</w:t>
            </w:r>
          </w:p>
        </w:tc>
        <w:tc>
          <w:tcPr>
            <w:tcW w:w="3118" w:type="dxa"/>
            <w:gridSpan w:val="3"/>
            <w:tcBorders>
              <w:top w:val="nil" w:sz="6" w:space="0" w:color="auto"/>
              <w:left w:val="nil" w:sz="6" w:space="0" w:color="auto"/>
              <w:bottom w:val="single" w:sz="6" w:space="0" w:color="000000"/>
              <w:right w:val="nil" w:sz="6" w:space="0" w:color="auto"/>
            </w:tcBorders>
          </w:tcPr>
          <w:p>
            <w:pPr>
              <w:pStyle w:val="TableParagraph"/>
              <w:spacing w:line="193" w:lineRule="exact"/>
              <w:ind w:left="64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3119"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70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54" w:hRule="exact"/>
        </w:trPr>
        <w:tc>
          <w:tcPr>
            <w:tcW w:w="26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2018"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8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425"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55" w:hRule="exact"/>
        </w:trPr>
        <w:tc>
          <w:tcPr>
            <w:tcW w:w="266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固定资产及在建工程减值准备</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sz w:val="18"/>
              </w:rPr>
              <w:t>(2)</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0" w:right="0"/>
              <w:jc w:val="left"/>
              <w:rPr>
                <w:rFonts w:ascii="Arial" w:hAnsi="Arial" w:cs="Arial" w:eastAsia="Arial" w:hint="default"/>
                <w:sz w:val="18"/>
                <w:szCs w:val="18"/>
              </w:rPr>
            </w:pPr>
            <w:r>
              <w:rPr>
                <w:rFonts w:ascii="Arial"/>
                <w:sz w:val="18"/>
              </w:rPr>
              <w:t>70,441,995</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Arial" w:hAnsi="Arial" w:cs="Arial" w:eastAsia="Arial" w:hint="default"/>
                <w:sz w:val="18"/>
                <w:szCs w:val="18"/>
              </w:rPr>
            </w:pPr>
            <w:r>
              <w:rPr>
                <w:rFonts w:ascii="Arial"/>
                <w:spacing w:val="-1"/>
                <w:sz w:val="18"/>
              </w:rPr>
              <w:t>16,612,926</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02" w:right="0"/>
              <w:jc w:val="left"/>
              <w:rPr>
                <w:rFonts w:ascii="Arial" w:hAnsi="Arial" w:cs="Arial" w:eastAsia="Arial" w:hint="default"/>
                <w:sz w:val="18"/>
                <w:szCs w:val="18"/>
              </w:rPr>
            </w:pPr>
            <w:r>
              <w:rPr>
                <w:rFonts w:ascii="Arial"/>
                <w:sz w:val="18"/>
              </w:rPr>
              <w:t>70,495,663</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Arial" w:hAnsi="Arial" w:cs="Arial" w:eastAsia="Arial" w:hint="default"/>
                <w:sz w:val="18"/>
                <w:szCs w:val="18"/>
              </w:rPr>
            </w:pPr>
            <w:r>
              <w:rPr>
                <w:rFonts w:ascii="Arial"/>
                <w:spacing w:val="-1"/>
                <w:sz w:val="18"/>
              </w:rPr>
              <w:t>16,626,343</w:t>
            </w:r>
          </w:p>
        </w:tc>
      </w:tr>
      <w:tr>
        <w:trPr>
          <w:trHeight w:val="234"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center"/>
              <w:rPr>
                <w:rFonts w:ascii="Arial" w:hAnsi="Arial" w:cs="Arial" w:eastAsia="Arial" w:hint="default"/>
                <w:sz w:val="18"/>
                <w:szCs w:val="18"/>
              </w:rPr>
            </w:pPr>
            <w:r>
              <w:rPr>
                <w:rFonts w:ascii="Arial"/>
                <w:sz w:val="18"/>
              </w:rPr>
              <w:t>(2)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0" w:right="0"/>
              <w:jc w:val="left"/>
              <w:rPr>
                <w:rFonts w:ascii="Arial" w:hAnsi="Arial" w:cs="Arial" w:eastAsia="Arial" w:hint="default"/>
                <w:sz w:val="18"/>
                <w:szCs w:val="18"/>
              </w:rPr>
            </w:pPr>
            <w:r>
              <w:rPr>
                <w:rFonts w:ascii="Arial"/>
                <w:sz w:val="18"/>
              </w:rPr>
              <w:t>35,593,747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8,550,519</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02" w:right="0"/>
              <w:jc w:val="left"/>
              <w:rPr>
                <w:rFonts w:ascii="Arial" w:hAnsi="Arial" w:cs="Arial" w:eastAsia="Arial" w:hint="default"/>
                <w:sz w:val="18"/>
                <w:szCs w:val="18"/>
              </w:rPr>
            </w:pPr>
            <w:r>
              <w:rPr>
                <w:rFonts w:ascii="Arial"/>
                <w:sz w:val="18"/>
              </w:rPr>
              <w:t>95,208,403</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23,454,183</w:t>
            </w:r>
          </w:p>
        </w:tc>
      </w:tr>
      <w:tr>
        <w:trPr>
          <w:trHeight w:val="234"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center"/>
              <w:rPr>
                <w:rFonts w:ascii="Arial" w:hAnsi="Arial" w:cs="Arial" w:eastAsia="Arial" w:hint="default"/>
                <w:sz w:val="18"/>
                <w:szCs w:val="18"/>
              </w:rPr>
            </w:pPr>
            <w:r>
              <w:rPr>
                <w:rFonts w:ascii="Arial"/>
                <w:sz w:val="18"/>
              </w:rPr>
              <w:t>(3)</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48" w:right="0"/>
              <w:jc w:val="left"/>
              <w:rPr>
                <w:rFonts w:ascii="Arial" w:hAnsi="Arial" w:cs="Arial" w:eastAsia="Arial" w:hint="default"/>
                <w:sz w:val="18"/>
                <w:szCs w:val="18"/>
              </w:rPr>
            </w:pPr>
            <w:r>
              <w:rPr>
                <w:rFonts w:ascii="Arial"/>
                <w:sz w:val="18"/>
              </w:rPr>
              <w:t>6,461,270,090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spacing w:val="-1"/>
                <w:sz w:val="18"/>
              </w:rPr>
              <w:t>1,599,335,250</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47" w:right="0"/>
              <w:jc w:val="left"/>
              <w:rPr>
                <w:rFonts w:ascii="Arial" w:hAnsi="Arial" w:cs="Arial" w:eastAsia="Arial" w:hint="default"/>
                <w:sz w:val="18"/>
                <w:szCs w:val="18"/>
              </w:rPr>
            </w:pPr>
            <w:r>
              <w:rPr>
                <w:rFonts w:ascii="Arial"/>
                <w:sz w:val="18"/>
              </w:rPr>
              <w:t>6,234,374,095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1"/>
              <w:jc w:val="right"/>
              <w:rPr>
                <w:rFonts w:ascii="Arial" w:hAnsi="Arial" w:cs="Arial" w:eastAsia="Arial" w:hint="default"/>
                <w:sz w:val="18"/>
                <w:szCs w:val="18"/>
              </w:rPr>
            </w:pPr>
            <w:r>
              <w:rPr>
                <w:rFonts w:ascii="Arial"/>
                <w:spacing w:val="-1"/>
                <w:sz w:val="18"/>
              </w:rPr>
              <w:t>1,549,828,337</w:t>
            </w:r>
          </w:p>
        </w:tc>
      </w:tr>
      <w:tr>
        <w:trPr>
          <w:trHeight w:val="233"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尚未抵扣的预提费用</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center"/>
              <w:rPr>
                <w:rFonts w:ascii="Arial" w:hAnsi="Arial" w:cs="Arial" w:eastAsia="Arial" w:hint="default"/>
                <w:sz w:val="18"/>
                <w:szCs w:val="18"/>
              </w:rPr>
            </w:pPr>
            <w:r>
              <w:rPr>
                <w:rFonts w:ascii="Arial"/>
                <w:sz w:val="18"/>
              </w:rPr>
              <w:t>(4)</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7" w:right="0"/>
              <w:jc w:val="left"/>
              <w:rPr>
                <w:rFonts w:ascii="Arial" w:hAnsi="Arial" w:cs="Arial" w:eastAsia="Arial" w:hint="default"/>
                <w:sz w:val="18"/>
                <w:szCs w:val="18"/>
              </w:rPr>
            </w:pPr>
            <w:r>
              <w:rPr>
                <w:rFonts w:ascii="Arial"/>
                <w:sz w:val="18"/>
              </w:rPr>
              <w:t>10,038,214,993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2,509,553,748</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7" w:right="0"/>
              <w:jc w:val="left"/>
              <w:rPr>
                <w:rFonts w:ascii="Arial" w:hAnsi="Arial" w:cs="Arial" w:eastAsia="Arial" w:hint="default"/>
                <w:sz w:val="18"/>
                <w:szCs w:val="18"/>
              </w:rPr>
            </w:pPr>
            <w:r>
              <w:rPr>
                <w:rFonts w:ascii="Arial"/>
                <w:sz w:val="18"/>
              </w:rPr>
              <w:t>6,597,123,480</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1,648,630,430</w:t>
            </w:r>
          </w:p>
        </w:tc>
      </w:tr>
      <w:tr>
        <w:trPr>
          <w:trHeight w:val="233"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center"/>
              <w:rPr>
                <w:rFonts w:ascii="Arial" w:hAnsi="Arial" w:cs="Arial" w:eastAsia="Arial" w:hint="default"/>
                <w:sz w:val="18"/>
                <w:szCs w:val="18"/>
              </w:rPr>
            </w:pPr>
            <w:r>
              <w:rPr>
                <w:rFonts w:ascii="Arial"/>
                <w:sz w:val="18"/>
              </w:rPr>
              <w:t>(5)</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8" w:right="0"/>
              <w:jc w:val="left"/>
              <w:rPr>
                <w:rFonts w:ascii="Arial" w:hAnsi="Arial" w:cs="Arial" w:eastAsia="Arial" w:hint="default"/>
                <w:sz w:val="18"/>
                <w:szCs w:val="18"/>
              </w:rPr>
            </w:pPr>
            <w:r>
              <w:rPr>
                <w:rFonts w:ascii="Arial"/>
                <w:sz w:val="18"/>
              </w:rPr>
              <w:t>2,250,529,786</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559,960,494</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7" w:right="0"/>
              <w:jc w:val="left"/>
              <w:rPr>
                <w:rFonts w:ascii="Arial" w:hAnsi="Arial" w:cs="Arial" w:eastAsia="Arial" w:hint="default"/>
                <w:sz w:val="18"/>
                <w:szCs w:val="18"/>
              </w:rPr>
            </w:pPr>
            <w:r>
              <w:rPr>
                <w:rFonts w:ascii="Arial"/>
                <w:sz w:val="18"/>
              </w:rPr>
              <w:t>1,764,833,400</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441,208,350</w:t>
            </w:r>
          </w:p>
        </w:tc>
      </w:tr>
      <w:tr>
        <w:trPr>
          <w:trHeight w:val="234"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center"/>
              <w:rPr>
                <w:rFonts w:ascii="Arial" w:hAnsi="Arial" w:cs="Arial" w:eastAsia="Arial" w:hint="default"/>
                <w:sz w:val="18"/>
                <w:szCs w:val="18"/>
              </w:rPr>
            </w:pPr>
            <w:r>
              <w:rPr>
                <w:rFonts w:ascii="Arial"/>
                <w:sz w:val="18"/>
              </w:rPr>
              <w:t>(6)</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9" w:right="0"/>
              <w:jc w:val="left"/>
              <w:rPr>
                <w:rFonts w:ascii="Arial" w:hAnsi="Arial" w:cs="Arial" w:eastAsia="Arial" w:hint="default"/>
                <w:sz w:val="18"/>
                <w:szCs w:val="18"/>
              </w:rPr>
            </w:pPr>
            <w:r>
              <w:rPr>
                <w:rFonts w:ascii="Arial"/>
                <w:sz w:val="18"/>
              </w:rPr>
              <w:t>175,021,516</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42,541,447</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9" w:right="0"/>
              <w:jc w:val="left"/>
              <w:rPr>
                <w:rFonts w:ascii="Arial" w:hAnsi="Arial" w:cs="Arial" w:eastAsia="Arial" w:hint="default"/>
                <w:sz w:val="18"/>
                <w:szCs w:val="18"/>
              </w:rPr>
            </w:pPr>
            <w:r>
              <w:rPr>
                <w:rFonts w:ascii="Arial"/>
                <w:sz w:val="18"/>
              </w:rPr>
              <w:t>127,037,605</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28,184,860</w:t>
            </w:r>
          </w:p>
        </w:tc>
      </w:tr>
      <w:tr>
        <w:trPr>
          <w:trHeight w:val="234"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集团内部购销业务未实现净利润</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center"/>
              <w:rPr>
                <w:rFonts w:ascii="Arial" w:hAnsi="Arial" w:cs="Arial" w:eastAsia="Arial" w:hint="default"/>
                <w:sz w:val="18"/>
                <w:szCs w:val="18"/>
              </w:rPr>
            </w:pPr>
            <w:r>
              <w:rPr>
                <w:rFonts w:ascii="Arial"/>
                <w:sz w:val="18"/>
              </w:rPr>
              <w:t>(7)</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6" w:right="0"/>
              <w:jc w:val="left"/>
              <w:rPr>
                <w:rFonts w:ascii="Arial" w:hAnsi="Arial" w:cs="Arial" w:eastAsia="Arial" w:hint="default"/>
                <w:sz w:val="18"/>
                <w:szCs w:val="18"/>
              </w:rPr>
            </w:pPr>
            <w:r>
              <w:rPr>
                <w:rFonts w:ascii="Arial"/>
                <w:sz w:val="18"/>
              </w:rPr>
              <w:t>481,656,893</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
              <w:jc w:val="right"/>
              <w:rPr>
                <w:rFonts w:ascii="Arial" w:hAnsi="Arial" w:cs="Arial" w:eastAsia="Arial" w:hint="default"/>
                <w:sz w:val="18"/>
                <w:szCs w:val="18"/>
              </w:rPr>
            </w:pPr>
            <w:r>
              <w:rPr>
                <w:rFonts w:ascii="Arial"/>
                <w:spacing w:val="-1"/>
                <w:sz w:val="18"/>
              </w:rPr>
              <w:t>120,414,223</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99" w:right="0"/>
              <w:jc w:val="left"/>
              <w:rPr>
                <w:rFonts w:ascii="Arial" w:hAnsi="Arial" w:cs="Arial" w:eastAsia="Arial" w:hint="default"/>
                <w:sz w:val="18"/>
                <w:szCs w:val="18"/>
              </w:rPr>
            </w:pPr>
            <w:r>
              <w:rPr>
                <w:rFonts w:ascii="Arial"/>
                <w:sz w:val="18"/>
              </w:rPr>
              <w:t>754,929,659</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spacing w:val="-1"/>
                <w:sz w:val="18"/>
              </w:rPr>
              <w:t>188,732,415</w:t>
            </w:r>
          </w:p>
        </w:tc>
      </w:tr>
      <w:tr>
        <w:trPr>
          <w:trHeight w:val="233"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与联营公司交易未实现净利润</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 w:right="0"/>
              <w:jc w:val="center"/>
              <w:rPr>
                <w:rFonts w:ascii="Arial" w:hAnsi="Arial" w:cs="Arial" w:eastAsia="Arial" w:hint="default"/>
                <w:sz w:val="18"/>
                <w:szCs w:val="18"/>
              </w:rPr>
            </w:pPr>
            <w:r>
              <w:rPr>
                <w:rFonts w:ascii="Arial"/>
                <w:sz w:val="18"/>
              </w:rPr>
              <w:t>(11)</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8" w:right="0"/>
              <w:jc w:val="left"/>
              <w:rPr>
                <w:rFonts w:ascii="Arial" w:hAnsi="Arial" w:cs="Arial" w:eastAsia="Arial" w:hint="default"/>
                <w:sz w:val="18"/>
                <w:szCs w:val="18"/>
              </w:rPr>
            </w:pPr>
            <w:r>
              <w:rPr>
                <w:rFonts w:ascii="Arial"/>
                <w:sz w:val="18"/>
              </w:rPr>
              <w:t>2,783,364,187</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695,841,047</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7" w:right="0"/>
              <w:jc w:val="left"/>
              <w:rPr>
                <w:rFonts w:ascii="Arial" w:hAnsi="Arial" w:cs="Arial" w:eastAsia="Arial" w:hint="default"/>
                <w:sz w:val="18"/>
                <w:szCs w:val="18"/>
              </w:rPr>
            </w:pPr>
            <w:r>
              <w:rPr>
                <w:rFonts w:ascii="Arial"/>
                <w:sz w:val="18"/>
              </w:rPr>
              <w:t>3,144,728,317</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786,182,079</w:t>
            </w:r>
          </w:p>
        </w:tc>
      </w:tr>
      <w:tr>
        <w:trPr>
          <w:trHeight w:val="233"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 w:right="0"/>
              <w:jc w:val="center"/>
              <w:rPr>
                <w:rFonts w:ascii="Arial" w:hAnsi="Arial" w:cs="Arial" w:eastAsia="Arial" w:hint="default"/>
                <w:sz w:val="18"/>
                <w:szCs w:val="18"/>
              </w:rPr>
            </w:pPr>
            <w:r>
              <w:rPr>
                <w:rFonts w:ascii="Arial"/>
                <w:sz w:val="18"/>
              </w:rPr>
              <w:t>(12)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8" w:right="0"/>
              <w:jc w:val="left"/>
              <w:rPr>
                <w:rFonts w:ascii="Arial" w:hAnsi="Arial" w:cs="Arial" w:eastAsia="Arial" w:hint="default"/>
                <w:sz w:val="18"/>
                <w:szCs w:val="18"/>
              </w:rPr>
            </w:pPr>
            <w:r>
              <w:rPr>
                <w:rFonts w:ascii="Arial"/>
                <w:sz w:val="18"/>
              </w:rPr>
              <w:t>1,692,213,324</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420,856,409</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47" w:right="0"/>
              <w:jc w:val="left"/>
              <w:rPr>
                <w:rFonts w:ascii="Arial" w:hAnsi="Arial" w:cs="Arial" w:eastAsia="Arial" w:hint="default"/>
                <w:sz w:val="18"/>
                <w:szCs w:val="18"/>
              </w:rPr>
            </w:pPr>
            <w:r>
              <w:rPr>
                <w:rFonts w:ascii="Arial"/>
                <w:sz w:val="18"/>
              </w:rPr>
              <w:t>1,379,938,287</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Arial" w:hAnsi="Arial" w:cs="Arial" w:eastAsia="Arial" w:hint="default"/>
                <w:sz w:val="18"/>
                <w:szCs w:val="18"/>
              </w:rPr>
            </w:pPr>
            <w:r>
              <w:rPr>
                <w:rFonts w:ascii="Arial"/>
                <w:spacing w:val="-1"/>
                <w:sz w:val="18"/>
              </w:rPr>
              <w:t>342,772,534</w:t>
            </w:r>
          </w:p>
        </w:tc>
      </w:tr>
      <w:tr>
        <w:trPr>
          <w:trHeight w:val="235"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 w:right="0"/>
              <w:jc w:val="center"/>
              <w:rPr>
                <w:rFonts w:ascii="Arial" w:hAnsi="Arial" w:cs="Arial" w:eastAsia="Arial" w:hint="default"/>
                <w:sz w:val="18"/>
                <w:szCs w:val="18"/>
              </w:rPr>
            </w:pPr>
            <w:r>
              <w:rPr>
                <w:rFonts w:ascii="Arial"/>
                <w:sz w:val="18"/>
              </w:rPr>
              <w:t>(15)</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8" w:right="0"/>
              <w:jc w:val="left"/>
              <w:rPr>
                <w:rFonts w:ascii="Arial" w:hAnsi="Arial" w:cs="Arial" w:eastAsia="Arial" w:hint="default"/>
                <w:sz w:val="18"/>
                <w:szCs w:val="18"/>
              </w:rPr>
            </w:pPr>
            <w:r>
              <w:rPr>
                <w:rFonts w:ascii="Arial"/>
                <w:sz w:val="18"/>
              </w:rPr>
              <w:t>9,002,933,989</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
              <w:jc w:val="right"/>
              <w:rPr>
                <w:rFonts w:ascii="Arial" w:hAnsi="Arial" w:cs="Arial" w:eastAsia="Arial" w:hint="default"/>
                <w:sz w:val="18"/>
                <w:szCs w:val="18"/>
              </w:rPr>
            </w:pPr>
            <w:r>
              <w:rPr>
                <w:rFonts w:ascii="Arial"/>
                <w:spacing w:val="-1"/>
                <w:sz w:val="18"/>
              </w:rPr>
              <w:t>2,244,748,472</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7" w:right="0"/>
              <w:jc w:val="left"/>
              <w:rPr>
                <w:rFonts w:ascii="Arial" w:hAnsi="Arial" w:cs="Arial" w:eastAsia="Arial" w:hint="default"/>
                <w:sz w:val="18"/>
                <w:szCs w:val="18"/>
              </w:rPr>
            </w:pPr>
            <w:r>
              <w:rPr>
                <w:rFonts w:ascii="Arial"/>
                <w:sz w:val="18"/>
              </w:rPr>
              <w:t>9,738,560,013</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3"/>
              <w:jc w:val="right"/>
              <w:rPr>
                <w:rFonts w:ascii="Arial" w:hAnsi="Arial" w:cs="Arial" w:eastAsia="Arial" w:hint="default"/>
                <w:sz w:val="18"/>
                <w:szCs w:val="18"/>
              </w:rPr>
            </w:pPr>
            <w:r>
              <w:rPr>
                <w:rFonts w:ascii="Arial"/>
                <w:spacing w:val="-1"/>
                <w:sz w:val="18"/>
              </w:rPr>
              <w:t>2,434,640,003</w:t>
            </w:r>
          </w:p>
        </w:tc>
      </w:tr>
      <w:tr>
        <w:trPr>
          <w:trHeight w:val="240"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18" w:type="dxa"/>
            <w:gridSpan w:val="2"/>
            <w:tcBorders>
              <w:top w:val="nil" w:sz="6" w:space="0" w:color="auto"/>
              <w:left w:val="nil" w:sz="6" w:space="0" w:color="auto"/>
              <w:bottom w:val="nil" w:sz="6" w:space="0" w:color="auto"/>
              <w:right w:val="nil" w:sz="6" w:space="0" w:color="auto"/>
            </w:tcBorders>
          </w:tcPr>
          <w:p>
            <w:pPr>
              <w:pStyle w:val="TableParagraph"/>
              <w:tabs>
                <w:tab w:pos="772" w:val="left" w:leader="none"/>
                <w:tab w:pos="2342" w:val="left" w:leader="none"/>
              </w:tabs>
              <w:spacing w:line="240" w:lineRule="auto" w:before="15"/>
              <w:ind w:left="444" w:right="-325"/>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3,900,404,044</w:t>
              <w:tab/>
            </w:r>
            <w:r>
              <w:rPr>
                <w:rFonts w:ascii="Arial"/>
                <w:sz w:val="18"/>
              </w:rPr>
            </w:r>
          </w:p>
        </w:tc>
        <w:tc>
          <w:tcPr>
            <w:tcW w:w="1384" w:type="dxa"/>
            <w:tcBorders>
              <w:top w:val="nil" w:sz="6" w:space="0" w:color="auto"/>
              <w:left w:val="nil" w:sz="6" w:space="0" w:color="auto"/>
              <w:bottom w:val="nil" w:sz="6" w:space="0" w:color="auto"/>
              <w:right w:val="nil" w:sz="6" w:space="0" w:color="auto"/>
            </w:tcBorders>
          </w:tcPr>
          <w:p>
            <w:pPr>
              <w:pStyle w:val="TableParagraph"/>
              <w:tabs>
                <w:tab w:pos="1058" w:val="left" w:leader="none"/>
              </w:tabs>
              <w:spacing w:line="240" w:lineRule="auto" w:before="1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970,030,815</w:t>
              <w:tab/>
            </w:r>
            <w:r>
              <w:rPr>
                <w:rFonts w:ascii="Arial"/>
                <w:spacing w:val="-1"/>
                <w:sz w:val="18"/>
              </w:rPr>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tabs>
                <w:tab w:pos="347" w:val="left" w:leader="none"/>
                <w:tab w:pos="2059" w:val="left" w:leader="none"/>
              </w:tabs>
              <w:spacing w:line="240" w:lineRule="auto" w:before="15"/>
              <w:ind w:right="-366"/>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1,754,167,529</w:t>
            </w:r>
            <w:r>
              <w:rPr>
                <w:rFonts w:ascii="Arial"/>
                <w:spacing w:val="10"/>
                <w:sz w:val="18"/>
                <w:u w:val="single" w:color="000000"/>
              </w:rPr>
              <w:t> </w:t>
            </w:r>
            <w:r>
              <w:rPr>
                <w:rFonts w:ascii="Arial"/>
                <w:spacing w:val="10"/>
                <w:sz w:val="18"/>
              </w:rPr>
            </w:r>
            <w:r>
              <w:rPr>
                <w:rFonts w:ascii="Arial"/>
                <w:sz w:val="18"/>
              </w:rPr>
              <w:t> </w:t>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425" w:type="dxa"/>
            <w:tcBorders>
              <w:top w:val="nil" w:sz="6" w:space="0" w:color="auto"/>
              <w:left w:val="nil" w:sz="6" w:space="0" w:color="auto"/>
              <w:bottom w:val="nil" w:sz="6" w:space="0" w:color="auto"/>
              <w:right w:val="nil" w:sz="6" w:space="0" w:color="auto"/>
            </w:tcBorders>
          </w:tcPr>
          <w:p>
            <w:pPr>
              <w:pStyle w:val="TableParagraph"/>
              <w:tabs>
                <w:tab w:pos="1058" w:val="left" w:leader="none"/>
              </w:tabs>
              <w:spacing w:line="240" w:lineRule="auto" w:before="1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435,638,013</w:t>
              <w:tab/>
            </w:r>
            <w:r>
              <w:rPr>
                <w:rFonts w:ascii="Arial"/>
                <w:spacing w:val="-1"/>
                <w:sz w:val="18"/>
              </w:rPr>
            </w:r>
          </w:p>
        </w:tc>
      </w:tr>
      <w:tr>
        <w:trPr>
          <w:trHeight w:val="370"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02" w:lineRule="exact"/>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0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671" w:right="0"/>
              <w:jc w:val="left"/>
              <w:rPr>
                <w:rFonts w:ascii="Arial" w:hAnsi="Arial" w:cs="Arial" w:eastAsia="Arial" w:hint="default"/>
                <w:sz w:val="18"/>
                <w:szCs w:val="18"/>
              </w:rPr>
            </w:pPr>
            <w:r>
              <w:rPr>
                <w:rFonts w:ascii="Arial"/>
                <w:sz w:val="18"/>
              </w:rPr>
              <w:t>36,891,644,564</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
              <w:jc w:val="right"/>
              <w:rPr>
                <w:rFonts w:ascii="Arial" w:hAnsi="Arial" w:cs="Arial" w:eastAsia="Arial" w:hint="default"/>
                <w:sz w:val="18"/>
                <w:szCs w:val="18"/>
              </w:rPr>
            </w:pPr>
            <w:r>
              <w:rPr>
                <w:rFonts w:ascii="Arial"/>
                <w:spacing w:val="-1"/>
                <w:sz w:val="18"/>
              </w:rPr>
              <w:t>9,188,445,350</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9" w:right="0"/>
              <w:jc w:val="left"/>
              <w:rPr>
                <w:rFonts w:ascii="Arial" w:hAnsi="Arial" w:cs="Arial" w:eastAsia="Arial" w:hint="default"/>
                <w:sz w:val="18"/>
                <w:szCs w:val="18"/>
              </w:rPr>
            </w:pPr>
            <w:r>
              <w:rPr>
                <w:rFonts w:ascii="Arial"/>
                <w:sz w:val="18"/>
              </w:rPr>
              <w:t>31,661,396,451</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
              <w:jc w:val="right"/>
              <w:rPr>
                <w:rFonts w:ascii="Arial" w:hAnsi="Arial" w:cs="Arial" w:eastAsia="Arial" w:hint="default"/>
                <w:sz w:val="18"/>
                <w:szCs w:val="18"/>
              </w:rPr>
            </w:pPr>
            <w:r>
              <w:rPr>
                <w:rFonts w:ascii="Arial"/>
                <w:spacing w:val="-1"/>
                <w:sz w:val="18"/>
              </w:rPr>
              <w:t>7,895,897,547</w:t>
            </w:r>
          </w:p>
        </w:tc>
      </w:tr>
      <w:tr>
        <w:trPr>
          <w:trHeight w:val="359" w:hRule="exact"/>
        </w:trPr>
        <w:tc>
          <w:tcPr>
            <w:tcW w:w="2662" w:type="dxa"/>
            <w:tcBorders>
              <w:top w:val="nil" w:sz="6" w:space="0" w:color="auto"/>
              <w:left w:val="nil" w:sz="6" w:space="0" w:color="auto"/>
              <w:bottom w:val="single" w:sz="6" w:space="0" w:color="000000"/>
              <w:right w:val="nil" w:sz="6" w:space="0" w:color="auto"/>
            </w:tcBorders>
          </w:tcPr>
          <w:p>
            <w:pPr>
              <w:pStyle w:val="TableParagraph"/>
              <w:spacing w:line="240" w:lineRule="auto" w:before="89"/>
              <w:ind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42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single" w:sz="6" w:space="0" w:color="000000"/>
              <w:right w:val="nil" w:sz="6" w:space="0" w:color="auto"/>
            </w:tcBorders>
          </w:tcPr>
          <w:p>
            <w:pPr>
              <w:pStyle w:val="TableParagraph"/>
              <w:spacing w:line="240" w:lineRule="auto" w:before="89"/>
              <w:ind w:left="11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84" w:type="dxa"/>
            <w:tcBorders>
              <w:top w:val="nil" w:sz="6" w:space="0" w:color="auto"/>
              <w:left w:val="nil" w:sz="6" w:space="0" w:color="auto"/>
              <w:bottom w:val="single" w:sz="6" w:space="0" w:color="000000"/>
              <w:right w:val="nil" w:sz="6" w:space="0" w:color="auto"/>
            </w:tcBorders>
          </w:tcPr>
          <w:p>
            <w:pPr>
              <w:pStyle w:val="TableParagraph"/>
              <w:spacing w:line="240" w:lineRule="auto" w:before="89"/>
              <w:ind w:right="87"/>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6" w:space="0" w:color="000000"/>
              <w:right w:val="nil" w:sz="6" w:space="0" w:color="auto"/>
            </w:tcBorders>
          </w:tcPr>
          <w:p>
            <w:pPr>
              <w:pStyle w:val="TableParagraph"/>
              <w:spacing w:line="240" w:lineRule="auto" w:before="89"/>
              <w:ind w:left="12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25" w:type="dxa"/>
            <w:tcBorders>
              <w:top w:val="nil" w:sz="6" w:space="0" w:color="auto"/>
              <w:left w:val="nil" w:sz="6" w:space="0" w:color="auto"/>
              <w:bottom w:val="single" w:sz="6" w:space="0" w:color="000000"/>
              <w:right w:val="nil" w:sz="6" w:space="0" w:color="auto"/>
            </w:tcBorders>
          </w:tcPr>
          <w:p>
            <w:pPr>
              <w:pStyle w:val="TableParagraph"/>
              <w:spacing w:line="240" w:lineRule="auto" w:before="89"/>
              <w:ind w:right="31"/>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59" w:hRule="exact"/>
        </w:trPr>
        <w:tc>
          <w:tcPr>
            <w:tcW w:w="2662"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铁塔资产转让所得</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 w:right="0"/>
              <w:jc w:val="center"/>
              <w:rPr>
                <w:rFonts w:ascii="Arial" w:hAnsi="Arial" w:cs="Arial" w:eastAsia="Arial" w:hint="default"/>
                <w:sz w:val="18"/>
                <w:szCs w:val="18"/>
              </w:rPr>
            </w:pPr>
            <w:r>
              <w:rPr>
                <w:rFonts w:ascii="Arial"/>
                <w:sz w:val="18"/>
              </w:rPr>
              <w:t>(14)</w:t>
            </w:r>
          </w:p>
        </w:tc>
        <w:tc>
          <w:tcPr>
            <w:tcW w:w="159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5" w:right="0"/>
              <w:jc w:val="left"/>
              <w:rPr>
                <w:rFonts w:ascii="Arial" w:hAnsi="Arial" w:cs="Arial" w:eastAsia="Arial" w:hint="default"/>
                <w:sz w:val="18"/>
                <w:szCs w:val="18"/>
              </w:rPr>
            </w:pPr>
            <w:r>
              <w:rPr>
                <w:rFonts w:ascii="Arial"/>
                <w:sz w:val="18"/>
              </w:rPr>
              <w:t>(2,981,229,894)</w:t>
            </w:r>
          </w:p>
        </w:tc>
        <w:tc>
          <w:tcPr>
            <w:tcW w:w="138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(745,307,474)</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7" w:right="0"/>
              <w:jc w:val="left"/>
              <w:rPr>
                <w:rFonts w:ascii="Arial" w:hAnsi="Arial" w:cs="Arial" w:eastAsia="Arial" w:hint="default"/>
                <w:sz w:val="18"/>
                <w:szCs w:val="18"/>
              </w:rPr>
            </w:pPr>
            <w:r>
              <w:rPr>
                <w:rFonts w:ascii="Arial"/>
                <w:sz w:val="18"/>
              </w:rPr>
              <w:t>(4,471,844,841)</w:t>
            </w:r>
          </w:p>
        </w:tc>
        <w:tc>
          <w:tcPr>
            <w:tcW w:w="142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right"/>
              <w:rPr>
                <w:rFonts w:ascii="Arial" w:hAnsi="Arial" w:cs="Arial" w:eastAsia="Arial" w:hint="default"/>
                <w:sz w:val="18"/>
                <w:szCs w:val="18"/>
              </w:rPr>
            </w:pPr>
            <w:r>
              <w:rPr>
                <w:rFonts w:ascii="Arial"/>
                <w:spacing w:val="-1"/>
                <w:sz w:val="18"/>
              </w:rPr>
              <w:t>(1,117,961,210)</w:t>
            </w:r>
          </w:p>
        </w:tc>
      </w:tr>
      <w:tr>
        <w:trPr>
          <w:trHeight w:val="238"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0" w:right="0"/>
              <w:jc w:val="center"/>
              <w:rPr>
                <w:rFonts w:ascii="Arial" w:hAnsi="Arial" w:cs="Arial" w:eastAsia="Arial" w:hint="default"/>
                <w:sz w:val="18"/>
                <w:szCs w:val="18"/>
              </w:rPr>
            </w:pPr>
            <w:r>
              <w:rPr>
                <w:rFonts w:ascii="Arial"/>
                <w:sz w:val="18"/>
              </w:rPr>
              <w:t>(13)</w:t>
            </w:r>
          </w:p>
        </w:tc>
        <w:tc>
          <w:tcPr>
            <w:tcW w:w="1593" w:type="dxa"/>
            <w:tcBorders>
              <w:top w:val="nil" w:sz="6" w:space="0" w:color="auto"/>
              <w:left w:val="nil" w:sz="6" w:space="0" w:color="auto"/>
              <w:bottom w:val="nil" w:sz="6" w:space="0" w:color="auto"/>
              <w:right w:val="nil" w:sz="6" w:space="0" w:color="auto"/>
            </w:tcBorders>
          </w:tcPr>
          <w:p>
            <w:pPr>
              <w:pStyle w:val="TableParagraph"/>
              <w:tabs>
                <w:tab w:pos="1704" w:val="left" w:leader="none"/>
              </w:tabs>
              <w:spacing w:line="240" w:lineRule="auto" w:before="15"/>
              <w:ind w:left="19" w:right="-11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z w:val="18"/>
                <w:u w:val="single" w:color="000000"/>
              </w:rPr>
              <w:t>(15,479,216,880)</w:t>
              <w:tab/>
            </w:r>
            <w:r>
              <w:rPr>
                <w:rFonts w:ascii="Arial"/>
                <w:sz w:val="18"/>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(3,869,804,220)</w:t>
            </w:r>
            <w:r>
              <w:rPr>
                <w:rFonts w:ascii="Arial"/>
                <w:spacing w:val="-1"/>
                <w:sz w:val="18"/>
              </w:rPr>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tabs>
                <w:tab w:pos="287" w:val="left" w:leader="none"/>
                <w:tab w:pos="1846" w:val="left" w:leader="none"/>
              </w:tabs>
              <w:spacing w:line="240" w:lineRule="auto" w:before="15"/>
              <w:ind w:right="-15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(8,969,642,574)</w:t>
            </w:r>
            <w:r>
              <w:rPr>
                <w:rFonts w:ascii="Arial"/>
                <w:sz w:val="18"/>
              </w:rPr>
              <w:t> </w:t>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(2,242,410,644)</w:t>
            </w:r>
            <w:r>
              <w:rPr>
                <w:rFonts w:ascii="Arial"/>
                <w:spacing w:val="-1"/>
                <w:sz w:val="18"/>
              </w:rPr>
            </w:r>
          </w:p>
        </w:tc>
      </w:tr>
      <w:tr>
        <w:trPr>
          <w:trHeight w:val="441"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2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84" w:right="0"/>
              <w:jc w:val="left"/>
              <w:rPr>
                <w:rFonts w:ascii="Arial" w:hAnsi="Arial" w:cs="Arial" w:eastAsia="Arial" w:hint="default"/>
                <w:sz w:val="18"/>
                <w:szCs w:val="18"/>
              </w:rPr>
            </w:pPr>
            <w:r>
              <w:rPr>
                <w:rFonts w:ascii="Arial"/>
                <w:sz w:val="18"/>
              </w:rPr>
              <w:t>(18,460,446,774)</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spacing w:val="-1"/>
                <w:sz w:val="18"/>
              </w:rPr>
              <w:t>(4,615,111,694)</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89" w:right="0"/>
              <w:jc w:val="left"/>
              <w:rPr>
                <w:rFonts w:ascii="Arial" w:hAnsi="Arial" w:cs="Arial" w:eastAsia="Arial" w:hint="default"/>
                <w:sz w:val="18"/>
                <w:szCs w:val="18"/>
              </w:rPr>
            </w:pPr>
            <w:r>
              <w:rPr>
                <w:rFonts w:ascii="Arial"/>
                <w:sz w:val="18"/>
              </w:rPr>
              <w:t>(13,441,487,415)</w:t>
            </w: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spacing w:val="-1"/>
                <w:sz w:val="18"/>
              </w:rPr>
              <w:t>(3,360,371,854)</w:t>
            </w:r>
          </w:p>
        </w:tc>
      </w:tr>
      <w:tr>
        <w:trPr>
          <w:trHeight w:val="468" w:hRule="exact"/>
        </w:trPr>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425" w:type="dxa"/>
            <w:tcBorders>
              <w:top w:val="nil" w:sz="6" w:space="0" w:color="auto"/>
              <w:left w:val="nil" w:sz="6" w:space="0" w:color="auto"/>
              <w:bottom w:val="nil" w:sz="6" w:space="0" w:color="auto"/>
              <w:right w:val="nil" w:sz="6" w:space="0" w:color="auto"/>
            </w:tcBorders>
          </w:tcPr>
          <w:p>
            <w:pPr/>
          </w:p>
        </w:tc>
        <w:tc>
          <w:tcPr>
            <w:tcW w:w="1593"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9" w:right="0"/>
              <w:jc w:val="left"/>
              <w:rPr>
                <w:rFonts w:ascii="Arial" w:hAnsi="Arial" w:cs="Arial" w:eastAsia="Arial" w:hint="default"/>
                <w:sz w:val="18"/>
                <w:szCs w:val="18"/>
              </w:rPr>
            </w:pPr>
            <w:r>
              <w:rPr>
                <w:rFonts w:ascii="Arial"/>
                <w:sz w:val="18"/>
              </w:rPr>
              <w:t>18,431,197,790</w:t>
            </w:r>
          </w:p>
        </w:tc>
        <w:tc>
          <w:tcPr>
            <w:tcW w:w="1384"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Arial" w:hAnsi="Arial" w:cs="Arial" w:eastAsia="Arial" w:hint="default"/>
                <w:sz w:val="18"/>
                <w:szCs w:val="18"/>
              </w:rPr>
            </w:pPr>
            <w:r>
              <w:rPr>
                <w:rFonts w:ascii="Arial"/>
                <w:spacing w:val="-1"/>
                <w:sz w:val="18"/>
              </w:rPr>
              <w:t>4,573,333,656</w:t>
            </w:r>
          </w:p>
        </w:tc>
        <w:tc>
          <w:tcPr>
            <w:tcW w:w="141"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2" w:right="0"/>
              <w:jc w:val="left"/>
              <w:rPr>
                <w:rFonts w:ascii="Arial" w:hAnsi="Arial" w:cs="Arial" w:eastAsia="Arial" w:hint="default"/>
                <w:sz w:val="18"/>
                <w:szCs w:val="18"/>
              </w:rPr>
            </w:pPr>
            <w:r>
              <w:rPr>
                <w:rFonts w:ascii="Arial"/>
                <w:sz w:val="18"/>
              </w:rPr>
              <w:t>18,219,909,036</w:t>
            </w:r>
          </w:p>
        </w:tc>
        <w:tc>
          <w:tcPr>
            <w:tcW w:w="1425"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Arial" w:hAnsi="Arial" w:cs="Arial" w:eastAsia="Arial" w:hint="default"/>
                <w:sz w:val="18"/>
                <w:szCs w:val="18"/>
              </w:rPr>
            </w:pPr>
            <w:r>
              <w:rPr>
                <w:rFonts w:ascii="Arial"/>
                <w:spacing w:val="-1"/>
                <w:sz w:val="18"/>
              </w:rPr>
              <w:t>4,535,525,693</w:t>
            </w:r>
          </w:p>
        </w:tc>
      </w:tr>
    </w:tbl>
    <w:p>
      <w:pPr>
        <w:spacing w:after="0" w:line="240" w:lineRule="auto"/>
        <w:jc w:val="right"/>
        <w:rPr>
          <w:rFonts w:ascii="Arial" w:hAnsi="Arial" w:cs="Arial" w:eastAsia="Arial" w:hint="default"/>
          <w:sz w:val="18"/>
          <w:szCs w:val="18"/>
        </w:rPr>
        <w:sectPr>
          <w:footerReference w:type="default" r:id="rId137"/>
          <w:pgSz w:w="11910" w:h="16840"/>
          <w:pgMar w:footer="592" w:header="1185" w:top="3040" w:bottom="780" w:left="1280" w:right="640"/>
          <w:pgNumType w:start="150"/>
        </w:sectPr>
      </w:pPr>
    </w:p>
    <w:p>
      <w:pPr>
        <w:spacing w:line="240" w:lineRule="auto" w:before="11"/>
        <w:rPr>
          <w:rFonts w:ascii="Times New Roman" w:hAnsi="Times New Roman" w:cs="Times New Roman" w:eastAsia="Times New Roman" w:hint="default"/>
          <w:sz w:val="15"/>
          <w:szCs w:val="15"/>
        </w:rPr>
      </w:pPr>
    </w:p>
    <w:tbl>
      <w:tblPr>
        <w:tblW w:w="0" w:type="auto"/>
        <w:jc w:val="left"/>
        <w:tblInd w:w="525" w:type="dxa"/>
        <w:tblLayout w:type="fixed"/>
        <w:tblCellMar>
          <w:top w:w="0" w:type="dxa"/>
          <w:left w:w="0" w:type="dxa"/>
          <w:bottom w:w="0" w:type="dxa"/>
          <w:right w:w="0" w:type="dxa"/>
        </w:tblCellMar>
        <w:tblLook w:val="01E0"/>
      </w:tblPr>
      <w:tblGrid>
        <w:gridCol w:w="3061"/>
        <w:gridCol w:w="612"/>
        <w:gridCol w:w="1510"/>
        <w:gridCol w:w="1374"/>
        <w:gridCol w:w="1552"/>
        <w:gridCol w:w="1322"/>
      </w:tblGrid>
      <w:tr>
        <w:trPr>
          <w:trHeight w:val="215" w:hRule="exact"/>
        </w:trPr>
        <w:tc>
          <w:tcPr>
            <w:tcW w:w="306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single" w:sz="6" w:space="0" w:color="000000"/>
              <w:right w:val="nil" w:sz="6" w:space="0" w:color="auto"/>
            </w:tcBorders>
          </w:tcPr>
          <w:p>
            <w:pPr>
              <w:pStyle w:val="TableParagraph"/>
              <w:spacing w:line="180" w:lineRule="exact"/>
              <w:ind w:left="93"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884"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655"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874" w:type="dxa"/>
            <w:gridSpan w:val="2"/>
            <w:tcBorders>
              <w:top w:val="nil" w:sz="6" w:space="0" w:color="auto"/>
              <w:left w:val="nil" w:sz="6" w:space="0" w:color="auto"/>
              <w:bottom w:val="single" w:sz="6" w:space="0" w:color="000000"/>
              <w:right w:val="nil" w:sz="6" w:space="0" w:color="auto"/>
            </w:tcBorders>
          </w:tcPr>
          <w:p>
            <w:pPr>
              <w:pStyle w:val="TableParagraph"/>
              <w:spacing w:line="193" w:lineRule="exact"/>
              <w:ind w:left="66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54" w:hRule="exact"/>
        </w:trPr>
        <w:tc>
          <w:tcPr>
            <w:tcW w:w="306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同一纳税实体递延所得税负债：</w:t>
            </w:r>
          </w:p>
        </w:tc>
        <w:tc>
          <w:tcPr>
            <w:tcW w:w="2122"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1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74" w:type="dxa"/>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2" w:type="dxa"/>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322" w:type="dxa"/>
            <w:tcBorders>
              <w:top w:val="single" w:sz="6"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55" w:hRule="exact"/>
        </w:trPr>
        <w:tc>
          <w:tcPr>
            <w:tcW w:w="306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Arial" w:hAnsi="Arial" w:cs="Arial" w:eastAsia="Arial" w:hint="default"/>
                <w:sz w:val="18"/>
                <w:szCs w:val="18"/>
              </w:rPr>
            </w:pPr>
            <w:r>
              <w:rPr>
                <w:rFonts w:ascii="Arial"/>
                <w:sz w:val="18"/>
              </w:rPr>
              <w:t>(8)</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(653,375,201)</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0" w:right="0"/>
              <w:jc w:val="left"/>
              <w:rPr>
                <w:rFonts w:ascii="Arial" w:hAnsi="Arial" w:cs="Arial" w:eastAsia="Arial" w:hint="default"/>
                <w:sz w:val="18"/>
                <w:szCs w:val="18"/>
              </w:rPr>
            </w:pPr>
            <w:r>
              <w:rPr>
                <w:rFonts w:ascii="Arial"/>
                <w:sz w:val="18"/>
              </w:rPr>
              <w:t>(107,806,908)</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06" w:right="0"/>
              <w:jc w:val="left"/>
              <w:rPr>
                <w:rFonts w:ascii="Arial" w:hAnsi="Arial" w:cs="Arial" w:eastAsia="Arial" w:hint="default"/>
                <w:sz w:val="18"/>
                <w:szCs w:val="18"/>
              </w:rPr>
            </w:pPr>
            <w:r>
              <w:rPr>
                <w:rFonts w:ascii="Arial"/>
                <w:sz w:val="18"/>
              </w:rPr>
              <w:t>(753,510,405)</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spacing w:val="-1"/>
                <w:sz w:val="18"/>
              </w:rPr>
              <w:t>(113,026,562)</w:t>
            </w:r>
          </w:p>
        </w:tc>
      </w:tr>
      <w:tr>
        <w:trPr>
          <w:trHeight w:val="23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5" w:lineRule="exact"/>
              <w:ind w:left="26" w:right="0"/>
              <w:jc w:val="left"/>
              <w:rPr>
                <w:rFonts w:ascii="宋体" w:hAnsi="宋体" w:cs="宋体" w:eastAsia="宋体" w:hint="default"/>
                <w:sz w:val="18"/>
                <w:szCs w:val="18"/>
              </w:rPr>
            </w:pPr>
            <w:r>
              <w:rPr>
                <w:rFonts w:ascii="宋体" w:hAnsi="宋体" w:cs="宋体" w:eastAsia="宋体" w:hint="default"/>
                <w:sz w:val="18"/>
                <w:szCs w:val="18"/>
              </w:rPr>
              <w:t>改制评估增值</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3" w:right="0"/>
              <w:jc w:val="left"/>
              <w:rPr>
                <w:rFonts w:ascii="Arial" w:hAnsi="Arial" w:cs="Arial" w:eastAsia="Arial" w:hint="default"/>
                <w:sz w:val="18"/>
                <w:szCs w:val="18"/>
              </w:rPr>
            </w:pPr>
            <w:r>
              <w:rPr>
                <w:rFonts w:ascii="Arial"/>
                <w:sz w:val="18"/>
              </w:rPr>
              <w:t>(9)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Arial" w:hAnsi="Arial" w:cs="Arial" w:eastAsia="Arial" w:hint="default"/>
                <w:sz w:val="18"/>
                <w:szCs w:val="18"/>
              </w:rPr>
            </w:pPr>
            <w:r>
              <w:rPr>
                <w:rFonts w:ascii="Arial"/>
                <w:spacing w:val="-1"/>
                <w:sz w:val="18"/>
              </w:rPr>
              <w:t>(87,590,634)</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1" w:right="0"/>
              <w:jc w:val="left"/>
              <w:rPr>
                <w:rFonts w:ascii="Arial" w:hAnsi="Arial" w:cs="Arial" w:eastAsia="Arial" w:hint="default"/>
                <w:sz w:val="18"/>
                <w:szCs w:val="18"/>
              </w:rPr>
            </w:pPr>
            <w:r>
              <w:rPr>
                <w:rFonts w:ascii="Arial"/>
                <w:sz w:val="18"/>
              </w:rPr>
              <w:t>(13,138,595)</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08" w:right="0"/>
              <w:jc w:val="left"/>
              <w:rPr>
                <w:rFonts w:ascii="Arial" w:hAnsi="Arial" w:cs="Arial" w:eastAsia="Arial" w:hint="default"/>
                <w:sz w:val="18"/>
                <w:szCs w:val="18"/>
              </w:rPr>
            </w:pPr>
            <w:r>
              <w:rPr>
                <w:rFonts w:ascii="Arial"/>
                <w:sz w:val="18"/>
              </w:rPr>
              <w:t>(92,914,616)</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pacing w:val="-1"/>
                <w:sz w:val="18"/>
              </w:rPr>
              <w:t>(13,937,192)</w:t>
            </w:r>
          </w:p>
        </w:tc>
      </w:tr>
      <w:tr>
        <w:trPr>
          <w:trHeight w:val="47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5" w:lineRule="exact"/>
              <w:ind w:left="26" w:right="0"/>
              <w:jc w:val="left"/>
              <w:rPr>
                <w:rFonts w:ascii="宋体" w:hAnsi="宋体" w:cs="宋体" w:eastAsia="宋体" w:hint="default"/>
                <w:sz w:val="18"/>
                <w:szCs w:val="18"/>
              </w:rPr>
            </w:pPr>
            <w:r>
              <w:rPr>
                <w:rFonts w:ascii="宋体" w:hAnsi="宋体" w:cs="宋体" w:eastAsia="宋体" w:hint="default"/>
                <w:sz w:val="18"/>
                <w:szCs w:val="18"/>
              </w:rPr>
              <w:t>中讯设计院可供出售金融资产公允价</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Arial" w:hAnsi="Arial" w:cs="Arial" w:eastAsia="Arial" w:hint="default"/>
                <w:sz w:val="18"/>
                <w:szCs w:val="18"/>
              </w:rPr>
            </w:pPr>
            <w:r>
              <w:rPr>
                <w:rFonts w:ascii="Arial"/>
                <w:sz w:val="18"/>
              </w:rPr>
              <w:t>(10)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tabs>
                <w:tab w:pos="362" w:val="left" w:leader="none"/>
              </w:tabs>
              <w:spacing w:line="240" w:lineRule="auto"/>
              <w:ind w:right="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(107,459,698)</w:t>
            </w:r>
            <w:r>
              <w:rPr>
                <w:rFonts w:ascii="Arial"/>
                <w:spacing w:val="-1"/>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tabs>
                <w:tab w:pos="331" w:val="left" w:leader="none"/>
                <w:tab w:pos="1879" w:val="left" w:leader="none"/>
              </w:tabs>
              <w:spacing w:line="240" w:lineRule="auto"/>
              <w:ind w:left="24" w:right="-506"/>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(16,118,955)</w:t>
              <w:tab/>
            </w:r>
            <w:r>
              <w:rPr>
                <w:rFonts w:ascii="Arial"/>
                <w:sz w:val="18"/>
              </w:rPr>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tabs>
                <w:tab w:pos="1852" w:val="left" w:leader="none"/>
              </w:tabs>
              <w:spacing w:line="240" w:lineRule="auto"/>
              <w:ind w:left="505" w:right="-301"/>
              <w:jc w:val="left"/>
              <w:rPr>
                <w:rFonts w:ascii="Arial" w:hAnsi="Arial" w:cs="Arial" w:eastAsia="Arial" w:hint="default"/>
                <w:sz w:val="18"/>
                <w:szCs w:val="18"/>
              </w:rPr>
            </w:pPr>
            <w:r>
              <w:rPr>
                <w:rFonts w:ascii="Arial"/>
                <w:w w:val="99"/>
                <w:sz w:val="18"/>
              </w:rPr>
            </w:r>
            <w:r>
              <w:rPr>
                <w:rFonts w:ascii="Arial"/>
                <w:sz w:val="18"/>
                <w:u w:val="single" w:color="000000"/>
              </w:rPr>
              <w:t>(96,290,593)</w:t>
              <w:tab/>
            </w:r>
            <w:r>
              <w:rPr>
                <w:rFonts w:ascii="Arial"/>
                <w:sz w:val="18"/>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(14,443,589)</w:t>
            </w:r>
            <w:r>
              <w:rPr>
                <w:rFonts w:ascii="Arial"/>
                <w:spacing w:val="-1"/>
                <w:sz w:val="18"/>
              </w:rPr>
            </w:r>
          </w:p>
        </w:tc>
      </w:tr>
      <w:tr>
        <w:trPr>
          <w:trHeight w:val="344"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02" w:lineRule="exact"/>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1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974" w:right="0"/>
              <w:jc w:val="left"/>
              <w:rPr>
                <w:rFonts w:ascii="Arial" w:hAnsi="Arial" w:cs="Arial" w:eastAsia="Arial" w:hint="default"/>
                <w:sz w:val="18"/>
                <w:szCs w:val="18"/>
              </w:rPr>
            </w:pPr>
            <w:r>
              <w:rPr>
                <w:rFonts w:ascii="Arial"/>
                <w:sz w:val="18"/>
              </w:rPr>
              <w:t>(848,425,533)</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72" w:right="0"/>
              <w:jc w:val="left"/>
              <w:rPr>
                <w:rFonts w:ascii="Arial" w:hAnsi="Arial" w:cs="Arial" w:eastAsia="Arial" w:hint="default"/>
                <w:sz w:val="18"/>
                <w:szCs w:val="18"/>
              </w:rPr>
            </w:pPr>
            <w:r>
              <w:rPr>
                <w:rFonts w:ascii="Arial"/>
                <w:sz w:val="18"/>
              </w:rPr>
              <w:t>(137,064,458)</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04" w:right="0"/>
              <w:jc w:val="left"/>
              <w:rPr>
                <w:rFonts w:ascii="Arial" w:hAnsi="Arial" w:cs="Arial" w:eastAsia="Arial" w:hint="default"/>
                <w:sz w:val="18"/>
                <w:szCs w:val="18"/>
              </w:rPr>
            </w:pPr>
            <w:r>
              <w:rPr>
                <w:rFonts w:ascii="Arial"/>
                <w:sz w:val="18"/>
              </w:rPr>
              <w:t>(942,715,614)</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sz w:val="18"/>
              </w:rPr>
              <w:t>(141,407,343)</w:t>
            </w:r>
          </w:p>
        </w:tc>
      </w:tr>
      <w:tr>
        <w:trPr>
          <w:trHeight w:val="334" w:hRule="exact"/>
        </w:trPr>
        <w:tc>
          <w:tcPr>
            <w:tcW w:w="3061"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同一纳税实体递延所得税资产：</w:t>
            </w:r>
          </w:p>
        </w:tc>
        <w:tc>
          <w:tcPr>
            <w:tcW w:w="21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65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74"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2"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left="8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322"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1"/>
              <w:jc w:val="righ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59" w:hRule="exact"/>
        </w:trPr>
        <w:tc>
          <w:tcPr>
            <w:tcW w:w="3061"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已计提尚未发放的职工薪酬</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Arial" w:hAnsi="Arial" w:cs="Arial" w:eastAsia="Arial" w:hint="default"/>
                <w:sz w:val="18"/>
                <w:szCs w:val="18"/>
              </w:rPr>
            </w:pPr>
            <w:r>
              <w:rPr>
                <w:rFonts w:ascii="Arial"/>
                <w:sz w:val="18"/>
              </w:rPr>
              <w:t>(6)</w:t>
            </w:r>
          </w:p>
        </w:tc>
        <w:tc>
          <w:tcPr>
            <w:tcW w:w="1510"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4"/>
              <w:jc w:val="right"/>
              <w:rPr>
                <w:rFonts w:ascii="Arial" w:hAnsi="Arial" w:cs="Arial" w:eastAsia="Arial" w:hint="default"/>
                <w:sz w:val="18"/>
                <w:szCs w:val="18"/>
              </w:rPr>
            </w:pPr>
            <w:r>
              <w:rPr>
                <w:rFonts w:ascii="Arial"/>
                <w:spacing w:val="-1"/>
                <w:sz w:val="18"/>
              </w:rPr>
              <w:t>30,514,213</w:t>
            </w:r>
          </w:p>
        </w:tc>
        <w:tc>
          <w:tcPr>
            <w:tcW w:w="1374"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Arial" w:hAnsi="Arial" w:cs="Arial" w:eastAsia="Arial" w:hint="default"/>
                <w:sz w:val="18"/>
                <w:szCs w:val="18"/>
              </w:rPr>
            </w:pPr>
            <w:r>
              <w:rPr>
                <w:rFonts w:ascii="Arial"/>
                <w:sz w:val="18"/>
              </w:rPr>
              <w:t>4,577,132</w:t>
            </w:r>
          </w:p>
        </w:tc>
        <w:tc>
          <w:tcPr>
            <w:tcW w:w="1552"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77" w:right="0"/>
              <w:jc w:val="left"/>
              <w:rPr>
                <w:rFonts w:ascii="Arial" w:hAnsi="Arial" w:cs="Arial" w:eastAsia="Arial" w:hint="default"/>
                <w:sz w:val="18"/>
                <w:szCs w:val="18"/>
              </w:rPr>
            </w:pPr>
            <w:r>
              <w:rPr>
                <w:rFonts w:ascii="Arial"/>
                <w:sz w:val="18"/>
              </w:rPr>
              <w:t>34,013,554</w:t>
            </w: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68"/>
              <w:jc w:val="right"/>
              <w:rPr>
                <w:rFonts w:ascii="Arial" w:hAnsi="Arial" w:cs="Arial" w:eastAsia="Arial" w:hint="default"/>
                <w:sz w:val="18"/>
                <w:szCs w:val="18"/>
              </w:rPr>
            </w:pPr>
            <w:r>
              <w:rPr>
                <w:rFonts w:ascii="Arial"/>
                <w:spacing w:val="-1"/>
                <w:sz w:val="18"/>
              </w:rPr>
              <w:t>5,102,033</w:t>
            </w:r>
          </w:p>
        </w:tc>
      </w:tr>
      <w:tr>
        <w:trPr>
          <w:trHeight w:val="233"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5" w:lineRule="exact"/>
              <w:ind w:left="26" w:right="0"/>
              <w:jc w:val="left"/>
              <w:rPr>
                <w:rFonts w:ascii="宋体" w:hAnsi="宋体" w:cs="宋体" w:eastAsia="宋体" w:hint="default"/>
                <w:sz w:val="18"/>
                <w:szCs w:val="18"/>
              </w:rPr>
            </w:pPr>
            <w:r>
              <w:rPr>
                <w:rFonts w:ascii="宋体" w:hAnsi="宋体" w:cs="宋体" w:eastAsia="宋体" w:hint="default"/>
                <w:sz w:val="18"/>
                <w:szCs w:val="18"/>
              </w:rPr>
              <w:t>固定资产计提折旧的核算差异</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3" w:right="0"/>
              <w:jc w:val="left"/>
              <w:rPr>
                <w:rFonts w:ascii="Arial" w:hAnsi="Arial" w:cs="Arial" w:eastAsia="Arial" w:hint="default"/>
                <w:sz w:val="18"/>
                <w:szCs w:val="18"/>
              </w:rPr>
            </w:pPr>
            <w:r>
              <w:rPr>
                <w:rFonts w:ascii="Arial"/>
                <w:sz w:val="18"/>
              </w:rPr>
              <w:t>(8)</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spacing w:val="-1"/>
                <w:sz w:val="18"/>
              </w:rPr>
              <w:t>18,292,960</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2" w:right="0"/>
              <w:jc w:val="left"/>
              <w:rPr>
                <w:rFonts w:ascii="Arial" w:hAnsi="Arial" w:cs="Arial" w:eastAsia="Arial" w:hint="default"/>
                <w:sz w:val="18"/>
                <w:szCs w:val="18"/>
              </w:rPr>
            </w:pPr>
            <w:r>
              <w:rPr>
                <w:rFonts w:ascii="Arial"/>
                <w:sz w:val="18"/>
              </w:rPr>
              <w:t>2,743,944</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7" w:right="0"/>
              <w:jc w:val="left"/>
              <w:rPr>
                <w:rFonts w:ascii="Arial" w:hAnsi="Arial" w:cs="Arial" w:eastAsia="Arial" w:hint="default"/>
                <w:sz w:val="18"/>
                <w:szCs w:val="18"/>
              </w:rPr>
            </w:pPr>
            <w:r>
              <w:rPr>
                <w:rFonts w:ascii="Arial"/>
                <w:sz w:val="18"/>
              </w:rPr>
              <w:t>25,649,018</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right"/>
              <w:rPr>
                <w:rFonts w:ascii="Arial" w:hAnsi="Arial" w:cs="Arial" w:eastAsia="Arial" w:hint="default"/>
                <w:sz w:val="18"/>
                <w:szCs w:val="18"/>
              </w:rPr>
            </w:pPr>
            <w:r>
              <w:rPr>
                <w:rFonts w:ascii="Arial"/>
                <w:spacing w:val="-1"/>
                <w:sz w:val="18"/>
              </w:rPr>
              <w:t>3,847,353</w:t>
            </w:r>
          </w:p>
        </w:tc>
      </w:tr>
      <w:tr>
        <w:trPr>
          <w:trHeight w:val="241"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19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3" w:right="0"/>
              <w:jc w:val="left"/>
              <w:rPr>
                <w:rFonts w:ascii="Arial" w:hAnsi="Arial" w:cs="Arial" w:eastAsia="Arial" w:hint="default"/>
                <w:sz w:val="18"/>
                <w:szCs w:val="18"/>
              </w:rPr>
            </w:pPr>
            <w:r>
              <w:rPr>
                <w:rFonts w:ascii="Arial"/>
                <w:sz w:val="18"/>
              </w:rPr>
              <w:t>(3)</w:t>
            </w:r>
          </w:p>
        </w:tc>
        <w:tc>
          <w:tcPr>
            <w:tcW w:w="1510" w:type="dxa"/>
            <w:tcBorders>
              <w:top w:val="nil" w:sz="6" w:space="0" w:color="auto"/>
              <w:left w:val="nil" w:sz="6" w:space="0" w:color="auto"/>
              <w:bottom w:val="nil" w:sz="6" w:space="0" w:color="auto"/>
              <w:right w:val="nil" w:sz="6" w:space="0" w:color="auto"/>
            </w:tcBorders>
          </w:tcPr>
          <w:p>
            <w:pPr>
              <w:pStyle w:val="TableParagraph"/>
              <w:tabs>
                <w:tab w:pos="532" w:val="left" w:leader="none"/>
                <w:tab w:pos="1485" w:val="left" w:leader="none"/>
              </w:tabs>
              <w:spacing w:line="240" w:lineRule="auto" w:before="15"/>
              <w:ind w:right="2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34,383,915</w:t>
              <w:tab/>
            </w:r>
            <w:r>
              <w:rPr>
                <w:rFonts w:ascii="Arial"/>
                <w:spacing w:val="-1"/>
                <w:sz w:val="18"/>
              </w:rPr>
            </w:r>
          </w:p>
        </w:tc>
        <w:tc>
          <w:tcPr>
            <w:tcW w:w="1374" w:type="dxa"/>
            <w:tcBorders>
              <w:top w:val="nil" w:sz="6" w:space="0" w:color="auto"/>
              <w:left w:val="nil" w:sz="6" w:space="0" w:color="auto"/>
              <w:bottom w:val="nil" w:sz="6" w:space="0" w:color="auto"/>
              <w:right w:val="nil" w:sz="6" w:space="0" w:color="auto"/>
            </w:tcBorders>
          </w:tcPr>
          <w:p>
            <w:pPr>
              <w:pStyle w:val="TableParagraph"/>
              <w:tabs>
                <w:tab w:pos="482" w:val="left" w:leader="none"/>
                <w:tab w:pos="1951" w:val="left" w:leader="none"/>
              </w:tabs>
              <w:spacing w:line="240" w:lineRule="auto" w:before="15"/>
              <w:ind w:left="24" w:right="-578"/>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5,157,587</w:t>
              <w:tab/>
            </w:r>
            <w:r>
              <w:rPr>
                <w:rFonts w:ascii="Arial"/>
                <w:sz w:val="18"/>
              </w:rPr>
            </w:r>
          </w:p>
        </w:tc>
        <w:tc>
          <w:tcPr>
            <w:tcW w:w="1552" w:type="dxa"/>
            <w:tcBorders>
              <w:top w:val="nil" w:sz="6" w:space="0" w:color="auto"/>
              <w:left w:val="nil" w:sz="6" w:space="0" w:color="auto"/>
              <w:bottom w:val="nil" w:sz="6" w:space="0" w:color="auto"/>
              <w:right w:val="nil" w:sz="6" w:space="0" w:color="auto"/>
            </w:tcBorders>
          </w:tcPr>
          <w:p>
            <w:pPr>
              <w:pStyle w:val="TableParagraph"/>
              <w:tabs>
                <w:tab w:pos="2000" w:val="left" w:leader="none"/>
              </w:tabs>
              <w:spacing w:line="240" w:lineRule="auto" w:before="15"/>
              <w:ind w:left="577" w:right="-450"/>
              <w:jc w:val="left"/>
              <w:rPr>
                <w:rFonts w:ascii="Arial" w:hAnsi="Arial" w:cs="Arial" w:eastAsia="Arial" w:hint="default"/>
                <w:sz w:val="18"/>
                <w:szCs w:val="18"/>
              </w:rPr>
            </w:pPr>
            <w:r>
              <w:rPr>
                <w:rFonts w:ascii="Arial"/>
                <w:w w:val="99"/>
                <w:sz w:val="18"/>
              </w:rPr>
            </w:r>
            <w:r>
              <w:rPr>
                <w:rFonts w:ascii="Arial"/>
                <w:sz w:val="18"/>
                <w:u w:val="single" w:color="000000"/>
              </w:rPr>
              <w:t>31,384,589</w:t>
              <w:tab/>
            </w:r>
            <w:r>
              <w:rPr>
                <w:rFonts w:ascii="Arial"/>
                <w:sz w:val="18"/>
              </w:rPr>
            </w:r>
          </w:p>
        </w:tc>
        <w:tc>
          <w:tcPr>
            <w:tcW w:w="1322" w:type="dxa"/>
            <w:tcBorders>
              <w:top w:val="nil" w:sz="6" w:space="0" w:color="auto"/>
              <w:left w:val="nil" w:sz="6" w:space="0" w:color="auto"/>
              <w:bottom w:val="nil" w:sz="6" w:space="0" w:color="auto"/>
              <w:right w:val="nil" w:sz="6" w:space="0" w:color="auto"/>
            </w:tcBorders>
          </w:tcPr>
          <w:p>
            <w:pPr>
              <w:pStyle w:val="TableParagraph"/>
              <w:tabs>
                <w:tab w:pos="871" w:val="left" w:leader="none"/>
              </w:tabs>
              <w:spacing w:line="240" w:lineRule="auto" w:before="15"/>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4,707,688</w:t>
              <w:tab/>
            </w:r>
            <w:r>
              <w:rPr>
                <w:rFonts w:ascii="Arial"/>
                <w:spacing w:val="-1"/>
                <w:sz w:val="18"/>
              </w:rPr>
            </w:r>
          </w:p>
        </w:tc>
      </w:tr>
      <w:tr>
        <w:trPr>
          <w:trHeight w:val="442"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03" w:lineRule="exact"/>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1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74"/>
              <w:jc w:val="right"/>
              <w:rPr>
                <w:rFonts w:ascii="Arial" w:hAnsi="Arial" w:cs="Arial" w:eastAsia="Arial" w:hint="default"/>
                <w:sz w:val="18"/>
                <w:szCs w:val="18"/>
              </w:rPr>
            </w:pPr>
            <w:r>
              <w:rPr>
                <w:rFonts w:ascii="Arial"/>
                <w:spacing w:val="-1"/>
                <w:sz w:val="18"/>
              </w:rPr>
              <w:t>83,191,088</w:t>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381" w:right="0"/>
              <w:jc w:val="left"/>
              <w:rPr>
                <w:rFonts w:ascii="Arial" w:hAnsi="Arial" w:cs="Arial" w:eastAsia="Arial" w:hint="default"/>
                <w:sz w:val="18"/>
                <w:szCs w:val="18"/>
              </w:rPr>
            </w:pPr>
            <w:r>
              <w:rPr>
                <w:rFonts w:ascii="Arial"/>
                <w:sz w:val="18"/>
              </w:rPr>
              <w:t>12,478,663</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577" w:right="0"/>
              <w:jc w:val="left"/>
              <w:rPr>
                <w:rFonts w:ascii="Arial" w:hAnsi="Arial" w:cs="Arial" w:eastAsia="Arial" w:hint="default"/>
                <w:sz w:val="18"/>
                <w:szCs w:val="18"/>
              </w:rPr>
            </w:pPr>
            <w:r>
              <w:rPr>
                <w:rFonts w:ascii="Arial"/>
                <w:sz w:val="18"/>
              </w:rPr>
              <w:t>91,047,161</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68"/>
              <w:jc w:val="right"/>
              <w:rPr>
                <w:rFonts w:ascii="Arial" w:hAnsi="Arial" w:cs="Arial" w:eastAsia="Arial" w:hint="default"/>
                <w:sz w:val="18"/>
                <w:szCs w:val="18"/>
              </w:rPr>
            </w:pPr>
            <w:r>
              <w:rPr>
                <w:rFonts w:ascii="Arial"/>
                <w:spacing w:val="-1"/>
                <w:sz w:val="18"/>
              </w:rPr>
              <w:t>13,657,074</w:t>
            </w:r>
          </w:p>
        </w:tc>
      </w:tr>
      <w:tr>
        <w:trPr>
          <w:trHeight w:val="47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612"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(765,234,445)</w:t>
            </w:r>
          </w:p>
        </w:tc>
        <w:tc>
          <w:tcPr>
            <w:tcW w:w="1374"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Arial" w:hAnsi="Arial" w:cs="Arial" w:eastAsia="Arial" w:hint="default"/>
                <w:sz w:val="18"/>
                <w:szCs w:val="18"/>
              </w:rPr>
            </w:pPr>
            <w:r>
              <w:rPr>
                <w:rFonts w:ascii="Arial"/>
                <w:sz w:val="18"/>
              </w:rPr>
              <w:t>(124,585,795)</w:t>
            </w:r>
          </w:p>
        </w:tc>
        <w:tc>
          <w:tcPr>
            <w:tcW w:w="1552"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04" w:right="0"/>
              <w:jc w:val="left"/>
              <w:rPr>
                <w:rFonts w:ascii="Arial" w:hAnsi="Arial" w:cs="Arial" w:eastAsia="Arial" w:hint="default"/>
                <w:sz w:val="18"/>
                <w:szCs w:val="18"/>
              </w:rPr>
            </w:pPr>
            <w:r>
              <w:rPr>
                <w:rFonts w:ascii="Arial"/>
                <w:sz w:val="18"/>
              </w:rPr>
              <w:t>(851,668,453)</w:t>
            </w:r>
          </w:p>
        </w:tc>
        <w:tc>
          <w:tcPr>
            <w:tcW w:w="1322"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
              <w:jc w:val="right"/>
              <w:rPr>
                <w:rFonts w:ascii="Arial" w:hAnsi="Arial" w:cs="Arial" w:eastAsia="Arial" w:hint="default"/>
                <w:sz w:val="18"/>
                <w:szCs w:val="18"/>
              </w:rPr>
            </w:pPr>
            <w:r>
              <w:rPr>
                <w:rFonts w:ascii="Arial"/>
                <w:spacing w:val="-1"/>
                <w:sz w:val="18"/>
              </w:rPr>
              <w:t>(127,750,269)</w:t>
            </w:r>
          </w:p>
        </w:tc>
      </w:tr>
    </w:tbl>
    <w:p>
      <w:pPr>
        <w:spacing w:after="0" w:line="240" w:lineRule="auto"/>
        <w:jc w:val="right"/>
        <w:rPr>
          <w:rFonts w:ascii="Arial" w:hAnsi="Arial" w:cs="Arial" w:eastAsia="Arial" w:hint="default"/>
          <w:sz w:val="18"/>
          <w:szCs w:val="18"/>
        </w:rPr>
        <w:sectPr>
          <w:headerReference w:type="default" r:id="rId138"/>
          <w:pgSz w:w="11910" w:h="16840"/>
          <w:pgMar w:header="1185" w:footer="592" w:top="4620" w:bottom="780" w:left="1280" w:right="560"/>
        </w:sectPr>
      </w:pPr>
    </w:p>
    <w:p>
      <w:pPr>
        <w:spacing w:line="240" w:lineRule="auto" w:before="4"/>
        <w:rPr>
          <w:rFonts w:ascii="Times New Roman" w:hAnsi="Times New Roman" w:cs="Times New Roman" w:eastAsia="Times New Roman" w:hint="default"/>
          <w:sz w:val="13"/>
          <w:szCs w:val="13"/>
        </w:rPr>
      </w:pPr>
    </w:p>
    <w:p>
      <w:pPr>
        <w:pStyle w:val="BodyText"/>
        <w:spacing w:line="286" w:lineRule="exact" w:before="61"/>
        <w:ind w:left="571" w:right="116"/>
        <w:jc w:val="both"/>
      </w:pPr>
      <w:r>
        <w:rPr>
          <w:spacing w:val="-2"/>
        </w:rPr>
        <w:t>以上递延所得税资产及负债是根据本集团在各期间，因暂时性差异对所得税影响金额计算。在</w:t>
      </w:r>
      <w:r>
        <w:rPr>
          <w:spacing w:val="-39"/>
        </w:rPr>
        <w:t> </w:t>
      </w:r>
      <w:r>
        <w:rPr>
          <w:spacing w:val="-39"/>
        </w:rPr>
      </w:r>
      <w:r>
        <w:rPr>
          <w:spacing w:val="-1"/>
        </w:rPr>
        <w:t>资产负债表债务法下，暂时性差异对所得税的影响金额，在考虑了当时有关税务法规及市场发</w:t>
      </w:r>
      <w:r>
        <w:rPr>
          <w:spacing w:val="-79"/>
        </w:rPr>
        <w:t> </w:t>
      </w:r>
      <w:r>
        <w:rPr>
          <w:spacing w:val="-79"/>
        </w:rPr>
      </w:r>
      <w:r>
        <w:rPr/>
        <w:t>展情况，可以递延和分配到以后各期。这些暂时性差异的详细说明如下：</w:t>
      </w:r>
    </w:p>
    <w:p>
      <w:pPr>
        <w:spacing w:line="240" w:lineRule="auto" w:before="3"/>
        <w:rPr>
          <w:rFonts w:ascii="宋体" w:hAnsi="宋体" w:cs="宋体" w:eastAsia="宋体" w:hint="default"/>
          <w:sz w:val="15"/>
          <w:szCs w:val="15"/>
        </w:rPr>
      </w:pPr>
    </w:p>
    <w:p>
      <w:pPr>
        <w:pStyle w:val="BodyText"/>
        <w:spacing w:line="286" w:lineRule="exact"/>
        <w:ind w:left="571" w:right="116" w:hanging="464"/>
        <w:jc w:val="both"/>
      </w:pPr>
      <w:r>
        <w:rPr>
          <w:rFonts w:ascii="Arial" w:hAnsi="Arial" w:cs="Arial" w:eastAsia="Arial" w:hint="default"/>
        </w:rPr>
        <w:t>(1) </w:t>
      </w:r>
      <w:r>
        <w:rPr>
          <w:spacing w:val="2"/>
        </w:rPr>
        <w:t>本公司于资产负债表日对集团内受同一纳税征管部门管理的同一纳税实体的递延所得税资产</w:t>
      </w:r>
      <w:r>
        <w:rPr>
          <w:spacing w:val="-62"/>
        </w:rPr>
        <w:t> </w:t>
      </w:r>
      <w:r>
        <w:rPr>
          <w:spacing w:val="-62"/>
        </w:rPr>
      </w:r>
      <w:r>
        <w:rPr>
          <w:spacing w:val="-1"/>
        </w:rPr>
        <w:t>和递延所得税负债的余额进行分析，如果递延所得税资产的余额大于递延所得税负债的余额，</w:t>
      </w:r>
      <w:r>
        <w:rPr>
          <w:w w:val="100"/>
        </w:rPr>
        <w:t> </w:t>
      </w:r>
      <w:r>
        <w:rPr>
          <w:spacing w:val="-1"/>
        </w:rPr>
        <w:t>则将递延所得税资产与递延所得税负债抵销后的净额列示于资产负债表的“递延所得税资产”</w:t>
      </w:r>
      <w:r>
        <w:rPr>
          <w:w w:val="100"/>
        </w:rPr>
        <w:t> </w:t>
      </w:r>
      <w:r>
        <w:rPr>
          <w:spacing w:val="-2"/>
        </w:rPr>
        <w:t>项下；如果递延所得税资产的余额小于递延所得税负债的余额，则将递延所得税资产与递延所</w:t>
      </w:r>
      <w:r>
        <w:rPr>
          <w:w w:val="100"/>
        </w:rPr>
        <w:t> </w:t>
      </w:r>
      <w:r>
        <w:rPr/>
        <w:t>得税负债抵销后的净额列示于资产负债表的“递延所得税负债”项下。</w:t>
      </w:r>
    </w:p>
    <w:p>
      <w:pPr>
        <w:pStyle w:val="BodyText"/>
        <w:spacing w:line="235" w:lineRule="auto" w:before="175"/>
        <w:ind w:left="571" w:right="130" w:hanging="449"/>
        <w:jc w:val="both"/>
      </w:pPr>
      <w:r>
        <w:rPr>
          <w:rFonts w:ascii="Arial" w:hAnsi="Arial" w:cs="Arial" w:eastAsia="Arial" w:hint="default"/>
        </w:rPr>
        <w:t>(2)</w:t>
      </w:r>
      <w:r>
        <w:rPr>
          <w:rFonts w:ascii="Arial" w:hAnsi="Arial" w:cs="Arial" w:eastAsia="Arial" w:hint="default"/>
          <w:spacing w:val="30"/>
        </w:rPr>
        <w:t> </w:t>
      </w:r>
      <w:r>
        <w:rPr/>
        <w:t>本集团于资产负债表日，对有关资产减值准备是否能在未来为本集团抵扣以后年度的所得税进</w:t>
      </w:r>
      <w:r>
        <w:rPr>
          <w:w w:val="100"/>
        </w:rPr>
        <w:t> </w:t>
      </w:r>
      <w:r>
        <w:rPr>
          <w:spacing w:val="-2"/>
        </w:rPr>
        <w:t>行评估。按税务法规的有关规定，当期计提的各项资产减值准备虽然不得在当期税前列支，但</w:t>
      </w:r>
      <w:r>
        <w:rPr>
          <w:w w:val="100"/>
        </w:rPr>
        <w:t> </w:t>
      </w:r>
      <w:r>
        <w:rPr>
          <w:spacing w:val="-2"/>
        </w:rPr>
        <w:t>期后可于相关资产的减值损失实现时在税前列支。这些已减值的资产按纳税的需要根据减值前</w:t>
      </w:r>
      <w:r>
        <w:rPr>
          <w:w w:val="100"/>
        </w:rPr>
        <w:t> </w:t>
      </w:r>
      <w:r>
        <w:rPr>
          <w:spacing w:val="-2"/>
        </w:rPr>
        <w:t>的金额通过折旧和摊销在以后年度抵减应纳税所得额。因此本集团对确信可于未来期间实现的</w:t>
      </w:r>
      <w:r>
        <w:rPr>
          <w:w w:val="100"/>
        </w:rPr>
        <w:t> </w:t>
      </w:r>
      <w:r>
        <w:rPr/>
        <w:t>资产减值准备对所得税的影响，确认递延所得税资产。</w:t>
      </w:r>
    </w:p>
    <w:p>
      <w:pPr>
        <w:spacing w:line="240" w:lineRule="auto" w:before="7"/>
        <w:rPr>
          <w:rFonts w:ascii="宋体" w:hAnsi="宋体" w:cs="宋体" w:eastAsia="宋体" w:hint="default"/>
          <w:sz w:val="19"/>
          <w:szCs w:val="19"/>
        </w:rPr>
      </w:pPr>
    </w:p>
    <w:p>
      <w:pPr>
        <w:pStyle w:val="BodyText"/>
        <w:spacing w:line="235" w:lineRule="auto"/>
        <w:ind w:left="571" w:right="116" w:hanging="449"/>
        <w:jc w:val="both"/>
      </w:pPr>
      <w:r>
        <w:rPr>
          <w:rFonts w:ascii="Arial" w:hAnsi="Arial" w:cs="Arial" w:eastAsia="Arial" w:hint="default"/>
        </w:rPr>
        <w:t>(3) </w:t>
      </w:r>
      <w:r>
        <w:rPr>
          <w:spacing w:val="2"/>
        </w:rPr>
        <w:t>应收款项坏账准备所对应的递延所得税资产主要由本集团计提的应收账款及其他应收款坏账</w:t>
      </w:r>
      <w:r>
        <w:rPr>
          <w:spacing w:val="-83"/>
        </w:rPr>
        <w:t> </w:t>
      </w:r>
      <w:r>
        <w:rPr>
          <w:spacing w:val="-83"/>
        </w:rPr>
      </w:r>
      <w:r>
        <w:rPr>
          <w:spacing w:val="-1"/>
        </w:rPr>
        <w:t>准备产生。根据税收相关法规，实际坏账损失经向主管税务机关报备后可作为税前扣除项目。</w:t>
      </w:r>
      <w:r>
        <w:rPr>
          <w:w w:val="100"/>
        </w:rPr>
        <w:t> </w:t>
      </w:r>
      <w:r>
        <w:rPr>
          <w:spacing w:val="-2"/>
        </w:rPr>
        <w:t>因此，本集团将尚未形成实际坏账损失的坏账准备所对应的所得税的影响确认为递延所得税资</w:t>
      </w:r>
      <w:r>
        <w:rPr>
          <w:w w:val="100"/>
        </w:rPr>
        <w:t> </w:t>
      </w:r>
      <w:r>
        <w:rPr>
          <w:spacing w:val="-2"/>
        </w:rPr>
        <w:t>产，而将形成坏账损失的坏账准备向主管税务机关报备后于所得税前扣除，同时转回相应的递</w:t>
      </w:r>
      <w:r>
        <w:rPr>
          <w:w w:val="100"/>
        </w:rPr>
        <w:t> </w:t>
      </w:r>
      <w:r>
        <w:rPr/>
        <w:t>延所得税资产。</w:t>
      </w:r>
    </w:p>
    <w:p>
      <w:pPr>
        <w:spacing w:line="240" w:lineRule="auto" w:before="12"/>
        <w:rPr>
          <w:rFonts w:ascii="宋体" w:hAnsi="宋体" w:cs="宋体" w:eastAsia="宋体" w:hint="default"/>
          <w:sz w:val="19"/>
          <w:szCs w:val="19"/>
        </w:rPr>
      </w:pPr>
    </w:p>
    <w:p>
      <w:pPr>
        <w:pStyle w:val="BodyText"/>
        <w:spacing w:line="232" w:lineRule="auto"/>
        <w:ind w:left="571" w:right="135" w:hanging="449"/>
        <w:jc w:val="both"/>
      </w:pPr>
      <w:r>
        <w:rPr>
          <w:rFonts w:ascii="Arial" w:hAnsi="Arial" w:cs="Arial" w:eastAsia="Arial" w:hint="default"/>
        </w:rPr>
        <w:t>(4)</w:t>
      </w:r>
      <w:r>
        <w:rPr>
          <w:rFonts w:ascii="Arial" w:hAnsi="Arial" w:cs="Arial" w:eastAsia="Arial" w:hint="default"/>
          <w:spacing w:val="29"/>
        </w:rPr>
        <w:t> </w:t>
      </w:r>
      <w:r>
        <w:rPr/>
        <w:t>本集团对本年已经发生但尚未支付的成本费用在合理估计的基础上进行预提。而根据中国税收</w:t>
      </w:r>
      <w:r>
        <w:rPr>
          <w:w w:val="100"/>
        </w:rPr>
        <w:t> </w:t>
      </w:r>
      <w:r>
        <w:rPr>
          <w:spacing w:val="-2"/>
        </w:rPr>
        <w:t>法规的有关规定，成本费用应该按照实际发生额在税前列支，对于没有明确证据的预提费用不</w:t>
      </w:r>
      <w:r>
        <w:rPr>
          <w:w w:val="100"/>
        </w:rPr>
        <w:t> </w:t>
      </w:r>
      <w:r>
        <w:rPr>
          <w:spacing w:val="-2"/>
        </w:rPr>
        <w:t>得在税前列支，因此本集团对估计预提的成本费用确认了相应的递延所得税资产，并在该等估</w:t>
      </w:r>
      <w:r>
        <w:rPr>
          <w:w w:val="100"/>
        </w:rPr>
        <w:t> </w:t>
      </w:r>
      <w:r>
        <w:rPr/>
        <w:t>计预提成本费用实际支付时，将有关递延所得税资产予以转回。</w:t>
      </w:r>
    </w:p>
    <w:p>
      <w:pPr>
        <w:spacing w:line="240" w:lineRule="auto" w:before="2"/>
        <w:rPr>
          <w:rFonts w:ascii="宋体" w:hAnsi="宋体" w:cs="宋体" w:eastAsia="宋体" w:hint="default"/>
          <w:sz w:val="20"/>
          <w:szCs w:val="20"/>
        </w:rPr>
      </w:pPr>
    </w:p>
    <w:p>
      <w:pPr>
        <w:pStyle w:val="BodyText"/>
        <w:spacing w:line="230" w:lineRule="auto"/>
        <w:ind w:left="612" w:right="132" w:hanging="476"/>
        <w:jc w:val="both"/>
      </w:pPr>
      <w:r>
        <w:rPr>
          <w:rFonts w:ascii="Arial" w:hAnsi="Arial" w:cs="Arial" w:eastAsia="Arial" w:hint="default"/>
          <w:w w:val="100"/>
        </w:rPr>
        <w:t>(5)</w:t>
      </w:r>
      <w:r>
        <w:rPr>
          <w:rFonts w:ascii="Arial" w:hAnsi="Arial" w:cs="Arial" w:eastAsia="Arial" w:hint="default"/>
          <w:spacing w:val="27"/>
          <w:w w:val="100"/>
        </w:rPr>
        <w:t> </w:t>
      </w:r>
      <w:r>
        <w:rPr>
          <w:w w:val="100"/>
        </w:rPr>
        <w:t>本集团于</w:t>
      </w:r>
      <w:r>
        <w:rPr>
          <w:spacing w:val="-54"/>
          <w:w w:val="100"/>
        </w:rPr>
        <w:t> </w:t>
      </w:r>
      <w:r>
        <w:rPr>
          <w:rFonts w:ascii="Arial" w:hAnsi="Arial" w:cs="Arial" w:eastAsia="Arial" w:hint="default"/>
          <w:spacing w:val="-1"/>
          <w:w w:val="100"/>
        </w:rPr>
        <w:t>2008</w:t>
      </w:r>
      <w:r>
        <w:rPr>
          <w:rFonts w:ascii="Arial" w:hAnsi="Arial" w:cs="Arial" w:eastAsia="Arial" w:hint="default"/>
          <w:spacing w:val="-6"/>
          <w:w w:val="100"/>
        </w:rPr>
        <w:t> </w:t>
      </w:r>
      <w:r>
        <w:rPr>
          <w:spacing w:val="-1"/>
          <w:w w:val="100"/>
        </w:rPr>
        <w:t>年度出售</w:t>
      </w:r>
      <w:r>
        <w:rPr>
          <w:spacing w:val="-56"/>
          <w:w w:val="100"/>
        </w:rPr>
        <w:t> </w:t>
      </w:r>
      <w:r>
        <w:rPr>
          <w:rFonts w:ascii="Arial" w:hAnsi="Arial" w:cs="Arial" w:eastAsia="Arial" w:hint="default"/>
          <w:spacing w:val="-2"/>
          <w:w w:val="100"/>
        </w:rPr>
        <w:t>CDMA</w:t>
      </w:r>
      <w:r>
        <w:rPr>
          <w:rFonts w:ascii="Arial" w:hAnsi="Arial" w:cs="Arial" w:eastAsia="Arial" w:hint="default"/>
          <w:spacing w:val="-6"/>
          <w:w w:val="100"/>
        </w:rPr>
        <w:t> </w:t>
      </w:r>
      <w:r>
        <w:rPr>
          <w:spacing w:val="-5"/>
          <w:w w:val="100"/>
        </w:rPr>
        <w:t>业务时，因承诺未来一段时间内向中国电信提供若干服务而确</w:t>
      </w:r>
      <w:r>
        <w:rPr>
          <w:w w:val="100"/>
        </w:rPr>
        <w:t> </w:t>
      </w:r>
      <w:r>
        <w:rPr/>
        <w:t>认了递延收益。因在税法下该收益于 </w:t>
      </w:r>
      <w:r>
        <w:rPr>
          <w:rFonts w:ascii="Arial" w:hAnsi="Arial" w:cs="Arial" w:eastAsia="Arial" w:hint="default"/>
        </w:rPr>
        <w:t>CDMA</w:t>
      </w:r>
      <w:r>
        <w:rPr>
          <w:rFonts w:ascii="Arial" w:hAnsi="Arial" w:cs="Arial" w:eastAsia="Arial" w:hint="default"/>
          <w:spacing w:val="-8"/>
        </w:rPr>
        <w:t> </w:t>
      </w:r>
      <w:r>
        <w:rPr/>
        <w:t>业务出售期间计入当期应税收入并缴纳所得税，</w:t>
      </w:r>
      <w:r>
        <w:rPr>
          <w:w w:val="100"/>
        </w:rPr>
        <w:t> </w:t>
      </w:r>
      <w:r>
        <w:rPr>
          <w:spacing w:val="-3"/>
        </w:rPr>
        <w:t>而在会计上该收益将在以后服务提供期间确认收入，由此产生的暂时性差异被确认了相关的递</w:t>
      </w:r>
      <w:r>
        <w:rPr>
          <w:w w:val="100"/>
        </w:rPr>
        <w:t> </w:t>
      </w:r>
      <w:r>
        <w:rPr/>
        <w:t>延所得税资产。</w:t>
      </w:r>
    </w:p>
    <w:p>
      <w:pPr>
        <w:pStyle w:val="BodyText"/>
        <w:spacing w:line="237" w:lineRule="auto" w:before="186"/>
        <w:ind w:left="612" w:right="132"/>
        <w:jc w:val="both"/>
      </w:pPr>
      <w:r>
        <w:rPr>
          <w:spacing w:val="-3"/>
        </w:rPr>
        <w:t>另外，本集团实施积分奖励计划，参照积分奖励的公允价值分配一部分从用户收取的或应收的</w:t>
      </w:r>
      <w:r>
        <w:rPr>
          <w:spacing w:val="-55"/>
        </w:rPr>
        <w:t> </w:t>
      </w:r>
      <w:r>
        <w:rPr>
          <w:spacing w:val="-55"/>
        </w:rPr>
      </w:r>
      <w:r>
        <w:rPr>
          <w:spacing w:val="-3"/>
        </w:rPr>
        <w:t>现金至该积分以确认递延收益，且在该积分被兑换时确认为收入。但是根据税法要求，当本集</w:t>
      </w:r>
      <w:r>
        <w:rPr>
          <w:spacing w:val="-55"/>
        </w:rPr>
        <w:t> </w:t>
      </w:r>
      <w:r>
        <w:rPr>
          <w:spacing w:val="-55"/>
        </w:rPr>
      </w:r>
      <w:r>
        <w:rPr>
          <w:spacing w:val="-3"/>
        </w:rPr>
        <w:t>团就向用户收取的或应收的现金时即已产生纳税义务，而非在积分兑换当期。因此，期末未兑</w:t>
      </w:r>
      <w:r>
        <w:rPr>
          <w:spacing w:val="-59"/>
        </w:rPr>
        <w:t> </w:t>
      </w:r>
      <w:r>
        <w:rPr>
          <w:spacing w:val="-59"/>
        </w:rPr>
      </w:r>
      <w:r>
        <w:rPr/>
        <w:t>换的积分奖励计划的递延收益对应的所得税影响被确认为递延所得税资产。</w:t>
      </w:r>
    </w:p>
    <w:p>
      <w:pPr>
        <w:spacing w:line="240" w:lineRule="auto" w:before="6"/>
        <w:rPr>
          <w:rFonts w:ascii="宋体" w:hAnsi="宋体" w:cs="宋体" w:eastAsia="宋体" w:hint="default"/>
          <w:sz w:val="21"/>
          <w:szCs w:val="21"/>
        </w:rPr>
      </w:pPr>
    </w:p>
    <w:p>
      <w:pPr>
        <w:pStyle w:val="BodyText"/>
        <w:spacing w:line="286" w:lineRule="exact"/>
        <w:ind w:left="612" w:right="135"/>
        <w:jc w:val="both"/>
      </w:pPr>
      <w:r>
        <w:rPr>
          <w:spacing w:val="-3"/>
        </w:rPr>
        <w:t>在税法下与资产相关以及与收益相关的政府补助于收到当期计入应税收入并缴纳所得税，而在</w:t>
      </w:r>
      <w:r>
        <w:rPr>
          <w:spacing w:val="-57"/>
        </w:rPr>
        <w:t> </w:t>
      </w:r>
      <w:r>
        <w:rPr>
          <w:spacing w:val="-57"/>
        </w:rPr>
      </w:r>
      <w:r>
        <w:rPr>
          <w:spacing w:val="-3"/>
        </w:rPr>
        <w:t>会计上将在以后递延收益摊销期间确认收入，由此产生的暂时性差异确认为相关的递延所得税</w:t>
      </w:r>
      <w:r>
        <w:rPr>
          <w:spacing w:val="-57"/>
        </w:rPr>
        <w:t> </w:t>
      </w:r>
      <w:r>
        <w:rPr>
          <w:spacing w:val="-57"/>
        </w:rPr>
      </w:r>
      <w:r>
        <w:rPr/>
        <w:t>资产。</w:t>
      </w:r>
    </w:p>
    <w:p>
      <w:pPr>
        <w:spacing w:after="0" w:line="286" w:lineRule="exact"/>
        <w:jc w:val="both"/>
        <w:sectPr>
          <w:headerReference w:type="default" r:id="rId139"/>
          <w:pgSz w:w="11910" w:h="16840"/>
          <w:pgMar w:header="1185" w:footer="592" w:top="4620" w:bottom="780" w:left="1260" w:right="940"/>
        </w:sectPr>
      </w:pPr>
    </w:p>
    <w:p>
      <w:pPr>
        <w:spacing w:line="240" w:lineRule="auto" w:before="6"/>
        <w:rPr>
          <w:rFonts w:ascii="宋体" w:hAnsi="宋体" w:cs="宋体" w:eastAsia="宋体" w:hint="default"/>
          <w:sz w:val="10"/>
          <w:szCs w:val="10"/>
        </w:rPr>
      </w:pPr>
    </w:p>
    <w:p>
      <w:pPr>
        <w:pStyle w:val="BodyText"/>
        <w:spacing w:line="286" w:lineRule="exact" w:before="61"/>
        <w:ind w:left="566" w:right="209" w:hanging="449"/>
        <w:jc w:val="both"/>
      </w:pPr>
      <w:r>
        <w:rPr>
          <w:rFonts w:ascii="Arial" w:hAnsi="Arial" w:cs="Arial" w:eastAsia="Arial" w:hint="default"/>
        </w:rPr>
        <w:t>(6)</w:t>
      </w:r>
      <w:r>
        <w:rPr>
          <w:rFonts w:ascii="Arial" w:hAnsi="Arial" w:cs="Arial" w:eastAsia="Arial" w:hint="default"/>
          <w:spacing w:val="22"/>
        </w:rPr>
        <w:t> </w:t>
      </w:r>
      <w:r>
        <w:rPr/>
        <w:t>本集团位于中国境内的若干子公司期末有未支付的工资。根据中国税收法规的有关规定，期末</w:t>
      </w:r>
      <w:r>
        <w:rPr>
          <w:w w:val="100"/>
        </w:rPr>
        <w:t> </w:t>
      </w:r>
      <w:r>
        <w:rPr>
          <w:spacing w:val="-2"/>
        </w:rPr>
        <w:t>未发放的工资薪金在以后期间实际发放时或一定比例内计提的企业年金在缴纳时，经主管税务</w:t>
      </w:r>
      <w:r>
        <w:rPr>
          <w:w w:val="100"/>
        </w:rPr>
        <w:t> </w:t>
      </w:r>
      <w:r>
        <w:rPr>
          <w:spacing w:val="-4"/>
        </w:rPr>
        <w:t>机关审核，可在实际发放</w:t>
      </w:r>
      <w:r>
        <w:rPr>
          <w:rFonts w:ascii="Arial" w:hAnsi="Arial" w:cs="Arial" w:eastAsia="Arial" w:hint="default"/>
          <w:spacing w:val="-4"/>
        </w:rPr>
        <w:t>/</w:t>
      </w:r>
      <w:r>
        <w:rPr>
          <w:spacing w:val="-4"/>
        </w:rPr>
        <w:t>缴纳期间企业所得税前扣除，由此产生的暂时性差异被确认为递延所</w:t>
      </w:r>
      <w:r>
        <w:rPr>
          <w:w w:val="100"/>
        </w:rPr>
        <w:t> </w:t>
      </w:r>
      <w:r>
        <w:rPr/>
        <w:t>得税资产。</w:t>
      </w:r>
    </w:p>
    <w:p>
      <w:pPr>
        <w:spacing w:line="240" w:lineRule="auto" w:before="10"/>
        <w:rPr>
          <w:rFonts w:ascii="宋体" w:hAnsi="宋体" w:cs="宋体" w:eastAsia="宋体" w:hint="default"/>
          <w:sz w:val="15"/>
          <w:szCs w:val="15"/>
        </w:rPr>
      </w:pPr>
    </w:p>
    <w:p>
      <w:pPr>
        <w:pStyle w:val="BodyText"/>
        <w:spacing w:line="286" w:lineRule="exact"/>
        <w:ind w:left="566" w:right="213" w:hanging="449"/>
        <w:jc w:val="both"/>
      </w:pPr>
      <w:r>
        <w:rPr>
          <w:rFonts w:ascii="Arial" w:hAnsi="Arial" w:cs="Arial" w:eastAsia="Arial" w:hint="default"/>
        </w:rPr>
        <w:t>(7)</w:t>
      </w:r>
      <w:r>
        <w:rPr>
          <w:rFonts w:ascii="Arial" w:hAnsi="Arial" w:cs="Arial" w:eastAsia="Arial" w:hint="default"/>
          <w:spacing w:val="19"/>
        </w:rPr>
        <w:t> </w:t>
      </w:r>
      <w:r>
        <w:rPr/>
        <w:t>本集团子公司之间的内部交易产生的未实现利润抵销构成会计与税务上的暂时性差异，其所得</w:t>
      </w:r>
      <w:r>
        <w:rPr>
          <w:w w:val="100"/>
        </w:rPr>
        <w:t> </w:t>
      </w:r>
      <w:r>
        <w:rPr/>
        <w:t>税影响确认递延所得税资产。</w:t>
      </w:r>
    </w:p>
    <w:p>
      <w:pPr>
        <w:spacing w:line="240" w:lineRule="auto" w:before="10"/>
        <w:rPr>
          <w:rFonts w:ascii="宋体" w:hAnsi="宋体" w:cs="宋体" w:eastAsia="宋体" w:hint="default"/>
          <w:sz w:val="15"/>
          <w:szCs w:val="15"/>
        </w:rPr>
      </w:pPr>
    </w:p>
    <w:p>
      <w:pPr>
        <w:pStyle w:val="BodyText"/>
        <w:spacing w:line="286" w:lineRule="exact"/>
        <w:ind w:left="566" w:right="210" w:hanging="449"/>
        <w:jc w:val="both"/>
      </w:pPr>
      <w:r>
        <w:rPr>
          <w:rFonts w:ascii="Arial" w:hAnsi="Arial" w:cs="Arial" w:eastAsia="Arial" w:hint="default"/>
        </w:rPr>
        <w:t>(8)</w:t>
      </w:r>
      <w:r>
        <w:rPr>
          <w:rFonts w:ascii="Arial" w:hAnsi="Arial" w:cs="Arial" w:eastAsia="Arial" w:hint="default"/>
          <w:spacing w:val="21"/>
        </w:rPr>
        <w:t> </w:t>
      </w:r>
      <w:r>
        <w:rPr/>
        <w:t>中讯设计院、联通香港运营等子公司部分固定资产的折旧年限在会计与税务上存在差异，此暂</w:t>
      </w:r>
      <w:r>
        <w:rPr>
          <w:w w:val="100"/>
        </w:rPr>
        <w:t> </w:t>
      </w:r>
      <w:r>
        <w:rPr/>
        <w:t>时性差异的所得税影响确认递延所得税资产或负债。</w:t>
      </w:r>
    </w:p>
    <w:p>
      <w:pPr>
        <w:pStyle w:val="BodyText"/>
        <w:spacing w:line="232" w:lineRule="auto" w:before="185"/>
        <w:ind w:left="566" w:right="210" w:hanging="449"/>
        <w:jc w:val="both"/>
      </w:pPr>
      <w:r>
        <w:rPr>
          <w:rFonts w:ascii="Arial" w:hAnsi="Arial" w:cs="Arial" w:eastAsia="Arial" w:hint="default"/>
        </w:rPr>
        <w:t>(9)</w:t>
      </w:r>
      <w:r>
        <w:rPr>
          <w:rFonts w:ascii="Arial" w:hAnsi="Arial" w:cs="Arial" w:eastAsia="Arial" w:hint="default"/>
          <w:spacing w:val="19"/>
        </w:rPr>
        <w:t> </w:t>
      </w:r>
      <w:r>
        <w:rPr/>
        <w:t>中讯设计院和规划设计院进行公司制改建时确认了相关资产的评估增值，并按评估值作为基础</w:t>
      </w:r>
      <w:r>
        <w:rPr>
          <w:w w:val="100"/>
        </w:rPr>
        <w:t> </w:t>
      </w:r>
      <w:r>
        <w:rPr>
          <w:spacing w:val="-2"/>
        </w:rPr>
        <w:t>计提折旧及摊销；而根据所得税法规定，中讯设计院和规划设计院仍按原计税基础，即资产以</w:t>
      </w:r>
      <w:r>
        <w:rPr>
          <w:w w:val="100"/>
        </w:rPr>
        <w:t> </w:t>
      </w:r>
      <w:r>
        <w:rPr>
          <w:spacing w:val="-2"/>
        </w:rPr>
        <w:t>历史成本为计税基础并按历史成本计提折旧和摊销并计算应交所得税，因此资产评估增值的所</w:t>
      </w:r>
      <w:r>
        <w:rPr>
          <w:w w:val="100"/>
        </w:rPr>
        <w:t> </w:t>
      </w:r>
      <w:r>
        <w:rPr/>
        <w:t>得税影响被确认为递延所得税负债。</w:t>
      </w:r>
    </w:p>
    <w:p>
      <w:pPr>
        <w:spacing w:line="240" w:lineRule="auto" w:before="3"/>
        <w:rPr>
          <w:rFonts w:ascii="宋体" w:hAnsi="宋体" w:cs="宋体" w:eastAsia="宋体" w:hint="default"/>
          <w:sz w:val="16"/>
          <w:szCs w:val="16"/>
        </w:rPr>
      </w:pPr>
    </w:p>
    <w:p>
      <w:pPr>
        <w:pStyle w:val="BodyText"/>
        <w:spacing w:line="235" w:lineRule="auto"/>
        <w:ind w:left="566" w:right="178" w:hanging="449"/>
        <w:jc w:val="both"/>
      </w:pPr>
      <w:r>
        <w:rPr>
          <w:rFonts w:ascii="Arial" w:hAnsi="Arial" w:cs="Arial" w:eastAsia="Arial" w:hint="default"/>
          <w:spacing w:val="-1"/>
        </w:rPr>
        <w:t>(10)</w:t>
      </w:r>
      <w:r>
        <w:rPr>
          <w:rFonts w:ascii="Arial" w:hAnsi="Arial" w:cs="Arial" w:eastAsia="Arial" w:hint="default"/>
        </w:rPr>
        <w:t> </w:t>
      </w:r>
      <w:r>
        <w:rPr>
          <w:spacing w:val="-2"/>
        </w:rPr>
        <w:t>按照企业会计准则要求，本集团每一会计期间会确认本集团持有的可供出售金融资产的公允价</w:t>
      </w:r>
      <w:r>
        <w:rPr>
          <w:spacing w:val="-68"/>
        </w:rPr>
        <w:t> </w:t>
      </w:r>
      <w:r>
        <w:rPr>
          <w:spacing w:val="-68"/>
        </w:rPr>
      </w:r>
      <w:r>
        <w:rPr>
          <w:spacing w:val="2"/>
        </w:rPr>
        <w:t>值的变动并计入其他综合收益。在本集团持有该等可供出售金融资产期间不计入应纳税所得</w:t>
      </w:r>
      <w:r>
        <w:rPr>
          <w:w w:val="100"/>
        </w:rPr>
        <w:t> </w:t>
      </w:r>
      <w:r>
        <w:rPr>
          <w:spacing w:val="-1"/>
        </w:rPr>
        <w:t>额，而实际处置或出售该等可供出售金融资产时产生的收益或损失将计入当期应纳税所得额，</w:t>
      </w:r>
      <w:r>
        <w:rPr>
          <w:w w:val="100"/>
        </w:rPr>
        <w:t> </w:t>
      </w:r>
      <w:r>
        <w:rPr>
          <w:spacing w:val="-7"/>
        </w:rPr>
        <w:t>由此产生的暂时性差异的所得税影响被确认为递延所得税负债（对收益）或递延所得税资产（对</w:t>
      </w:r>
      <w:r>
        <w:rPr>
          <w:w w:val="100"/>
        </w:rPr>
        <w:t> </w:t>
      </w:r>
      <w:r>
        <w:rPr/>
        <w:t>损失）。</w:t>
      </w:r>
    </w:p>
    <w:p>
      <w:pPr>
        <w:spacing w:line="240" w:lineRule="auto" w:before="4"/>
        <w:rPr>
          <w:rFonts w:ascii="宋体" w:hAnsi="宋体" w:cs="宋体" w:eastAsia="宋体" w:hint="default"/>
          <w:sz w:val="21"/>
          <w:szCs w:val="21"/>
        </w:rPr>
      </w:pPr>
    </w:p>
    <w:p>
      <w:pPr>
        <w:pStyle w:val="BodyText"/>
        <w:spacing w:line="286" w:lineRule="exact"/>
        <w:ind w:left="566" w:right="213" w:hanging="449"/>
        <w:jc w:val="both"/>
      </w:pPr>
      <w:r>
        <w:rPr>
          <w:rFonts w:ascii="Arial" w:hAnsi="Arial" w:cs="Arial" w:eastAsia="Arial" w:hint="default"/>
          <w:spacing w:val="-1"/>
        </w:rPr>
        <w:t>(11)</w:t>
      </w:r>
      <w:r>
        <w:rPr>
          <w:rFonts w:ascii="Arial" w:hAnsi="Arial" w:cs="Arial" w:eastAsia="Arial" w:hint="default"/>
          <w:spacing w:val="34"/>
        </w:rPr>
        <w:t> </w:t>
      </w:r>
      <w:r>
        <w:rPr>
          <w:spacing w:val="-2"/>
        </w:rPr>
        <w:t>由于出售铁塔资产未实现利润中按持股比例占有部分构成会计与税务上的暂时性差异，其所得</w:t>
      </w:r>
      <w:r>
        <w:rPr>
          <w:spacing w:val="-103"/>
        </w:rPr>
        <w:t> </w:t>
      </w:r>
      <w:r>
        <w:rPr>
          <w:spacing w:val="-103"/>
        </w:rPr>
      </w:r>
      <w:r>
        <w:rPr/>
        <w:t>税影响确认递延所得税资产。</w:t>
      </w:r>
    </w:p>
    <w:p>
      <w:pPr>
        <w:spacing w:line="240" w:lineRule="auto" w:before="8"/>
        <w:rPr>
          <w:rFonts w:ascii="宋体" w:hAnsi="宋体" w:cs="宋体" w:eastAsia="宋体" w:hint="default"/>
          <w:sz w:val="19"/>
          <w:szCs w:val="19"/>
        </w:rPr>
      </w:pPr>
    </w:p>
    <w:p>
      <w:pPr>
        <w:pStyle w:val="BodyText"/>
        <w:spacing w:line="284" w:lineRule="exact"/>
        <w:ind w:left="566" w:right="211" w:hanging="449"/>
        <w:jc w:val="both"/>
      </w:pPr>
      <w:r>
        <w:rPr>
          <w:rFonts w:ascii="Arial" w:hAnsi="Arial" w:cs="Arial" w:eastAsia="Arial" w:hint="default"/>
        </w:rPr>
        <w:t>(12)</w:t>
      </w:r>
      <w:r>
        <w:rPr>
          <w:rFonts w:ascii="Arial" w:hAnsi="Arial" w:cs="Arial" w:eastAsia="Arial" w:hint="default"/>
          <w:spacing w:val="-6"/>
        </w:rPr>
        <w:t> </w:t>
      </w:r>
      <w:r>
        <w:rPr/>
        <w:t>本集团部分软件按照</w:t>
      </w:r>
      <w:r>
        <w:rPr>
          <w:spacing w:val="-51"/>
        </w:rPr>
        <w:t> </w:t>
      </w:r>
      <w:r>
        <w:rPr>
          <w:rFonts w:ascii="Arial" w:hAnsi="Arial" w:cs="Arial" w:eastAsia="Arial" w:hint="default"/>
        </w:rPr>
        <w:t>3</w:t>
      </w:r>
      <w:r>
        <w:rPr>
          <w:rFonts w:ascii="Arial" w:hAnsi="Arial" w:cs="Arial" w:eastAsia="Arial" w:hint="default"/>
          <w:spacing w:val="-5"/>
        </w:rPr>
        <w:t> </w:t>
      </w:r>
      <w:r>
        <w:rPr/>
        <w:t>年或</w:t>
      </w:r>
      <w:r>
        <w:rPr>
          <w:spacing w:val="-51"/>
        </w:rPr>
        <w:t> </w:t>
      </w:r>
      <w:r>
        <w:rPr>
          <w:rFonts w:ascii="Arial" w:hAnsi="Arial" w:cs="Arial" w:eastAsia="Arial" w:hint="default"/>
        </w:rPr>
        <w:t>6</w:t>
      </w:r>
      <w:r>
        <w:rPr>
          <w:rFonts w:ascii="Arial" w:hAnsi="Arial" w:cs="Arial" w:eastAsia="Arial" w:hint="default"/>
          <w:spacing w:val="-3"/>
        </w:rPr>
        <w:t> </w:t>
      </w:r>
      <w:r>
        <w:rPr/>
        <w:t>年摊销，小于税法不低于</w:t>
      </w:r>
      <w:r>
        <w:rPr>
          <w:spacing w:val="-51"/>
        </w:rPr>
        <w:t> </w:t>
      </w:r>
      <w:r>
        <w:rPr>
          <w:rFonts w:ascii="Arial" w:hAnsi="Arial" w:cs="Arial" w:eastAsia="Arial" w:hint="default"/>
        </w:rPr>
        <w:t>10</w:t>
      </w:r>
      <w:r>
        <w:rPr>
          <w:rFonts w:ascii="Arial" w:hAnsi="Arial" w:cs="Arial" w:eastAsia="Arial" w:hint="default"/>
          <w:spacing w:val="-3"/>
        </w:rPr>
        <w:t> </w:t>
      </w:r>
      <w:r>
        <w:rPr/>
        <w:t>年的规定，摊销年限在会计与税务</w:t>
      </w:r>
      <w:r>
        <w:rPr>
          <w:w w:val="100"/>
        </w:rPr>
        <w:t> </w:t>
      </w:r>
      <w:r>
        <w:rPr/>
        <w:t>上存在差异，此暂时性差异的所得税影响确认递延所得税资产。</w:t>
      </w:r>
    </w:p>
    <w:p>
      <w:pPr>
        <w:spacing w:line="240" w:lineRule="auto" w:before="1"/>
        <w:rPr>
          <w:rFonts w:ascii="宋体" w:hAnsi="宋体" w:cs="宋体" w:eastAsia="宋体" w:hint="default"/>
          <w:sz w:val="18"/>
          <w:szCs w:val="18"/>
        </w:rPr>
      </w:pPr>
    </w:p>
    <w:p>
      <w:pPr>
        <w:pStyle w:val="BodyText"/>
        <w:spacing w:line="230" w:lineRule="auto"/>
        <w:ind w:left="566" w:right="210" w:hanging="449"/>
        <w:jc w:val="both"/>
      </w:pPr>
      <w:r>
        <w:rPr>
          <w:rFonts w:ascii="Arial" w:hAnsi="Arial" w:cs="Arial" w:eastAsia="Arial" w:hint="default"/>
        </w:rPr>
        <w:t>(13)</w:t>
      </w:r>
      <w:r>
        <w:rPr>
          <w:rFonts w:ascii="Arial" w:hAnsi="Arial" w:cs="Arial" w:eastAsia="Arial" w:hint="default"/>
          <w:spacing w:val="-8"/>
        </w:rPr>
        <w:t> </w:t>
      </w:r>
      <w:r>
        <w:rPr/>
        <w:t>本集团于</w:t>
      </w:r>
      <w:r>
        <w:rPr>
          <w:spacing w:val="-45"/>
        </w:rPr>
        <w:t> </w:t>
      </w:r>
      <w:r>
        <w:rPr>
          <w:rFonts w:ascii="Arial" w:hAnsi="Arial" w:cs="Arial" w:eastAsia="Arial" w:hint="default"/>
        </w:rPr>
        <w:t>2014</w:t>
      </w:r>
      <w:r>
        <w:rPr>
          <w:rFonts w:ascii="Arial" w:hAnsi="Arial" w:cs="Arial" w:eastAsia="Arial" w:hint="default"/>
          <w:spacing w:val="4"/>
        </w:rPr>
        <w:t> </w:t>
      </w:r>
      <w:r>
        <w:rPr/>
        <w:t>年起，根据财政部、国家税务总局《关于完善固定资产加速折旧企业所得税政</w:t>
      </w:r>
      <w:r>
        <w:rPr>
          <w:w w:val="100"/>
        </w:rPr>
        <w:t> </w:t>
      </w:r>
      <w:r>
        <w:rPr>
          <w:spacing w:val="-3"/>
        </w:rPr>
        <w:t>策的通知》（“财税</w:t>
      </w:r>
      <w:r>
        <w:rPr>
          <w:rFonts w:ascii="Arial" w:hAnsi="Arial" w:cs="Arial" w:eastAsia="Arial" w:hint="default"/>
          <w:spacing w:val="-3"/>
        </w:rPr>
        <w:t>[2014]75</w:t>
      </w:r>
      <w:r>
        <w:rPr>
          <w:rFonts w:ascii="Arial" w:hAnsi="Arial" w:cs="Arial" w:eastAsia="Arial" w:hint="default"/>
          <w:spacing w:val="42"/>
        </w:rPr>
        <w:t> </w:t>
      </w:r>
      <w:r>
        <w:rPr>
          <w:spacing w:val="-3"/>
        </w:rPr>
        <w:t>号”）文件规定，对符合规定的固定资产按照缩短折旧年限方法</w:t>
      </w:r>
      <w:r>
        <w:rPr>
          <w:w w:val="100"/>
        </w:rPr>
        <w:t> </w:t>
      </w:r>
      <w:r>
        <w:rPr>
          <w:spacing w:val="-2"/>
        </w:rPr>
        <w:t>计算折旧或一次性计入当期成本费用，在计算应纳税所得额时扣除，税法与会计上折旧年限区</w:t>
      </w:r>
      <w:r>
        <w:rPr>
          <w:w w:val="100"/>
        </w:rPr>
        <w:t> </w:t>
      </w:r>
      <w:r>
        <w:rPr/>
        <w:t>别构成暂时性差异，其所得税影响确认为递延所得税负债。</w:t>
      </w:r>
    </w:p>
    <w:p>
      <w:pPr>
        <w:spacing w:line="240" w:lineRule="auto" w:before="2"/>
        <w:rPr>
          <w:rFonts w:ascii="宋体" w:hAnsi="宋体" w:cs="宋体" w:eastAsia="宋体" w:hint="default"/>
          <w:sz w:val="20"/>
          <w:szCs w:val="20"/>
        </w:rPr>
      </w:pPr>
    </w:p>
    <w:p>
      <w:pPr>
        <w:pStyle w:val="BodyText"/>
        <w:spacing w:line="230" w:lineRule="auto"/>
        <w:ind w:left="592" w:right="102" w:hanging="461"/>
        <w:jc w:val="both"/>
      </w:pPr>
      <w:r>
        <w:rPr>
          <w:rFonts w:ascii="Arial" w:hAnsi="Arial" w:cs="Arial" w:eastAsia="Arial" w:hint="default"/>
        </w:rPr>
        <w:t>(14)</w:t>
      </w:r>
      <w:r>
        <w:rPr>
          <w:rFonts w:ascii="Arial" w:hAnsi="Arial" w:cs="Arial" w:eastAsia="Arial" w:hint="default"/>
          <w:spacing w:val="11"/>
        </w:rPr>
        <w:t> </w:t>
      </w:r>
      <w:r>
        <w:rPr/>
        <w:t>于</w:t>
      </w:r>
      <w:r>
        <w:rPr>
          <w:spacing w:val="-52"/>
        </w:rPr>
        <w:t> </w:t>
      </w:r>
      <w:r>
        <w:rPr>
          <w:rFonts w:ascii="Arial" w:hAnsi="Arial" w:cs="Arial" w:eastAsia="Arial" w:hint="default"/>
        </w:rPr>
        <w:t>2015</w:t>
      </w:r>
      <w:r>
        <w:rPr>
          <w:rFonts w:ascii="Arial" w:hAnsi="Arial" w:cs="Arial" w:eastAsia="Arial" w:hint="default"/>
          <w:spacing w:val="-4"/>
        </w:rPr>
        <w:t> </w:t>
      </w:r>
      <w:r>
        <w:rPr/>
        <w:t>年</w:t>
      </w:r>
      <w:r>
        <w:rPr>
          <w:spacing w:val="-52"/>
        </w:rPr>
        <w:t> </w:t>
      </w:r>
      <w:r>
        <w:rPr>
          <w:rFonts w:ascii="Arial" w:hAnsi="Arial" w:cs="Arial" w:eastAsia="Arial" w:hint="default"/>
        </w:rPr>
        <w:t>10</w:t>
      </w:r>
      <w:r>
        <w:rPr>
          <w:rFonts w:ascii="Arial" w:hAnsi="Arial" w:cs="Arial" w:eastAsia="Arial" w:hint="default"/>
          <w:spacing w:val="-4"/>
        </w:rPr>
        <w:t> </w:t>
      </w:r>
      <w:r>
        <w:rPr/>
        <w:t>月</w:t>
      </w:r>
      <w:r>
        <w:rPr>
          <w:spacing w:val="-52"/>
        </w:rPr>
        <w:t> </w:t>
      </w:r>
      <w:r>
        <w:rPr>
          <w:rFonts w:ascii="Arial" w:hAnsi="Arial" w:cs="Arial" w:eastAsia="Arial" w:hint="default"/>
        </w:rPr>
        <w:t>14</w:t>
      </w:r>
      <w:r>
        <w:rPr>
          <w:rFonts w:ascii="Arial" w:hAnsi="Arial" w:cs="Arial" w:eastAsia="Arial" w:hint="default"/>
          <w:spacing w:val="-3"/>
        </w:rPr>
        <w:t> </w:t>
      </w:r>
      <w:r>
        <w:rPr>
          <w:spacing w:val="-3"/>
        </w:rPr>
        <w:t>日，本集团向铁塔公司出售铁塔资产以换取铁塔公司发行的股份及现金对</w:t>
      </w:r>
      <w:r>
        <w:rPr>
          <w:spacing w:val="-101"/>
        </w:rPr>
        <w:t> </w:t>
      </w:r>
      <w:r>
        <w:rPr>
          <w:spacing w:val="-101"/>
        </w:rPr>
      </w:r>
      <w:r>
        <w:rPr>
          <w:spacing w:val="-3"/>
        </w:rPr>
        <w:t>价。根据国家税务总局相关规定，通过出售铁塔资产向铁塔公司投资而确认的铁塔资产转让所</w:t>
      </w:r>
      <w:r>
        <w:rPr>
          <w:w w:val="100"/>
        </w:rPr>
        <w:t> </w:t>
      </w:r>
      <w:r>
        <w:rPr>
          <w:spacing w:val="-4"/>
        </w:rPr>
        <w:t>得（“转让所得”），在向主管税务局完成申报后，可在不超过 </w:t>
      </w:r>
      <w:r>
        <w:rPr>
          <w:rFonts w:ascii="Arial" w:hAnsi="Arial" w:cs="Arial" w:eastAsia="Arial" w:hint="default"/>
        </w:rPr>
        <w:t>5</w:t>
      </w:r>
      <w:r>
        <w:rPr>
          <w:rFonts w:ascii="Arial" w:hAnsi="Arial" w:cs="Arial" w:eastAsia="Arial" w:hint="default"/>
          <w:spacing w:val="-30"/>
        </w:rPr>
        <w:t> </w:t>
      </w:r>
      <w:r>
        <w:rPr>
          <w:spacing w:val="-3"/>
        </w:rPr>
        <w:t>年期限内，分期均匀计入相</w:t>
      </w:r>
      <w:r>
        <w:rPr>
          <w:w w:val="100"/>
        </w:rPr>
        <w:t> </w:t>
      </w:r>
      <w:r>
        <w:rPr>
          <w:spacing w:val="-3"/>
        </w:rPr>
        <w:t>应年度的应纳税所得额，按规定计算缴纳企业所得税。在完成申报以前，本集团就全部转让所</w:t>
      </w:r>
      <w:r>
        <w:rPr>
          <w:w w:val="100"/>
        </w:rPr>
        <w:t> </w:t>
      </w:r>
      <w:r>
        <w:rPr>
          <w:spacing w:val="-8"/>
        </w:rPr>
        <w:t>得计提了应交所得税。于</w:t>
      </w:r>
      <w:r>
        <w:rPr>
          <w:spacing w:val="-52"/>
        </w:rPr>
        <w:t> </w:t>
      </w:r>
      <w:r>
        <w:rPr>
          <w:rFonts w:ascii="Arial" w:hAnsi="Arial" w:cs="Arial" w:eastAsia="Arial" w:hint="default"/>
        </w:rPr>
        <w:t>2016 </w:t>
      </w:r>
      <w:r>
        <w:rPr/>
        <w:t>年</w:t>
      </w:r>
      <w:r>
        <w:rPr>
          <w:spacing w:val="-48"/>
        </w:rPr>
        <w:t> </w:t>
      </w:r>
      <w:r>
        <w:rPr>
          <w:rFonts w:ascii="Arial" w:hAnsi="Arial" w:cs="Arial" w:eastAsia="Arial" w:hint="default"/>
        </w:rPr>
        <w:t>12 </w:t>
      </w:r>
      <w:r>
        <w:rPr/>
        <w:t>月</w:t>
      </w:r>
      <w:r>
        <w:rPr>
          <w:spacing w:val="-48"/>
        </w:rPr>
        <w:t> </w:t>
      </w:r>
      <w:r>
        <w:rPr>
          <w:rFonts w:ascii="Arial" w:hAnsi="Arial" w:cs="Arial" w:eastAsia="Arial" w:hint="default"/>
        </w:rPr>
        <w:t>31</w:t>
      </w:r>
      <w:r>
        <w:rPr>
          <w:rFonts w:ascii="Arial" w:hAnsi="Arial" w:cs="Arial" w:eastAsia="Arial" w:hint="default"/>
          <w:spacing w:val="-3"/>
        </w:rPr>
        <w:t> </w:t>
      </w:r>
      <w:r>
        <w:rPr>
          <w:spacing w:val="-5"/>
        </w:rPr>
        <w:t>日前，本集团在主管税务局完成了转让所得的申报，</w:t>
      </w:r>
    </w:p>
    <w:p>
      <w:pPr>
        <w:pStyle w:val="BodyText"/>
        <w:spacing w:line="287" w:lineRule="exact"/>
        <w:ind w:left="592" w:right="0"/>
        <w:jc w:val="left"/>
      </w:pPr>
      <w:r>
        <w:rPr/>
        <w:t>并将应交所得税剩余部分予以递延，在</w:t>
      </w:r>
      <w:r>
        <w:rPr>
          <w:spacing w:val="-55"/>
        </w:rPr>
        <w:t> </w:t>
      </w:r>
      <w:r>
        <w:rPr>
          <w:rFonts w:ascii="Arial" w:hAnsi="Arial" w:cs="Arial" w:eastAsia="Arial" w:hint="default"/>
        </w:rPr>
        <w:t>2016</w:t>
      </w:r>
      <w:r>
        <w:rPr>
          <w:rFonts w:ascii="Arial" w:hAnsi="Arial" w:cs="Arial" w:eastAsia="Arial" w:hint="default"/>
          <w:spacing w:val="-9"/>
        </w:rPr>
        <w:t> </w:t>
      </w:r>
      <w:r>
        <w:rPr/>
        <w:t>年至</w:t>
      </w:r>
      <w:r>
        <w:rPr>
          <w:spacing w:val="-57"/>
        </w:rPr>
        <w:t> </w:t>
      </w:r>
      <w:r>
        <w:rPr>
          <w:rFonts w:ascii="Arial" w:hAnsi="Arial" w:cs="Arial" w:eastAsia="Arial" w:hint="default"/>
        </w:rPr>
        <w:t>2019</w:t>
      </w:r>
      <w:r>
        <w:rPr>
          <w:rFonts w:ascii="Arial" w:hAnsi="Arial" w:cs="Arial" w:eastAsia="Arial" w:hint="default"/>
          <w:spacing w:val="-7"/>
        </w:rPr>
        <w:t> </w:t>
      </w:r>
      <w:r>
        <w:rPr/>
        <w:t>年内均匀转回。</w:t>
      </w:r>
    </w:p>
    <w:p>
      <w:pPr>
        <w:spacing w:after="0" w:line="287" w:lineRule="exact"/>
        <w:jc w:val="left"/>
        <w:sectPr>
          <w:headerReference w:type="default" r:id="rId140"/>
          <w:pgSz w:w="11910" w:h="16840"/>
          <w:pgMar w:header="1185" w:footer="592" w:top="4600" w:bottom="780" w:left="1280" w:right="860"/>
        </w:sectPr>
      </w:pPr>
    </w:p>
    <w:p>
      <w:pPr>
        <w:spacing w:line="240" w:lineRule="auto" w:before="10"/>
        <w:rPr>
          <w:rFonts w:ascii="宋体" w:hAnsi="宋体" w:cs="宋体" w:eastAsia="宋体" w:hint="default"/>
          <w:sz w:val="15"/>
          <w:szCs w:val="15"/>
        </w:rPr>
      </w:pPr>
    </w:p>
    <w:p>
      <w:pPr>
        <w:pStyle w:val="BodyText"/>
        <w:spacing w:line="286" w:lineRule="exact" w:before="61"/>
        <w:ind w:left="566" w:right="171" w:hanging="464"/>
        <w:jc w:val="both"/>
      </w:pPr>
      <w:r>
        <w:rPr>
          <w:rFonts w:ascii="Arial" w:hAnsi="Arial" w:cs="Arial" w:eastAsia="Arial" w:hint="default"/>
          <w:spacing w:val="-1"/>
        </w:rPr>
        <w:t>(15)</w:t>
      </w:r>
      <w:r>
        <w:rPr>
          <w:rFonts w:ascii="Arial" w:hAnsi="Arial" w:cs="Arial" w:eastAsia="Arial" w:hint="default"/>
          <w:spacing w:val="48"/>
        </w:rPr>
        <w:t> </w:t>
      </w:r>
      <w:r>
        <w:rPr>
          <w:spacing w:val="-2"/>
        </w:rPr>
        <w:t>指联通运营公司发生税务亏损而形成的可抵扣暂时性差异。本集团预计，联通运营公司在未来</w:t>
      </w:r>
      <w:r>
        <w:rPr>
          <w:spacing w:val="-102"/>
        </w:rPr>
        <w:t> </w:t>
      </w:r>
      <w:r>
        <w:rPr>
          <w:spacing w:val="-102"/>
        </w:rPr>
      </w:r>
      <w:r>
        <w:rPr>
          <w:spacing w:val="2"/>
        </w:rPr>
        <w:t>期间能够获得足够的应纳税所得额用以抵扣递延所得税资产的利益，由此确认递延所得税资</w:t>
      </w:r>
      <w:r>
        <w:rPr>
          <w:w w:val="100"/>
        </w:rPr>
        <w:t> </w:t>
      </w:r>
      <w:r>
        <w:rPr/>
        <w:t>产。</w:t>
      </w:r>
    </w:p>
    <w:p>
      <w:pPr>
        <w:spacing w:line="240" w:lineRule="auto" w:before="1"/>
        <w:rPr>
          <w:rFonts w:ascii="宋体" w:hAnsi="宋体" w:cs="宋体" w:eastAsia="宋体" w:hint="default"/>
          <w:sz w:val="17"/>
          <w:szCs w:val="17"/>
        </w:rPr>
      </w:pPr>
    </w:p>
    <w:p>
      <w:pPr>
        <w:pStyle w:val="BodyText"/>
        <w:spacing w:line="240" w:lineRule="auto"/>
        <w:ind w:left="117" w:right="0"/>
        <w:jc w:val="left"/>
      </w:pPr>
      <w:r>
        <w:rPr>
          <w:rFonts w:ascii="Arial" w:hAnsi="Arial" w:cs="Arial" w:eastAsia="Arial" w:hint="default"/>
        </w:rPr>
        <w:t>(d) </w:t>
      </w:r>
      <w:r>
        <w:rPr>
          <w:rFonts w:ascii="Arial" w:hAnsi="Arial" w:cs="Arial" w:eastAsia="Arial" w:hint="default"/>
          <w:spacing w:val="48"/>
        </w:rPr>
        <w:t> </w:t>
      </w:r>
      <w:r>
        <w:rPr/>
        <w:t>本集团未确认递延所得税资产的可抵扣暂时性差异及可抵扣亏损分析如下：</w:t>
      </w:r>
    </w:p>
    <w:p>
      <w:pPr>
        <w:spacing w:line="240" w:lineRule="auto" w:before="0"/>
        <w:rPr>
          <w:rFonts w:ascii="宋体" w:hAnsi="宋体" w:cs="宋体" w:eastAsia="宋体" w:hint="default"/>
          <w:sz w:val="23"/>
          <w:szCs w:val="23"/>
        </w:rPr>
      </w:pPr>
    </w:p>
    <w:tbl>
      <w:tblPr>
        <w:tblW w:w="0" w:type="auto"/>
        <w:jc w:val="left"/>
        <w:tblInd w:w="334" w:type="dxa"/>
        <w:tblLayout w:type="fixed"/>
        <w:tblCellMar>
          <w:top w:w="0" w:type="dxa"/>
          <w:left w:w="0" w:type="dxa"/>
          <w:bottom w:w="0" w:type="dxa"/>
          <w:right w:w="0" w:type="dxa"/>
        </w:tblCellMar>
        <w:tblLook w:val="01E0"/>
      </w:tblPr>
      <w:tblGrid>
        <w:gridCol w:w="4963"/>
        <w:gridCol w:w="2071"/>
        <w:gridCol w:w="188"/>
        <w:gridCol w:w="2071"/>
      </w:tblGrid>
      <w:tr>
        <w:trPr>
          <w:trHeight w:val="264" w:hRule="exact"/>
        </w:trPr>
        <w:tc>
          <w:tcPr>
            <w:tcW w:w="4963"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single" w:sz="6" w:space="0" w:color="000000"/>
              <w:right w:val="nil" w:sz="6" w:space="0" w:color="auto"/>
            </w:tcBorders>
          </w:tcPr>
          <w:p>
            <w:pPr>
              <w:pStyle w:val="TableParagraph"/>
              <w:spacing w:line="236" w:lineRule="exact"/>
              <w:ind w:right="77"/>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8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single" w:sz="6" w:space="0" w:color="000000"/>
              <w:right w:val="nil" w:sz="6" w:space="0" w:color="auto"/>
            </w:tcBorders>
          </w:tcPr>
          <w:p>
            <w:pPr>
              <w:pStyle w:val="TableParagraph"/>
              <w:spacing w:line="236" w:lineRule="exact"/>
              <w:ind w:right="89"/>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07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7,394,552,021</w:t>
            </w:r>
          </w:p>
        </w:tc>
        <w:tc>
          <w:tcPr>
            <w:tcW w:w="188" w:type="dxa"/>
            <w:tcBorders>
              <w:top w:val="nil" w:sz="6" w:space="0" w:color="auto"/>
              <w:left w:val="nil" w:sz="6" w:space="0" w:color="auto"/>
              <w:bottom w:val="nil" w:sz="6" w:space="0" w:color="auto"/>
              <w:right w:val="nil" w:sz="6" w:space="0" w:color="auto"/>
            </w:tcBorders>
          </w:tcPr>
          <w:p>
            <w:pPr/>
          </w:p>
        </w:tc>
        <w:tc>
          <w:tcPr>
            <w:tcW w:w="207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9"/>
              <w:jc w:val="right"/>
              <w:rPr>
                <w:rFonts w:ascii="Arial" w:hAnsi="Arial" w:cs="Arial" w:eastAsia="Arial" w:hint="default"/>
                <w:sz w:val="22"/>
                <w:szCs w:val="22"/>
              </w:rPr>
            </w:pPr>
            <w:r>
              <w:rPr>
                <w:rFonts w:ascii="Arial"/>
                <w:spacing w:val="-1"/>
                <w:sz w:val="22"/>
              </w:rPr>
              <w:t>7,326,978,269</w:t>
            </w:r>
          </w:p>
        </w:tc>
      </w:tr>
      <w:tr>
        <w:trPr>
          <w:trHeight w:val="267"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4"/>
              <w:jc w:val="right"/>
              <w:rPr>
                <w:rFonts w:ascii="Arial" w:hAnsi="Arial" w:cs="Arial" w:eastAsia="Arial" w:hint="default"/>
                <w:sz w:val="22"/>
                <w:szCs w:val="22"/>
              </w:rPr>
            </w:pPr>
            <w:r>
              <w:rPr>
                <w:rFonts w:ascii="Arial"/>
                <w:spacing w:val="-1"/>
                <w:sz w:val="22"/>
              </w:rPr>
              <w:t>1,953,747,327</w:t>
            </w:r>
          </w:p>
        </w:tc>
        <w:tc>
          <w:tcPr>
            <w:tcW w:w="18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9"/>
              <w:jc w:val="right"/>
              <w:rPr>
                <w:rFonts w:ascii="Arial" w:hAnsi="Arial" w:cs="Arial" w:eastAsia="Arial" w:hint="default"/>
                <w:sz w:val="22"/>
                <w:szCs w:val="22"/>
              </w:rPr>
            </w:pPr>
            <w:r>
              <w:rPr>
                <w:rFonts w:ascii="Arial"/>
                <w:spacing w:val="-1"/>
                <w:sz w:val="22"/>
              </w:rPr>
              <w:t>2,969,764,886</w:t>
            </w:r>
          </w:p>
        </w:tc>
      </w:tr>
    </w:tbl>
    <w:p>
      <w:pPr>
        <w:spacing w:line="240" w:lineRule="auto" w:before="6"/>
        <w:rPr>
          <w:rFonts w:ascii="宋体" w:hAnsi="宋体" w:cs="宋体" w:eastAsia="宋体" w:hint="default"/>
          <w:sz w:val="14"/>
          <w:szCs w:val="14"/>
        </w:rPr>
      </w:pPr>
    </w:p>
    <w:p>
      <w:pPr>
        <w:pStyle w:val="BodyText"/>
        <w:spacing w:line="240" w:lineRule="auto" w:before="32"/>
        <w:ind w:left="117" w:right="2308"/>
        <w:jc w:val="left"/>
      </w:pPr>
      <w:r>
        <w:rPr>
          <w:rFonts w:ascii="Arial" w:hAnsi="Arial" w:cs="Arial" w:eastAsia="Arial" w:hint="default"/>
        </w:rPr>
        <w:t>(e) </w:t>
      </w:r>
      <w:r>
        <w:rPr>
          <w:rFonts w:ascii="Arial" w:hAnsi="Arial" w:cs="Arial" w:eastAsia="Arial" w:hint="default"/>
          <w:spacing w:val="52"/>
        </w:rPr>
        <w:t> </w:t>
      </w:r>
      <w:r>
        <w:rPr/>
        <w:t>未确认递延所得税资产的可抵扣亏损将于以下年度到期：</w:t>
      </w:r>
    </w:p>
    <w:p>
      <w:pPr>
        <w:spacing w:line="240" w:lineRule="auto" w:before="1"/>
        <w:rPr>
          <w:rFonts w:ascii="宋体" w:hAnsi="宋体" w:cs="宋体" w:eastAsia="宋体" w:hint="default"/>
          <w:sz w:val="23"/>
          <w:szCs w:val="23"/>
        </w:rPr>
      </w:pPr>
    </w:p>
    <w:tbl>
      <w:tblPr>
        <w:tblW w:w="0" w:type="auto"/>
        <w:jc w:val="left"/>
        <w:tblInd w:w="334" w:type="dxa"/>
        <w:tblLayout w:type="fixed"/>
        <w:tblCellMar>
          <w:top w:w="0" w:type="dxa"/>
          <w:left w:w="0" w:type="dxa"/>
          <w:bottom w:w="0" w:type="dxa"/>
          <w:right w:w="0" w:type="dxa"/>
        </w:tblCellMar>
        <w:tblLook w:val="01E0"/>
      </w:tblPr>
      <w:tblGrid>
        <w:gridCol w:w="4963"/>
        <w:gridCol w:w="2071"/>
        <w:gridCol w:w="180"/>
        <w:gridCol w:w="2079"/>
      </w:tblGrid>
      <w:tr>
        <w:trPr>
          <w:trHeight w:val="264" w:hRule="exact"/>
        </w:trPr>
        <w:tc>
          <w:tcPr>
            <w:tcW w:w="4963"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single" w:sz="6" w:space="0" w:color="000000"/>
              <w:right w:val="nil" w:sz="6" w:space="0" w:color="auto"/>
            </w:tcBorders>
          </w:tcPr>
          <w:p>
            <w:pPr>
              <w:pStyle w:val="TableParagraph"/>
              <w:spacing w:line="236" w:lineRule="exact"/>
              <w:ind w:left="7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8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single" w:sz="6" w:space="0" w:color="000000"/>
              <w:right w:val="nil" w:sz="6" w:space="0" w:color="auto"/>
            </w:tcBorders>
          </w:tcPr>
          <w:p>
            <w:pPr>
              <w:pStyle w:val="TableParagraph"/>
              <w:spacing w:line="236" w:lineRule="exact"/>
              <w:ind w:left="72"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7"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5" w:right="0"/>
              <w:jc w:val="left"/>
              <w:rPr>
                <w:rFonts w:ascii="宋体" w:hAnsi="宋体" w:cs="宋体" w:eastAsia="宋体" w:hint="default"/>
                <w:sz w:val="22"/>
                <w:szCs w:val="22"/>
              </w:rPr>
            </w:pPr>
            <w:r>
              <w:rPr>
                <w:rFonts w:ascii="Arial" w:hAnsi="Arial" w:cs="Arial" w:eastAsia="Arial" w:hint="default"/>
                <w:sz w:val="22"/>
                <w:szCs w:val="22"/>
              </w:rPr>
              <w:t>2019</w:t>
            </w:r>
            <w:r>
              <w:rPr>
                <w:rFonts w:ascii="Arial" w:hAnsi="Arial" w:cs="Arial" w:eastAsia="Arial" w:hint="default"/>
                <w:spacing w:val="-7"/>
                <w:sz w:val="22"/>
                <w:szCs w:val="22"/>
              </w:rPr>
              <w:t> </w:t>
            </w:r>
            <w:r>
              <w:rPr>
                <w:rFonts w:ascii="宋体" w:hAnsi="宋体" w:cs="宋体" w:eastAsia="宋体" w:hint="default"/>
                <w:sz w:val="22"/>
                <w:szCs w:val="22"/>
              </w:rPr>
              <w:t>年度</w:t>
            </w:r>
          </w:p>
        </w:tc>
        <w:tc>
          <w:tcPr>
            <w:tcW w:w="207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4"/>
              <w:jc w:val="right"/>
              <w:rPr>
                <w:rFonts w:ascii="Arial" w:hAnsi="Arial" w:cs="Arial" w:eastAsia="Arial" w:hint="default"/>
                <w:sz w:val="22"/>
                <w:szCs w:val="22"/>
              </w:rPr>
            </w:pPr>
            <w:r>
              <w:rPr>
                <w:rFonts w:ascii="Arial"/>
                <w:spacing w:val="-1"/>
                <w:sz w:val="22"/>
              </w:rPr>
              <w:t>31,260,824</w:t>
            </w:r>
          </w:p>
        </w:tc>
        <w:tc>
          <w:tcPr>
            <w:tcW w:w="180" w:type="dxa"/>
            <w:tcBorders>
              <w:top w:val="nil" w:sz="6" w:space="0" w:color="auto"/>
              <w:left w:val="nil" w:sz="6" w:space="0" w:color="auto"/>
              <w:bottom w:val="nil" w:sz="6" w:space="0" w:color="auto"/>
              <w:right w:val="nil" w:sz="6" w:space="0" w:color="auto"/>
            </w:tcBorders>
          </w:tcPr>
          <w:p>
            <w:pPr/>
          </w:p>
        </w:tc>
        <w:tc>
          <w:tcPr>
            <w:tcW w:w="207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9"/>
              <w:jc w:val="right"/>
              <w:rPr>
                <w:rFonts w:ascii="Arial" w:hAnsi="Arial" w:cs="Arial" w:eastAsia="Arial" w:hint="default"/>
                <w:sz w:val="22"/>
                <w:szCs w:val="22"/>
              </w:rPr>
            </w:pPr>
            <w:r>
              <w:rPr>
                <w:rFonts w:ascii="Arial"/>
                <w:spacing w:val="-1"/>
                <w:sz w:val="22"/>
              </w:rPr>
              <w:t>872,137,431</w:t>
            </w:r>
          </w:p>
        </w:tc>
      </w:tr>
      <w:tr>
        <w:trPr>
          <w:trHeight w:val="284"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55" w:lineRule="exact"/>
              <w:ind w:left="245" w:right="0"/>
              <w:jc w:val="left"/>
              <w:rPr>
                <w:rFonts w:ascii="宋体" w:hAnsi="宋体" w:cs="宋体" w:eastAsia="宋体" w:hint="default"/>
                <w:sz w:val="22"/>
                <w:szCs w:val="22"/>
              </w:rPr>
            </w:pPr>
            <w:r>
              <w:rPr>
                <w:rFonts w:ascii="Arial" w:hAnsi="Arial" w:cs="Arial" w:eastAsia="Arial" w:hint="default"/>
                <w:sz w:val="22"/>
                <w:szCs w:val="22"/>
              </w:rPr>
              <w:t>2020</w:t>
            </w:r>
            <w:r>
              <w:rPr>
                <w:rFonts w:ascii="Arial" w:hAnsi="Arial" w:cs="Arial" w:eastAsia="Arial" w:hint="default"/>
                <w:spacing w:val="-7"/>
                <w:sz w:val="22"/>
                <w:szCs w:val="22"/>
              </w:rPr>
              <w:t> </w:t>
            </w:r>
            <w:r>
              <w:rPr>
                <w:rFonts w:ascii="宋体" w:hAnsi="宋体" w:cs="宋体" w:eastAsia="宋体" w:hint="default"/>
                <w:sz w:val="22"/>
                <w:szCs w:val="22"/>
              </w:rPr>
              <w:t>年度</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5"/>
              <w:jc w:val="right"/>
              <w:rPr>
                <w:rFonts w:ascii="Arial" w:hAnsi="Arial" w:cs="Arial" w:eastAsia="Arial" w:hint="default"/>
                <w:sz w:val="22"/>
                <w:szCs w:val="22"/>
              </w:rPr>
            </w:pPr>
            <w:r>
              <w:rPr>
                <w:rFonts w:ascii="Arial"/>
                <w:spacing w:val="-1"/>
                <w:sz w:val="22"/>
              </w:rPr>
              <w:t>1,118,436,216</w:t>
            </w:r>
          </w:p>
        </w:tc>
        <w:tc>
          <w:tcPr>
            <w:tcW w:w="18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Arial" w:hAnsi="Arial" w:cs="Arial" w:eastAsia="Arial" w:hint="default"/>
                <w:sz w:val="22"/>
                <w:szCs w:val="22"/>
              </w:rPr>
            </w:pPr>
            <w:r>
              <w:rPr>
                <w:rFonts w:ascii="Arial"/>
                <w:spacing w:val="-1"/>
                <w:sz w:val="22"/>
              </w:rPr>
              <w:t>1,576,645,722</w:t>
            </w:r>
          </w:p>
        </w:tc>
      </w:tr>
      <w:tr>
        <w:trPr>
          <w:trHeight w:val="286"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54" w:lineRule="exact"/>
              <w:ind w:left="245" w:right="0"/>
              <w:jc w:val="left"/>
              <w:rPr>
                <w:rFonts w:ascii="宋体" w:hAnsi="宋体" w:cs="宋体" w:eastAsia="宋体" w:hint="default"/>
                <w:sz w:val="22"/>
                <w:szCs w:val="22"/>
              </w:rPr>
            </w:pPr>
            <w:r>
              <w:rPr>
                <w:rFonts w:ascii="Arial" w:hAnsi="Arial" w:cs="Arial" w:eastAsia="Arial" w:hint="default"/>
                <w:sz w:val="22"/>
                <w:szCs w:val="22"/>
              </w:rPr>
              <w:t>2021</w:t>
            </w:r>
            <w:r>
              <w:rPr>
                <w:rFonts w:ascii="Arial" w:hAnsi="Arial" w:cs="Arial" w:eastAsia="Arial" w:hint="default"/>
                <w:spacing w:val="-7"/>
                <w:sz w:val="22"/>
                <w:szCs w:val="22"/>
              </w:rPr>
              <w:t> </w:t>
            </w:r>
            <w:r>
              <w:rPr>
                <w:rFonts w:ascii="宋体" w:hAnsi="宋体" w:cs="宋体" w:eastAsia="宋体" w:hint="default"/>
                <w:sz w:val="22"/>
                <w:szCs w:val="22"/>
              </w:rPr>
              <w:t>年度</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4"/>
              <w:jc w:val="right"/>
              <w:rPr>
                <w:rFonts w:ascii="Arial" w:hAnsi="Arial" w:cs="Arial" w:eastAsia="Arial" w:hint="default"/>
                <w:sz w:val="22"/>
                <w:szCs w:val="22"/>
              </w:rPr>
            </w:pPr>
            <w:r>
              <w:rPr>
                <w:rFonts w:ascii="Arial"/>
                <w:spacing w:val="-1"/>
                <w:sz w:val="22"/>
              </w:rPr>
              <w:t>521,328,048</w:t>
            </w:r>
          </w:p>
        </w:tc>
        <w:tc>
          <w:tcPr>
            <w:tcW w:w="18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Arial" w:hAnsi="Arial" w:cs="Arial" w:eastAsia="Arial" w:hint="default"/>
                <w:sz w:val="22"/>
                <w:szCs w:val="22"/>
              </w:rPr>
            </w:pPr>
            <w:r>
              <w:rPr>
                <w:rFonts w:ascii="Arial"/>
                <w:spacing w:val="-1"/>
                <w:sz w:val="22"/>
              </w:rPr>
              <w:t>520,981,733</w:t>
            </w:r>
          </w:p>
        </w:tc>
      </w:tr>
      <w:tr>
        <w:trPr>
          <w:trHeight w:val="420"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54" w:lineRule="exact"/>
              <w:ind w:left="245" w:right="0"/>
              <w:jc w:val="left"/>
              <w:rPr>
                <w:rFonts w:ascii="宋体" w:hAnsi="宋体" w:cs="宋体" w:eastAsia="宋体" w:hint="default"/>
                <w:sz w:val="22"/>
                <w:szCs w:val="22"/>
              </w:rPr>
            </w:pPr>
            <w:r>
              <w:rPr>
                <w:rFonts w:ascii="Arial" w:hAnsi="Arial" w:cs="Arial" w:eastAsia="Arial" w:hint="default"/>
                <w:sz w:val="22"/>
                <w:szCs w:val="22"/>
              </w:rPr>
              <w:t>2022</w:t>
            </w:r>
            <w:r>
              <w:rPr>
                <w:rFonts w:ascii="Arial" w:hAnsi="Arial" w:cs="Arial" w:eastAsia="Arial" w:hint="default"/>
                <w:spacing w:val="-7"/>
                <w:sz w:val="22"/>
                <w:szCs w:val="22"/>
              </w:rPr>
              <w:t> </w:t>
            </w:r>
            <w:r>
              <w:rPr>
                <w:rFonts w:ascii="宋体" w:hAnsi="宋体" w:cs="宋体" w:eastAsia="宋体" w:hint="default"/>
                <w:sz w:val="22"/>
                <w:szCs w:val="22"/>
              </w:rPr>
              <w:t>年度</w:t>
            </w:r>
          </w:p>
        </w:tc>
        <w:tc>
          <w:tcPr>
            <w:tcW w:w="2071" w:type="dxa"/>
            <w:tcBorders>
              <w:top w:val="nil" w:sz="6" w:space="0" w:color="auto"/>
              <w:left w:val="nil" w:sz="6" w:space="0" w:color="auto"/>
              <w:bottom w:val="nil" w:sz="6" w:space="0" w:color="auto"/>
              <w:right w:val="nil" w:sz="6" w:space="0" w:color="auto"/>
            </w:tcBorders>
          </w:tcPr>
          <w:p>
            <w:pPr>
              <w:pStyle w:val="TableParagraph"/>
              <w:tabs>
                <w:tab w:pos="717" w:val="left" w:leader="none"/>
                <w:tab w:pos="2071"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282,722,239</w:t>
              <w:tab/>
            </w:r>
            <w:r>
              <w:rPr>
                <w:rFonts w:ascii="Arial"/>
                <w:spacing w:val="-1"/>
                <w:sz w:val="22"/>
              </w:rPr>
            </w:r>
          </w:p>
        </w:tc>
        <w:tc>
          <w:tcPr>
            <w:tcW w:w="18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tabs>
                <w:tab w:pos="1862" w:val="left" w:leader="none"/>
                <w:tab w:pos="2071"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433" w:hRule="exact"/>
        </w:trPr>
        <w:tc>
          <w:tcPr>
            <w:tcW w:w="496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71"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4"/>
              <w:jc w:val="right"/>
              <w:rPr>
                <w:rFonts w:ascii="Arial" w:hAnsi="Arial" w:cs="Arial" w:eastAsia="Arial" w:hint="default"/>
                <w:sz w:val="22"/>
                <w:szCs w:val="22"/>
              </w:rPr>
            </w:pPr>
            <w:r>
              <w:rPr>
                <w:rFonts w:ascii="Arial"/>
                <w:spacing w:val="-1"/>
                <w:sz w:val="22"/>
              </w:rPr>
              <w:t>1,953,747,327</w:t>
            </w:r>
          </w:p>
        </w:tc>
        <w:tc>
          <w:tcPr>
            <w:tcW w:w="180"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29"/>
              <w:jc w:val="right"/>
              <w:rPr>
                <w:rFonts w:ascii="Arial" w:hAnsi="Arial" w:cs="Arial" w:eastAsia="Arial" w:hint="default"/>
                <w:sz w:val="22"/>
                <w:szCs w:val="22"/>
              </w:rPr>
            </w:pPr>
            <w:r>
              <w:rPr>
                <w:rFonts w:ascii="Arial"/>
                <w:spacing w:val="-1"/>
                <w:sz w:val="22"/>
              </w:rPr>
              <w:t>2,969,764,886</w:t>
            </w:r>
          </w:p>
        </w:tc>
      </w:tr>
    </w:tbl>
    <w:p>
      <w:pPr>
        <w:spacing w:line="240" w:lineRule="auto" w:before="11"/>
        <w:rPr>
          <w:rFonts w:ascii="宋体" w:hAnsi="宋体" w:cs="宋体" w:eastAsia="宋体" w:hint="default"/>
          <w:sz w:val="13"/>
          <w:szCs w:val="13"/>
        </w:rPr>
      </w:pPr>
    </w:p>
    <w:p>
      <w:pPr>
        <w:pStyle w:val="BodyText"/>
        <w:spacing w:line="240" w:lineRule="auto" w:before="32"/>
        <w:ind w:left="102" w:right="2308"/>
        <w:jc w:val="left"/>
      </w:pPr>
      <w:r>
        <w:rPr>
          <w:rFonts w:ascii="Arial" w:hAnsi="Arial" w:cs="Arial" w:eastAsia="Arial" w:hint="default"/>
        </w:rPr>
        <w:t>49</w:t>
      </w:r>
      <w:r>
        <w:rPr/>
        <w:t>、股份支付</w:t>
      </w:r>
    </w:p>
    <w:p>
      <w:pPr>
        <w:pStyle w:val="BodyText"/>
        <w:spacing w:line="230" w:lineRule="auto" w:before="173"/>
        <w:ind w:left="578" w:right="155"/>
        <w:jc w:val="both"/>
      </w:pPr>
      <w:r>
        <w:rPr/>
        <w:t>于</w:t>
      </w:r>
      <w:r>
        <w:rPr>
          <w:spacing w:val="-40"/>
        </w:rPr>
        <w:t> </w:t>
      </w:r>
      <w:r>
        <w:rPr>
          <w:rFonts w:ascii="Arial" w:hAnsi="Arial" w:cs="Arial" w:eastAsia="Arial" w:hint="default"/>
        </w:rPr>
        <w:t>2014</w:t>
      </w:r>
      <w:r>
        <w:rPr>
          <w:rFonts w:ascii="Arial" w:hAnsi="Arial" w:cs="Arial" w:eastAsia="Arial" w:hint="default"/>
          <w:spacing w:val="9"/>
        </w:rPr>
        <w:t> </w:t>
      </w:r>
      <w:r>
        <w:rPr/>
        <w:t>年</w:t>
      </w:r>
      <w:r>
        <w:rPr>
          <w:spacing w:val="-39"/>
        </w:rPr>
        <w:t> </w:t>
      </w:r>
      <w:r>
        <w:rPr>
          <w:rFonts w:ascii="Arial" w:hAnsi="Arial" w:cs="Arial" w:eastAsia="Arial" w:hint="default"/>
        </w:rPr>
        <w:t>4</w:t>
      </w:r>
      <w:r>
        <w:rPr>
          <w:rFonts w:ascii="Arial" w:hAnsi="Arial" w:cs="Arial" w:eastAsia="Arial" w:hint="default"/>
          <w:spacing w:val="7"/>
        </w:rPr>
        <w:t> </w:t>
      </w:r>
      <w:r>
        <w:rPr/>
        <w:t>月</w:t>
      </w:r>
      <w:r>
        <w:rPr>
          <w:spacing w:val="-39"/>
        </w:rPr>
        <w:t> </w:t>
      </w:r>
      <w:r>
        <w:rPr>
          <w:rFonts w:ascii="Arial" w:hAnsi="Arial" w:cs="Arial" w:eastAsia="Arial" w:hint="default"/>
        </w:rPr>
        <w:t>16</w:t>
      </w:r>
      <w:r>
        <w:rPr>
          <w:rFonts w:ascii="Arial" w:hAnsi="Arial" w:cs="Arial" w:eastAsia="Arial" w:hint="default"/>
          <w:spacing w:val="10"/>
        </w:rPr>
        <w:t> </w:t>
      </w:r>
      <w:r>
        <w:rPr/>
        <w:t>日，联通红筹公司采纳了一份新的股份期权计划（“二零一四股份期权计</w:t>
      </w:r>
      <w:r>
        <w:rPr>
          <w:w w:val="100"/>
        </w:rPr>
        <w:t> </w:t>
      </w:r>
      <w:r>
        <w:rPr>
          <w:spacing w:val="-2"/>
        </w:rPr>
        <w:t>划”），向符合资格的联通红筹公司及其子公司的员工授予股份期权。二零一四股份期权计划</w:t>
      </w:r>
      <w:r>
        <w:rPr>
          <w:spacing w:val="-70"/>
        </w:rPr>
        <w:t> </w:t>
      </w:r>
      <w:r>
        <w:rPr>
          <w:spacing w:val="-70"/>
        </w:rPr>
      </w:r>
      <w:r>
        <w:rPr/>
        <w:t>自</w:t>
      </w:r>
      <w:r>
        <w:rPr>
          <w:spacing w:val="-55"/>
        </w:rPr>
        <w:t> </w:t>
      </w:r>
      <w:r>
        <w:rPr>
          <w:rFonts w:ascii="Arial" w:hAnsi="Arial" w:cs="Arial" w:eastAsia="Arial" w:hint="default"/>
        </w:rPr>
        <w:t>2014</w:t>
      </w:r>
      <w:r>
        <w:rPr>
          <w:rFonts w:ascii="Arial" w:hAnsi="Arial" w:cs="Arial" w:eastAsia="Arial" w:hint="default"/>
          <w:spacing w:val="-7"/>
        </w:rPr>
        <w:t> </w:t>
      </w:r>
      <w:r>
        <w:rPr/>
        <w:t>年</w:t>
      </w:r>
      <w:r>
        <w:rPr>
          <w:spacing w:val="-55"/>
        </w:rPr>
        <w:t> </w:t>
      </w:r>
      <w:r>
        <w:rPr>
          <w:rFonts w:ascii="Arial" w:hAnsi="Arial" w:cs="Arial" w:eastAsia="Arial" w:hint="default"/>
        </w:rPr>
        <w:t>4</w:t>
      </w:r>
      <w:r>
        <w:rPr>
          <w:rFonts w:ascii="Arial" w:hAnsi="Arial" w:cs="Arial" w:eastAsia="Arial" w:hint="default"/>
          <w:spacing w:val="-7"/>
        </w:rPr>
        <w:t> </w:t>
      </w:r>
      <w:r>
        <w:rPr/>
        <w:t>月</w:t>
      </w:r>
      <w:r>
        <w:rPr>
          <w:spacing w:val="-55"/>
        </w:rPr>
        <w:t> </w:t>
      </w:r>
      <w:r>
        <w:rPr>
          <w:rFonts w:ascii="Arial" w:hAnsi="Arial" w:cs="Arial" w:eastAsia="Arial" w:hint="default"/>
        </w:rPr>
        <w:t>22</w:t>
      </w:r>
      <w:r>
        <w:rPr>
          <w:rFonts w:ascii="Arial" w:hAnsi="Arial" w:cs="Arial" w:eastAsia="Arial" w:hint="default"/>
          <w:spacing w:val="-7"/>
        </w:rPr>
        <w:t> </w:t>
      </w:r>
      <w:r>
        <w:rPr/>
        <w:t>日起生效，为期十年，并将于</w:t>
      </w:r>
      <w:r>
        <w:rPr>
          <w:spacing w:val="-54"/>
        </w:rPr>
        <w:t> </w:t>
      </w:r>
      <w:r>
        <w:rPr>
          <w:rFonts w:ascii="Arial" w:hAnsi="Arial" w:cs="Arial" w:eastAsia="Arial" w:hint="default"/>
        </w:rPr>
        <w:t>2024</w:t>
      </w:r>
      <w:r>
        <w:rPr>
          <w:rFonts w:ascii="Arial" w:hAnsi="Arial" w:cs="Arial" w:eastAsia="Arial" w:hint="default"/>
          <w:spacing w:val="-7"/>
        </w:rPr>
        <w:t> </w:t>
      </w:r>
      <w:r>
        <w:rPr/>
        <w:t>年</w:t>
      </w:r>
      <w:r>
        <w:rPr>
          <w:spacing w:val="-55"/>
        </w:rPr>
        <w:t> </w:t>
      </w:r>
      <w:r>
        <w:rPr>
          <w:rFonts w:ascii="Arial" w:hAnsi="Arial" w:cs="Arial" w:eastAsia="Arial" w:hint="default"/>
        </w:rPr>
        <w:t>4</w:t>
      </w:r>
      <w:r>
        <w:rPr>
          <w:rFonts w:ascii="Arial" w:hAnsi="Arial" w:cs="Arial" w:eastAsia="Arial" w:hint="default"/>
          <w:spacing w:val="-7"/>
        </w:rPr>
        <w:t> </w:t>
      </w:r>
      <w:r>
        <w:rPr/>
        <w:t>月</w:t>
      </w:r>
      <w:r>
        <w:rPr>
          <w:spacing w:val="-55"/>
        </w:rPr>
        <w:t> </w:t>
      </w:r>
      <w:r>
        <w:rPr>
          <w:rFonts w:ascii="Arial" w:hAnsi="Arial" w:cs="Arial" w:eastAsia="Arial" w:hint="default"/>
        </w:rPr>
        <w:t>22</w:t>
      </w:r>
      <w:r>
        <w:rPr>
          <w:rFonts w:ascii="Arial" w:hAnsi="Arial" w:cs="Arial" w:eastAsia="Arial" w:hint="default"/>
          <w:spacing w:val="-7"/>
        </w:rPr>
        <w:t> </w:t>
      </w:r>
      <w:r>
        <w:rPr/>
        <w:t>日期满。自采纳二零一四股</w:t>
      </w:r>
      <w:r>
        <w:rPr>
          <w:w w:val="100"/>
        </w:rPr>
        <w:t> </w:t>
      </w:r>
      <w:r>
        <w:rPr/>
        <w:t>份期权计划后，并无授出任何股份期权。</w:t>
      </w:r>
    </w:p>
    <w:p>
      <w:pPr>
        <w:spacing w:after="0" w:line="230" w:lineRule="auto"/>
        <w:jc w:val="both"/>
        <w:sectPr>
          <w:pgSz w:w="11910" w:h="16840"/>
          <w:pgMar w:header="1185" w:footer="592" w:top="4600" w:bottom="780" w:left="1280" w:right="90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50</w:t>
      </w:r>
      <w:r>
        <w:rPr/>
        <w:t>、每股收益</w:t>
      </w:r>
    </w:p>
    <w:p>
      <w:pPr>
        <w:spacing w:line="240" w:lineRule="auto" w:before="0"/>
        <w:rPr>
          <w:rFonts w:ascii="宋体" w:hAnsi="宋体" w:cs="宋体" w:eastAsia="宋体" w:hint="default"/>
          <w:sz w:val="20"/>
          <w:szCs w:val="20"/>
        </w:rPr>
      </w:pPr>
    </w:p>
    <w:p>
      <w:pPr>
        <w:pStyle w:val="BodyText"/>
        <w:spacing w:line="286" w:lineRule="exact"/>
        <w:ind w:left="525" w:right="0"/>
        <w:jc w:val="left"/>
      </w:pPr>
      <w:r>
        <w:rPr>
          <w:spacing w:val="-1"/>
        </w:rPr>
        <w:t>基本每股收益以归属于母公司普通股股东的合并净利润除以母公司发行在外普通股的加权平均</w:t>
      </w:r>
      <w:r>
        <w:rPr>
          <w:spacing w:val="-46"/>
        </w:rPr>
        <w:t> </w:t>
      </w:r>
      <w:r>
        <w:rPr>
          <w:spacing w:val="-46"/>
        </w:rPr>
      </w:r>
      <w:r>
        <w:rPr/>
        <w:t>数计算：</w:t>
      </w:r>
    </w:p>
    <w:p>
      <w:pPr>
        <w:spacing w:line="240" w:lineRule="auto" w:before="3"/>
        <w:rPr>
          <w:rFonts w:ascii="宋体" w:hAnsi="宋体" w:cs="宋体" w:eastAsia="宋体" w:hint="default"/>
          <w:sz w:val="22"/>
          <w:szCs w:val="22"/>
        </w:rPr>
      </w:pPr>
    </w:p>
    <w:tbl>
      <w:tblPr>
        <w:tblW w:w="0" w:type="auto"/>
        <w:jc w:val="left"/>
        <w:tblInd w:w="435" w:type="dxa"/>
        <w:tblLayout w:type="fixed"/>
        <w:tblCellMar>
          <w:top w:w="0" w:type="dxa"/>
          <w:left w:w="0" w:type="dxa"/>
          <w:bottom w:w="0" w:type="dxa"/>
          <w:right w:w="0" w:type="dxa"/>
        </w:tblCellMar>
        <w:tblLook w:val="01E0"/>
      </w:tblPr>
      <w:tblGrid>
        <w:gridCol w:w="4696"/>
        <w:gridCol w:w="2570"/>
        <w:gridCol w:w="1884"/>
      </w:tblGrid>
      <w:tr>
        <w:trPr>
          <w:trHeight w:val="265" w:hRule="exact"/>
        </w:trPr>
        <w:tc>
          <w:tcPr>
            <w:tcW w:w="4696"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single" w:sz="6" w:space="0" w:color="000000"/>
              <w:right w:val="nil" w:sz="6" w:space="0" w:color="auto"/>
            </w:tcBorders>
          </w:tcPr>
          <w:p>
            <w:pPr>
              <w:pStyle w:val="TableParagraph"/>
              <w:spacing w:line="236" w:lineRule="exact"/>
              <w:ind w:right="39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84" w:type="dxa"/>
            <w:tcBorders>
              <w:top w:val="nil" w:sz="6" w:space="0" w:color="auto"/>
              <w:left w:val="nil" w:sz="6" w:space="0" w:color="auto"/>
              <w:bottom w:val="single" w:sz="6" w:space="0" w:color="000000"/>
              <w:right w:val="nil" w:sz="6" w:space="0" w:color="auto"/>
            </w:tcBorders>
          </w:tcPr>
          <w:p>
            <w:pPr>
              <w:pStyle w:val="TableParagraph"/>
              <w:spacing w:line="236" w:lineRule="exact"/>
              <w:ind w:right="46"/>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12" w:hRule="exact"/>
        </w:trPr>
        <w:tc>
          <w:tcPr>
            <w:tcW w:w="46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归属于母公司普通股股东的合并净利润</w:t>
            </w:r>
          </w:p>
        </w:tc>
        <w:tc>
          <w:tcPr>
            <w:tcW w:w="2570"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349"/>
              <w:jc w:val="right"/>
              <w:rPr>
                <w:rFonts w:ascii="Arial" w:hAnsi="Arial" w:cs="Arial" w:eastAsia="Arial" w:hint="default"/>
                <w:sz w:val="22"/>
                <w:szCs w:val="22"/>
              </w:rPr>
            </w:pPr>
            <w:r>
              <w:rPr>
                <w:rFonts w:ascii="Arial"/>
                <w:spacing w:val="-1"/>
                <w:sz w:val="22"/>
              </w:rPr>
              <w:t>425,844,654</w:t>
            </w:r>
          </w:p>
        </w:tc>
        <w:tc>
          <w:tcPr>
            <w:tcW w:w="1884"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right"/>
              <w:rPr>
                <w:rFonts w:ascii="Arial" w:hAnsi="Arial" w:cs="Arial" w:eastAsia="Arial" w:hint="default"/>
                <w:sz w:val="22"/>
                <w:szCs w:val="22"/>
              </w:rPr>
            </w:pPr>
            <w:r>
              <w:rPr>
                <w:rFonts w:ascii="Arial"/>
                <w:spacing w:val="-1"/>
                <w:sz w:val="22"/>
              </w:rPr>
              <w:t>154,074,131</w:t>
            </w:r>
          </w:p>
        </w:tc>
      </w:tr>
      <w:tr>
        <w:trPr>
          <w:trHeight w:val="600" w:hRule="exact"/>
        </w:trPr>
        <w:tc>
          <w:tcPr>
            <w:tcW w:w="46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本公司发行在外普通股的加权平均数</w:t>
            </w:r>
          </w:p>
        </w:tc>
        <w:tc>
          <w:tcPr>
            <w:tcW w:w="2570"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50"/>
              <w:jc w:val="right"/>
              <w:rPr>
                <w:rFonts w:ascii="Arial" w:hAnsi="Arial" w:cs="Arial" w:eastAsia="Arial" w:hint="default"/>
                <w:sz w:val="22"/>
                <w:szCs w:val="22"/>
              </w:rPr>
            </w:pPr>
            <w:r>
              <w:rPr>
                <w:rFonts w:ascii="Arial"/>
                <w:spacing w:val="-1"/>
                <w:sz w:val="22"/>
              </w:rPr>
              <w:t>22,702,822,110</w:t>
            </w:r>
          </w:p>
        </w:tc>
        <w:tc>
          <w:tcPr>
            <w:tcW w:w="1884"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right"/>
              <w:rPr>
                <w:rFonts w:ascii="Arial" w:hAnsi="Arial" w:cs="Arial" w:eastAsia="Arial" w:hint="default"/>
                <w:sz w:val="22"/>
                <w:szCs w:val="22"/>
              </w:rPr>
            </w:pPr>
            <w:r>
              <w:rPr>
                <w:rFonts w:ascii="Arial"/>
                <w:spacing w:val="-1"/>
                <w:sz w:val="22"/>
              </w:rPr>
              <w:t>21,196,596,395</w:t>
            </w:r>
          </w:p>
        </w:tc>
      </w:tr>
      <w:tr>
        <w:trPr>
          <w:trHeight w:val="614" w:hRule="exact"/>
        </w:trPr>
        <w:tc>
          <w:tcPr>
            <w:tcW w:w="46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基本每股收益</w:t>
            </w:r>
          </w:p>
        </w:tc>
        <w:tc>
          <w:tcPr>
            <w:tcW w:w="2570"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49"/>
              <w:jc w:val="right"/>
              <w:rPr>
                <w:rFonts w:ascii="Arial" w:hAnsi="Arial" w:cs="Arial" w:eastAsia="Arial" w:hint="default"/>
                <w:sz w:val="22"/>
                <w:szCs w:val="22"/>
              </w:rPr>
            </w:pPr>
            <w:r>
              <w:rPr>
                <w:rFonts w:ascii="Arial"/>
                <w:sz w:val="22"/>
              </w:rPr>
              <w:t>0.0188</w:t>
            </w:r>
          </w:p>
        </w:tc>
        <w:tc>
          <w:tcPr>
            <w:tcW w:w="1884" w:type="dxa"/>
            <w:tcBorders>
              <w:top w:val="single" w:sz="6" w:space="0" w:color="000000"/>
              <w:left w:val="nil" w:sz="6" w:space="0" w:color="auto"/>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right"/>
              <w:rPr>
                <w:rFonts w:ascii="Arial" w:hAnsi="Arial" w:cs="Arial" w:eastAsia="Arial" w:hint="default"/>
                <w:sz w:val="22"/>
                <w:szCs w:val="22"/>
              </w:rPr>
            </w:pPr>
            <w:r>
              <w:rPr>
                <w:rFonts w:ascii="Arial"/>
                <w:sz w:val="22"/>
              </w:rPr>
              <w:t>0.0073</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51</w:t>
      </w:r>
      <w:r>
        <w:rPr/>
        <w:t>、现金流量表项目注释</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(a) </w:t>
      </w:r>
      <w:r>
        <w:rPr>
          <w:rFonts w:ascii="Arial" w:hAnsi="Arial" w:cs="Arial" w:eastAsia="Arial" w:hint="default"/>
          <w:spacing w:val="27"/>
        </w:rPr>
        <w:t> </w:t>
      </w:r>
      <w:r>
        <w:rPr/>
        <w:t>收到其他与经营活动有关的现金</w:t>
      </w:r>
    </w:p>
    <w:p>
      <w:pPr>
        <w:spacing w:line="240" w:lineRule="auto" w:before="8"/>
        <w:rPr>
          <w:rFonts w:ascii="宋体" w:hAnsi="宋体" w:cs="宋体" w:eastAsia="宋体" w:hint="default"/>
          <w:sz w:val="21"/>
          <w:szCs w:val="21"/>
        </w:rPr>
      </w:pPr>
    </w:p>
    <w:tbl>
      <w:tblPr>
        <w:tblW w:w="0" w:type="auto"/>
        <w:jc w:val="left"/>
        <w:tblInd w:w="366" w:type="dxa"/>
        <w:tblLayout w:type="fixed"/>
        <w:tblCellMar>
          <w:top w:w="0" w:type="dxa"/>
          <w:left w:w="0" w:type="dxa"/>
          <w:bottom w:w="0" w:type="dxa"/>
          <w:right w:w="0" w:type="dxa"/>
        </w:tblCellMar>
        <w:tblLook w:val="01E0"/>
      </w:tblPr>
      <w:tblGrid>
        <w:gridCol w:w="4987"/>
        <w:gridCol w:w="2397"/>
        <w:gridCol w:w="1902"/>
      </w:tblGrid>
      <w:tr>
        <w:trPr>
          <w:trHeight w:val="388" w:hRule="exact"/>
        </w:trPr>
        <w:tc>
          <w:tcPr>
            <w:tcW w:w="4987" w:type="dxa"/>
            <w:tcBorders>
              <w:top w:val="nil" w:sz="6" w:space="0" w:color="auto"/>
              <w:left w:val="nil" w:sz="6" w:space="0" w:color="auto"/>
              <w:bottom w:val="nil" w:sz="6" w:space="0" w:color="auto"/>
              <w:right w:val="nil" w:sz="6" w:space="0" w:color="auto"/>
            </w:tcBorders>
          </w:tcPr>
          <w:p>
            <w:pPr/>
          </w:p>
        </w:tc>
        <w:tc>
          <w:tcPr>
            <w:tcW w:w="2397" w:type="dxa"/>
            <w:tcBorders>
              <w:top w:val="nil" w:sz="6" w:space="0" w:color="auto"/>
              <w:left w:val="nil" w:sz="6" w:space="0" w:color="auto"/>
              <w:bottom w:val="nil" w:sz="6" w:space="0" w:color="auto"/>
              <w:right w:val="nil" w:sz="6" w:space="0" w:color="auto"/>
            </w:tcBorders>
          </w:tcPr>
          <w:p>
            <w:pPr>
              <w:pStyle w:val="TableParagraph"/>
              <w:tabs>
                <w:tab w:pos="1235" w:val="left" w:leader="none"/>
                <w:tab w:pos="3487" w:val="left" w:leader="none"/>
              </w:tabs>
              <w:spacing w:line="236" w:lineRule="exact"/>
              <w:ind w:left="14" w:right="-1092"/>
              <w:jc w:val="left"/>
              <w:rPr>
                <w:rFonts w:ascii="Arial" w:hAnsi="Arial" w:cs="Arial" w:eastAsia="Arial" w:hint="default"/>
                <w:sz w:val="22"/>
                <w:szCs w:val="22"/>
              </w:rPr>
            </w:pPr>
            <w:r>
              <w:rPr>
                <w:rFonts w:ascii="Arial" w:hAnsi="Arial" w:cs="Arial" w:eastAsia="Arial" w:hint="default"/>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t>2017</w:t>
            </w:r>
            <w:r>
              <w:rPr>
                <w:rFonts w:ascii="Arial" w:hAnsi="Arial" w:cs="Arial" w:eastAsia="Arial" w:hint="default"/>
                <w:spacing w:val="-8"/>
                <w:sz w:val="22"/>
                <w:szCs w:val="22"/>
                <w:u w:val="single" w:color="000000"/>
              </w:rPr>
              <w:t> </w:t>
            </w:r>
            <w:r>
              <w:rPr>
                <w:rFonts w:ascii="宋体" w:hAnsi="宋体" w:cs="宋体" w:eastAsia="宋体" w:hint="default"/>
                <w:sz w:val="22"/>
                <w:szCs w:val="22"/>
                <w:u w:val="single" w:color="000000"/>
              </w:rPr>
              <w:t>年</w:t>
            </w:r>
            <w:r>
              <w:rPr>
                <w:rFonts w:ascii="宋体" w:hAnsi="宋体" w:cs="宋体" w:eastAsia="宋体" w:hint="default"/>
                <w:sz w:val="22"/>
                <w:szCs w:val="22"/>
              </w:rPr>
            </w:r>
            <w:r>
              <w:rPr>
                <w:rFonts w:ascii="宋体" w:hAnsi="宋体" w:cs="宋体" w:eastAsia="宋体" w:hint="default"/>
                <w:spacing w:val="2"/>
                <w:sz w:val="22"/>
                <w:szCs w:val="22"/>
              </w:rPr>
              <w:t> </w:t>
            </w:r>
            <w:r>
              <w:rPr>
                <w:rFonts w:ascii="Arial" w:hAnsi="Arial" w:cs="Arial" w:eastAsia="Arial" w:hint="default"/>
                <w:spacing w:val="2"/>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sz w:val="22"/>
                <w:szCs w:val="22"/>
              </w:rPr>
            </w:r>
          </w:p>
        </w:tc>
        <w:tc>
          <w:tcPr>
            <w:tcW w:w="1902" w:type="dxa"/>
            <w:tcBorders>
              <w:top w:val="nil" w:sz="6" w:space="0" w:color="auto"/>
              <w:left w:val="nil" w:sz="6" w:space="0" w:color="auto"/>
              <w:bottom w:val="nil" w:sz="6" w:space="0" w:color="auto"/>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w w:val="100"/>
                <w:sz w:val="22"/>
                <w:szCs w:val="22"/>
              </w:rPr>
            </w:r>
            <w:r>
              <w:rPr>
                <w:rFonts w:ascii="Arial" w:hAnsi="Arial" w:cs="Arial" w:eastAsia="Arial" w:hint="default"/>
                <w:sz w:val="22"/>
                <w:szCs w:val="22"/>
                <w:u w:val="single" w:color="000000"/>
              </w:rPr>
              <w:t>2016</w:t>
            </w:r>
            <w:r>
              <w:rPr>
                <w:rFonts w:ascii="Arial" w:hAnsi="Arial" w:cs="Arial" w:eastAsia="Arial" w:hint="default"/>
                <w:spacing w:val="-8"/>
                <w:sz w:val="22"/>
                <w:szCs w:val="22"/>
                <w:u w:val="single" w:color="000000"/>
              </w:rPr>
              <w:t> </w:t>
            </w:r>
            <w:r>
              <w:rPr>
                <w:rFonts w:ascii="宋体" w:hAnsi="宋体" w:cs="宋体" w:eastAsia="宋体" w:hint="default"/>
                <w:sz w:val="22"/>
                <w:szCs w:val="22"/>
                <w:u w:val="single" w:color="000000"/>
              </w:rPr>
              <w:t>年</w:t>
            </w:r>
            <w:r>
              <w:rPr>
                <w:rFonts w:ascii="宋体" w:hAnsi="宋体" w:cs="宋体" w:eastAsia="宋体" w:hint="default"/>
                <w:sz w:val="22"/>
                <w:szCs w:val="22"/>
              </w:rPr>
            </w:r>
          </w:p>
        </w:tc>
      </w:tr>
      <w:tr>
        <w:trPr>
          <w:trHeight w:val="425" w:hRule="exact"/>
        </w:trPr>
        <w:tc>
          <w:tcPr>
            <w:tcW w:w="498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22"/>
                <w:szCs w:val="22"/>
              </w:rPr>
            </w:pPr>
            <w:r>
              <w:rPr>
                <w:rFonts w:ascii="宋体" w:hAnsi="宋体" w:cs="宋体" w:eastAsia="宋体" w:hint="default"/>
                <w:sz w:val="22"/>
                <w:szCs w:val="22"/>
              </w:rPr>
              <w:t>违约赔款收入</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127,548,375</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93"/>
              <w:jc w:val="right"/>
              <w:rPr>
                <w:rFonts w:ascii="Arial" w:hAnsi="Arial" w:cs="Arial" w:eastAsia="Arial" w:hint="default"/>
                <w:sz w:val="22"/>
                <w:szCs w:val="22"/>
              </w:rPr>
            </w:pPr>
            <w:r>
              <w:rPr>
                <w:rFonts w:ascii="Arial"/>
                <w:spacing w:val="-1"/>
                <w:sz w:val="22"/>
              </w:rPr>
              <w:t>112,059,659</w:t>
            </w:r>
          </w:p>
        </w:tc>
      </w:tr>
      <w:tr>
        <w:trPr>
          <w:trHeight w:val="286" w:hRule="exact"/>
        </w:trPr>
        <w:tc>
          <w:tcPr>
            <w:tcW w:w="4987"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22" w:right="0"/>
              <w:jc w:val="left"/>
              <w:rPr>
                <w:rFonts w:ascii="Arial" w:hAnsi="Arial" w:cs="Arial" w:eastAsia="Arial" w:hint="default"/>
                <w:sz w:val="22"/>
                <w:szCs w:val="22"/>
              </w:rPr>
            </w:pPr>
            <w:r>
              <w:rPr>
                <w:rFonts w:ascii="Arial"/>
                <w:sz w:val="22"/>
              </w:rPr>
              <w:t>620,434,637</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3"/>
              <w:jc w:val="right"/>
              <w:rPr>
                <w:rFonts w:ascii="Arial" w:hAnsi="Arial" w:cs="Arial" w:eastAsia="Arial" w:hint="default"/>
                <w:sz w:val="22"/>
                <w:szCs w:val="22"/>
              </w:rPr>
            </w:pPr>
            <w:r>
              <w:rPr>
                <w:rFonts w:ascii="Arial"/>
                <w:spacing w:val="-1"/>
                <w:sz w:val="22"/>
              </w:rPr>
              <w:t>740,009,132</w:t>
            </w:r>
          </w:p>
        </w:tc>
      </w:tr>
      <w:tr>
        <w:trPr>
          <w:trHeight w:val="418" w:hRule="exact"/>
        </w:trPr>
        <w:tc>
          <w:tcPr>
            <w:tcW w:w="4987"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97" w:type="dxa"/>
            <w:tcBorders>
              <w:top w:val="nil" w:sz="6" w:space="0" w:color="auto"/>
              <w:left w:val="nil" w:sz="6" w:space="0" w:color="auto"/>
              <w:bottom w:val="nil" w:sz="6" w:space="0" w:color="auto"/>
              <w:right w:val="nil" w:sz="6" w:space="0" w:color="auto"/>
            </w:tcBorders>
          </w:tcPr>
          <w:p>
            <w:pPr>
              <w:pStyle w:val="TableParagraph"/>
              <w:tabs>
                <w:tab w:pos="539" w:val="left" w:leader="none"/>
                <w:tab w:pos="2976" w:val="left" w:leader="none"/>
              </w:tabs>
              <w:spacing w:line="240" w:lineRule="auto" w:before="17"/>
              <w:ind w:left="14" w:right="-58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1,275,313,965 </w:t>
            </w:r>
            <w:r>
              <w:rPr>
                <w:rFonts w:ascii="Arial"/>
                <w:spacing w:val="-27"/>
                <w:sz w:val="22"/>
                <w:u w:val="single" w:color="000000"/>
              </w:rPr>
              <w:t> </w:t>
            </w:r>
            <w:r>
              <w:rPr>
                <w:rFonts w:ascii="Arial"/>
                <w:spacing w:val="-27"/>
                <w:sz w:val="22"/>
              </w:rPr>
            </w:r>
            <w:r>
              <w:rPr>
                <w:rFonts w:ascii="Arial"/>
                <w:spacing w:val="8"/>
                <w:sz w:val="22"/>
              </w:rPr>
              <w:t> </w:t>
            </w:r>
            <w:r>
              <w:rPr>
                <w:rFonts w:ascii="Arial"/>
                <w:spacing w:val="8"/>
                <w:w w:val="100"/>
                <w:sz w:val="22"/>
              </w:rPr>
            </w:r>
            <w:r>
              <w:rPr>
                <w:rFonts w:ascii="Arial"/>
                <w:w w:val="100"/>
                <w:sz w:val="22"/>
                <w:u w:val="single" w:color="000000"/>
              </w:rPr>
              <w:t> </w:t>
            </w:r>
            <w:r>
              <w:rPr>
                <w:rFonts w:ascii="Arial"/>
                <w:sz w:val="22"/>
                <w:u w:val="single" w:color="000000"/>
              </w:rPr>
              <w:tab/>
            </w:r>
            <w:r>
              <w:rPr>
                <w:rFonts w:ascii="Arial"/>
                <w:sz w:val="22"/>
              </w:rPr>
            </w:r>
          </w:p>
        </w:tc>
        <w:tc>
          <w:tcPr>
            <w:tcW w:w="1902"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879,942,273</w:t>
              <w:tab/>
            </w:r>
            <w:r>
              <w:rPr>
                <w:rFonts w:ascii="Arial"/>
                <w:spacing w:val="-1"/>
                <w:sz w:val="22"/>
              </w:rPr>
            </w:r>
          </w:p>
        </w:tc>
      </w:tr>
      <w:tr>
        <w:trPr>
          <w:trHeight w:val="433" w:hRule="exact"/>
        </w:trPr>
        <w:tc>
          <w:tcPr>
            <w:tcW w:w="498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97"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540" w:right="0"/>
              <w:jc w:val="left"/>
              <w:rPr>
                <w:rFonts w:ascii="Arial" w:hAnsi="Arial" w:cs="Arial" w:eastAsia="Arial" w:hint="default"/>
                <w:sz w:val="22"/>
                <w:szCs w:val="22"/>
              </w:rPr>
            </w:pPr>
            <w:r>
              <w:rPr>
                <w:rFonts w:ascii="Arial"/>
                <w:sz w:val="22"/>
              </w:rPr>
              <w:t>2,023,296,977</w:t>
            </w:r>
          </w:p>
        </w:tc>
        <w:tc>
          <w:tcPr>
            <w:tcW w:w="1902" w:type="dxa"/>
            <w:tcBorders>
              <w:top w:val="nil" w:sz="6" w:space="0" w:color="auto"/>
              <w:left w:val="nil" w:sz="6" w:space="0" w:color="auto"/>
              <w:bottom w:val="single" w:sz="17" w:space="0" w:color="000000"/>
              <w:right w:val="nil" w:sz="6" w:space="0" w:color="auto"/>
            </w:tcBorders>
          </w:tcPr>
          <w:p>
            <w:pPr>
              <w:pStyle w:val="TableParagraph"/>
              <w:spacing w:line="240" w:lineRule="auto" w:before="154"/>
              <w:ind w:left="395" w:right="0"/>
              <w:jc w:val="left"/>
              <w:rPr>
                <w:rFonts w:ascii="Arial" w:hAnsi="Arial" w:cs="Arial" w:eastAsia="Arial" w:hint="default"/>
                <w:sz w:val="22"/>
                <w:szCs w:val="22"/>
              </w:rPr>
            </w:pPr>
            <w:r>
              <w:rPr>
                <w:rFonts w:ascii="Arial"/>
                <w:sz w:val="22"/>
              </w:rPr>
              <w:t>1,732,011,064</w:t>
            </w:r>
          </w:p>
        </w:tc>
      </w:tr>
    </w:tbl>
    <w:p>
      <w:pPr>
        <w:spacing w:line="240" w:lineRule="auto" w:before="2"/>
        <w:rPr>
          <w:rFonts w:ascii="宋体" w:hAnsi="宋体" w:cs="宋体" w:eastAsia="宋体" w:hint="default"/>
          <w:sz w:val="12"/>
          <w:szCs w:val="12"/>
        </w:rPr>
      </w:pPr>
    </w:p>
    <w:p>
      <w:pPr>
        <w:pStyle w:val="BodyText"/>
        <w:spacing w:line="240" w:lineRule="auto" w:before="32"/>
        <w:ind w:left="102" w:right="0"/>
        <w:jc w:val="left"/>
      </w:pPr>
      <w:r>
        <w:rPr>
          <w:rFonts w:ascii="Arial" w:hAnsi="Arial" w:cs="Arial" w:eastAsia="Arial" w:hint="default"/>
        </w:rPr>
        <w:t>(b) </w:t>
      </w:r>
      <w:r>
        <w:rPr>
          <w:rFonts w:ascii="Arial" w:hAnsi="Arial" w:cs="Arial" w:eastAsia="Arial" w:hint="default"/>
          <w:spacing w:val="27"/>
        </w:rPr>
        <w:t> </w:t>
      </w:r>
      <w:r>
        <w:rPr/>
        <w:t>支付其他与经营活动有关的现金</w:t>
      </w:r>
    </w:p>
    <w:p>
      <w:pPr>
        <w:spacing w:line="240" w:lineRule="auto" w:before="13"/>
        <w:rPr>
          <w:rFonts w:ascii="宋体" w:hAnsi="宋体" w:cs="宋体" w:eastAsia="宋体" w:hint="default"/>
          <w:sz w:val="18"/>
          <w:szCs w:val="18"/>
        </w:rPr>
      </w:pPr>
    </w:p>
    <w:tbl>
      <w:tblPr>
        <w:tblW w:w="0" w:type="auto"/>
        <w:jc w:val="left"/>
        <w:tblInd w:w="366" w:type="dxa"/>
        <w:tblLayout w:type="fixed"/>
        <w:tblCellMar>
          <w:top w:w="0" w:type="dxa"/>
          <w:left w:w="0" w:type="dxa"/>
          <w:bottom w:w="0" w:type="dxa"/>
          <w:right w:w="0" w:type="dxa"/>
        </w:tblCellMar>
        <w:tblLook w:val="01E0"/>
      </w:tblPr>
      <w:tblGrid>
        <w:gridCol w:w="5001"/>
        <w:gridCol w:w="2382"/>
        <w:gridCol w:w="1902"/>
      </w:tblGrid>
      <w:tr>
        <w:trPr>
          <w:trHeight w:val="257" w:hRule="exact"/>
        </w:trPr>
        <w:tc>
          <w:tcPr>
            <w:tcW w:w="5001"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single" w:sz="6" w:space="0" w:color="000000"/>
              <w:right w:val="nil" w:sz="6" w:space="0" w:color="auto"/>
            </w:tcBorders>
          </w:tcPr>
          <w:p>
            <w:pPr>
              <w:pStyle w:val="TableParagraph"/>
              <w:spacing w:line="236" w:lineRule="exact"/>
              <w:ind w:left="1221"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902"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495"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2"/>
                <w:szCs w:val="22"/>
              </w:rPr>
            </w:pPr>
            <w:r>
              <w:rPr>
                <w:rFonts w:ascii="宋体" w:hAnsi="宋体" w:cs="宋体" w:eastAsia="宋体" w:hint="default"/>
                <w:sz w:val="22"/>
                <w:szCs w:val="22"/>
              </w:rPr>
              <w:t>办公及交通费</w:t>
            </w:r>
          </w:p>
        </w:tc>
        <w:tc>
          <w:tcPr>
            <w:tcW w:w="2382"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25" w:right="0"/>
              <w:jc w:val="left"/>
              <w:rPr>
                <w:rFonts w:ascii="Arial" w:hAnsi="Arial" w:cs="Arial" w:eastAsia="Arial" w:hint="default"/>
                <w:sz w:val="22"/>
                <w:szCs w:val="22"/>
              </w:rPr>
            </w:pPr>
            <w:r>
              <w:rPr>
                <w:rFonts w:ascii="Arial"/>
                <w:sz w:val="22"/>
              </w:rPr>
              <w:t>1,549,802,777</w:t>
            </w:r>
          </w:p>
        </w:tc>
        <w:tc>
          <w:tcPr>
            <w:tcW w:w="1902"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97" w:right="0"/>
              <w:jc w:val="left"/>
              <w:rPr>
                <w:rFonts w:ascii="Arial" w:hAnsi="Arial" w:cs="Arial" w:eastAsia="Arial" w:hint="default"/>
                <w:sz w:val="22"/>
                <w:szCs w:val="22"/>
              </w:rPr>
            </w:pPr>
            <w:r>
              <w:rPr>
                <w:rFonts w:ascii="Arial"/>
                <w:sz w:val="22"/>
              </w:rPr>
              <w:t>1,594,854,084</w:t>
            </w:r>
          </w:p>
        </w:tc>
      </w:tr>
      <w:tr>
        <w:trPr>
          <w:trHeight w:val="2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2"/>
                <w:szCs w:val="22"/>
              </w:rPr>
            </w:pPr>
            <w:r>
              <w:rPr>
                <w:rFonts w:ascii="宋体" w:hAnsi="宋体" w:cs="宋体" w:eastAsia="宋体" w:hint="default"/>
                <w:sz w:val="22"/>
                <w:szCs w:val="22"/>
              </w:rPr>
              <w:t>水电取暖费</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7" w:right="0"/>
              <w:jc w:val="left"/>
              <w:rPr>
                <w:rFonts w:ascii="Arial" w:hAnsi="Arial" w:cs="Arial" w:eastAsia="Arial" w:hint="default"/>
                <w:sz w:val="22"/>
                <w:szCs w:val="22"/>
              </w:rPr>
            </w:pPr>
            <w:r>
              <w:rPr>
                <w:rFonts w:ascii="Arial"/>
                <w:sz w:val="22"/>
              </w:rPr>
              <w:t>694,677,589</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3"/>
              <w:jc w:val="right"/>
              <w:rPr>
                <w:rFonts w:ascii="Arial" w:hAnsi="Arial" w:cs="Arial" w:eastAsia="Arial" w:hint="default"/>
                <w:sz w:val="22"/>
                <w:szCs w:val="22"/>
              </w:rPr>
            </w:pPr>
            <w:r>
              <w:rPr>
                <w:rFonts w:ascii="Arial"/>
                <w:spacing w:val="-1"/>
                <w:sz w:val="22"/>
              </w:rPr>
              <w:t>671,477,015</w:t>
            </w:r>
          </w:p>
        </w:tc>
      </w:tr>
      <w:tr>
        <w:trPr>
          <w:trHeight w:val="2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7" w:right="0"/>
              <w:jc w:val="left"/>
              <w:rPr>
                <w:rFonts w:ascii="Arial" w:hAnsi="Arial" w:cs="Arial" w:eastAsia="Arial" w:hint="default"/>
                <w:sz w:val="22"/>
                <w:szCs w:val="22"/>
              </w:rPr>
            </w:pPr>
            <w:r>
              <w:rPr>
                <w:rFonts w:ascii="Arial"/>
                <w:sz w:val="22"/>
              </w:rPr>
              <w:t>341,150,926</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3"/>
              <w:jc w:val="right"/>
              <w:rPr>
                <w:rFonts w:ascii="Arial" w:hAnsi="Arial" w:cs="Arial" w:eastAsia="Arial" w:hint="default"/>
                <w:sz w:val="22"/>
                <w:szCs w:val="22"/>
              </w:rPr>
            </w:pPr>
            <w:r>
              <w:rPr>
                <w:rFonts w:ascii="Arial"/>
                <w:spacing w:val="-1"/>
                <w:sz w:val="22"/>
              </w:rPr>
              <w:t>265,569,530</w:t>
            </w:r>
          </w:p>
        </w:tc>
      </w:tr>
      <w:tr>
        <w:trPr>
          <w:trHeight w:val="2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2"/>
                <w:szCs w:val="22"/>
              </w:rPr>
            </w:pPr>
            <w:r>
              <w:rPr>
                <w:rFonts w:ascii="宋体" w:hAnsi="宋体" w:cs="宋体" w:eastAsia="宋体" w:hint="default"/>
                <w:sz w:val="22"/>
                <w:szCs w:val="22"/>
              </w:rPr>
              <w:t>违约赔偿支出</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0" w:right="0"/>
              <w:jc w:val="left"/>
              <w:rPr>
                <w:rFonts w:ascii="Arial" w:hAnsi="Arial" w:cs="Arial" w:eastAsia="Arial" w:hint="default"/>
                <w:sz w:val="22"/>
                <w:szCs w:val="22"/>
              </w:rPr>
            </w:pPr>
            <w:r>
              <w:rPr>
                <w:rFonts w:ascii="Arial"/>
                <w:sz w:val="22"/>
              </w:rPr>
              <w:t>34,854,045</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3"/>
              <w:jc w:val="right"/>
              <w:rPr>
                <w:rFonts w:ascii="Arial" w:hAnsi="Arial" w:cs="Arial" w:eastAsia="Arial" w:hint="default"/>
                <w:sz w:val="22"/>
                <w:szCs w:val="22"/>
              </w:rPr>
            </w:pPr>
            <w:r>
              <w:rPr>
                <w:rFonts w:ascii="Arial"/>
                <w:spacing w:val="-1"/>
                <w:sz w:val="22"/>
              </w:rPr>
              <w:t>27,333,213</w:t>
            </w:r>
          </w:p>
        </w:tc>
      </w:tr>
      <w:tr>
        <w:trPr>
          <w:trHeight w:val="379"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82" w:type="dxa"/>
            <w:tcBorders>
              <w:top w:val="nil" w:sz="6" w:space="0" w:color="auto"/>
              <w:left w:val="nil" w:sz="6" w:space="0" w:color="auto"/>
              <w:bottom w:val="nil" w:sz="6" w:space="0" w:color="auto"/>
              <w:right w:val="nil" w:sz="6" w:space="0" w:color="auto"/>
            </w:tcBorders>
          </w:tcPr>
          <w:p>
            <w:pPr>
              <w:pStyle w:val="TableParagraph"/>
              <w:tabs>
                <w:tab w:pos="525" w:val="left" w:leader="none"/>
                <w:tab w:pos="2777" w:val="left" w:leader="none"/>
              </w:tabs>
              <w:spacing w:line="240" w:lineRule="auto" w:before="4"/>
              <w:ind w:right="-396"/>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1,345,827,858 </w:t>
            </w:r>
            <w:r>
              <w:rPr>
                <w:rFonts w:ascii="Arial"/>
                <w:spacing w:val="-27"/>
                <w:sz w:val="22"/>
                <w:u w:val="single" w:color="000000"/>
              </w:rPr>
              <w:t> </w:t>
            </w:r>
            <w:r>
              <w:rPr>
                <w:rFonts w:ascii="Arial"/>
                <w:spacing w:val="-27"/>
                <w:sz w:val="22"/>
              </w:rPr>
            </w:r>
            <w:r>
              <w:rPr>
                <w:rFonts w:ascii="Arial"/>
                <w:spacing w:val="8"/>
                <w:sz w:val="22"/>
              </w:rPr>
              <w:t> </w:t>
            </w:r>
            <w:r>
              <w:rPr>
                <w:rFonts w:ascii="Arial"/>
                <w:spacing w:val="8"/>
                <w:w w:val="100"/>
                <w:sz w:val="22"/>
              </w:rPr>
            </w:r>
            <w:r>
              <w:rPr>
                <w:rFonts w:ascii="Arial"/>
                <w:w w:val="100"/>
                <w:sz w:val="22"/>
                <w:u w:val="single" w:color="000000"/>
              </w:rPr>
              <w:t> </w:t>
            </w:r>
            <w:r>
              <w:rPr>
                <w:rFonts w:ascii="Arial"/>
                <w:sz w:val="22"/>
                <w:u w:val="single" w:color="000000"/>
              </w:rPr>
              <w:tab/>
            </w:r>
            <w:r>
              <w:rPr>
                <w:rFonts w:ascii="Arial"/>
                <w:sz w:val="22"/>
              </w:rPr>
            </w:r>
          </w:p>
        </w:tc>
        <w:tc>
          <w:tcPr>
            <w:tcW w:w="1902" w:type="dxa"/>
            <w:tcBorders>
              <w:top w:val="nil" w:sz="6" w:space="0" w:color="auto"/>
              <w:left w:val="nil" w:sz="6" w:space="0" w:color="auto"/>
              <w:bottom w:val="nil" w:sz="6" w:space="0" w:color="auto"/>
              <w:right w:val="nil" w:sz="6" w:space="0" w:color="auto"/>
            </w:tcBorders>
          </w:tcPr>
          <w:p>
            <w:pPr>
              <w:pStyle w:val="TableParagraph"/>
              <w:tabs>
                <w:tab w:pos="1506" w:val="left" w:leader="none"/>
              </w:tabs>
              <w:spacing w:line="240" w:lineRule="auto" w:before="4"/>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1,397,913,645</w:t>
              <w:tab/>
            </w:r>
            <w:r>
              <w:rPr>
                <w:rFonts w:ascii="Arial"/>
                <w:spacing w:val="-1"/>
                <w:sz w:val="22"/>
              </w:rPr>
            </w:r>
          </w:p>
        </w:tc>
      </w:tr>
      <w:tr>
        <w:trPr>
          <w:trHeight w:val="398"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2" w:type="dxa"/>
            <w:tcBorders>
              <w:top w:val="nil" w:sz="6" w:space="0" w:color="auto"/>
              <w:left w:val="nil" w:sz="6" w:space="0" w:color="auto"/>
              <w:bottom w:val="single" w:sz="17" w:space="0" w:color="000000"/>
              <w:right w:val="nil" w:sz="6" w:space="0" w:color="auto"/>
            </w:tcBorders>
          </w:tcPr>
          <w:p>
            <w:pPr>
              <w:pStyle w:val="TableParagraph"/>
              <w:spacing w:line="240" w:lineRule="auto" w:before="124"/>
              <w:ind w:left="527" w:right="0"/>
              <w:jc w:val="left"/>
              <w:rPr>
                <w:rFonts w:ascii="Arial" w:hAnsi="Arial" w:cs="Arial" w:eastAsia="Arial" w:hint="default"/>
                <w:sz w:val="22"/>
                <w:szCs w:val="22"/>
              </w:rPr>
            </w:pPr>
            <w:r>
              <w:rPr>
                <w:rFonts w:ascii="Arial"/>
                <w:sz w:val="22"/>
              </w:rPr>
              <w:t>3,966,313,195</w:t>
            </w:r>
          </w:p>
        </w:tc>
        <w:tc>
          <w:tcPr>
            <w:tcW w:w="1902" w:type="dxa"/>
            <w:tcBorders>
              <w:top w:val="nil" w:sz="6" w:space="0" w:color="auto"/>
              <w:left w:val="nil" w:sz="6" w:space="0" w:color="auto"/>
              <w:bottom w:val="single" w:sz="17" w:space="0" w:color="000000"/>
              <w:right w:val="nil" w:sz="6" w:space="0" w:color="auto"/>
            </w:tcBorders>
          </w:tcPr>
          <w:p>
            <w:pPr>
              <w:pStyle w:val="TableParagraph"/>
              <w:spacing w:line="240" w:lineRule="auto" w:before="124"/>
              <w:ind w:left="395" w:right="0"/>
              <w:jc w:val="left"/>
              <w:rPr>
                <w:rFonts w:ascii="Arial" w:hAnsi="Arial" w:cs="Arial" w:eastAsia="Arial" w:hint="default"/>
                <w:sz w:val="22"/>
                <w:szCs w:val="22"/>
              </w:rPr>
            </w:pPr>
            <w:r>
              <w:rPr>
                <w:rFonts w:ascii="Arial"/>
                <w:sz w:val="22"/>
              </w:rPr>
              <w:t>3,957,147,487</w:t>
            </w:r>
          </w:p>
        </w:tc>
      </w:tr>
    </w:tbl>
    <w:p>
      <w:pPr>
        <w:spacing w:line="240" w:lineRule="auto" w:before="13"/>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(c) </w:t>
      </w:r>
      <w:r>
        <w:rPr>
          <w:rFonts w:ascii="Arial" w:hAnsi="Arial" w:cs="Arial" w:eastAsia="Arial" w:hint="default"/>
          <w:spacing w:val="39"/>
        </w:rPr>
        <w:t> </w:t>
      </w:r>
      <w:r>
        <w:rPr/>
        <w:t>收到其他与投资活动有关的现金</w:t>
      </w:r>
    </w:p>
    <w:p>
      <w:pPr>
        <w:spacing w:line="240" w:lineRule="auto" w:before="5"/>
        <w:rPr>
          <w:rFonts w:ascii="宋体" w:hAnsi="宋体" w:cs="宋体" w:eastAsia="宋体" w:hint="default"/>
          <w:sz w:val="21"/>
          <w:szCs w:val="21"/>
        </w:rPr>
      </w:pPr>
    </w:p>
    <w:tbl>
      <w:tblPr>
        <w:tblW w:w="0" w:type="auto"/>
        <w:jc w:val="left"/>
        <w:tblInd w:w="366" w:type="dxa"/>
        <w:tblLayout w:type="fixed"/>
        <w:tblCellMar>
          <w:top w:w="0" w:type="dxa"/>
          <w:left w:w="0" w:type="dxa"/>
          <w:bottom w:w="0" w:type="dxa"/>
          <w:right w:w="0" w:type="dxa"/>
        </w:tblCellMar>
        <w:tblLook w:val="01E0"/>
      </w:tblPr>
      <w:tblGrid>
        <w:gridCol w:w="5001"/>
        <w:gridCol w:w="2597"/>
        <w:gridCol w:w="1666"/>
      </w:tblGrid>
      <w:tr>
        <w:trPr>
          <w:trHeight w:val="257" w:hRule="exact"/>
        </w:trPr>
        <w:tc>
          <w:tcPr>
            <w:tcW w:w="5001"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6" w:space="0" w:color="000000"/>
              <w:right w:val="nil" w:sz="6" w:space="0" w:color="auto"/>
            </w:tcBorders>
          </w:tcPr>
          <w:p>
            <w:pPr>
              <w:pStyle w:val="TableParagraph"/>
              <w:spacing w:line="236" w:lineRule="exact"/>
              <w:ind w:left="120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666"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个月以上银行存款及限制性存款减少</w:t>
            </w:r>
          </w:p>
        </w:tc>
        <w:tc>
          <w:tcPr>
            <w:tcW w:w="259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74" w:right="0"/>
              <w:jc w:val="left"/>
              <w:rPr>
                <w:rFonts w:ascii="Arial" w:hAnsi="Arial" w:cs="Arial" w:eastAsia="Arial" w:hint="default"/>
                <w:sz w:val="22"/>
                <w:szCs w:val="22"/>
              </w:rPr>
            </w:pPr>
            <w:r>
              <w:rPr>
                <w:rFonts w:ascii="Arial"/>
                <w:sz w:val="22"/>
              </w:rPr>
              <w:t>3,189,233</w:t>
            </w:r>
          </w:p>
        </w:tc>
        <w:tc>
          <w:tcPr>
            <w:tcW w:w="166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right"/>
              <w:rPr>
                <w:rFonts w:ascii="Arial" w:hAnsi="Arial" w:cs="Arial" w:eastAsia="Arial" w:hint="default"/>
                <w:sz w:val="22"/>
                <w:szCs w:val="22"/>
              </w:rPr>
            </w:pPr>
            <w:r>
              <w:rPr>
                <w:rFonts w:ascii="Arial"/>
                <w:sz w:val="22"/>
              </w:rPr>
              <w:t>6,495,478</w:t>
            </w:r>
          </w:p>
        </w:tc>
      </w:tr>
      <w:tr>
        <w:trPr>
          <w:trHeight w:val="41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财务公司收回贷款</w:t>
            </w:r>
          </w:p>
        </w:tc>
        <w:tc>
          <w:tcPr>
            <w:tcW w:w="2597" w:type="dxa"/>
            <w:tcBorders>
              <w:top w:val="nil" w:sz="6" w:space="0" w:color="auto"/>
              <w:left w:val="nil" w:sz="6" w:space="0" w:color="auto"/>
              <w:bottom w:val="nil" w:sz="6" w:space="0" w:color="auto"/>
              <w:right w:val="nil" w:sz="6" w:space="0" w:color="auto"/>
            </w:tcBorders>
          </w:tcPr>
          <w:p>
            <w:pPr>
              <w:pStyle w:val="TableParagraph"/>
              <w:tabs>
                <w:tab w:pos="729" w:val="left" w:leader="none"/>
                <w:tab w:pos="4133" w:val="left" w:leader="none"/>
              </w:tabs>
              <w:spacing w:line="240" w:lineRule="auto" w:before="19"/>
              <w:ind w:right="-1537"/>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500,000,000</w:t>
            </w:r>
            <w:r>
              <w:rPr>
                <w:rFonts w:ascii="Arial"/>
                <w:sz w:val="22"/>
              </w:rPr>
              <w:t>  </w:t>
            </w:r>
            <w:r>
              <w:rPr>
                <w:rFonts w:ascii="Arial"/>
                <w:w w:val="100"/>
                <w:sz w:val="22"/>
              </w:rPr>
            </w:r>
            <w:r>
              <w:rPr>
                <w:rFonts w:ascii="Arial"/>
                <w:w w:val="100"/>
                <w:sz w:val="22"/>
                <w:u w:val="single" w:color="000000"/>
              </w:rPr>
              <w:t> </w:t>
            </w:r>
            <w:r>
              <w:rPr>
                <w:rFonts w:ascii="Arial"/>
                <w:sz w:val="22"/>
                <w:u w:val="single" w:color="000000"/>
              </w:rPr>
              <w:tab/>
            </w:r>
            <w:r>
              <w:rPr>
                <w:rFonts w:ascii="Arial"/>
                <w:sz w:val="22"/>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Arial" w:hAnsi="Arial" w:cs="Arial" w:eastAsia="Arial" w:hint="default"/>
                <w:sz w:val="22"/>
                <w:szCs w:val="22"/>
              </w:rPr>
            </w:pPr>
            <w:r>
              <w:rPr>
                <w:rFonts w:ascii="Arial"/>
                <w:w w:val="100"/>
                <w:sz w:val="22"/>
              </w:rPr>
            </w:r>
            <w:r>
              <w:rPr>
                <w:rFonts w:ascii="Arial"/>
                <w:w w:val="100"/>
                <w:sz w:val="22"/>
                <w:u w:val="single" w:color="000000"/>
              </w:rPr>
              <w:t>-</w:t>
            </w:r>
            <w:r>
              <w:rPr>
                <w:rFonts w:ascii="Arial"/>
                <w:w w:val="100"/>
                <w:sz w:val="22"/>
              </w:rPr>
            </w:r>
          </w:p>
        </w:tc>
      </w:tr>
      <w:tr>
        <w:trPr>
          <w:trHeight w:val="430"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97"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left="729" w:right="0"/>
              <w:jc w:val="left"/>
              <w:rPr>
                <w:rFonts w:ascii="Arial" w:hAnsi="Arial" w:cs="Arial" w:eastAsia="Arial" w:hint="default"/>
                <w:sz w:val="22"/>
                <w:szCs w:val="22"/>
              </w:rPr>
            </w:pPr>
            <w:r>
              <w:rPr>
                <w:rFonts w:ascii="Arial"/>
                <w:sz w:val="22"/>
              </w:rPr>
              <w:t>503,189,233</w:t>
            </w:r>
          </w:p>
        </w:tc>
        <w:tc>
          <w:tcPr>
            <w:tcW w:w="1666"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50"/>
              <w:jc w:val="right"/>
              <w:rPr>
                <w:rFonts w:ascii="Arial" w:hAnsi="Arial" w:cs="Arial" w:eastAsia="Arial" w:hint="default"/>
                <w:sz w:val="22"/>
                <w:szCs w:val="22"/>
              </w:rPr>
            </w:pPr>
            <w:r>
              <w:rPr>
                <w:rFonts w:ascii="Arial"/>
                <w:sz w:val="22"/>
              </w:rPr>
              <w:t>6,495,478</w:t>
            </w:r>
          </w:p>
        </w:tc>
      </w:tr>
    </w:tbl>
    <w:p>
      <w:pPr>
        <w:spacing w:after="0" w:line="240" w:lineRule="auto"/>
        <w:jc w:val="right"/>
        <w:rPr>
          <w:rFonts w:ascii="Arial" w:hAnsi="Arial" w:cs="Arial" w:eastAsia="Arial" w:hint="default"/>
          <w:sz w:val="22"/>
          <w:szCs w:val="22"/>
        </w:rPr>
        <w:sectPr>
          <w:headerReference w:type="default" r:id="rId141"/>
          <w:pgSz w:w="11910" w:h="16840"/>
          <w:pgMar w:header="1185" w:footer="592" w:top="3040" w:bottom="780" w:left="1280" w:right="860"/>
        </w:sectPr>
      </w:pPr>
    </w:p>
    <w:p>
      <w:pPr>
        <w:spacing w:line="240" w:lineRule="auto" w:before="10"/>
        <w:rPr>
          <w:rFonts w:ascii="宋体" w:hAnsi="宋体" w:cs="宋体" w:eastAsia="宋体" w:hint="default"/>
          <w:sz w:val="16"/>
          <w:szCs w:val="16"/>
        </w:rPr>
      </w:pPr>
    </w:p>
    <w:p>
      <w:pPr>
        <w:pStyle w:val="BodyText"/>
        <w:spacing w:line="240" w:lineRule="auto" w:before="32"/>
        <w:ind w:left="102" w:right="0"/>
        <w:jc w:val="left"/>
      </w:pPr>
      <w:r>
        <w:rPr>
          <w:rFonts w:ascii="Arial" w:hAnsi="Arial" w:cs="Arial" w:eastAsia="Arial" w:hint="default"/>
        </w:rPr>
        <w:t>51</w:t>
      </w:r>
      <w:r>
        <w:rPr/>
        <w:t>、现金流量表项目注释（续）</w:t>
      </w:r>
    </w:p>
    <w:p>
      <w:pPr>
        <w:spacing w:line="240" w:lineRule="auto" w:before="12"/>
        <w:rPr>
          <w:rFonts w:ascii="宋体" w:hAnsi="宋体" w:cs="宋体" w:eastAsia="宋体" w:hint="default"/>
          <w:sz w:val="17"/>
          <w:szCs w:val="17"/>
        </w:rPr>
      </w:pPr>
    </w:p>
    <w:p>
      <w:pPr>
        <w:pStyle w:val="BodyText"/>
        <w:spacing w:line="240" w:lineRule="auto"/>
        <w:ind w:left="117" w:right="0"/>
        <w:jc w:val="left"/>
      </w:pPr>
      <w:r>
        <w:rPr>
          <w:rFonts w:ascii="Arial" w:hAnsi="Arial" w:cs="Arial" w:eastAsia="Arial" w:hint="default"/>
        </w:rPr>
        <w:t>(d) </w:t>
      </w:r>
      <w:r>
        <w:rPr>
          <w:rFonts w:ascii="Arial" w:hAnsi="Arial" w:cs="Arial" w:eastAsia="Arial" w:hint="default"/>
          <w:spacing w:val="12"/>
        </w:rPr>
        <w:t> </w:t>
      </w:r>
      <w:r>
        <w:rPr/>
        <w:t>支付其他与投资活动有关的现金</w:t>
      </w:r>
    </w:p>
    <w:p>
      <w:pPr>
        <w:spacing w:line="240" w:lineRule="auto" w:before="5"/>
        <w:rPr>
          <w:rFonts w:ascii="宋体" w:hAnsi="宋体" w:cs="宋体" w:eastAsia="宋体" w:hint="default"/>
          <w:sz w:val="21"/>
          <w:szCs w:val="21"/>
        </w:rPr>
      </w:pPr>
    </w:p>
    <w:tbl>
      <w:tblPr>
        <w:tblW w:w="0" w:type="auto"/>
        <w:jc w:val="left"/>
        <w:tblInd w:w="366" w:type="dxa"/>
        <w:tblLayout w:type="fixed"/>
        <w:tblCellMar>
          <w:top w:w="0" w:type="dxa"/>
          <w:left w:w="0" w:type="dxa"/>
          <w:bottom w:w="0" w:type="dxa"/>
          <w:right w:w="0" w:type="dxa"/>
        </w:tblCellMar>
        <w:tblLook w:val="01E0"/>
      </w:tblPr>
      <w:tblGrid>
        <w:gridCol w:w="5001"/>
        <w:gridCol w:w="2622"/>
        <w:gridCol w:w="1662"/>
      </w:tblGrid>
      <w:tr>
        <w:trPr>
          <w:trHeight w:val="257" w:hRule="exact"/>
        </w:trPr>
        <w:tc>
          <w:tcPr>
            <w:tcW w:w="50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single" w:sz="6" w:space="0" w:color="000000"/>
              <w:right w:val="nil" w:sz="6" w:space="0" w:color="auto"/>
            </w:tcBorders>
          </w:tcPr>
          <w:p>
            <w:pPr>
              <w:pStyle w:val="TableParagraph"/>
              <w:spacing w:line="236" w:lineRule="exact"/>
              <w:ind w:left="121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662"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8"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6"/>
                <w:sz w:val="22"/>
                <w:szCs w:val="22"/>
              </w:rPr>
              <w:t> </w:t>
            </w:r>
            <w:r>
              <w:rPr>
                <w:rFonts w:ascii="宋体" w:hAnsi="宋体" w:cs="宋体" w:eastAsia="宋体" w:hint="default"/>
                <w:sz w:val="22"/>
                <w:szCs w:val="22"/>
              </w:rPr>
              <w:t>个月以上银行存款及限制性存款增加</w:t>
            </w:r>
          </w:p>
        </w:tc>
        <w:tc>
          <w:tcPr>
            <w:tcW w:w="262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63" w:right="0"/>
              <w:jc w:val="left"/>
              <w:rPr>
                <w:rFonts w:ascii="Arial" w:hAnsi="Arial" w:cs="Arial" w:eastAsia="Arial" w:hint="default"/>
                <w:sz w:val="22"/>
                <w:szCs w:val="22"/>
              </w:rPr>
            </w:pPr>
            <w:r>
              <w:rPr>
                <w:rFonts w:ascii="Arial"/>
                <w:sz w:val="22"/>
              </w:rPr>
              <w:t>3,097,399,773</w:t>
            </w:r>
          </w:p>
        </w:tc>
        <w:tc>
          <w:tcPr>
            <w:tcW w:w="166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8"/>
              <w:jc w:val="right"/>
              <w:rPr>
                <w:rFonts w:ascii="Arial" w:hAnsi="Arial" w:cs="Arial" w:eastAsia="Arial" w:hint="default"/>
                <w:sz w:val="22"/>
                <w:szCs w:val="22"/>
              </w:rPr>
            </w:pPr>
            <w:r>
              <w:rPr>
                <w:rFonts w:ascii="Arial"/>
                <w:sz w:val="22"/>
              </w:rPr>
              <w:t>4,826,454</w:t>
            </w:r>
          </w:p>
        </w:tc>
      </w:tr>
      <w:tr>
        <w:trPr>
          <w:trHeight w:val="416"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财务公司发放贷款</w:t>
            </w:r>
          </w:p>
        </w:tc>
        <w:tc>
          <w:tcPr>
            <w:tcW w:w="2622" w:type="dxa"/>
            <w:tcBorders>
              <w:top w:val="nil" w:sz="6" w:space="0" w:color="auto"/>
              <w:left w:val="nil" w:sz="6" w:space="0" w:color="auto"/>
              <w:bottom w:val="nil" w:sz="6" w:space="0" w:color="auto"/>
              <w:right w:val="nil" w:sz="6" w:space="0" w:color="auto"/>
            </w:tcBorders>
          </w:tcPr>
          <w:p>
            <w:pPr>
              <w:pStyle w:val="TableParagraph"/>
              <w:tabs>
                <w:tab w:pos="746" w:val="left" w:leader="none"/>
                <w:tab w:pos="4166" w:val="left" w:leader="none"/>
              </w:tabs>
              <w:spacing w:line="240" w:lineRule="auto" w:before="18"/>
              <w:ind w:right="-1545"/>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700,000,000</w:t>
            </w:r>
            <w:r>
              <w:rPr>
                <w:rFonts w:ascii="Arial"/>
                <w:sz w:val="22"/>
              </w:rPr>
              <w:t> </w:t>
            </w:r>
            <w:r>
              <w:rPr>
                <w:rFonts w:ascii="Arial"/>
                <w:spacing w:val="4"/>
                <w:sz w:val="22"/>
              </w:rPr>
              <w:t> </w:t>
            </w:r>
            <w:r>
              <w:rPr>
                <w:rFonts w:ascii="Arial"/>
                <w:spacing w:val="4"/>
                <w:w w:val="100"/>
                <w:sz w:val="22"/>
              </w:rPr>
            </w:r>
            <w:r>
              <w:rPr>
                <w:rFonts w:ascii="Arial"/>
                <w:w w:val="100"/>
                <w:sz w:val="22"/>
                <w:u w:val="single" w:color="000000"/>
              </w:rPr>
              <w:t> </w:t>
            </w:r>
            <w:r>
              <w:rPr>
                <w:rFonts w:ascii="Arial"/>
                <w:sz w:val="22"/>
                <w:u w:val="single" w:color="000000"/>
              </w:rPr>
              <w:tab/>
            </w:r>
            <w:r>
              <w:rPr>
                <w:rFonts w:ascii="Arial"/>
                <w:sz w:val="22"/>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22"/>
                <w:szCs w:val="22"/>
              </w:rPr>
            </w:pPr>
            <w:r>
              <w:rPr>
                <w:rFonts w:ascii="Arial"/>
                <w:w w:val="100"/>
                <w:sz w:val="22"/>
              </w:rPr>
            </w:r>
            <w:r>
              <w:rPr>
                <w:rFonts w:ascii="Arial"/>
                <w:w w:val="100"/>
                <w:sz w:val="22"/>
                <w:u w:val="single" w:color="000000"/>
              </w:rPr>
              <w:t>-</w:t>
            </w:r>
            <w:r>
              <w:rPr>
                <w:rFonts w:ascii="Arial"/>
                <w:w w:val="100"/>
                <w:sz w:val="22"/>
              </w:rPr>
            </w:r>
          </w:p>
        </w:tc>
      </w:tr>
      <w:tr>
        <w:trPr>
          <w:trHeight w:val="430"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2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563" w:right="0"/>
              <w:jc w:val="left"/>
              <w:rPr>
                <w:rFonts w:ascii="Arial" w:hAnsi="Arial" w:cs="Arial" w:eastAsia="Arial" w:hint="default"/>
                <w:sz w:val="22"/>
                <w:szCs w:val="22"/>
              </w:rPr>
            </w:pPr>
            <w:r>
              <w:rPr>
                <w:rFonts w:ascii="Arial"/>
                <w:sz w:val="22"/>
              </w:rPr>
              <w:t>3,797,399,773</w:t>
            </w:r>
          </w:p>
        </w:tc>
        <w:tc>
          <w:tcPr>
            <w:tcW w:w="166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38"/>
              <w:jc w:val="right"/>
              <w:rPr>
                <w:rFonts w:ascii="Arial" w:hAnsi="Arial" w:cs="Arial" w:eastAsia="Arial" w:hint="default"/>
                <w:sz w:val="22"/>
                <w:szCs w:val="22"/>
              </w:rPr>
            </w:pPr>
            <w:r>
              <w:rPr>
                <w:rFonts w:ascii="Arial"/>
                <w:spacing w:val="-1"/>
                <w:sz w:val="22"/>
              </w:rPr>
              <w:t>4,826,454</w:t>
            </w:r>
          </w:p>
        </w:tc>
      </w:tr>
    </w:tbl>
    <w:p>
      <w:pPr>
        <w:spacing w:line="240" w:lineRule="auto" w:before="11"/>
        <w:rPr>
          <w:rFonts w:ascii="宋体" w:hAnsi="宋体" w:cs="宋体" w:eastAsia="宋体" w:hint="default"/>
          <w:sz w:val="13"/>
          <w:szCs w:val="13"/>
        </w:rPr>
      </w:pPr>
    </w:p>
    <w:p>
      <w:pPr>
        <w:pStyle w:val="BodyText"/>
        <w:spacing w:line="240" w:lineRule="auto" w:before="32"/>
        <w:ind w:left="117" w:right="0"/>
        <w:jc w:val="left"/>
      </w:pPr>
      <w:r>
        <w:rPr>
          <w:rFonts w:ascii="Arial" w:hAnsi="Arial" w:cs="Arial" w:eastAsia="Arial" w:hint="default"/>
        </w:rPr>
        <w:t>(e) </w:t>
      </w:r>
      <w:r>
        <w:rPr>
          <w:rFonts w:ascii="Arial" w:hAnsi="Arial" w:cs="Arial" w:eastAsia="Arial" w:hint="default"/>
          <w:spacing w:val="11"/>
        </w:rPr>
        <w:t> </w:t>
      </w:r>
      <w:r>
        <w:rPr/>
        <w:t>收到其他与筹资活动有关的现金</w:t>
      </w:r>
    </w:p>
    <w:p>
      <w:pPr>
        <w:spacing w:line="240" w:lineRule="auto" w:before="7"/>
        <w:rPr>
          <w:rFonts w:ascii="宋体" w:hAnsi="宋体" w:cs="宋体" w:eastAsia="宋体" w:hint="default"/>
          <w:sz w:val="21"/>
          <w:szCs w:val="21"/>
        </w:rPr>
      </w:pPr>
    </w:p>
    <w:tbl>
      <w:tblPr>
        <w:tblW w:w="0" w:type="auto"/>
        <w:jc w:val="left"/>
        <w:tblInd w:w="366" w:type="dxa"/>
        <w:tblLayout w:type="fixed"/>
        <w:tblCellMar>
          <w:top w:w="0" w:type="dxa"/>
          <w:left w:w="0" w:type="dxa"/>
          <w:bottom w:w="0" w:type="dxa"/>
          <w:right w:w="0" w:type="dxa"/>
        </w:tblCellMar>
        <w:tblLook w:val="01E0"/>
      </w:tblPr>
      <w:tblGrid>
        <w:gridCol w:w="5001"/>
        <w:gridCol w:w="2028"/>
        <w:gridCol w:w="2256"/>
      </w:tblGrid>
      <w:tr>
        <w:trPr>
          <w:trHeight w:val="257" w:hRule="exact"/>
        </w:trPr>
        <w:tc>
          <w:tcPr>
            <w:tcW w:w="5001"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256"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0"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财务公司净吸收存款增加</w:t>
            </w:r>
          </w:p>
        </w:tc>
        <w:tc>
          <w:tcPr>
            <w:tcW w:w="2028"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2"/>
              <w:jc w:val="right"/>
              <w:rPr>
                <w:rFonts w:ascii="Arial" w:hAnsi="Arial" w:cs="Arial" w:eastAsia="Arial" w:hint="default"/>
                <w:sz w:val="22"/>
                <w:szCs w:val="22"/>
              </w:rPr>
            </w:pPr>
            <w:r>
              <w:rPr>
                <w:rFonts w:ascii="Arial"/>
                <w:spacing w:val="-1"/>
                <w:sz w:val="22"/>
              </w:rPr>
              <w:t>12,303,722</w:t>
            </w:r>
          </w:p>
        </w:tc>
        <w:tc>
          <w:tcPr>
            <w:tcW w:w="2256"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2,216,159,598</w:t>
            </w:r>
          </w:p>
        </w:tc>
      </w:tr>
      <w:tr>
        <w:trPr>
          <w:trHeight w:val="56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28"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right"/>
              <w:rPr>
                <w:rFonts w:ascii="Arial" w:hAnsi="Arial" w:cs="Arial" w:eastAsia="Arial" w:hint="default"/>
                <w:sz w:val="22"/>
                <w:szCs w:val="22"/>
              </w:rPr>
            </w:pPr>
            <w:r>
              <w:rPr>
                <w:rFonts w:ascii="Arial"/>
                <w:spacing w:val="-1"/>
                <w:sz w:val="22"/>
              </w:rPr>
              <w:t>12,303,722</w:t>
            </w:r>
          </w:p>
        </w:tc>
        <w:tc>
          <w:tcPr>
            <w:tcW w:w="2256"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2,216,159,598</w:t>
            </w:r>
          </w:p>
        </w:tc>
      </w:tr>
    </w:tbl>
    <w:p>
      <w:pPr>
        <w:spacing w:line="240" w:lineRule="auto" w:before="13"/>
        <w:rPr>
          <w:rFonts w:ascii="宋体" w:hAnsi="宋体" w:cs="宋体" w:eastAsia="宋体" w:hint="default"/>
          <w:sz w:val="13"/>
          <w:szCs w:val="13"/>
        </w:rPr>
      </w:pPr>
    </w:p>
    <w:p>
      <w:pPr>
        <w:pStyle w:val="BodyText"/>
        <w:spacing w:line="240" w:lineRule="auto" w:before="32"/>
        <w:ind w:left="117" w:right="0"/>
        <w:jc w:val="left"/>
      </w:pPr>
      <w:r>
        <w:rPr>
          <w:rFonts w:ascii="Arial" w:hAnsi="Arial" w:cs="Arial" w:eastAsia="Arial" w:hint="default"/>
        </w:rPr>
        <w:t>(f)  </w:t>
      </w:r>
      <w:r>
        <w:rPr>
          <w:rFonts w:ascii="Arial" w:hAnsi="Arial" w:cs="Arial" w:eastAsia="Arial" w:hint="default"/>
          <w:spacing w:val="12"/>
        </w:rPr>
        <w:t> </w:t>
      </w:r>
      <w:r>
        <w:rPr/>
        <w:t>支付其他与筹资活动有关的现金</w:t>
      </w:r>
    </w:p>
    <w:p>
      <w:pPr>
        <w:spacing w:line="240" w:lineRule="auto" w:before="5"/>
        <w:rPr>
          <w:rFonts w:ascii="宋体" w:hAnsi="宋体" w:cs="宋体" w:eastAsia="宋体" w:hint="default"/>
          <w:sz w:val="21"/>
          <w:szCs w:val="21"/>
        </w:rPr>
      </w:pPr>
    </w:p>
    <w:tbl>
      <w:tblPr>
        <w:tblW w:w="0" w:type="auto"/>
        <w:jc w:val="left"/>
        <w:tblInd w:w="366" w:type="dxa"/>
        <w:tblLayout w:type="fixed"/>
        <w:tblCellMar>
          <w:top w:w="0" w:type="dxa"/>
          <w:left w:w="0" w:type="dxa"/>
          <w:bottom w:w="0" w:type="dxa"/>
          <w:right w:w="0" w:type="dxa"/>
        </w:tblCellMar>
        <w:tblLook w:val="01E0"/>
      </w:tblPr>
      <w:tblGrid>
        <w:gridCol w:w="5001"/>
        <w:gridCol w:w="2388"/>
        <w:gridCol w:w="1896"/>
      </w:tblGrid>
      <w:tr>
        <w:trPr>
          <w:trHeight w:val="257" w:hRule="exact"/>
        </w:trPr>
        <w:tc>
          <w:tcPr>
            <w:tcW w:w="5001"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single" w:sz="6" w:space="0" w:color="000000"/>
              <w:right w:val="nil" w:sz="6" w:space="0" w:color="auto"/>
            </w:tcBorders>
          </w:tcPr>
          <w:p>
            <w:pPr>
              <w:pStyle w:val="TableParagraph"/>
              <w:spacing w:line="236" w:lineRule="exact"/>
              <w:ind w:left="121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896"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财务公司法定存款准备金增加</w:t>
            </w:r>
          </w:p>
        </w:tc>
        <w:tc>
          <w:tcPr>
            <w:tcW w:w="238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20" w:right="0"/>
              <w:jc w:val="left"/>
              <w:rPr>
                <w:rFonts w:ascii="Arial" w:hAnsi="Arial" w:cs="Arial" w:eastAsia="Arial" w:hint="default"/>
                <w:sz w:val="22"/>
                <w:szCs w:val="22"/>
              </w:rPr>
            </w:pPr>
            <w:r>
              <w:rPr>
                <w:rFonts w:ascii="Arial"/>
                <w:sz w:val="22"/>
              </w:rPr>
              <w:t>620,418,697</w:t>
            </w:r>
          </w:p>
        </w:tc>
        <w:tc>
          <w:tcPr>
            <w:tcW w:w="1896"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79"/>
              <w:jc w:val="right"/>
              <w:rPr>
                <w:rFonts w:ascii="Arial" w:hAnsi="Arial" w:cs="Arial" w:eastAsia="Arial" w:hint="default"/>
                <w:sz w:val="22"/>
                <w:szCs w:val="22"/>
              </w:rPr>
            </w:pPr>
            <w:r>
              <w:rPr>
                <w:rFonts w:ascii="Arial"/>
                <w:spacing w:val="-1"/>
                <w:sz w:val="22"/>
              </w:rPr>
              <w:t>1,576,860,783</w:t>
            </w:r>
          </w:p>
        </w:tc>
      </w:tr>
      <w:tr>
        <w:trPr>
          <w:trHeight w:val="416"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财务公司净吸收存款减少</w:t>
            </w:r>
          </w:p>
        </w:tc>
        <w:tc>
          <w:tcPr>
            <w:tcW w:w="2388" w:type="dxa"/>
            <w:tcBorders>
              <w:top w:val="nil" w:sz="6" w:space="0" w:color="auto"/>
              <w:left w:val="nil" w:sz="6" w:space="0" w:color="auto"/>
              <w:bottom w:val="nil" w:sz="6" w:space="0" w:color="auto"/>
              <w:right w:val="nil" w:sz="6" w:space="0" w:color="auto"/>
            </w:tcBorders>
          </w:tcPr>
          <w:p>
            <w:pPr>
              <w:pStyle w:val="TableParagraph"/>
              <w:tabs>
                <w:tab w:pos="839" w:val="left" w:leader="none"/>
                <w:tab w:pos="4126" w:val="left" w:leader="none"/>
              </w:tabs>
              <w:spacing w:line="240" w:lineRule="auto" w:before="18"/>
              <w:ind w:right="-1738"/>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74,728,074</w:t>
            </w:r>
            <w:r>
              <w:rPr>
                <w:rFonts w:ascii="Arial"/>
                <w:spacing w:val="22"/>
                <w:sz w:val="22"/>
                <w:u w:val="single" w:color="000000"/>
              </w:rPr>
              <w:t> </w:t>
            </w:r>
            <w:r>
              <w:rPr>
                <w:rFonts w:ascii="Arial"/>
                <w:spacing w:val="22"/>
                <w:sz w:val="22"/>
              </w:rPr>
            </w:r>
            <w:r>
              <w:rPr>
                <w:rFonts w:ascii="Arial"/>
                <w:spacing w:val="10"/>
                <w:sz w:val="22"/>
              </w:rPr>
              <w:t> </w:t>
            </w:r>
            <w:r>
              <w:rPr>
                <w:rFonts w:ascii="Arial"/>
                <w:spacing w:val="10"/>
                <w:w w:val="100"/>
                <w:sz w:val="22"/>
              </w:rPr>
            </w:r>
            <w:r>
              <w:rPr>
                <w:rFonts w:ascii="Arial"/>
                <w:w w:val="100"/>
                <w:sz w:val="22"/>
                <w:u w:val="single" w:color="000000"/>
              </w:rPr>
              <w:t> </w:t>
            </w:r>
            <w:r>
              <w:rPr>
                <w:rFonts w:ascii="Arial"/>
                <w:sz w:val="22"/>
                <w:u w:val="single" w:color="000000"/>
              </w:rPr>
              <w:tab/>
            </w:r>
            <w:r>
              <w:rPr>
                <w:rFonts w:ascii="Arial"/>
                <w:sz w:val="22"/>
              </w:rPr>
            </w:r>
          </w:p>
        </w:tc>
        <w:tc>
          <w:tcPr>
            <w:tcW w:w="1896" w:type="dxa"/>
            <w:tcBorders>
              <w:top w:val="nil" w:sz="6" w:space="0" w:color="auto"/>
              <w:left w:val="nil" w:sz="6" w:space="0" w:color="auto"/>
              <w:bottom w:val="nil" w:sz="6" w:space="0" w:color="auto"/>
              <w:right w:val="nil" w:sz="6" w:space="0" w:color="auto"/>
            </w:tcBorders>
          </w:tcPr>
          <w:p>
            <w:pPr>
              <w:pStyle w:val="TableParagraph"/>
              <w:tabs>
                <w:tab w:pos="158"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sz w:val="22"/>
                <w:u w:val="single" w:color="000000"/>
              </w:rPr>
              <w:t>-</w:t>
              <w:tab/>
            </w:r>
            <w:r>
              <w:rPr>
                <w:rFonts w:ascii="Arial"/>
                <w:sz w:val="22"/>
              </w:rPr>
            </w:r>
          </w:p>
        </w:tc>
      </w:tr>
      <w:tr>
        <w:trPr>
          <w:trHeight w:val="430" w:hRule="exact"/>
        </w:trPr>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88"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left="717" w:right="0"/>
              <w:jc w:val="left"/>
              <w:rPr>
                <w:rFonts w:ascii="Arial" w:hAnsi="Arial" w:cs="Arial" w:eastAsia="Arial" w:hint="default"/>
                <w:sz w:val="22"/>
                <w:szCs w:val="22"/>
              </w:rPr>
            </w:pPr>
            <w:r>
              <w:rPr>
                <w:rFonts w:ascii="Arial"/>
                <w:sz w:val="22"/>
              </w:rPr>
              <w:t>695,146,771</w:t>
            </w:r>
          </w:p>
        </w:tc>
        <w:tc>
          <w:tcPr>
            <w:tcW w:w="1896"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79"/>
              <w:jc w:val="right"/>
              <w:rPr>
                <w:rFonts w:ascii="Arial" w:hAnsi="Arial" w:cs="Arial" w:eastAsia="Arial" w:hint="default"/>
                <w:sz w:val="22"/>
                <w:szCs w:val="22"/>
              </w:rPr>
            </w:pPr>
            <w:r>
              <w:rPr>
                <w:rFonts w:ascii="Arial"/>
                <w:spacing w:val="-1"/>
                <w:sz w:val="22"/>
              </w:rPr>
              <w:t>1,576,860,783</w:t>
            </w:r>
          </w:p>
        </w:tc>
      </w:tr>
    </w:tbl>
    <w:p>
      <w:pPr>
        <w:spacing w:after="0" w:line="240" w:lineRule="auto"/>
        <w:jc w:val="right"/>
        <w:rPr>
          <w:rFonts w:ascii="Arial" w:hAnsi="Arial" w:cs="Arial" w:eastAsia="Arial" w:hint="default"/>
          <w:sz w:val="22"/>
          <w:szCs w:val="22"/>
        </w:rPr>
        <w:sectPr>
          <w:headerReference w:type="default" r:id="rId142"/>
          <w:pgSz w:w="11910" w:h="16840"/>
          <w:pgMar w:header="1185" w:footer="592" w:top="3040" w:bottom="780" w:left="1280" w:right="860"/>
        </w:sectPr>
      </w:pPr>
    </w:p>
    <w:p>
      <w:pPr>
        <w:spacing w:line="240" w:lineRule="auto" w:before="10"/>
        <w:rPr>
          <w:rFonts w:ascii="宋体" w:hAnsi="宋体" w:cs="宋体" w:eastAsia="宋体" w:hint="default"/>
          <w:sz w:val="16"/>
          <w:szCs w:val="16"/>
        </w:rPr>
      </w:pPr>
    </w:p>
    <w:p>
      <w:pPr>
        <w:pStyle w:val="BodyText"/>
        <w:spacing w:line="424" w:lineRule="auto" w:before="32"/>
        <w:ind w:left="102" w:right="7248"/>
        <w:jc w:val="left"/>
      </w:pPr>
      <w:r>
        <w:rPr>
          <w:rFonts w:ascii="Arial" w:hAnsi="Arial" w:cs="Arial" w:eastAsia="Arial" w:hint="default"/>
          <w:spacing w:val="-1"/>
        </w:rPr>
        <w:t>52</w:t>
      </w:r>
      <w:r>
        <w:rPr>
          <w:spacing w:val="-1"/>
        </w:rPr>
        <w:t>、现金流量表补充资料</w:t>
      </w:r>
      <w:r>
        <w:rPr>
          <w:spacing w:val="-98"/>
        </w:rPr>
        <w:t> </w:t>
      </w:r>
      <w:r>
        <w:rPr>
          <w:spacing w:val="-98"/>
        </w:rPr>
      </w:r>
      <w:r>
        <w:rPr>
          <w:rFonts w:ascii="Arial" w:hAnsi="Arial" w:cs="Arial" w:eastAsia="Arial" w:hint="default"/>
        </w:rPr>
        <w:t>(a)  </w:t>
      </w:r>
      <w:r>
        <w:rPr>
          <w:rFonts w:ascii="Arial" w:hAnsi="Arial" w:cs="Arial" w:eastAsia="Arial" w:hint="default"/>
          <w:spacing w:val="6"/>
        </w:rPr>
        <w:t> </w:t>
      </w:r>
      <w:r>
        <w:rPr/>
        <w:t>现金流量表补充资料</w:t>
      </w:r>
    </w:p>
    <w:p>
      <w:pPr>
        <w:pStyle w:val="BodyText"/>
        <w:spacing w:line="261" w:lineRule="exact"/>
        <w:ind w:left="522" w:right="0"/>
        <w:jc w:val="left"/>
      </w:pPr>
      <w:r>
        <w:rPr/>
        <w:t>将合并净利润调节为经营活动现金流量：</w:t>
      </w:r>
    </w:p>
    <w:p>
      <w:pPr>
        <w:spacing w:line="240" w:lineRule="auto" w:before="1"/>
        <w:rPr>
          <w:rFonts w:ascii="宋体" w:hAnsi="宋体" w:cs="宋体" w:eastAsia="宋体" w:hint="default"/>
          <w:sz w:val="17"/>
          <w:szCs w:val="17"/>
        </w:rPr>
      </w:pPr>
    </w:p>
    <w:tbl>
      <w:tblPr>
        <w:tblW w:w="0" w:type="auto"/>
        <w:jc w:val="left"/>
        <w:tblInd w:w="349" w:type="dxa"/>
        <w:tblLayout w:type="fixed"/>
        <w:tblCellMar>
          <w:top w:w="0" w:type="dxa"/>
          <w:left w:w="0" w:type="dxa"/>
          <w:bottom w:w="0" w:type="dxa"/>
          <w:right w:w="0" w:type="dxa"/>
        </w:tblCellMar>
        <w:tblLook w:val="01E0"/>
      </w:tblPr>
      <w:tblGrid>
        <w:gridCol w:w="5078"/>
        <w:gridCol w:w="2085"/>
        <w:gridCol w:w="124"/>
        <w:gridCol w:w="2072"/>
      </w:tblGrid>
      <w:tr>
        <w:trPr>
          <w:trHeight w:val="257" w:hRule="exact"/>
        </w:trPr>
        <w:tc>
          <w:tcPr>
            <w:tcW w:w="5078"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single" w:sz="6" w:space="0" w:color="000000"/>
              <w:right w:val="nil" w:sz="6" w:space="0" w:color="auto"/>
            </w:tcBorders>
          </w:tcPr>
          <w:p>
            <w:pPr>
              <w:pStyle w:val="TableParagraph"/>
              <w:spacing w:line="236" w:lineRule="exact"/>
              <w:ind w:right="4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6" w:space="0" w:color="000000"/>
              <w:right w:val="nil" w:sz="6" w:space="0" w:color="auto"/>
            </w:tcBorders>
          </w:tcPr>
          <w:p>
            <w:pPr>
              <w:pStyle w:val="TableParagraph"/>
              <w:spacing w:line="236" w:lineRule="exact"/>
              <w:ind w:right="4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合并净利润</w:t>
            </w:r>
          </w:p>
        </w:tc>
        <w:tc>
          <w:tcPr>
            <w:tcW w:w="2085"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83"/>
              <w:jc w:val="right"/>
              <w:rPr>
                <w:rFonts w:ascii="Arial" w:hAnsi="Arial" w:cs="Arial" w:eastAsia="Arial" w:hint="default"/>
                <w:sz w:val="22"/>
                <w:szCs w:val="22"/>
              </w:rPr>
            </w:pPr>
            <w:r>
              <w:rPr>
                <w:rFonts w:ascii="Arial"/>
                <w:spacing w:val="-1"/>
                <w:sz w:val="22"/>
              </w:rPr>
              <w:t>1,683,958,109</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82"/>
              <w:jc w:val="right"/>
              <w:rPr>
                <w:rFonts w:ascii="Arial" w:hAnsi="Arial" w:cs="Arial" w:eastAsia="Arial" w:hint="default"/>
                <w:sz w:val="22"/>
                <w:szCs w:val="22"/>
              </w:rPr>
            </w:pPr>
            <w:r>
              <w:rPr>
                <w:rFonts w:ascii="Arial"/>
                <w:spacing w:val="-1"/>
                <w:sz w:val="22"/>
              </w:rPr>
              <w:t>479,916,340</w:t>
            </w:r>
          </w:p>
        </w:tc>
      </w:tr>
      <w:tr>
        <w:trPr>
          <w:trHeight w:val="2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加：资产减值损失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
              <w:jc w:val="right"/>
              <w:rPr>
                <w:rFonts w:ascii="Arial" w:hAnsi="Arial" w:cs="Arial" w:eastAsia="Arial" w:hint="default"/>
                <w:sz w:val="22"/>
                <w:szCs w:val="22"/>
              </w:rPr>
            </w:pPr>
            <w:r>
              <w:rPr>
                <w:rFonts w:ascii="Arial"/>
                <w:spacing w:val="-1"/>
                <w:sz w:val="22"/>
              </w:rPr>
              <w:t>3,960,131,483</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2"/>
                <w:szCs w:val="22"/>
              </w:rPr>
            </w:pPr>
            <w:r>
              <w:rPr>
                <w:rFonts w:ascii="Arial"/>
                <w:spacing w:val="-1"/>
                <w:sz w:val="22"/>
              </w:rPr>
              <w:t>4,177,141,744</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固定资产折旧</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66,461,913,614</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2"/>
              <w:jc w:val="right"/>
              <w:rPr>
                <w:rFonts w:ascii="Arial" w:hAnsi="Arial" w:cs="Arial" w:eastAsia="Arial" w:hint="default"/>
                <w:sz w:val="22"/>
                <w:szCs w:val="22"/>
              </w:rPr>
            </w:pPr>
            <w:r>
              <w:rPr>
                <w:rFonts w:ascii="Arial"/>
                <w:spacing w:val="-1"/>
                <w:sz w:val="22"/>
              </w:rPr>
              <w:t>67,072,611,371</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4,434,805,143</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4,343,979,876</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8,948,164,782</w:t>
            </w:r>
            <w:r>
              <w:rPr>
                <w:rFonts w:ascii="Arial"/>
                <w:sz w:val="22"/>
              </w:rPr>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spacing w:val="-1"/>
                <w:sz w:val="22"/>
              </w:rPr>
              <w:t>7,132,972,784</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长期待摊费用增加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(4,395,656,563)</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(6,068,649,248)</w:t>
            </w:r>
          </w:p>
        </w:tc>
      </w:tr>
      <w:tr>
        <w:trPr>
          <w:trHeight w:val="284"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处置固定资产、无形资产的净损失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3"/>
              <w:jc w:val="right"/>
              <w:rPr>
                <w:rFonts w:ascii="Arial" w:hAnsi="Arial" w:cs="Arial" w:eastAsia="Arial" w:hint="default"/>
                <w:sz w:val="22"/>
                <w:szCs w:val="22"/>
              </w:rPr>
            </w:pPr>
            <w:r>
              <w:rPr>
                <w:rFonts w:ascii="Arial"/>
                <w:spacing w:val="-1"/>
                <w:sz w:val="22"/>
              </w:rPr>
              <w:t>3,488,897,716</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2"/>
              <w:jc w:val="right"/>
              <w:rPr>
                <w:rFonts w:ascii="Arial" w:hAnsi="Arial" w:cs="Arial" w:eastAsia="Arial" w:hint="default"/>
                <w:sz w:val="22"/>
                <w:szCs w:val="22"/>
              </w:rPr>
            </w:pPr>
            <w:r>
              <w:rPr>
                <w:rFonts w:ascii="Arial"/>
                <w:spacing w:val="-1"/>
                <w:sz w:val="22"/>
              </w:rPr>
              <w:t>354,627,697</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公允价值变动损失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Arial" w:hAnsi="Arial" w:cs="Arial" w:eastAsia="Arial" w:hint="default"/>
                <w:sz w:val="22"/>
                <w:szCs w:val="22"/>
              </w:rPr>
            </w:pPr>
            <w:r>
              <w:rPr>
                <w:rFonts w:ascii="Arial"/>
                <w:sz w:val="22"/>
              </w:rPr>
              <w:t>6,412,429</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0"/>
              <w:jc w:val="right"/>
              <w:rPr>
                <w:rFonts w:ascii="Arial" w:hAnsi="Arial" w:cs="Arial" w:eastAsia="Arial" w:hint="default"/>
                <w:sz w:val="22"/>
                <w:szCs w:val="22"/>
              </w:rPr>
            </w:pPr>
            <w:r>
              <w:rPr>
                <w:rFonts w:ascii="Arial"/>
                <w:spacing w:val="-1"/>
                <w:sz w:val="22"/>
              </w:rPr>
              <w:t>14,217,817</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3"/>
              <w:jc w:val="right"/>
              <w:rPr>
                <w:rFonts w:ascii="Arial" w:hAnsi="Arial" w:cs="Arial" w:eastAsia="Arial" w:hint="default"/>
                <w:sz w:val="22"/>
                <w:szCs w:val="22"/>
              </w:rPr>
            </w:pPr>
            <w:r>
              <w:rPr>
                <w:rFonts w:ascii="Arial"/>
                <w:spacing w:val="-1"/>
                <w:sz w:val="22"/>
              </w:rPr>
              <w:t>4,595,879,944</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2"/>
                <w:szCs w:val="22"/>
              </w:rPr>
            </w:pPr>
            <w:r>
              <w:rPr>
                <w:rFonts w:ascii="Arial"/>
                <w:spacing w:val="-1"/>
                <w:sz w:val="22"/>
              </w:rPr>
              <w:t>4,021,590,263</w:t>
            </w:r>
          </w:p>
        </w:tc>
      </w:tr>
      <w:tr>
        <w:trPr>
          <w:trHeight w:val="285"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9" w:lineRule="exact"/>
              <w:ind w:left="66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2"/>
                <w:szCs w:val="22"/>
              </w:rPr>
            </w:pPr>
            <w:r>
              <w:rPr>
                <w:rFonts w:ascii="Arial"/>
                <w:spacing w:val="-1"/>
                <w:sz w:val="22"/>
              </w:rPr>
              <w:t>(1,700,162,042)</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spacing w:val="-1"/>
                <w:sz w:val="22"/>
              </w:rPr>
              <w:t>(743,026,953)</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递延所得税资产增加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(37,807,963)</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(1,696,095,044)</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54" w:lineRule="exact"/>
              <w:ind w:left="660" w:right="0"/>
              <w:jc w:val="left"/>
              <w:rPr>
                <w:rFonts w:ascii="宋体" w:hAnsi="宋体" w:cs="宋体" w:eastAsia="宋体" w:hint="default"/>
                <w:sz w:val="22"/>
                <w:szCs w:val="22"/>
              </w:rPr>
            </w:pPr>
            <w:r>
              <w:rPr>
                <w:rFonts w:ascii="宋体" w:hAnsi="宋体" w:cs="宋体" w:eastAsia="宋体" w:hint="default"/>
                <w:sz w:val="22"/>
                <w:szCs w:val="22"/>
              </w:rPr>
              <w:t>递延所得税负债 </w:t>
            </w:r>
            <w:r>
              <w:rPr>
                <w:rFonts w:ascii="Arial" w:hAnsi="Arial" w:cs="Arial" w:eastAsia="Arial" w:hint="default"/>
                <w:sz w:val="22"/>
                <w:szCs w:val="22"/>
              </w:rPr>
              <w:t>(</w:t>
            </w:r>
            <w:r>
              <w:rPr>
                <w:rFonts w:ascii="宋体" w:hAnsi="宋体" w:cs="宋体" w:eastAsia="宋体" w:hint="default"/>
                <w:sz w:val="22"/>
                <w:szCs w:val="22"/>
              </w:rPr>
              <w:t>减少</w:t>
            </w:r>
            <w:r>
              <w:rPr>
                <w:rFonts w:ascii="Arial" w:hAnsi="Arial" w:cs="Arial" w:eastAsia="Arial" w:hint="default"/>
                <w:sz w:val="22"/>
                <w:szCs w:val="22"/>
              </w:rPr>
              <w:t>) /</w:t>
            </w:r>
            <w:r>
              <w:rPr>
                <w:rFonts w:ascii="Arial" w:hAnsi="Arial" w:cs="Arial" w:eastAsia="Arial" w:hint="default"/>
                <w:spacing w:val="47"/>
                <w:sz w:val="22"/>
                <w:szCs w:val="22"/>
              </w:rPr>
              <w:t> </w:t>
            </w:r>
            <w:r>
              <w:rPr>
                <w:rFonts w:ascii="宋体" w:hAnsi="宋体" w:cs="宋体" w:eastAsia="宋体" w:hint="default"/>
                <w:sz w:val="22"/>
                <w:szCs w:val="22"/>
              </w:rPr>
              <w:t>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(4,667,104)</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spacing w:val="-1"/>
                <w:sz w:val="22"/>
              </w:rPr>
              <w:t>104,315,249</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存货的减少</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3"/>
              <w:jc w:val="right"/>
              <w:rPr>
                <w:rFonts w:ascii="Arial" w:hAnsi="Arial" w:cs="Arial" w:eastAsia="Arial" w:hint="default"/>
                <w:sz w:val="22"/>
                <w:szCs w:val="22"/>
              </w:rPr>
            </w:pPr>
            <w:r>
              <w:rPr>
                <w:rFonts w:ascii="Arial"/>
                <w:spacing w:val="-1"/>
                <w:sz w:val="22"/>
              </w:rPr>
              <w:t>81,222,586</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0"/>
              <w:jc w:val="right"/>
              <w:rPr>
                <w:rFonts w:ascii="Arial" w:hAnsi="Arial" w:cs="Arial" w:eastAsia="Arial" w:hint="default"/>
                <w:sz w:val="22"/>
                <w:szCs w:val="22"/>
              </w:rPr>
            </w:pPr>
            <w:r>
              <w:rPr>
                <w:rFonts w:ascii="Arial"/>
                <w:spacing w:val="-1"/>
                <w:sz w:val="22"/>
              </w:rPr>
              <w:t>1,354,463,393</w:t>
            </w:r>
          </w:p>
        </w:tc>
      </w:tr>
      <w:tr>
        <w:trPr>
          <w:trHeight w:val="286"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经营性应收项目的增加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(4,383,583,070)</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spacing w:val="-1"/>
                <w:sz w:val="22"/>
              </w:rPr>
              <w:t>(8,600,237,917)</w:t>
            </w:r>
          </w:p>
        </w:tc>
      </w:tr>
      <w:tr>
        <w:trPr>
          <w:trHeight w:val="292"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38" w:lineRule="exact"/>
              <w:ind w:left="660" w:right="0"/>
              <w:jc w:val="left"/>
              <w:rPr>
                <w:rFonts w:ascii="宋体" w:hAnsi="宋体" w:cs="宋体" w:eastAsia="宋体" w:hint="default"/>
                <w:sz w:val="22"/>
                <w:szCs w:val="22"/>
              </w:rPr>
            </w:pPr>
            <w:r>
              <w:rPr>
                <w:rFonts w:ascii="宋体" w:hAnsi="宋体" w:cs="宋体" w:eastAsia="宋体" w:hint="default"/>
                <w:sz w:val="22"/>
                <w:szCs w:val="22"/>
              </w:rPr>
              <w:t>经营性应付项目的增加</w:t>
            </w:r>
          </w:p>
        </w:tc>
        <w:tc>
          <w:tcPr>
            <w:tcW w:w="2085" w:type="dxa"/>
            <w:tcBorders>
              <w:top w:val="nil" w:sz="6" w:space="0" w:color="auto"/>
              <w:left w:val="nil" w:sz="6" w:space="0" w:color="auto"/>
              <w:bottom w:val="nil" w:sz="6" w:space="0" w:color="auto"/>
              <w:right w:val="nil" w:sz="6" w:space="0" w:color="auto"/>
            </w:tcBorders>
          </w:tcPr>
          <w:p>
            <w:pPr>
              <w:pStyle w:val="TableParagraph"/>
              <w:tabs>
                <w:tab w:pos="590" w:val="left" w:leader="none"/>
                <w:tab w:pos="2080" w:val="left" w:leader="none"/>
              </w:tabs>
              <w:spacing w:line="240" w:lineRule="auto" w:before="17"/>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8,195,862,965</w:t>
              <w:tab/>
            </w:r>
            <w:r>
              <w:rPr>
                <w:rFonts w:ascii="Arial"/>
                <w:spacing w:val="-1"/>
                <w:sz w:val="22"/>
              </w:rPr>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tabs>
                <w:tab w:pos="580" w:val="left" w:leader="none"/>
                <w:tab w:pos="2071" w:val="left" w:leader="none"/>
              </w:tabs>
              <w:spacing w:line="240" w:lineRule="auto" w:before="17"/>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7,577,205,798</w:t>
              <w:tab/>
            </w:r>
            <w:r>
              <w:rPr>
                <w:rFonts w:ascii="Arial"/>
                <w:spacing w:val="-1"/>
                <w:sz w:val="22"/>
              </w:rPr>
            </w:r>
          </w:p>
        </w:tc>
      </w:tr>
      <w:tr>
        <w:trPr>
          <w:trHeight w:val="307" w:hRule="exact"/>
        </w:trPr>
        <w:tc>
          <w:tcPr>
            <w:tcW w:w="5078"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085"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83"/>
              <w:jc w:val="right"/>
              <w:rPr>
                <w:rFonts w:ascii="Arial" w:hAnsi="Arial" w:cs="Arial" w:eastAsia="Arial" w:hint="default"/>
                <w:sz w:val="22"/>
                <w:szCs w:val="22"/>
              </w:rPr>
            </w:pPr>
            <w:r>
              <w:rPr>
                <w:rFonts w:ascii="Arial"/>
                <w:spacing w:val="-1"/>
                <w:sz w:val="22"/>
              </w:rPr>
              <w:t>91,335,372,029</w:t>
            </w:r>
          </w:p>
        </w:tc>
        <w:tc>
          <w:tcPr>
            <w:tcW w:w="124"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single" w:sz="17" w:space="0" w:color="000000"/>
              <w:right w:val="nil" w:sz="6" w:space="0" w:color="auto"/>
            </w:tcBorders>
          </w:tcPr>
          <w:p>
            <w:pPr>
              <w:pStyle w:val="TableParagraph"/>
              <w:spacing w:line="240" w:lineRule="auto" w:before="28"/>
              <w:ind w:right="82"/>
              <w:jc w:val="right"/>
              <w:rPr>
                <w:rFonts w:ascii="Arial" w:hAnsi="Arial" w:cs="Arial" w:eastAsia="Arial" w:hint="default"/>
                <w:sz w:val="22"/>
                <w:szCs w:val="22"/>
              </w:rPr>
            </w:pPr>
            <w:r>
              <w:rPr>
                <w:rFonts w:ascii="Arial"/>
                <w:spacing w:val="-1"/>
                <w:sz w:val="22"/>
              </w:rPr>
              <w:t>79,525,033,170</w:t>
            </w:r>
          </w:p>
        </w:tc>
      </w:tr>
    </w:tbl>
    <w:p>
      <w:pPr>
        <w:spacing w:after="0" w:line="240" w:lineRule="auto"/>
        <w:jc w:val="right"/>
        <w:rPr>
          <w:rFonts w:ascii="Arial" w:hAnsi="Arial" w:cs="Arial" w:eastAsia="Arial" w:hint="default"/>
          <w:sz w:val="22"/>
          <w:szCs w:val="22"/>
        </w:rPr>
        <w:sectPr>
          <w:headerReference w:type="default" r:id="rId143"/>
          <w:pgSz w:w="11910" w:h="16840"/>
          <w:pgMar w:header="1185" w:footer="592" w:top="3040" w:bottom="780" w:left="1280" w:right="820"/>
        </w:sectPr>
      </w:pPr>
    </w:p>
    <w:p>
      <w:pPr>
        <w:spacing w:line="240" w:lineRule="auto" w:before="10"/>
        <w:rPr>
          <w:rFonts w:ascii="宋体" w:hAnsi="宋体" w:cs="宋体" w:eastAsia="宋体" w:hint="default"/>
          <w:sz w:val="16"/>
          <w:szCs w:val="16"/>
        </w:rPr>
      </w:pPr>
    </w:p>
    <w:p>
      <w:pPr>
        <w:pStyle w:val="BodyText"/>
        <w:spacing w:line="424" w:lineRule="auto" w:before="32"/>
        <w:ind w:left="102" w:right="6412"/>
        <w:jc w:val="left"/>
      </w:pPr>
      <w:r>
        <w:rPr>
          <w:rFonts w:ascii="Arial" w:hAnsi="Arial" w:cs="Arial" w:eastAsia="Arial" w:hint="default"/>
          <w:spacing w:val="-1"/>
        </w:rPr>
        <w:t>52</w:t>
      </w:r>
      <w:r>
        <w:rPr>
          <w:spacing w:val="-1"/>
        </w:rPr>
        <w:t>、现金流量表补充资料（续）</w:t>
      </w:r>
      <w:r>
        <w:rPr>
          <w:spacing w:val="-95"/>
        </w:rPr>
        <w:t> </w:t>
      </w:r>
      <w:r>
        <w:rPr>
          <w:spacing w:val="-95"/>
        </w:rPr>
      </w:r>
      <w:r>
        <w:rPr>
          <w:rFonts w:ascii="Arial" w:hAnsi="Arial" w:cs="Arial" w:eastAsia="Arial" w:hint="default"/>
        </w:rPr>
        <w:t>(a)  </w:t>
      </w:r>
      <w:r>
        <w:rPr>
          <w:rFonts w:ascii="Arial" w:hAnsi="Arial" w:cs="Arial" w:eastAsia="Arial" w:hint="default"/>
          <w:spacing w:val="2"/>
        </w:rPr>
        <w:t> </w:t>
      </w:r>
      <w:r>
        <w:rPr/>
        <w:t>现金流量表补充资料（续）</w:t>
      </w:r>
    </w:p>
    <w:p>
      <w:pPr>
        <w:pStyle w:val="BodyText"/>
        <w:spacing w:line="240" w:lineRule="auto" w:before="44"/>
        <w:ind w:left="561" w:right="0"/>
        <w:jc w:val="left"/>
      </w:pPr>
      <w:r>
        <w:rPr/>
        <w:t>现金及现金等价物净变动情况：</w:t>
      </w:r>
    </w:p>
    <w:p>
      <w:pPr>
        <w:spacing w:line="240" w:lineRule="auto" w:before="1"/>
        <w:rPr>
          <w:rFonts w:ascii="宋体" w:hAnsi="宋体" w:cs="宋体" w:eastAsia="宋体" w:hint="default"/>
          <w:sz w:val="17"/>
          <w:szCs w:val="17"/>
        </w:rPr>
      </w:pPr>
    </w:p>
    <w:tbl>
      <w:tblPr>
        <w:tblW w:w="0" w:type="auto"/>
        <w:jc w:val="left"/>
        <w:tblInd w:w="344" w:type="dxa"/>
        <w:tblLayout w:type="fixed"/>
        <w:tblCellMar>
          <w:top w:w="0" w:type="dxa"/>
          <w:left w:w="0" w:type="dxa"/>
          <w:bottom w:w="0" w:type="dxa"/>
          <w:right w:w="0" w:type="dxa"/>
        </w:tblCellMar>
        <w:tblLook w:val="01E0"/>
      </w:tblPr>
      <w:tblGrid>
        <w:gridCol w:w="4631"/>
        <w:gridCol w:w="2268"/>
        <w:gridCol w:w="110"/>
        <w:gridCol w:w="2081"/>
      </w:tblGrid>
      <w:tr>
        <w:trPr>
          <w:trHeight w:val="257" w:hRule="exact"/>
        </w:trPr>
        <w:tc>
          <w:tcPr>
            <w:tcW w:w="4631"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6" w:space="0" w:color="000000"/>
              <w:right w:val="nil" w:sz="6" w:space="0" w:color="auto"/>
            </w:tcBorders>
          </w:tcPr>
          <w:p>
            <w:pPr>
              <w:pStyle w:val="TableParagraph"/>
              <w:spacing w:line="236" w:lineRule="exact"/>
              <w:ind w:right="4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110"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6" w:space="0" w:color="000000"/>
              <w:right w:val="nil" w:sz="6" w:space="0" w:color="auto"/>
            </w:tcBorders>
          </w:tcPr>
          <w:p>
            <w:pPr>
              <w:pStyle w:val="TableParagraph"/>
              <w:spacing w:line="236" w:lineRule="exact"/>
              <w:ind w:right="45"/>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57"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26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0"/>
              <w:jc w:val="right"/>
              <w:rPr>
                <w:rFonts w:ascii="Arial" w:hAnsi="Arial" w:cs="Arial" w:eastAsia="Arial" w:hint="default"/>
                <w:sz w:val="22"/>
                <w:szCs w:val="22"/>
              </w:rPr>
            </w:pPr>
            <w:r>
              <w:rPr>
                <w:rFonts w:ascii="Arial"/>
                <w:spacing w:val="-1"/>
                <w:sz w:val="22"/>
              </w:rPr>
              <w:t>32,590,478,235</w:t>
            </w:r>
          </w:p>
        </w:tc>
        <w:tc>
          <w:tcPr>
            <w:tcW w:w="110" w:type="dxa"/>
            <w:tcBorders>
              <w:top w:val="nil" w:sz="6" w:space="0" w:color="auto"/>
              <w:left w:val="nil" w:sz="6" w:space="0" w:color="auto"/>
              <w:bottom w:val="nil" w:sz="6" w:space="0" w:color="auto"/>
              <w:right w:val="nil" w:sz="6" w:space="0" w:color="auto"/>
            </w:tcBorders>
          </w:tcPr>
          <w:p>
            <w:pPr/>
          </w:p>
        </w:tc>
        <w:tc>
          <w:tcPr>
            <w:tcW w:w="2081"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2"/>
              <w:jc w:val="right"/>
              <w:rPr>
                <w:rFonts w:ascii="Arial" w:hAnsi="Arial" w:cs="Arial" w:eastAsia="Arial" w:hint="default"/>
                <w:sz w:val="22"/>
                <w:szCs w:val="22"/>
              </w:rPr>
            </w:pPr>
            <w:r>
              <w:rPr>
                <w:rFonts w:ascii="Arial"/>
                <w:spacing w:val="-1"/>
                <w:sz w:val="22"/>
              </w:rPr>
              <w:t>23,293,060,482</w:t>
            </w:r>
          </w:p>
        </w:tc>
      </w:tr>
      <w:tr>
        <w:trPr>
          <w:trHeight w:val="286"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spacing w:val="-1"/>
                <w:sz w:val="22"/>
              </w:rPr>
              <w:t>(23,293,060,482)</w:t>
            </w:r>
          </w:p>
        </w:tc>
        <w:tc>
          <w:tcPr>
            <w:tcW w:w="110"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spacing w:val="-1"/>
                <w:sz w:val="22"/>
              </w:rPr>
              <w:t>(21,421,688,739)</w:t>
            </w:r>
          </w:p>
        </w:tc>
      </w:tr>
      <w:tr>
        <w:trPr>
          <w:trHeight w:val="284"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加：现金等价物的年末余额</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9"/>
              <w:jc w:val="right"/>
              <w:rPr>
                <w:rFonts w:ascii="Arial" w:hAnsi="Arial" w:cs="Arial" w:eastAsia="Arial" w:hint="default"/>
                <w:sz w:val="22"/>
                <w:szCs w:val="22"/>
              </w:rPr>
            </w:pPr>
            <w:r>
              <w:rPr>
                <w:rFonts w:ascii="Arial"/>
                <w:spacing w:val="-1"/>
                <w:sz w:val="22"/>
              </w:rPr>
              <w:t>285,347,184</w:t>
            </w:r>
          </w:p>
        </w:tc>
        <w:tc>
          <w:tcPr>
            <w:tcW w:w="110"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2"/>
              <w:jc w:val="right"/>
              <w:rPr>
                <w:rFonts w:ascii="Arial" w:hAnsi="Arial" w:cs="Arial" w:eastAsia="Arial" w:hint="default"/>
                <w:sz w:val="22"/>
                <w:szCs w:val="22"/>
              </w:rPr>
            </w:pPr>
            <w:r>
              <w:rPr>
                <w:rFonts w:ascii="Arial"/>
                <w:spacing w:val="-1"/>
                <w:sz w:val="22"/>
              </w:rPr>
              <w:t>348,049,283</w:t>
            </w:r>
          </w:p>
        </w:tc>
      </w:tr>
      <w:tr>
        <w:trPr>
          <w:trHeight w:val="294"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减：现金等价物的年初余额</w:t>
            </w:r>
          </w:p>
        </w:tc>
        <w:tc>
          <w:tcPr>
            <w:tcW w:w="2268" w:type="dxa"/>
            <w:tcBorders>
              <w:top w:val="nil" w:sz="6" w:space="0" w:color="auto"/>
              <w:left w:val="nil" w:sz="6" w:space="0" w:color="auto"/>
              <w:bottom w:val="nil" w:sz="6" w:space="0" w:color="auto"/>
              <w:right w:val="nil" w:sz="6" w:space="0" w:color="auto"/>
            </w:tcBorders>
          </w:tcPr>
          <w:p>
            <w:pPr>
              <w:pStyle w:val="TableParagraph"/>
              <w:tabs>
                <w:tab w:pos="895"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(348,049,283)</w:t>
            </w:r>
            <w:r>
              <w:rPr>
                <w:rFonts w:ascii="Arial"/>
                <w:spacing w:val="-1"/>
                <w:sz w:val="22"/>
              </w:rPr>
            </w:r>
          </w:p>
        </w:tc>
        <w:tc>
          <w:tcPr>
            <w:tcW w:w="110"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tabs>
                <w:tab w:pos="70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(383,186,353)</w:t>
            </w:r>
            <w:r>
              <w:rPr>
                <w:rFonts w:ascii="Arial"/>
                <w:spacing w:val="-1"/>
                <w:sz w:val="22"/>
              </w:rPr>
            </w:r>
          </w:p>
        </w:tc>
      </w:tr>
      <w:tr>
        <w:trPr>
          <w:trHeight w:val="304"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268"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60"/>
              <w:jc w:val="right"/>
              <w:rPr>
                <w:rFonts w:ascii="Arial" w:hAnsi="Arial" w:cs="Arial" w:eastAsia="Arial" w:hint="default"/>
                <w:sz w:val="22"/>
                <w:szCs w:val="22"/>
              </w:rPr>
            </w:pPr>
            <w:r>
              <w:rPr>
                <w:rFonts w:ascii="Arial"/>
                <w:spacing w:val="-1"/>
                <w:sz w:val="22"/>
              </w:rPr>
              <w:t>9,234,715,654</w:t>
            </w:r>
          </w:p>
        </w:tc>
        <w:tc>
          <w:tcPr>
            <w:tcW w:w="110"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17" w:space="0" w:color="000000"/>
              <w:right w:val="nil" w:sz="6" w:space="0" w:color="auto"/>
            </w:tcBorders>
          </w:tcPr>
          <w:p>
            <w:pPr>
              <w:pStyle w:val="TableParagraph"/>
              <w:spacing w:line="240" w:lineRule="auto" w:before="26"/>
              <w:ind w:right="62"/>
              <w:jc w:val="right"/>
              <w:rPr>
                <w:rFonts w:ascii="Arial" w:hAnsi="Arial" w:cs="Arial" w:eastAsia="Arial" w:hint="default"/>
                <w:sz w:val="22"/>
                <w:szCs w:val="22"/>
              </w:rPr>
            </w:pPr>
            <w:r>
              <w:rPr>
                <w:rFonts w:ascii="Arial"/>
                <w:spacing w:val="-1"/>
                <w:sz w:val="22"/>
              </w:rPr>
              <w:t>1,836,234,673</w:t>
            </w:r>
          </w:p>
        </w:tc>
      </w:tr>
    </w:tbl>
    <w:p>
      <w:pPr>
        <w:spacing w:line="240" w:lineRule="auto" w:before="13"/>
        <w:rPr>
          <w:rFonts w:ascii="宋体" w:hAnsi="宋体" w:cs="宋体" w:eastAsia="宋体" w:hint="default"/>
          <w:sz w:val="13"/>
          <w:szCs w:val="13"/>
        </w:rPr>
      </w:pPr>
    </w:p>
    <w:p>
      <w:pPr>
        <w:pStyle w:val="BodyText"/>
        <w:spacing w:line="240" w:lineRule="auto" w:before="32"/>
        <w:ind w:left="102" w:right="6412"/>
        <w:jc w:val="left"/>
      </w:pPr>
      <w:r>
        <w:rPr>
          <w:rFonts w:ascii="Arial" w:hAnsi="Arial" w:cs="Arial" w:eastAsia="Arial" w:hint="default"/>
        </w:rPr>
        <w:t>(b)  </w:t>
      </w:r>
      <w:r>
        <w:rPr>
          <w:rFonts w:ascii="Arial" w:hAnsi="Arial" w:cs="Arial" w:eastAsia="Arial" w:hint="default"/>
          <w:spacing w:val="5"/>
        </w:rPr>
        <w:t> </w:t>
      </w:r>
      <w:r>
        <w:rPr/>
        <w:t>现金及现金等价物</w:t>
      </w:r>
    </w:p>
    <w:p>
      <w:pPr>
        <w:spacing w:line="240" w:lineRule="auto" w:before="0"/>
        <w:rPr>
          <w:rFonts w:ascii="宋体" w:hAnsi="宋体" w:cs="宋体" w:eastAsia="宋体"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4617"/>
        <w:gridCol w:w="2199"/>
        <w:gridCol w:w="142"/>
        <w:gridCol w:w="2197"/>
      </w:tblGrid>
      <w:tr>
        <w:trPr>
          <w:trHeight w:val="264" w:hRule="exact"/>
        </w:trPr>
        <w:tc>
          <w:tcPr>
            <w:tcW w:w="4617"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6" w:space="0" w:color="000000"/>
              <w:right w:val="nil" w:sz="6" w:space="0" w:color="auto"/>
            </w:tcBorders>
          </w:tcPr>
          <w:p>
            <w:pPr>
              <w:pStyle w:val="TableParagraph"/>
              <w:spacing w:line="236" w:lineRule="exact"/>
              <w:ind w:left="187"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42"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6" w:space="0" w:color="000000"/>
              <w:right w:val="nil" w:sz="6" w:space="0" w:color="auto"/>
            </w:tcBorders>
          </w:tcPr>
          <w:p>
            <w:pPr>
              <w:pStyle w:val="TableParagraph"/>
              <w:spacing w:line="236" w:lineRule="exact"/>
              <w:ind w:left="206"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2"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199"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9"/>
              <w:jc w:val="right"/>
              <w:rPr>
                <w:rFonts w:ascii="Arial" w:hAnsi="Arial" w:cs="Arial" w:eastAsia="Arial" w:hint="default"/>
                <w:sz w:val="22"/>
                <w:szCs w:val="22"/>
              </w:rPr>
            </w:pPr>
            <w:r>
              <w:rPr>
                <w:rFonts w:ascii="Arial"/>
                <w:spacing w:val="-1"/>
                <w:sz w:val="22"/>
              </w:rPr>
              <w:t>32,590,478,235</w:t>
            </w:r>
          </w:p>
        </w:tc>
        <w:tc>
          <w:tcPr>
            <w:tcW w:w="142" w:type="dxa"/>
            <w:tcBorders>
              <w:top w:val="nil" w:sz="6" w:space="0" w:color="auto"/>
              <w:left w:val="nil" w:sz="6" w:space="0" w:color="auto"/>
              <w:bottom w:val="single" w:sz="6" w:space="0" w:color="000000"/>
              <w:right w:val="nil" w:sz="6" w:space="0" w:color="auto"/>
            </w:tcBorders>
          </w:tcPr>
          <w:p>
            <w:pPr/>
          </w:p>
        </w:tc>
        <w:tc>
          <w:tcPr>
            <w:tcW w:w="2197" w:type="dxa"/>
            <w:tcBorders>
              <w:top w:val="single" w:sz="6" w:space="0" w:color="000000"/>
              <w:left w:val="nil" w:sz="6" w:space="0" w:color="auto"/>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7"/>
              <w:jc w:val="right"/>
              <w:rPr>
                <w:rFonts w:ascii="Arial" w:hAnsi="Arial" w:cs="Arial" w:eastAsia="Arial" w:hint="default"/>
                <w:sz w:val="22"/>
                <w:szCs w:val="22"/>
              </w:rPr>
            </w:pPr>
            <w:r>
              <w:rPr>
                <w:rFonts w:ascii="Arial"/>
                <w:spacing w:val="-1"/>
                <w:sz w:val="22"/>
              </w:rPr>
              <w:t>23,293,060,482</w:t>
            </w:r>
          </w:p>
        </w:tc>
      </w:tr>
      <w:tr>
        <w:trPr>
          <w:trHeight w:val="304" w:hRule="exact"/>
        </w:trPr>
        <w:tc>
          <w:tcPr>
            <w:tcW w:w="4617" w:type="dxa"/>
            <w:tcBorders>
              <w:top w:val="nil" w:sz="6" w:space="0" w:color="auto"/>
              <w:left w:val="nil" w:sz="6" w:space="0" w:color="auto"/>
              <w:bottom w:val="nil" w:sz="6" w:space="0" w:color="auto"/>
              <w:right w:val="single" w:sz="6" w:space="0" w:color="000000"/>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2199" w:type="dxa"/>
            <w:tcBorders>
              <w:top w:val="single" w:sz="6" w:space="0" w:color="000000"/>
              <w:left w:val="single" w:sz="6" w:space="0" w:color="000000"/>
              <w:bottom w:val="nil" w:sz="6" w:space="0" w:color="auto"/>
              <w:right w:val="nil" w:sz="6" w:space="0" w:color="auto"/>
            </w:tcBorders>
          </w:tcPr>
          <w:p>
            <w:pPr>
              <w:pStyle w:val="TableParagraph"/>
              <w:spacing w:line="240" w:lineRule="auto" w:before="31"/>
              <w:ind w:right="69"/>
              <w:jc w:val="right"/>
              <w:rPr>
                <w:rFonts w:ascii="Arial" w:hAnsi="Arial" w:cs="Arial" w:eastAsia="Arial" w:hint="default"/>
                <w:sz w:val="22"/>
                <w:szCs w:val="22"/>
              </w:rPr>
            </w:pPr>
            <w:r>
              <w:rPr>
                <w:rFonts w:ascii="Arial"/>
                <w:sz w:val="22"/>
              </w:rPr>
              <w:t>3,495,936</w:t>
            </w:r>
          </w:p>
        </w:tc>
        <w:tc>
          <w:tcPr>
            <w:tcW w:w="142" w:type="dxa"/>
            <w:tcBorders>
              <w:top w:val="single" w:sz="6" w:space="0" w:color="000000"/>
              <w:left w:val="nil" w:sz="6" w:space="0" w:color="auto"/>
              <w:bottom w:val="nil" w:sz="6" w:space="0" w:color="auto"/>
              <w:right w:val="nil" w:sz="6" w:space="0" w:color="auto"/>
            </w:tcBorders>
          </w:tcPr>
          <w:p>
            <w:pPr/>
          </w:p>
        </w:tc>
        <w:tc>
          <w:tcPr>
            <w:tcW w:w="2197" w:type="dxa"/>
            <w:tcBorders>
              <w:top w:val="single" w:sz="6" w:space="0" w:color="000000"/>
              <w:left w:val="nil" w:sz="6" w:space="0" w:color="auto"/>
              <w:bottom w:val="nil" w:sz="6" w:space="0" w:color="auto"/>
              <w:right w:val="single" w:sz="6" w:space="0" w:color="000000"/>
            </w:tcBorders>
          </w:tcPr>
          <w:p>
            <w:pPr>
              <w:pStyle w:val="TableParagraph"/>
              <w:spacing w:line="240" w:lineRule="auto" w:before="31"/>
              <w:ind w:right="67"/>
              <w:jc w:val="right"/>
              <w:rPr>
                <w:rFonts w:ascii="Arial" w:hAnsi="Arial" w:cs="Arial" w:eastAsia="Arial" w:hint="default"/>
                <w:sz w:val="22"/>
                <w:szCs w:val="22"/>
              </w:rPr>
            </w:pPr>
            <w:r>
              <w:rPr>
                <w:rFonts w:ascii="Arial"/>
                <w:spacing w:val="-1"/>
                <w:sz w:val="22"/>
              </w:rPr>
              <w:t>987,720</w:t>
            </w:r>
          </w:p>
        </w:tc>
      </w:tr>
      <w:tr>
        <w:trPr>
          <w:trHeight w:val="282" w:hRule="exact"/>
        </w:trPr>
        <w:tc>
          <w:tcPr>
            <w:tcW w:w="4617" w:type="dxa"/>
            <w:tcBorders>
              <w:top w:val="nil" w:sz="6" w:space="0" w:color="auto"/>
              <w:left w:val="nil" w:sz="6" w:space="0" w:color="auto"/>
              <w:bottom w:val="nil" w:sz="6" w:space="0" w:color="auto"/>
              <w:right w:val="single" w:sz="6" w:space="0" w:color="000000"/>
            </w:tcBorders>
          </w:tcPr>
          <w:p>
            <w:pPr>
              <w:pStyle w:val="TableParagraph"/>
              <w:spacing w:line="238" w:lineRule="exact"/>
              <w:ind w:left="864"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2199" w:type="dxa"/>
            <w:tcBorders>
              <w:top w:val="nil" w:sz="6" w:space="0" w:color="auto"/>
              <w:left w:val="single" w:sz="6" w:space="0" w:color="000000"/>
              <w:bottom w:val="single" w:sz="6" w:space="0" w:color="000000"/>
              <w:right w:val="nil" w:sz="6" w:space="0" w:color="auto"/>
            </w:tcBorders>
          </w:tcPr>
          <w:p>
            <w:pPr>
              <w:pStyle w:val="TableParagraph"/>
              <w:spacing w:line="240" w:lineRule="auto" w:before="20"/>
              <w:ind w:right="69"/>
              <w:jc w:val="right"/>
              <w:rPr>
                <w:rFonts w:ascii="Arial" w:hAnsi="Arial" w:cs="Arial" w:eastAsia="Arial" w:hint="default"/>
                <w:sz w:val="22"/>
                <w:szCs w:val="22"/>
              </w:rPr>
            </w:pPr>
            <w:r>
              <w:rPr>
                <w:rFonts w:ascii="Arial"/>
                <w:spacing w:val="-1"/>
                <w:sz w:val="22"/>
              </w:rPr>
              <w:t>32,586,982,299</w:t>
            </w:r>
          </w:p>
        </w:tc>
        <w:tc>
          <w:tcPr>
            <w:tcW w:w="142" w:type="dxa"/>
            <w:tcBorders>
              <w:top w:val="nil" w:sz="6" w:space="0" w:color="auto"/>
              <w:left w:val="nil" w:sz="6" w:space="0" w:color="auto"/>
              <w:bottom w:val="single" w:sz="6" w:space="0" w:color="000000"/>
              <w:right w:val="nil" w:sz="6" w:space="0" w:color="auto"/>
            </w:tcBorders>
          </w:tcPr>
          <w:p>
            <w:pPr/>
          </w:p>
        </w:tc>
        <w:tc>
          <w:tcPr>
            <w:tcW w:w="2197"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right="69"/>
              <w:jc w:val="right"/>
              <w:rPr>
                <w:rFonts w:ascii="Arial" w:hAnsi="Arial" w:cs="Arial" w:eastAsia="Arial" w:hint="default"/>
                <w:sz w:val="22"/>
                <w:szCs w:val="22"/>
              </w:rPr>
            </w:pPr>
            <w:r>
              <w:rPr>
                <w:rFonts w:ascii="Arial"/>
                <w:spacing w:val="-1"/>
                <w:sz w:val="22"/>
              </w:rPr>
              <w:t>23,292,072,762</w:t>
            </w:r>
          </w:p>
        </w:tc>
      </w:tr>
      <w:tr>
        <w:trPr>
          <w:trHeight w:val="692"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2199"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900" w:val="left" w:leader="none"/>
                <w:tab w:pos="2198" w:val="left" w:leader="none"/>
              </w:tabs>
              <w:spacing w:line="240" w:lineRule="auto"/>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285,347,184</w:t>
              <w:tab/>
            </w:r>
            <w:r>
              <w:rPr>
                <w:rFonts w:ascii="Arial"/>
                <w:spacing w:val="-1"/>
                <w:sz w:val="22"/>
              </w:rPr>
            </w:r>
          </w:p>
        </w:tc>
        <w:tc>
          <w:tcPr>
            <w:tcW w:w="142" w:type="dxa"/>
            <w:tcBorders>
              <w:top w:val="single" w:sz="6" w:space="0" w:color="000000"/>
              <w:left w:val="nil" w:sz="6" w:space="0" w:color="auto"/>
              <w:bottom w:val="nil" w:sz="6" w:space="0" w:color="auto"/>
              <w:right w:val="nil" w:sz="6" w:space="0" w:color="auto"/>
            </w:tcBorders>
          </w:tcPr>
          <w:p>
            <w:pPr/>
          </w:p>
        </w:tc>
        <w:tc>
          <w:tcPr>
            <w:tcW w:w="2197"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900" w:val="left" w:leader="none"/>
                <w:tab w:pos="2196" w:val="left" w:leader="none"/>
              </w:tabs>
              <w:spacing w:line="240" w:lineRule="auto"/>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348,049,283</w:t>
              <w:tab/>
            </w:r>
            <w:r>
              <w:rPr>
                <w:rFonts w:ascii="Arial"/>
                <w:spacing w:val="-1"/>
                <w:sz w:val="22"/>
              </w:rPr>
            </w:r>
          </w:p>
        </w:tc>
      </w:tr>
      <w:tr>
        <w:trPr>
          <w:trHeight w:val="429" w:hRule="exact"/>
        </w:trPr>
        <w:tc>
          <w:tcPr>
            <w:tcW w:w="461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2"/>
                <w:szCs w:val="22"/>
              </w:rPr>
            </w:pPr>
            <w:r>
              <w:rPr>
                <w:rFonts w:ascii="宋体" w:hAnsi="宋体" w:cs="宋体" w:eastAsia="宋体" w:hint="default"/>
                <w:sz w:val="22"/>
                <w:szCs w:val="22"/>
              </w:rPr>
              <w:t>年末现金及现金等价物余额</w:t>
            </w:r>
          </w:p>
        </w:tc>
        <w:tc>
          <w:tcPr>
            <w:tcW w:w="2199"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69"/>
              <w:jc w:val="right"/>
              <w:rPr>
                <w:rFonts w:ascii="Arial" w:hAnsi="Arial" w:cs="Arial" w:eastAsia="Arial" w:hint="default"/>
                <w:sz w:val="22"/>
                <w:szCs w:val="22"/>
              </w:rPr>
            </w:pPr>
            <w:r>
              <w:rPr>
                <w:rFonts w:ascii="Arial"/>
                <w:spacing w:val="-1"/>
                <w:sz w:val="22"/>
              </w:rPr>
              <w:t>32,875,825,419</w:t>
            </w:r>
          </w:p>
        </w:tc>
        <w:tc>
          <w:tcPr>
            <w:tcW w:w="142"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17" w:space="0" w:color="000000"/>
              <w:right w:val="nil" w:sz="6" w:space="0" w:color="auto"/>
            </w:tcBorders>
          </w:tcPr>
          <w:p>
            <w:pPr>
              <w:pStyle w:val="TableParagraph"/>
              <w:spacing w:line="240" w:lineRule="auto" w:before="153"/>
              <w:ind w:right="67"/>
              <w:jc w:val="right"/>
              <w:rPr>
                <w:rFonts w:ascii="Arial" w:hAnsi="Arial" w:cs="Arial" w:eastAsia="Arial" w:hint="default"/>
                <w:sz w:val="22"/>
                <w:szCs w:val="22"/>
              </w:rPr>
            </w:pPr>
            <w:r>
              <w:rPr>
                <w:rFonts w:ascii="Arial"/>
                <w:spacing w:val="-1"/>
                <w:sz w:val="22"/>
              </w:rPr>
              <w:t>23,641,109,765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102" w:right="6412"/>
        <w:jc w:val="left"/>
        <w:rPr>
          <w:rFonts w:ascii="黑体" w:hAnsi="黑体" w:cs="黑体" w:eastAsia="黑体" w:hint="default"/>
        </w:rPr>
      </w:pPr>
      <w:r>
        <w:rPr>
          <w:rFonts w:ascii="黑体" w:hAnsi="黑体" w:cs="黑体" w:eastAsia="黑体" w:hint="default"/>
        </w:rPr>
        <w:t>六</w:t>
      </w:r>
      <w:r>
        <w:rPr>
          <w:rFonts w:ascii="黑体" w:hAnsi="黑体" w:cs="黑体" w:eastAsia="黑体" w:hint="default"/>
          <w:spacing w:val="92"/>
        </w:rPr>
        <w:t> </w:t>
      </w:r>
      <w:r>
        <w:rPr>
          <w:rFonts w:ascii="黑体" w:hAnsi="黑体" w:cs="黑体" w:eastAsia="黑体" w:hint="default"/>
        </w:rPr>
        <w:t>合并范围的变更</w:t>
      </w:r>
    </w:p>
    <w:p>
      <w:pPr>
        <w:spacing w:line="240" w:lineRule="auto" w:before="2"/>
        <w:rPr>
          <w:rFonts w:ascii="黑体" w:hAnsi="黑体" w:cs="黑体" w:eastAsia="黑体" w:hint="default"/>
          <w:sz w:val="19"/>
          <w:szCs w:val="19"/>
        </w:rPr>
      </w:pPr>
    </w:p>
    <w:p>
      <w:pPr>
        <w:pStyle w:val="BodyText"/>
        <w:spacing w:line="240" w:lineRule="auto"/>
        <w:ind w:left="530" w:right="0"/>
        <w:jc w:val="left"/>
      </w:pPr>
      <w:r>
        <w:rPr/>
        <w:t>除新设若干子公司（附注七</w:t>
      </w:r>
      <w:r>
        <w:rPr>
          <w:rFonts w:ascii="Arial" w:hAnsi="Arial" w:cs="Arial" w:eastAsia="Arial" w:hint="default"/>
        </w:rPr>
        <w:t>(1)(a)</w:t>
      </w:r>
      <w:r>
        <w:rPr/>
        <w:t>）外，</w:t>
      </w:r>
      <w:r>
        <w:rPr>
          <w:rFonts w:ascii="Arial" w:hAnsi="Arial" w:cs="Arial" w:eastAsia="Arial" w:hint="default"/>
        </w:rPr>
        <w:t>2017</w:t>
      </w:r>
      <w:r>
        <w:rPr>
          <w:rFonts w:ascii="Arial" w:hAnsi="Arial" w:cs="Arial" w:eastAsia="Arial" w:hint="default"/>
          <w:spacing w:val="-17"/>
        </w:rPr>
        <w:t> </w:t>
      </w:r>
      <w:r>
        <w:rPr/>
        <w:t>年本集团合并范围未发生变更。</w:t>
      </w:r>
    </w:p>
    <w:p>
      <w:pPr>
        <w:spacing w:after="0" w:line="240" w:lineRule="auto"/>
        <w:jc w:val="left"/>
        <w:sectPr>
          <w:headerReference w:type="default" r:id="rId144"/>
          <w:pgSz w:w="11910" w:h="16840"/>
          <w:pgMar w:header="1185" w:footer="592" w:top="3040" w:bottom="780" w:left="1280" w:right="1000"/>
        </w:sectPr>
      </w:pPr>
    </w:p>
    <w:p>
      <w:pPr>
        <w:spacing w:line="240" w:lineRule="auto" w:before="2"/>
        <w:rPr>
          <w:rFonts w:ascii="宋体" w:hAnsi="宋体" w:cs="宋体" w:eastAsia="宋体" w:hint="default"/>
          <w:sz w:val="19"/>
          <w:szCs w:val="19"/>
        </w:rPr>
      </w:pPr>
    </w:p>
    <w:p>
      <w:pPr>
        <w:pStyle w:val="BodyText"/>
        <w:spacing w:line="240" w:lineRule="auto" w:before="32"/>
        <w:ind w:left="102"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91"/>
        </w:rPr>
        <w:t> </w:t>
      </w:r>
      <w:r>
        <w:rPr>
          <w:rFonts w:ascii="黑体" w:hAnsi="黑体" w:cs="黑体" w:eastAsia="黑体" w:hint="default"/>
        </w:rPr>
        <w:t>在其他主体中的权益</w:t>
      </w:r>
    </w:p>
    <w:p>
      <w:pPr>
        <w:spacing w:line="240" w:lineRule="auto" w:before="1"/>
        <w:rPr>
          <w:rFonts w:ascii="黑体" w:hAnsi="黑体" w:cs="黑体" w:eastAsia="黑体" w:hint="default"/>
          <w:sz w:val="19"/>
          <w:szCs w:val="19"/>
        </w:rPr>
      </w:pPr>
    </w:p>
    <w:p>
      <w:pPr>
        <w:pStyle w:val="BodyText"/>
        <w:spacing w:line="240" w:lineRule="auto"/>
        <w:ind w:left="131" w:right="0"/>
        <w:jc w:val="left"/>
      </w:pPr>
      <w:r>
        <w:rPr>
          <w:rFonts w:ascii="Arial" w:hAnsi="Arial" w:cs="Arial" w:eastAsia="Arial" w:hint="default"/>
        </w:rPr>
        <w:t>1</w:t>
      </w:r>
      <w:r>
        <w:rPr/>
        <w:t>、</w:t>
      </w:r>
      <w:r>
        <w:rPr>
          <w:spacing w:val="-65"/>
        </w:rPr>
        <w:t> </w:t>
      </w:r>
      <w:r>
        <w:rPr/>
        <w:t>在子公司中的权益</w:t>
      </w:r>
    </w:p>
    <w:p>
      <w:pPr>
        <w:pStyle w:val="BodyText"/>
        <w:spacing w:line="240" w:lineRule="auto" w:before="167"/>
        <w:ind w:left="102" w:right="0"/>
        <w:jc w:val="left"/>
      </w:pPr>
      <w:r>
        <w:rPr>
          <w:rFonts w:ascii="Arial" w:hAnsi="Arial" w:cs="Arial" w:eastAsia="Arial" w:hint="default"/>
        </w:rPr>
        <w:t>(a) </w:t>
      </w:r>
      <w:r>
        <w:rPr>
          <w:rFonts w:ascii="Arial" w:hAnsi="Arial" w:cs="Arial" w:eastAsia="Arial" w:hint="default"/>
          <w:spacing w:val="30"/>
        </w:rPr>
        <w:t> </w:t>
      </w:r>
      <w:r>
        <w:rPr/>
        <w:t>企业集团的构成</w:t>
      </w:r>
    </w:p>
    <w:p>
      <w:pPr>
        <w:pStyle w:val="BodyText"/>
        <w:spacing w:line="240" w:lineRule="auto" w:before="164"/>
        <w:ind w:left="102" w:right="0"/>
        <w:jc w:val="left"/>
      </w:pPr>
      <w:r>
        <w:rPr>
          <w:rFonts w:ascii="Arial" w:hAnsi="Arial" w:cs="Arial" w:eastAsia="Arial" w:hint="default"/>
        </w:rPr>
        <w:t>(1) </w:t>
      </w:r>
      <w:r>
        <w:rPr>
          <w:rFonts w:ascii="Arial" w:hAnsi="Arial" w:cs="Arial" w:eastAsia="Arial" w:hint="default"/>
          <w:spacing w:val="26"/>
        </w:rPr>
        <w:t> </w:t>
      </w:r>
      <w:r>
        <w:rPr/>
        <w:t>通过设立或投资方式取得的子公司</w:t>
      </w:r>
    </w:p>
    <w:p>
      <w:pPr>
        <w:spacing w:line="240" w:lineRule="auto" w:before="6"/>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2960"/>
        <w:gridCol w:w="108"/>
        <w:gridCol w:w="1063"/>
        <w:gridCol w:w="1170"/>
        <w:gridCol w:w="1293"/>
        <w:gridCol w:w="1484"/>
        <w:gridCol w:w="110"/>
        <w:gridCol w:w="401"/>
        <w:gridCol w:w="280"/>
        <w:gridCol w:w="523"/>
      </w:tblGrid>
      <w:tr>
        <w:trPr>
          <w:trHeight w:val="191" w:hRule="exact"/>
        </w:trPr>
        <w:tc>
          <w:tcPr>
            <w:tcW w:w="2960" w:type="dxa"/>
            <w:tcBorders>
              <w:top w:val="nil" w:sz="6" w:space="0" w:color="auto"/>
              <w:left w:val="nil" w:sz="6" w:space="0" w:color="auto"/>
              <w:bottom w:val="single" w:sz="4" w:space="0" w:color="000000"/>
              <w:right w:val="nil" w:sz="6" w:space="0" w:color="auto"/>
            </w:tcBorders>
          </w:tcPr>
          <w:p>
            <w:pPr>
              <w:pStyle w:val="TableParagraph"/>
              <w:spacing w:line="161" w:lineRule="exact"/>
              <w:ind w:left="76"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61" w:lineRule="exact"/>
              <w:ind w:right="58"/>
              <w:jc w:val="center"/>
              <w:rPr>
                <w:rFonts w:ascii="宋体" w:hAnsi="宋体" w:cs="宋体" w:eastAsia="宋体" w:hint="default"/>
                <w:sz w:val="16"/>
                <w:szCs w:val="16"/>
              </w:rPr>
            </w:pPr>
            <w:r>
              <w:rPr>
                <w:rFonts w:ascii="宋体" w:hAnsi="宋体" w:cs="宋体" w:eastAsia="宋体" w:hint="default"/>
                <w:sz w:val="16"/>
                <w:szCs w:val="16"/>
              </w:rPr>
              <w:t>主要经营地</w:t>
            </w:r>
          </w:p>
        </w:tc>
        <w:tc>
          <w:tcPr>
            <w:tcW w:w="1170" w:type="dxa"/>
            <w:tcBorders>
              <w:top w:val="nil" w:sz="6" w:space="0" w:color="auto"/>
              <w:left w:val="nil" w:sz="6" w:space="0" w:color="auto"/>
              <w:bottom w:val="single" w:sz="4" w:space="0" w:color="000000"/>
              <w:right w:val="nil" w:sz="6" w:space="0" w:color="auto"/>
            </w:tcBorders>
          </w:tcPr>
          <w:p>
            <w:pPr>
              <w:pStyle w:val="TableParagraph"/>
              <w:spacing w:line="161" w:lineRule="exact"/>
              <w:ind w:left="432"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1293" w:type="dxa"/>
            <w:tcBorders>
              <w:top w:val="nil" w:sz="6" w:space="0" w:color="auto"/>
              <w:left w:val="nil" w:sz="6" w:space="0" w:color="auto"/>
              <w:bottom w:val="single" w:sz="4" w:space="0" w:color="000000"/>
              <w:right w:val="nil" w:sz="6" w:space="0" w:color="auto"/>
            </w:tcBorders>
          </w:tcPr>
          <w:p>
            <w:pPr>
              <w:pStyle w:val="TableParagraph"/>
              <w:spacing w:line="161" w:lineRule="exact"/>
              <w:ind w:left="394"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161" w:lineRule="exact"/>
              <w:ind w:left="165" w:right="0"/>
              <w:jc w:val="left"/>
              <w:rPr>
                <w:rFonts w:ascii="宋体" w:hAnsi="宋体" w:cs="宋体" w:eastAsia="宋体" w:hint="default"/>
                <w:sz w:val="16"/>
                <w:szCs w:val="16"/>
              </w:rPr>
            </w:pPr>
            <w:r>
              <w:rPr>
                <w:rFonts w:ascii="宋体" w:hAnsi="宋体" w:cs="宋体" w:eastAsia="宋体" w:hint="default"/>
                <w:sz w:val="16"/>
                <w:szCs w:val="16"/>
              </w:rPr>
              <w:t>注册资本（千元）</w:t>
            </w:r>
          </w:p>
        </w:tc>
        <w:tc>
          <w:tcPr>
            <w:tcW w:w="1315" w:type="dxa"/>
            <w:gridSpan w:val="4"/>
            <w:tcBorders>
              <w:top w:val="nil" w:sz="6" w:space="0" w:color="auto"/>
              <w:left w:val="nil" w:sz="6" w:space="0" w:color="auto"/>
              <w:bottom w:val="single" w:sz="4" w:space="0" w:color="000000"/>
              <w:right w:val="nil" w:sz="6" w:space="0" w:color="auto"/>
            </w:tcBorders>
          </w:tcPr>
          <w:p>
            <w:pPr>
              <w:pStyle w:val="TableParagraph"/>
              <w:spacing w:line="172" w:lineRule="exact"/>
              <w:ind w:left="213" w:right="0"/>
              <w:jc w:val="left"/>
              <w:rPr>
                <w:rFonts w:ascii="Arial" w:hAnsi="Arial" w:cs="Arial" w:eastAsia="Arial" w:hint="default"/>
                <w:sz w:val="16"/>
                <w:szCs w:val="16"/>
              </w:rPr>
            </w:pPr>
            <w:r>
              <w:rPr>
                <w:rFonts w:ascii="宋体" w:hAnsi="宋体" w:cs="宋体" w:eastAsia="宋体" w:hint="default"/>
                <w:sz w:val="16"/>
                <w:szCs w:val="16"/>
              </w:rPr>
              <w:t>持股比例</w:t>
            </w:r>
            <w:r>
              <w:rPr>
                <w:rFonts w:ascii="Arial" w:hAnsi="Arial" w:cs="Arial" w:eastAsia="Arial" w:hint="default"/>
                <w:sz w:val="16"/>
                <w:szCs w:val="16"/>
              </w:rPr>
              <w:t>(%)</w:t>
            </w:r>
          </w:p>
        </w:tc>
      </w:tr>
      <w:tr>
        <w:trPr>
          <w:trHeight w:val="193" w:hRule="exact"/>
        </w:trPr>
        <w:tc>
          <w:tcPr>
            <w:tcW w:w="2960" w:type="dxa"/>
            <w:tcBorders>
              <w:top w:val="single" w:sz="4"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
        </w:tc>
        <w:tc>
          <w:tcPr>
            <w:tcW w:w="1293" w:type="dxa"/>
            <w:tcBorders>
              <w:top w:val="single" w:sz="4" w:space="0" w:color="000000"/>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single" w:sz="3" w:space="0" w:color="000000"/>
              <w:right w:val="nil" w:sz="6" w:space="0" w:color="auto"/>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280" w:type="dxa"/>
            <w:tcBorders>
              <w:top w:val="single" w:sz="4" w:space="0" w:color="000000"/>
              <w:left w:val="nil" w:sz="6" w:space="0" w:color="auto"/>
              <w:bottom w:val="nil" w:sz="6" w:space="0" w:color="auto"/>
              <w:right w:val="nil" w:sz="6" w:space="0" w:color="auto"/>
            </w:tcBorders>
          </w:tcPr>
          <w:p>
            <w:pPr/>
          </w:p>
        </w:tc>
        <w:tc>
          <w:tcPr>
            <w:tcW w:w="523" w:type="dxa"/>
            <w:tcBorders>
              <w:top w:val="single" w:sz="4" w:space="0" w:color="000000"/>
              <w:left w:val="nil" w:sz="6" w:space="0" w:color="auto"/>
              <w:bottom w:val="single" w:sz="3" w:space="0" w:color="000000"/>
              <w:right w:val="nil" w:sz="6" w:space="0" w:color="auto"/>
            </w:tcBorders>
          </w:tcPr>
          <w:p>
            <w:pPr>
              <w:pStyle w:val="TableParagraph"/>
              <w:spacing w:line="183" w:lineRule="exact"/>
              <w:ind w:right="89"/>
              <w:jc w:val="center"/>
              <w:rPr>
                <w:rFonts w:ascii="宋体" w:hAnsi="宋体" w:cs="宋体" w:eastAsia="宋体" w:hint="default"/>
                <w:sz w:val="16"/>
                <w:szCs w:val="16"/>
              </w:rPr>
            </w:pPr>
            <w:r>
              <w:rPr>
                <w:rFonts w:ascii="宋体" w:hAnsi="宋体" w:cs="宋体" w:eastAsia="宋体" w:hint="default"/>
                <w:sz w:val="16"/>
                <w:szCs w:val="16"/>
              </w:rPr>
              <w:t>间接</w:t>
            </w:r>
          </w:p>
        </w:tc>
      </w:tr>
      <w:tr>
        <w:trPr>
          <w:trHeight w:val="48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7"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5"/>
                <w:sz w:val="16"/>
                <w:szCs w:val="16"/>
              </w:rPr>
              <w:t> </w:t>
            </w:r>
            <w:r>
              <w:rPr>
                <w:rFonts w:ascii="宋体" w:hAnsi="宋体" w:cs="宋体" w:eastAsia="宋体" w:hint="default"/>
                <w:sz w:val="16"/>
                <w:szCs w:val="16"/>
              </w:rPr>
              <w:t>有限公司</w:t>
            </w:r>
          </w:p>
          <w:p>
            <w:pPr>
              <w:pStyle w:val="TableParagraph"/>
              <w:spacing w:line="215"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5"/>
                <w:sz w:val="16"/>
                <w:szCs w:val="16"/>
              </w:rPr>
              <w:t> </w:t>
            </w:r>
            <w:r>
              <w:rPr>
                <w:rFonts w:ascii="宋体" w:hAnsi="宋体" w:cs="宋体" w:eastAsia="宋体" w:hint="default"/>
                <w:sz w:val="16"/>
                <w:szCs w:val="16"/>
              </w:rPr>
              <w:t>公司”）</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81" w:right="178" w:firstLine="79"/>
              <w:jc w:val="left"/>
              <w:rPr>
                <w:rFonts w:ascii="宋体" w:hAnsi="宋体" w:cs="宋体" w:eastAsia="宋体" w:hint="default"/>
                <w:sz w:val="16"/>
                <w:szCs w:val="16"/>
              </w:rPr>
            </w:pPr>
            <w:r>
              <w:rPr>
                <w:rFonts w:ascii="宋体" w:hAnsi="宋体" w:cs="宋体" w:eastAsia="宋体" w:hint="default"/>
                <w:sz w:val="16"/>
                <w:szCs w:val="16"/>
              </w:rPr>
              <w:t>（英属）</w:t>
            </w:r>
            <w:r>
              <w:rPr>
                <w:rFonts w:ascii="宋体" w:hAnsi="宋体" w:cs="宋体" w:eastAsia="宋体" w:hint="default"/>
                <w:w w:val="100"/>
                <w:sz w:val="16"/>
                <w:szCs w:val="16"/>
              </w:rPr>
              <w:t> </w:t>
            </w:r>
            <w:r>
              <w:rPr>
                <w:rFonts w:ascii="宋体" w:hAnsi="宋体" w:cs="宋体" w:eastAsia="宋体" w:hint="default"/>
                <w:spacing w:val="-1"/>
                <w:sz w:val="16"/>
                <w:szCs w:val="16"/>
              </w:rPr>
              <w:t>维尔京群岛</w:t>
            </w:r>
          </w:p>
        </w:tc>
        <w:tc>
          <w:tcPr>
            <w:tcW w:w="117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187" w:right="179" w:firstLine="79"/>
              <w:jc w:val="left"/>
              <w:rPr>
                <w:rFonts w:ascii="宋体" w:hAnsi="宋体" w:cs="宋体" w:eastAsia="宋体" w:hint="default"/>
                <w:sz w:val="16"/>
                <w:szCs w:val="16"/>
              </w:rPr>
            </w:pPr>
            <w:r>
              <w:rPr>
                <w:rFonts w:ascii="宋体" w:hAnsi="宋体" w:cs="宋体" w:eastAsia="宋体" w:hint="default"/>
                <w:sz w:val="16"/>
                <w:szCs w:val="16"/>
              </w:rPr>
              <w:t>（英属）</w:t>
            </w:r>
            <w:r>
              <w:rPr>
                <w:rFonts w:ascii="宋体" w:hAnsi="宋体" w:cs="宋体" w:eastAsia="宋体" w:hint="default"/>
                <w:w w:val="100"/>
                <w:sz w:val="16"/>
                <w:szCs w:val="16"/>
              </w:rPr>
              <w:t> </w:t>
            </w:r>
            <w:r>
              <w:rPr>
                <w:rFonts w:ascii="宋体" w:hAnsi="宋体" w:cs="宋体" w:eastAsia="宋体" w:hint="default"/>
                <w:spacing w:val="-1"/>
                <w:sz w:val="16"/>
                <w:szCs w:val="16"/>
              </w:rPr>
              <w:t>维尔京群岛</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20" w:right="0"/>
              <w:jc w:val="left"/>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0"/>
                <w:sz w:val="16"/>
                <w:szCs w:val="16"/>
              </w:rPr>
              <w:t> </w:t>
            </w:r>
            <w:r>
              <w:rPr>
                <w:rFonts w:ascii="Arial" w:hAnsi="Arial" w:cs="Arial" w:eastAsia="Arial" w:hint="default"/>
                <w:sz w:val="16"/>
                <w:szCs w:val="16"/>
              </w:rPr>
              <w:t>150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6"/>
                <w:szCs w:val="16"/>
              </w:rPr>
            </w:pPr>
            <w:r>
              <w:rPr>
                <w:rFonts w:ascii="Arial"/>
                <w:spacing w:val="-1"/>
                <w:sz w:val="16"/>
              </w:rPr>
              <w:t>82.10</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single" w:sz="3"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8"/>
              <w:jc w:val="center"/>
              <w:rPr>
                <w:rFonts w:ascii="Arial" w:hAnsi="Arial" w:cs="Arial" w:eastAsia="Arial" w:hint="default"/>
                <w:sz w:val="16"/>
                <w:szCs w:val="16"/>
              </w:rPr>
            </w:pPr>
            <w:r>
              <w:rPr>
                <w:rFonts w:ascii="Arial"/>
                <w:w w:val="100"/>
                <w:sz w:val="16"/>
              </w:rPr>
              <w:t>-</w:t>
            </w:r>
          </w:p>
        </w:tc>
      </w:tr>
      <w:tr>
        <w:trPr>
          <w:trHeight w:val="509"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pacing w:val="-1"/>
                <w:sz w:val="16"/>
                <w:szCs w:val="16"/>
              </w:rPr>
              <w:t>中国联合网络通信（香港）股份有限公司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（“联通红筹公司”）</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0"/>
              <w:jc w:val="center"/>
              <w:rPr>
                <w:rFonts w:ascii="Arial" w:hAnsi="Arial" w:cs="Arial" w:eastAsia="Arial" w:hint="default"/>
                <w:sz w:val="16"/>
                <w:szCs w:val="16"/>
              </w:rPr>
            </w:pPr>
            <w:r>
              <w:rPr>
                <w:rFonts w:ascii="Arial"/>
                <w:spacing w:val="-1"/>
                <w:sz w:val="16"/>
              </w:rPr>
              <w:t>43.94</w:t>
            </w:r>
          </w:p>
        </w:tc>
      </w:tr>
      <w:tr>
        <w:trPr>
          <w:trHeight w:val="50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中国联合网络通信有限公司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（“联通运营公司”）</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8" w:right="0"/>
              <w:jc w:val="left"/>
              <w:rPr>
                <w:rFonts w:ascii="Arial" w:hAnsi="Arial" w:cs="Arial" w:eastAsia="Arial" w:hint="default"/>
                <w:sz w:val="16"/>
                <w:szCs w:val="16"/>
              </w:rPr>
            </w:pPr>
            <w:r>
              <w:rPr>
                <w:rFonts w:ascii="Arial"/>
                <w:sz w:val="16"/>
              </w:rPr>
              <w:t>213,044,798</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联通华盛通信有限公司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（“联通华盛”）</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通信终端销售</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3" w:right="0"/>
              <w:jc w:val="left"/>
              <w:rPr>
                <w:rFonts w:ascii="Arial" w:hAnsi="Arial" w:cs="Arial" w:eastAsia="Arial" w:hint="default"/>
                <w:sz w:val="16"/>
                <w:szCs w:val="16"/>
              </w:rPr>
            </w:pPr>
            <w:r>
              <w:rPr>
                <w:rFonts w:ascii="Arial"/>
                <w:sz w:val="16"/>
              </w:rPr>
              <w:t>610,527</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联通支付有限公司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（“联通支付”）</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6"/>
                <w:szCs w:val="16"/>
              </w:rPr>
            </w:pPr>
            <w:r>
              <w:rPr>
                <w:rFonts w:ascii="宋体" w:hAnsi="宋体" w:cs="宋体" w:eastAsia="宋体" w:hint="default"/>
                <w:sz w:val="16"/>
                <w:szCs w:val="16"/>
              </w:rPr>
              <w:t>第三方移动支付</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3" w:right="0"/>
              <w:jc w:val="left"/>
              <w:rPr>
                <w:rFonts w:ascii="Arial" w:hAnsi="Arial" w:cs="Arial" w:eastAsia="Arial" w:hint="default"/>
                <w:sz w:val="16"/>
                <w:szCs w:val="16"/>
              </w:rPr>
            </w:pPr>
            <w:r>
              <w:rPr>
                <w:rFonts w:ascii="Arial"/>
                <w:sz w:val="16"/>
              </w:rPr>
              <w:t>250,000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9"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联通新时空通信有限公司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（“联通新时空”）</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电信网络租赁</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33" w:right="0"/>
              <w:jc w:val="left"/>
              <w:rPr>
                <w:rFonts w:ascii="Arial" w:hAnsi="Arial" w:cs="Arial" w:eastAsia="Arial" w:hint="default"/>
                <w:sz w:val="16"/>
                <w:szCs w:val="16"/>
              </w:rPr>
            </w:pPr>
            <w:r>
              <w:rPr>
                <w:rFonts w:ascii="Arial"/>
                <w:sz w:val="16"/>
              </w:rPr>
              <w:t>40,233,740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7"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联通云数据有限公司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（“联通云数据”）</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293"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260" w:right="67" w:hanging="161"/>
              <w:jc w:val="left"/>
              <w:rPr>
                <w:rFonts w:ascii="宋体" w:hAnsi="宋体" w:cs="宋体" w:eastAsia="宋体" w:hint="default"/>
                <w:sz w:val="16"/>
                <w:szCs w:val="16"/>
              </w:rPr>
            </w:pPr>
            <w:r>
              <w:rPr>
                <w:rFonts w:ascii="宋体" w:hAnsi="宋体" w:cs="宋体" w:eastAsia="宋体" w:hint="default"/>
                <w:spacing w:val="-1"/>
                <w:sz w:val="16"/>
                <w:szCs w:val="16"/>
              </w:rPr>
              <w:t>技术开发、转让</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及咨询服务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76" w:right="0"/>
              <w:jc w:val="left"/>
              <w:rPr>
                <w:rFonts w:ascii="Arial" w:hAnsi="Arial" w:cs="Arial" w:eastAsia="Arial" w:hint="default"/>
                <w:sz w:val="16"/>
                <w:szCs w:val="16"/>
              </w:rPr>
            </w:pPr>
            <w:r>
              <w:rPr>
                <w:rFonts w:ascii="Arial"/>
                <w:sz w:val="16"/>
              </w:rPr>
              <w:t>2,854,851</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中国联通（缅甸）运营有限公司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（“联通缅甸运营”）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缅甸</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缅甸</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通信技术培训</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2" w:right="0"/>
              <w:jc w:val="left"/>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0"/>
                <w:sz w:val="16"/>
                <w:szCs w:val="16"/>
              </w:rPr>
              <w:t> </w:t>
            </w:r>
            <w:r>
              <w:rPr>
                <w:rFonts w:ascii="Arial" w:hAnsi="Arial" w:cs="Arial" w:eastAsia="Arial" w:hint="default"/>
                <w:sz w:val="16"/>
                <w:szCs w:val="16"/>
              </w:rPr>
              <w:t>2,150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中国联通（新加坡）运营有限公司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（“联通新加坡运营”）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5"/>
              <w:jc w:val="center"/>
              <w:rPr>
                <w:rFonts w:ascii="宋体" w:hAnsi="宋体" w:cs="宋体" w:eastAsia="宋体" w:hint="default"/>
                <w:sz w:val="16"/>
                <w:szCs w:val="16"/>
              </w:rPr>
            </w:pPr>
            <w:r>
              <w:rPr>
                <w:rFonts w:ascii="宋体" w:hAnsi="宋体" w:cs="宋体" w:eastAsia="宋体" w:hint="default"/>
                <w:sz w:val="16"/>
                <w:szCs w:val="16"/>
              </w:rPr>
              <w:t>新加坡</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7" w:right="0"/>
              <w:jc w:val="left"/>
              <w:rPr>
                <w:rFonts w:ascii="宋体" w:hAnsi="宋体" w:cs="宋体" w:eastAsia="宋体" w:hint="default"/>
                <w:sz w:val="16"/>
                <w:szCs w:val="16"/>
              </w:rPr>
            </w:pPr>
            <w:r>
              <w:rPr>
                <w:rFonts w:ascii="宋体" w:hAnsi="宋体" w:cs="宋体" w:eastAsia="宋体" w:hint="default"/>
                <w:sz w:val="16"/>
                <w:szCs w:val="16"/>
              </w:rPr>
              <w:t>新加坡</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2" w:right="0"/>
              <w:jc w:val="left"/>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0"/>
                <w:sz w:val="16"/>
                <w:szCs w:val="16"/>
              </w:rPr>
              <w:t> </w:t>
            </w:r>
            <w:r>
              <w:rPr>
                <w:rFonts w:ascii="Arial" w:hAnsi="Arial" w:cs="Arial" w:eastAsia="Arial" w:hint="default"/>
                <w:sz w:val="16"/>
                <w:szCs w:val="16"/>
              </w:rPr>
              <w:t>4,651</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9"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中国联通（南非）运营有限公司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（“联通南非运营”）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南非</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南非</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94"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中国联通（澳大利亚）运营有限公司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（“联通澳大利亚运营”）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新南威尔士</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新南威尔士</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2" w:right="0"/>
              <w:jc w:val="left"/>
              <w:rPr>
                <w:rFonts w:ascii="Arial" w:hAnsi="Arial" w:cs="Arial" w:eastAsia="Arial" w:hint="default"/>
                <w:sz w:val="16"/>
                <w:szCs w:val="16"/>
              </w:rPr>
            </w:pPr>
            <w:r>
              <w:rPr>
                <w:rFonts w:ascii="宋体" w:hAnsi="宋体" w:cs="宋体" w:eastAsia="宋体" w:hint="default"/>
                <w:sz w:val="16"/>
                <w:szCs w:val="16"/>
              </w:rPr>
              <w:t>澳元</w:t>
            </w:r>
            <w:r>
              <w:rPr>
                <w:rFonts w:ascii="宋体" w:hAnsi="宋体" w:cs="宋体" w:eastAsia="宋体" w:hint="default"/>
                <w:spacing w:val="-40"/>
                <w:sz w:val="16"/>
                <w:szCs w:val="16"/>
              </w:rPr>
              <w:t> </w:t>
            </w:r>
            <w:r>
              <w:rPr>
                <w:rFonts w:ascii="Arial" w:hAnsi="Arial" w:cs="Arial" w:eastAsia="Arial" w:hint="default"/>
                <w:sz w:val="16"/>
                <w:szCs w:val="16"/>
              </w:rPr>
              <w:t>4,350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85"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中国联通（俄罗斯）运营有限公司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（“联通俄罗斯运营”）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6"/>
                <w:szCs w:val="16"/>
              </w:rPr>
            </w:pPr>
            <w:r>
              <w:rPr>
                <w:rFonts w:ascii="宋体" w:hAnsi="宋体" w:cs="宋体" w:eastAsia="宋体" w:hint="default"/>
                <w:sz w:val="16"/>
                <w:szCs w:val="16"/>
              </w:rPr>
              <w:t>俄罗斯</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6"/>
                <w:szCs w:val="16"/>
              </w:rPr>
            </w:pPr>
            <w:r>
              <w:rPr>
                <w:rFonts w:ascii="宋体" w:hAnsi="宋体" w:cs="宋体" w:eastAsia="宋体" w:hint="default"/>
                <w:sz w:val="16"/>
                <w:szCs w:val="16"/>
              </w:rPr>
              <w:t>俄罗斯</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65" w:right="0"/>
              <w:jc w:val="left"/>
              <w:rPr>
                <w:rFonts w:ascii="Arial" w:hAnsi="Arial" w:cs="Arial" w:eastAsia="Arial" w:hint="default"/>
                <w:sz w:val="16"/>
                <w:szCs w:val="16"/>
              </w:rPr>
            </w:pPr>
            <w:r>
              <w:rPr>
                <w:rFonts w:ascii="宋体" w:hAnsi="宋体" w:cs="宋体" w:eastAsia="宋体" w:hint="default"/>
                <w:sz w:val="16"/>
                <w:szCs w:val="16"/>
              </w:rPr>
              <w:t>卢布</w:t>
            </w:r>
            <w:r>
              <w:rPr>
                <w:rFonts w:ascii="宋体" w:hAnsi="宋体" w:cs="宋体" w:eastAsia="宋体" w:hint="default"/>
                <w:spacing w:val="-40"/>
                <w:sz w:val="16"/>
                <w:szCs w:val="16"/>
              </w:rPr>
              <w:t> </w:t>
            </w:r>
            <w:r>
              <w:rPr>
                <w:rFonts w:ascii="Arial" w:hAnsi="Arial" w:cs="Arial" w:eastAsia="Arial" w:hint="default"/>
                <w:sz w:val="16"/>
                <w:szCs w:val="16"/>
              </w:rPr>
              <w:t>10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84"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14" w:lineRule="exact"/>
              <w:ind w:left="76" w:right="0"/>
              <w:jc w:val="left"/>
              <w:rPr>
                <w:rFonts w:ascii="Arial" w:hAnsi="Arial" w:cs="Arial" w:eastAsia="Arial" w:hint="default"/>
                <w:sz w:val="16"/>
                <w:szCs w:val="16"/>
              </w:rPr>
            </w:pPr>
            <w:r>
              <w:rPr>
                <w:rFonts w:ascii="宋体" w:hAnsi="宋体" w:cs="宋体" w:eastAsia="宋体" w:hint="default"/>
                <w:sz w:val="16"/>
                <w:szCs w:val="16"/>
              </w:rPr>
              <w:t>中国联通（马来西亚）运营有限公司</w:t>
            </w:r>
            <w:r>
              <w:rPr>
                <w:rFonts w:ascii="Arial" w:hAnsi="Arial" w:cs="Arial" w:eastAsia="Arial" w:hint="default"/>
                <w:sz w:val="16"/>
                <w:szCs w:val="16"/>
              </w:rPr>
              <w:t>*</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（“联通马来西亚运营”）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马来西亚</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6"/>
                <w:szCs w:val="16"/>
              </w:rPr>
            </w:pPr>
            <w:r>
              <w:rPr>
                <w:rFonts w:ascii="宋体" w:hAnsi="宋体" w:cs="宋体" w:eastAsia="宋体" w:hint="default"/>
                <w:sz w:val="16"/>
                <w:szCs w:val="16"/>
              </w:rPr>
              <w:t>马来西亚</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Arial" w:hAnsi="Arial" w:cs="Arial" w:eastAsia="Arial" w:hint="default"/>
                <w:sz w:val="16"/>
                <w:szCs w:val="16"/>
              </w:rPr>
            </w:pPr>
            <w:r>
              <w:rPr>
                <w:rFonts w:ascii="宋体" w:hAnsi="宋体" w:cs="宋体" w:eastAsia="宋体" w:hint="default"/>
                <w:sz w:val="16"/>
                <w:szCs w:val="16"/>
              </w:rPr>
              <w:t>令吉特</w:t>
            </w:r>
            <w:r>
              <w:rPr>
                <w:rFonts w:ascii="宋体" w:hAnsi="宋体" w:cs="宋体" w:eastAsia="宋体" w:hint="default"/>
                <w:spacing w:val="-38"/>
                <w:sz w:val="16"/>
                <w:szCs w:val="16"/>
              </w:rPr>
              <w:t> </w:t>
            </w:r>
            <w:r>
              <w:rPr>
                <w:rFonts w:ascii="Arial" w:hAnsi="Arial" w:cs="Arial" w:eastAsia="Arial" w:hint="default"/>
                <w:sz w:val="16"/>
                <w:szCs w:val="16"/>
              </w:rPr>
              <w:t>10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84"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14" w:lineRule="exact" w:before="1"/>
              <w:ind w:left="76" w:right="0"/>
              <w:jc w:val="left"/>
              <w:rPr>
                <w:rFonts w:ascii="Arial" w:hAnsi="Arial" w:cs="Arial" w:eastAsia="Arial" w:hint="default"/>
                <w:sz w:val="16"/>
                <w:szCs w:val="16"/>
              </w:rPr>
            </w:pPr>
            <w:r>
              <w:rPr>
                <w:rFonts w:ascii="宋体" w:hAnsi="宋体" w:cs="宋体" w:eastAsia="宋体" w:hint="default"/>
                <w:sz w:val="16"/>
                <w:szCs w:val="16"/>
              </w:rPr>
              <w:t>中国联通（泰国）运营有限公司</w:t>
            </w:r>
            <w:r>
              <w:rPr>
                <w:rFonts w:ascii="Arial" w:hAnsi="Arial" w:cs="Arial" w:eastAsia="Arial" w:hint="default"/>
                <w:sz w:val="16"/>
                <w:szCs w:val="16"/>
              </w:rPr>
              <w:t>*</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（“联通泰国运营”）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泰国</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泰国</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Arial" w:hAnsi="Arial" w:cs="Arial" w:eastAsia="Arial" w:hint="default"/>
                <w:sz w:val="16"/>
                <w:szCs w:val="16"/>
              </w:rPr>
            </w:pPr>
            <w:r>
              <w:rPr>
                <w:rFonts w:ascii="宋体" w:hAnsi="宋体" w:cs="宋体" w:eastAsia="宋体" w:hint="default"/>
                <w:sz w:val="16"/>
                <w:szCs w:val="16"/>
              </w:rPr>
              <w:t>泰铢</w:t>
            </w:r>
            <w:r>
              <w:rPr>
                <w:rFonts w:ascii="宋体" w:hAnsi="宋体" w:cs="宋体" w:eastAsia="宋体" w:hint="default"/>
                <w:spacing w:val="-40"/>
                <w:sz w:val="16"/>
                <w:szCs w:val="16"/>
              </w:rPr>
              <w:t> </w:t>
            </w:r>
            <w:r>
              <w:rPr>
                <w:rFonts w:ascii="Arial" w:hAnsi="Arial" w:cs="Arial" w:eastAsia="Arial" w:hint="default"/>
                <w:sz w:val="16"/>
                <w:szCs w:val="16"/>
              </w:rPr>
              <w:t>2,000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85"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15" w:lineRule="exact"/>
              <w:ind w:left="76" w:right="0"/>
              <w:jc w:val="left"/>
              <w:rPr>
                <w:rFonts w:ascii="Arial" w:hAnsi="Arial" w:cs="Arial" w:eastAsia="Arial" w:hint="default"/>
                <w:sz w:val="16"/>
                <w:szCs w:val="16"/>
              </w:rPr>
            </w:pPr>
            <w:r>
              <w:rPr>
                <w:rFonts w:ascii="宋体" w:hAnsi="宋体" w:cs="宋体" w:eastAsia="宋体" w:hint="default"/>
                <w:sz w:val="16"/>
                <w:szCs w:val="16"/>
              </w:rPr>
              <w:t>中国联通（韩国）运营有限公司</w:t>
            </w:r>
            <w:r>
              <w:rPr>
                <w:rFonts w:ascii="Arial" w:hAnsi="Arial" w:cs="Arial" w:eastAsia="Arial" w:hint="default"/>
                <w:sz w:val="16"/>
                <w:szCs w:val="16"/>
              </w:rPr>
              <w:t>*</w:t>
            </w:r>
          </w:p>
          <w:p>
            <w:pPr>
              <w:pStyle w:val="TableParagraph"/>
              <w:spacing w:line="203"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（“联通韩国运营”）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韩国</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韩国</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3" w:right="0"/>
              <w:jc w:val="left"/>
              <w:rPr>
                <w:rFonts w:ascii="Arial" w:hAnsi="Arial" w:cs="Arial" w:eastAsia="Arial" w:hint="default"/>
                <w:sz w:val="16"/>
                <w:szCs w:val="16"/>
              </w:rPr>
            </w:pPr>
            <w:r>
              <w:rPr>
                <w:rFonts w:ascii="宋体" w:hAnsi="宋体" w:cs="宋体" w:eastAsia="宋体" w:hint="default"/>
                <w:sz w:val="16"/>
                <w:szCs w:val="16"/>
              </w:rPr>
              <w:t>韩元</w:t>
            </w:r>
            <w:r>
              <w:rPr>
                <w:rFonts w:ascii="宋体" w:hAnsi="宋体" w:cs="宋体" w:eastAsia="宋体" w:hint="default"/>
                <w:spacing w:val="-41"/>
                <w:sz w:val="16"/>
                <w:szCs w:val="16"/>
              </w:rPr>
              <w:t> </w:t>
            </w:r>
            <w:r>
              <w:rPr>
                <w:rFonts w:ascii="Arial" w:hAnsi="Arial" w:cs="Arial" w:eastAsia="Arial" w:hint="default"/>
                <w:sz w:val="16"/>
                <w:szCs w:val="16"/>
              </w:rPr>
              <w:t>300,000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85"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15" w:lineRule="exact"/>
              <w:ind w:left="76" w:right="0"/>
              <w:jc w:val="left"/>
              <w:rPr>
                <w:rFonts w:ascii="Arial" w:hAnsi="Arial" w:cs="Arial" w:eastAsia="Arial" w:hint="default"/>
                <w:sz w:val="16"/>
                <w:szCs w:val="16"/>
              </w:rPr>
            </w:pPr>
            <w:r>
              <w:rPr>
                <w:rFonts w:ascii="宋体" w:hAnsi="宋体" w:cs="宋体" w:eastAsia="宋体" w:hint="default"/>
                <w:sz w:val="16"/>
                <w:szCs w:val="16"/>
              </w:rPr>
              <w:t>中国联通（巴西）运营有限公司</w:t>
            </w:r>
            <w:r>
              <w:rPr>
                <w:rFonts w:ascii="Arial" w:hAnsi="Arial" w:cs="Arial" w:eastAsia="Arial" w:hint="default"/>
                <w:sz w:val="16"/>
                <w:szCs w:val="16"/>
              </w:rPr>
              <w:t>*</w:t>
            </w:r>
          </w:p>
          <w:p>
            <w:pPr>
              <w:pStyle w:val="TableParagraph"/>
              <w:spacing w:line="203"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（“联通巴西运营”）</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巴西</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巴西</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97"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15" w:lineRule="exact"/>
              <w:ind w:left="76" w:right="0"/>
              <w:jc w:val="left"/>
              <w:rPr>
                <w:rFonts w:ascii="Arial" w:hAnsi="Arial" w:cs="Arial" w:eastAsia="Arial" w:hint="default"/>
                <w:sz w:val="16"/>
                <w:szCs w:val="16"/>
              </w:rPr>
            </w:pPr>
            <w:r>
              <w:rPr>
                <w:rFonts w:ascii="宋体" w:hAnsi="宋体" w:cs="宋体" w:eastAsia="宋体" w:hint="default"/>
                <w:sz w:val="16"/>
                <w:szCs w:val="16"/>
              </w:rPr>
              <w:t>中国联通（巴西）控股有限公司</w:t>
            </w:r>
            <w:r>
              <w:rPr>
                <w:rFonts w:ascii="Arial" w:hAnsi="Arial" w:cs="Arial" w:eastAsia="Arial" w:hint="default"/>
                <w:sz w:val="16"/>
                <w:szCs w:val="16"/>
              </w:rPr>
              <w:t>*</w:t>
            </w:r>
          </w:p>
          <w:p>
            <w:pPr>
              <w:pStyle w:val="TableParagraph"/>
              <w:spacing w:line="203"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（“联通巴西控股”）</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6"/>
                <w:szCs w:val="16"/>
              </w:rPr>
            </w:pPr>
            <w:r>
              <w:rPr>
                <w:rFonts w:ascii="宋体" w:hAnsi="宋体" w:cs="宋体" w:eastAsia="宋体" w:hint="default"/>
                <w:sz w:val="16"/>
                <w:szCs w:val="16"/>
              </w:rPr>
              <w:t>巴西</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6"/>
                <w:szCs w:val="16"/>
              </w:rPr>
            </w:pPr>
            <w:r>
              <w:rPr>
                <w:rFonts w:ascii="宋体" w:hAnsi="宋体" w:cs="宋体" w:eastAsia="宋体" w:hint="default"/>
                <w:sz w:val="16"/>
                <w:szCs w:val="16"/>
              </w:rPr>
              <w:t>巴西</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6"/>
                <w:szCs w:val="16"/>
              </w:rPr>
            </w:pPr>
            <w:r>
              <w:rPr>
                <w:rFonts w:ascii="宋体" w:hAnsi="宋体" w:cs="宋体" w:eastAsia="宋体" w:hint="default"/>
                <w:sz w:val="16"/>
                <w:szCs w:val="16"/>
              </w:rPr>
              <w:t>投资控股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6"/>
                <w:szCs w:val="16"/>
              </w:rPr>
            </w:pPr>
            <w:r>
              <w:rPr>
                <w:rFonts w:ascii="宋体" w:hAnsi="宋体" w:cs="宋体" w:eastAsia="宋体" w:hint="default"/>
                <w:sz w:val="16"/>
                <w:szCs w:val="16"/>
              </w:rPr>
              <w:t>不适用</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50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联通创新创业投资有限公司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（“联通创投”）</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81" w:right="0"/>
              <w:jc w:val="left"/>
              <w:rPr>
                <w:rFonts w:ascii="宋体" w:hAnsi="宋体" w:cs="宋体" w:eastAsia="宋体" w:hint="default"/>
                <w:sz w:val="16"/>
                <w:szCs w:val="16"/>
              </w:rPr>
            </w:pPr>
            <w:r>
              <w:rPr>
                <w:rFonts w:ascii="宋体" w:hAnsi="宋体" w:cs="宋体" w:eastAsia="宋体" w:hint="default"/>
                <w:sz w:val="16"/>
                <w:szCs w:val="16"/>
              </w:rPr>
              <w:t>创业投资业务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3" w:right="0"/>
              <w:jc w:val="left"/>
              <w:rPr>
                <w:rFonts w:ascii="Arial" w:hAnsi="Arial" w:cs="Arial" w:eastAsia="Arial" w:hint="default"/>
                <w:sz w:val="16"/>
                <w:szCs w:val="16"/>
              </w:rPr>
            </w:pPr>
            <w:r>
              <w:rPr>
                <w:rFonts w:ascii="Arial"/>
                <w:sz w:val="16"/>
              </w:rPr>
              <w:t>240,000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r>
        <w:trPr>
          <w:trHeight w:val="446" w:hRule="exact"/>
        </w:trPr>
        <w:tc>
          <w:tcPr>
            <w:tcW w:w="2960"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小沃科技有限公司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（“小沃科技”）</w:t>
            </w:r>
          </w:p>
        </w:tc>
        <w:tc>
          <w:tcPr>
            <w:tcW w:w="10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4"/>
              <w:jc w:val="center"/>
              <w:rPr>
                <w:rFonts w:ascii="宋体" w:hAnsi="宋体" w:cs="宋体" w:eastAsia="宋体" w:hint="default"/>
                <w:sz w:val="16"/>
                <w:szCs w:val="16"/>
              </w:rPr>
            </w:pPr>
            <w:r>
              <w:rPr>
                <w:rFonts w:ascii="宋体" w:hAnsi="宋体" w:cs="宋体" w:eastAsia="宋体" w:hint="default"/>
                <w:spacing w:val="-1"/>
                <w:sz w:val="16"/>
                <w:szCs w:val="16"/>
              </w:rPr>
              <w:t>中国，上海市</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6"/>
                <w:szCs w:val="16"/>
              </w:rPr>
            </w:pPr>
            <w:r>
              <w:rPr>
                <w:rFonts w:ascii="宋体" w:hAnsi="宋体" w:cs="宋体" w:eastAsia="宋体" w:hint="default"/>
                <w:sz w:val="16"/>
                <w:szCs w:val="16"/>
              </w:rPr>
              <w:t>中国，上海市</w:t>
            </w:r>
          </w:p>
        </w:tc>
        <w:tc>
          <w:tcPr>
            <w:tcW w:w="1293"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421" w:right="307" w:hanging="82"/>
              <w:jc w:val="left"/>
              <w:rPr>
                <w:rFonts w:ascii="宋体" w:hAnsi="宋体" w:cs="宋体" w:eastAsia="宋体" w:hint="default"/>
                <w:sz w:val="16"/>
                <w:szCs w:val="16"/>
              </w:rPr>
            </w:pPr>
            <w:r>
              <w:rPr>
                <w:rFonts w:ascii="宋体" w:hAnsi="宋体" w:cs="宋体" w:eastAsia="宋体" w:hint="default"/>
                <w:sz w:val="16"/>
                <w:szCs w:val="16"/>
              </w:rPr>
              <w:t>技术开发</w:t>
            </w:r>
            <w:r>
              <w:rPr>
                <w:rFonts w:ascii="宋体" w:hAnsi="宋体" w:cs="宋体" w:eastAsia="宋体" w:hint="default"/>
                <w:spacing w:val="-77"/>
                <w:sz w:val="16"/>
                <w:szCs w:val="16"/>
              </w:rPr>
              <w:t> </w:t>
            </w:r>
            <w:r>
              <w:rPr>
                <w:rFonts w:ascii="宋体" w:hAnsi="宋体" w:cs="宋体" w:eastAsia="宋体" w:hint="default"/>
                <w:sz w:val="16"/>
                <w:szCs w:val="16"/>
              </w:rPr>
              <w:t>和推广</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3" w:right="0"/>
              <w:jc w:val="left"/>
              <w:rPr>
                <w:rFonts w:ascii="Arial" w:hAnsi="Arial" w:cs="Arial" w:eastAsia="Arial" w:hint="default"/>
                <w:sz w:val="16"/>
                <w:szCs w:val="16"/>
              </w:rPr>
            </w:pPr>
            <w:r>
              <w:rPr>
                <w:rFonts w:ascii="Arial"/>
                <w:sz w:val="16"/>
              </w:rPr>
              <w:t>200,000</w:t>
            </w:r>
          </w:p>
        </w:tc>
        <w:tc>
          <w:tcPr>
            <w:tcW w:w="110"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28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1"/>
              <w:jc w:val="center"/>
              <w:rPr>
                <w:rFonts w:ascii="Arial" w:hAnsi="Arial" w:cs="Arial" w:eastAsia="Arial" w:hint="default"/>
                <w:sz w:val="16"/>
                <w:szCs w:val="16"/>
              </w:rPr>
            </w:pPr>
            <w:r>
              <w:rPr>
                <w:rFonts w:ascii="Arial"/>
                <w:sz w:val="16"/>
              </w:rPr>
              <w:t>43.94</w:t>
            </w:r>
          </w:p>
        </w:tc>
      </w:tr>
    </w:tbl>
    <w:p>
      <w:pPr>
        <w:spacing w:after="0" w:line="240" w:lineRule="auto"/>
        <w:jc w:val="center"/>
        <w:rPr>
          <w:rFonts w:ascii="Arial" w:hAnsi="Arial" w:cs="Arial" w:eastAsia="Arial" w:hint="default"/>
          <w:sz w:val="16"/>
          <w:szCs w:val="16"/>
        </w:rPr>
        <w:sectPr>
          <w:headerReference w:type="default" r:id="rId145"/>
          <w:pgSz w:w="11910" w:h="16840"/>
          <w:pgMar w:header="1185" w:footer="592" w:top="2500" w:bottom="780" w:left="1280" w:right="1020"/>
        </w:sectPr>
      </w:pPr>
    </w:p>
    <w:p>
      <w:pPr>
        <w:spacing w:line="240" w:lineRule="auto" w:before="10"/>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2902"/>
        <w:gridCol w:w="1078"/>
        <w:gridCol w:w="1275"/>
        <w:gridCol w:w="1368"/>
        <w:gridCol w:w="1573"/>
        <w:gridCol w:w="322"/>
        <w:gridCol w:w="360"/>
        <w:gridCol w:w="523"/>
      </w:tblGrid>
      <w:tr>
        <w:trPr>
          <w:trHeight w:val="191" w:hRule="exact"/>
        </w:trPr>
        <w:tc>
          <w:tcPr>
            <w:tcW w:w="2902" w:type="dxa"/>
            <w:tcBorders>
              <w:top w:val="nil" w:sz="6" w:space="0" w:color="auto"/>
              <w:left w:val="nil" w:sz="6" w:space="0" w:color="auto"/>
              <w:bottom w:val="single" w:sz="4" w:space="0" w:color="000000"/>
              <w:right w:val="nil" w:sz="6" w:space="0" w:color="auto"/>
            </w:tcBorders>
          </w:tcPr>
          <w:p>
            <w:pPr>
              <w:pStyle w:val="TableParagraph"/>
              <w:spacing w:line="161" w:lineRule="exact"/>
              <w:ind w:left="16"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078" w:type="dxa"/>
            <w:tcBorders>
              <w:top w:val="nil" w:sz="6" w:space="0" w:color="auto"/>
              <w:left w:val="nil" w:sz="6" w:space="0" w:color="auto"/>
              <w:bottom w:val="single" w:sz="4" w:space="0" w:color="000000"/>
              <w:right w:val="nil" w:sz="6" w:space="0" w:color="auto"/>
            </w:tcBorders>
          </w:tcPr>
          <w:p>
            <w:pPr>
              <w:pStyle w:val="TableParagraph"/>
              <w:spacing w:line="161" w:lineRule="exact"/>
              <w:ind w:right="96"/>
              <w:jc w:val="right"/>
              <w:rPr>
                <w:rFonts w:ascii="宋体" w:hAnsi="宋体" w:cs="宋体" w:eastAsia="宋体" w:hint="default"/>
                <w:sz w:val="16"/>
                <w:szCs w:val="16"/>
              </w:rPr>
            </w:pPr>
            <w:r>
              <w:rPr>
                <w:rFonts w:ascii="宋体" w:hAnsi="宋体" w:cs="宋体" w:eastAsia="宋体" w:hint="default"/>
                <w:spacing w:val="-1"/>
                <w:sz w:val="16"/>
                <w:szCs w:val="16"/>
              </w:rPr>
              <w:t>主要经营地</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161" w:lineRule="exact"/>
              <w:ind w:left="480"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161" w:lineRule="exact"/>
              <w:ind w:left="148" w:right="0"/>
              <w:jc w:val="center"/>
              <w:rPr>
                <w:rFonts w:ascii="宋体" w:hAnsi="宋体" w:cs="宋体" w:eastAsia="宋体" w:hint="default"/>
                <w:sz w:val="16"/>
                <w:szCs w:val="16"/>
              </w:rPr>
            </w:pPr>
            <w:r>
              <w:rPr>
                <w:rFonts w:ascii="宋体" w:hAnsi="宋体" w:cs="宋体" w:eastAsia="宋体" w:hint="default"/>
                <w:sz w:val="16"/>
                <w:szCs w:val="16"/>
              </w:rPr>
              <w:t>业务性质</w:t>
            </w:r>
          </w:p>
        </w:tc>
        <w:tc>
          <w:tcPr>
            <w:tcW w:w="1573" w:type="dxa"/>
            <w:tcBorders>
              <w:top w:val="nil" w:sz="6" w:space="0" w:color="auto"/>
              <w:left w:val="nil" w:sz="6" w:space="0" w:color="auto"/>
              <w:bottom w:val="single" w:sz="4" w:space="0" w:color="000000"/>
              <w:right w:val="nil" w:sz="6" w:space="0" w:color="auto"/>
            </w:tcBorders>
          </w:tcPr>
          <w:p>
            <w:pPr>
              <w:pStyle w:val="TableParagraph"/>
              <w:spacing w:line="161" w:lineRule="exact"/>
              <w:ind w:right="1"/>
              <w:jc w:val="center"/>
              <w:rPr>
                <w:rFonts w:ascii="宋体" w:hAnsi="宋体" w:cs="宋体" w:eastAsia="宋体" w:hint="default"/>
                <w:sz w:val="16"/>
                <w:szCs w:val="16"/>
              </w:rPr>
            </w:pPr>
            <w:r>
              <w:rPr>
                <w:rFonts w:ascii="宋体" w:hAnsi="宋体" w:cs="宋体" w:eastAsia="宋体" w:hint="default"/>
                <w:sz w:val="16"/>
                <w:szCs w:val="16"/>
              </w:rPr>
              <w:t>注册资本（千元）</w:t>
            </w:r>
          </w:p>
        </w:tc>
        <w:tc>
          <w:tcPr>
            <w:tcW w:w="1205" w:type="dxa"/>
            <w:gridSpan w:val="3"/>
            <w:tcBorders>
              <w:top w:val="nil" w:sz="6" w:space="0" w:color="auto"/>
              <w:left w:val="nil" w:sz="6" w:space="0" w:color="auto"/>
              <w:bottom w:val="single" w:sz="4" w:space="0" w:color="000000"/>
              <w:right w:val="nil" w:sz="6" w:space="0" w:color="auto"/>
            </w:tcBorders>
          </w:tcPr>
          <w:p>
            <w:pPr>
              <w:pStyle w:val="TableParagraph"/>
              <w:spacing w:line="172" w:lineRule="exact"/>
              <w:ind w:left="81" w:right="0"/>
              <w:jc w:val="left"/>
              <w:rPr>
                <w:rFonts w:ascii="Arial" w:hAnsi="Arial" w:cs="Arial" w:eastAsia="Arial" w:hint="default"/>
                <w:sz w:val="16"/>
                <w:szCs w:val="16"/>
              </w:rPr>
            </w:pPr>
            <w:r>
              <w:rPr>
                <w:rFonts w:ascii="宋体" w:hAnsi="宋体" w:cs="宋体" w:eastAsia="宋体" w:hint="default"/>
                <w:sz w:val="16"/>
                <w:szCs w:val="16"/>
              </w:rPr>
              <w:t>持股比例</w:t>
            </w:r>
            <w:r>
              <w:rPr>
                <w:rFonts w:ascii="Arial" w:hAnsi="Arial" w:cs="Arial" w:eastAsia="Arial" w:hint="default"/>
                <w:sz w:val="16"/>
                <w:szCs w:val="16"/>
              </w:rPr>
              <w:t>(%)</w:t>
            </w:r>
          </w:p>
        </w:tc>
      </w:tr>
      <w:tr>
        <w:trPr>
          <w:trHeight w:val="330" w:hRule="exact"/>
        </w:trPr>
        <w:tc>
          <w:tcPr>
            <w:tcW w:w="2902" w:type="dxa"/>
            <w:tcBorders>
              <w:top w:val="single" w:sz="4" w:space="0" w:color="000000"/>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
        </w:tc>
        <w:tc>
          <w:tcPr>
            <w:tcW w:w="1573" w:type="dxa"/>
            <w:tcBorders>
              <w:top w:val="single" w:sz="4" w:space="0" w:color="000000"/>
              <w:left w:val="nil" w:sz="6" w:space="0" w:color="auto"/>
              <w:bottom w:val="nil" w:sz="6" w:space="0" w:color="auto"/>
              <w:right w:val="nil" w:sz="6" w:space="0" w:color="auto"/>
            </w:tcBorders>
          </w:tcPr>
          <w:p>
            <w:pPr/>
          </w:p>
        </w:tc>
        <w:tc>
          <w:tcPr>
            <w:tcW w:w="322"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360" w:type="dxa"/>
            <w:tcBorders>
              <w:top w:val="single" w:sz="4" w:space="0" w:color="000000"/>
              <w:left w:val="nil" w:sz="6" w:space="0" w:color="auto"/>
              <w:bottom w:val="nil" w:sz="6" w:space="0" w:color="auto"/>
              <w:right w:val="nil" w:sz="6" w:space="0" w:color="auto"/>
            </w:tcBorders>
          </w:tcPr>
          <w:p>
            <w:pPr/>
          </w:p>
        </w:tc>
        <w:tc>
          <w:tcPr>
            <w:tcW w:w="523"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left="40" w:right="0"/>
              <w:jc w:val="left"/>
              <w:rPr>
                <w:rFonts w:ascii="宋体" w:hAnsi="宋体" w:cs="宋体" w:eastAsia="宋体" w:hint="default"/>
                <w:sz w:val="16"/>
                <w:szCs w:val="16"/>
              </w:rPr>
            </w:pPr>
            <w:r>
              <w:rPr>
                <w:rFonts w:ascii="宋体" w:hAnsi="宋体" w:cs="宋体" w:eastAsia="宋体" w:hint="default"/>
                <w:sz w:val="16"/>
                <w:szCs w:val="16"/>
              </w:rPr>
              <w:t>间接</w:t>
            </w:r>
          </w:p>
        </w:tc>
      </w:tr>
      <w:tr>
        <w:trPr>
          <w:trHeight w:val="49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联通智网科技有限公司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（“智网科技”）</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 w:right="0"/>
              <w:jc w:val="center"/>
              <w:rPr>
                <w:rFonts w:ascii="宋体" w:hAnsi="宋体" w:cs="宋体" w:eastAsia="宋体" w:hint="default"/>
                <w:sz w:val="16"/>
                <w:szCs w:val="16"/>
              </w:rPr>
            </w:pPr>
            <w:r>
              <w:rPr>
                <w:rFonts w:ascii="宋体" w:hAnsi="宋体" w:cs="宋体" w:eastAsia="宋体" w:hint="default"/>
                <w:sz w:val="16"/>
                <w:szCs w:val="16"/>
              </w:rPr>
              <w:t>汽车信息化服务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8"/>
              <w:jc w:val="center"/>
              <w:rPr>
                <w:rFonts w:ascii="Arial" w:hAnsi="Arial" w:cs="Arial" w:eastAsia="Arial" w:hint="default"/>
                <w:sz w:val="16"/>
                <w:szCs w:val="16"/>
              </w:rPr>
            </w:pPr>
            <w:r>
              <w:rPr>
                <w:rFonts w:ascii="Arial"/>
                <w:sz w:val="16"/>
              </w:rPr>
              <w:t>170,000</w:t>
            </w:r>
          </w:p>
        </w:tc>
        <w:tc>
          <w:tcPr>
            <w:tcW w:w="322" w:type="dxa"/>
            <w:tcBorders>
              <w:top w:val="single" w:sz="3"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single" w:sz="3"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18"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08" w:lineRule="exact" w:before="18"/>
              <w:ind w:left="76" w:right="0"/>
              <w:jc w:val="left"/>
              <w:rPr>
                <w:rFonts w:ascii="宋体" w:hAnsi="宋体" w:cs="宋体" w:eastAsia="宋体" w:hint="default"/>
                <w:sz w:val="16"/>
                <w:szCs w:val="16"/>
              </w:rPr>
            </w:pPr>
            <w:r>
              <w:rPr>
                <w:rFonts w:ascii="宋体" w:hAnsi="宋体" w:cs="宋体" w:eastAsia="宋体" w:hint="default"/>
                <w:sz w:val="16"/>
                <w:szCs w:val="16"/>
              </w:rPr>
              <w:t>中国联通国际有限公司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（“联通国际”）</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7"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8" w:right="0"/>
              <w:jc w:val="center"/>
              <w:rPr>
                <w:rFonts w:ascii="宋体" w:hAnsi="宋体" w:cs="宋体" w:eastAsia="宋体" w:hint="default"/>
                <w:sz w:val="16"/>
                <w:szCs w:val="16"/>
              </w:rPr>
            </w:pPr>
            <w:r>
              <w:rPr>
                <w:rFonts w:ascii="宋体" w:hAnsi="宋体" w:cs="宋体" w:eastAsia="宋体" w:hint="default"/>
                <w:sz w:val="16"/>
                <w:szCs w:val="16"/>
              </w:rPr>
              <w:t>投资控股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18"/>
              <w:jc w:val="center"/>
              <w:rPr>
                <w:rFonts w:ascii="宋体" w:hAnsi="宋体" w:cs="宋体" w:eastAsia="宋体" w:hint="default"/>
                <w:sz w:val="16"/>
                <w:szCs w:val="16"/>
              </w:rPr>
            </w:pPr>
            <w:r>
              <w:rPr>
                <w:rFonts w:ascii="宋体" w:hAnsi="宋体" w:cs="宋体" w:eastAsia="宋体" w:hint="default"/>
                <w:sz w:val="16"/>
                <w:szCs w:val="16"/>
              </w:rPr>
              <w:t>不适用</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18"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08" w:lineRule="exact" w:before="18"/>
              <w:ind w:left="76" w:right="0"/>
              <w:jc w:val="left"/>
              <w:rPr>
                <w:rFonts w:ascii="宋体" w:hAnsi="宋体" w:cs="宋体" w:eastAsia="宋体" w:hint="default"/>
                <w:sz w:val="16"/>
                <w:szCs w:val="16"/>
              </w:rPr>
            </w:pPr>
            <w:r>
              <w:rPr>
                <w:rFonts w:ascii="宋体" w:hAnsi="宋体" w:cs="宋体" w:eastAsia="宋体" w:hint="default"/>
                <w:sz w:val="16"/>
                <w:szCs w:val="16"/>
              </w:rPr>
              <w:t>联通集团财务有限公司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（“财务公司”）</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6"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8"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8"/>
              <w:jc w:val="center"/>
              <w:rPr>
                <w:rFonts w:ascii="Arial" w:hAnsi="Arial" w:cs="Arial" w:eastAsia="Arial" w:hint="default"/>
                <w:sz w:val="16"/>
                <w:szCs w:val="16"/>
              </w:rPr>
            </w:pPr>
            <w:r>
              <w:rPr>
                <w:rFonts w:ascii="Arial"/>
                <w:sz w:val="16"/>
              </w:rPr>
              <w:t>3,000,000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39.99</w:t>
            </w:r>
          </w:p>
        </w:tc>
      </w:tr>
      <w:tr>
        <w:trPr>
          <w:trHeight w:val="518"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6" w:right="581"/>
              <w:jc w:val="left"/>
              <w:rPr>
                <w:rFonts w:ascii="宋体" w:hAnsi="宋体" w:cs="宋体" w:eastAsia="宋体" w:hint="default"/>
                <w:sz w:val="16"/>
                <w:szCs w:val="16"/>
              </w:rPr>
            </w:pPr>
            <w:r>
              <w:rPr>
                <w:rFonts w:ascii="宋体" w:hAnsi="宋体" w:cs="宋体" w:eastAsia="宋体" w:hint="default"/>
                <w:spacing w:val="-1"/>
                <w:sz w:val="16"/>
                <w:szCs w:val="16"/>
              </w:rPr>
              <w:t>联通创新创业投资管理（深圳）</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pacing w:val="-1"/>
                <w:sz w:val="16"/>
                <w:szCs w:val="16"/>
              </w:rPr>
              <w:t>有限责任公司（“创投深圳”）</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中国，深圳市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6" w:right="0"/>
              <w:jc w:val="left"/>
              <w:rPr>
                <w:rFonts w:ascii="宋体" w:hAnsi="宋体" w:cs="宋体" w:eastAsia="宋体" w:hint="default"/>
                <w:sz w:val="16"/>
                <w:szCs w:val="16"/>
              </w:rPr>
            </w:pPr>
            <w:r>
              <w:rPr>
                <w:rFonts w:ascii="宋体" w:hAnsi="宋体" w:cs="宋体" w:eastAsia="宋体" w:hint="default"/>
                <w:sz w:val="16"/>
                <w:szCs w:val="16"/>
              </w:rPr>
              <w:t>中国，深圳市</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6"/>
                <w:szCs w:val="16"/>
              </w:rPr>
            </w:pPr>
            <w:r>
              <w:rPr>
                <w:rFonts w:ascii="宋体" w:hAnsi="宋体" w:cs="宋体" w:eastAsia="宋体" w:hint="default"/>
                <w:sz w:val="16"/>
                <w:szCs w:val="16"/>
              </w:rPr>
              <w:t>创业投资业务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8"/>
              <w:jc w:val="center"/>
              <w:rPr>
                <w:rFonts w:ascii="Arial" w:hAnsi="Arial" w:cs="Arial" w:eastAsia="Arial" w:hint="default"/>
                <w:sz w:val="16"/>
                <w:szCs w:val="16"/>
              </w:rPr>
            </w:pPr>
            <w:r>
              <w:rPr>
                <w:rFonts w:ascii="Arial"/>
                <w:sz w:val="16"/>
              </w:rPr>
              <w:t>5,000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20"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6" w:right="10"/>
              <w:jc w:val="left"/>
              <w:rPr>
                <w:rFonts w:ascii="宋体" w:hAnsi="宋体" w:cs="宋体" w:eastAsia="宋体" w:hint="default"/>
                <w:sz w:val="16"/>
                <w:szCs w:val="16"/>
              </w:rPr>
            </w:pPr>
            <w:r>
              <w:rPr>
                <w:rFonts w:ascii="宋体" w:hAnsi="宋体" w:cs="宋体" w:eastAsia="宋体" w:hint="default"/>
                <w:spacing w:val="-13"/>
                <w:sz w:val="16"/>
                <w:szCs w:val="16"/>
              </w:rPr>
              <w:t>联通创新创业投资（贵州）有限公司（“创</w:t>
            </w:r>
            <w:r>
              <w:rPr>
                <w:rFonts w:ascii="宋体" w:hAnsi="宋体" w:cs="宋体" w:eastAsia="宋体" w:hint="default"/>
                <w:spacing w:val="-64"/>
                <w:sz w:val="16"/>
                <w:szCs w:val="16"/>
              </w:rPr>
              <w:t> </w:t>
            </w:r>
            <w:r>
              <w:rPr>
                <w:rFonts w:ascii="宋体" w:hAnsi="宋体" w:cs="宋体" w:eastAsia="宋体" w:hint="default"/>
                <w:spacing w:val="-64"/>
                <w:sz w:val="16"/>
                <w:szCs w:val="16"/>
              </w:rPr>
            </w:r>
            <w:r>
              <w:rPr>
                <w:rFonts w:ascii="宋体" w:hAnsi="宋体" w:cs="宋体" w:eastAsia="宋体" w:hint="default"/>
                <w:sz w:val="16"/>
                <w:szCs w:val="16"/>
              </w:rPr>
              <w:t>投贵州”）</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中国，贵州省</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6" w:right="0"/>
              <w:jc w:val="left"/>
              <w:rPr>
                <w:rFonts w:ascii="宋体" w:hAnsi="宋体" w:cs="宋体" w:eastAsia="宋体" w:hint="default"/>
                <w:sz w:val="16"/>
                <w:szCs w:val="16"/>
              </w:rPr>
            </w:pPr>
            <w:r>
              <w:rPr>
                <w:rFonts w:ascii="宋体" w:hAnsi="宋体" w:cs="宋体" w:eastAsia="宋体" w:hint="default"/>
                <w:sz w:val="16"/>
                <w:szCs w:val="16"/>
              </w:rPr>
              <w:t>中国，贵州省</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6"/>
                <w:szCs w:val="16"/>
              </w:rPr>
            </w:pPr>
            <w:r>
              <w:rPr>
                <w:rFonts w:ascii="宋体" w:hAnsi="宋体" w:cs="宋体" w:eastAsia="宋体" w:hint="default"/>
                <w:sz w:val="16"/>
                <w:szCs w:val="16"/>
              </w:rPr>
              <w:t>创业投资业务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20"/>
              <w:jc w:val="center"/>
              <w:rPr>
                <w:rFonts w:ascii="Arial" w:hAnsi="Arial" w:cs="Arial" w:eastAsia="Arial" w:hint="default"/>
                <w:sz w:val="16"/>
                <w:szCs w:val="16"/>
              </w:rPr>
            </w:pPr>
            <w:r>
              <w:rPr>
                <w:rFonts w:ascii="Arial"/>
                <w:sz w:val="16"/>
              </w:rPr>
              <w:t>10,000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26.36</w:t>
            </w:r>
          </w:p>
        </w:tc>
      </w:tr>
      <w:tr>
        <w:trPr>
          <w:trHeight w:val="535"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09" w:lineRule="exact" w:before="17"/>
              <w:ind w:left="76" w:right="0"/>
              <w:jc w:val="left"/>
              <w:rPr>
                <w:rFonts w:ascii="宋体" w:hAnsi="宋体" w:cs="宋体" w:eastAsia="宋体" w:hint="default"/>
                <w:sz w:val="16"/>
                <w:szCs w:val="16"/>
              </w:rPr>
            </w:pPr>
            <w:r>
              <w:rPr>
                <w:rFonts w:ascii="宋体" w:hAnsi="宋体" w:cs="宋体" w:eastAsia="宋体" w:hint="default"/>
                <w:sz w:val="16"/>
                <w:szCs w:val="16"/>
              </w:rPr>
              <w:t>联通创新创业（深圳）投资中心</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（有限合伙）（“深圳投资中心”）</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中国，深圳市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6" w:right="0"/>
              <w:jc w:val="left"/>
              <w:rPr>
                <w:rFonts w:ascii="宋体" w:hAnsi="宋体" w:cs="宋体" w:eastAsia="宋体" w:hint="default"/>
                <w:sz w:val="16"/>
                <w:szCs w:val="16"/>
              </w:rPr>
            </w:pPr>
            <w:r>
              <w:rPr>
                <w:rFonts w:ascii="宋体" w:hAnsi="宋体" w:cs="宋体" w:eastAsia="宋体" w:hint="default"/>
                <w:sz w:val="16"/>
                <w:szCs w:val="16"/>
              </w:rPr>
              <w:t>中国，深圳市</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6"/>
                <w:szCs w:val="16"/>
              </w:rPr>
            </w:pPr>
            <w:r>
              <w:rPr>
                <w:rFonts w:ascii="宋体" w:hAnsi="宋体" w:cs="宋体" w:eastAsia="宋体" w:hint="default"/>
                <w:sz w:val="16"/>
                <w:szCs w:val="16"/>
              </w:rPr>
              <w:t>创业投资业务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18"/>
              <w:jc w:val="center"/>
              <w:rPr>
                <w:rFonts w:ascii="Arial" w:hAnsi="Arial" w:cs="Arial" w:eastAsia="Arial" w:hint="default"/>
                <w:sz w:val="16"/>
                <w:szCs w:val="16"/>
              </w:rPr>
            </w:pPr>
            <w:r>
              <w:rPr>
                <w:rFonts w:ascii="Arial"/>
                <w:sz w:val="16"/>
              </w:rPr>
              <w:t>200,000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28"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14" w:lineRule="exact" w:before="33"/>
              <w:ind w:left="76" w:right="0"/>
              <w:jc w:val="left"/>
              <w:rPr>
                <w:rFonts w:ascii="Arial" w:hAnsi="Arial" w:cs="Arial" w:eastAsia="Arial" w:hint="default"/>
                <w:sz w:val="16"/>
                <w:szCs w:val="16"/>
              </w:rPr>
            </w:pPr>
            <w:r>
              <w:rPr>
                <w:rFonts w:ascii="宋体" w:hAnsi="宋体" w:cs="宋体" w:eastAsia="宋体" w:hint="default"/>
                <w:sz w:val="16"/>
                <w:szCs w:val="16"/>
              </w:rPr>
              <w:t>联通（山东）产业互联网有限公司</w:t>
            </w:r>
            <w:r>
              <w:rPr>
                <w:rFonts w:ascii="Arial" w:hAnsi="Arial" w:cs="Arial" w:eastAsia="Arial" w:hint="default"/>
                <w:sz w:val="16"/>
                <w:szCs w:val="16"/>
              </w:rPr>
              <w:t>*</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（“互联网山东”）</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中国，济南市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6"/>
                <w:szCs w:val="16"/>
              </w:rPr>
            </w:pPr>
            <w:r>
              <w:rPr>
                <w:rFonts w:ascii="宋体" w:hAnsi="宋体" w:cs="宋体" w:eastAsia="宋体" w:hint="default"/>
                <w:sz w:val="16"/>
                <w:szCs w:val="16"/>
              </w:rPr>
              <w:t>中国，济南市</w:t>
            </w:r>
          </w:p>
        </w:tc>
        <w:tc>
          <w:tcPr>
            <w:tcW w:w="1368" w:type="dxa"/>
            <w:tcBorders>
              <w:top w:val="nil" w:sz="6" w:space="0" w:color="auto"/>
              <w:left w:val="nil" w:sz="6" w:space="0" w:color="auto"/>
              <w:bottom w:val="nil" w:sz="6" w:space="0" w:color="auto"/>
              <w:right w:val="nil" w:sz="6" w:space="0" w:color="auto"/>
            </w:tcBorders>
          </w:tcPr>
          <w:p>
            <w:pPr>
              <w:pStyle w:val="TableParagraph"/>
              <w:spacing w:line="206" w:lineRule="exact" w:before="56"/>
              <w:ind w:left="261" w:right="143" w:firstLine="240"/>
              <w:jc w:val="left"/>
              <w:rPr>
                <w:rFonts w:ascii="宋体" w:hAnsi="宋体" w:cs="宋体" w:eastAsia="宋体" w:hint="default"/>
                <w:sz w:val="16"/>
                <w:szCs w:val="16"/>
              </w:rPr>
            </w:pPr>
            <w:r>
              <w:rPr>
                <w:rFonts w:ascii="宋体" w:hAnsi="宋体" w:cs="宋体" w:eastAsia="宋体" w:hint="default"/>
                <w:sz w:val="16"/>
                <w:szCs w:val="16"/>
              </w:rPr>
              <w:t>信息及</w:t>
            </w:r>
            <w:r>
              <w:rPr>
                <w:rFonts w:ascii="宋体" w:hAnsi="宋体" w:cs="宋体" w:eastAsia="宋体" w:hint="default"/>
                <w:w w:val="100"/>
                <w:sz w:val="16"/>
                <w:szCs w:val="16"/>
              </w:rPr>
              <w:t> </w:t>
            </w:r>
            <w:r>
              <w:rPr>
                <w:rFonts w:ascii="宋体" w:hAnsi="宋体" w:cs="宋体" w:eastAsia="宋体" w:hint="default"/>
                <w:spacing w:val="-1"/>
                <w:sz w:val="16"/>
                <w:szCs w:val="16"/>
              </w:rPr>
              <w:t>系统集成业务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63"/>
              <w:jc w:val="center"/>
              <w:rPr>
                <w:rFonts w:ascii="Arial" w:hAnsi="Arial" w:cs="Arial" w:eastAsia="Arial" w:hint="default"/>
                <w:sz w:val="16"/>
                <w:szCs w:val="16"/>
              </w:rPr>
            </w:pPr>
            <w:r>
              <w:rPr>
                <w:rFonts w:ascii="Arial"/>
                <w:sz w:val="16"/>
              </w:rPr>
              <w:t>50,000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06"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14" w:lineRule="exact" w:before="12"/>
              <w:ind w:left="76" w:right="0"/>
              <w:jc w:val="left"/>
              <w:rPr>
                <w:rFonts w:ascii="Arial" w:hAnsi="Arial" w:cs="Arial" w:eastAsia="Arial" w:hint="default"/>
                <w:sz w:val="16"/>
                <w:szCs w:val="16"/>
              </w:rPr>
            </w:pPr>
            <w:r>
              <w:rPr>
                <w:rFonts w:ascii="宋体" w:hAnsi="宋体" w:cs="宋体" w:eastAsia="宋体" w:hint="default"/>
                <w:sz w:val="16"/>
                <w:szCs w:val="16"/>
              </w:rPr>
              <w:t>联通（广东）产业互联网有限公司</w:t>
            </w:r>
            <w:r>
              <w:rPr>
                <w:rFonts w:ascii="Arial" w:hAnsi="Arial" w:cs="Arial" w:eastAsia="Arial" w:hint="default"/>
                <w:sz w:val="16"/>
                <w:szCs w:val="16"/>
              </w:rPr>
              <w:t>*</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（“互联网广东”）</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中国，广州市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6"/>
                <w:szCs w:val="16"/>
              </w:rPr>
            </w:pPr>
            <w:r>
              <w:rPr>
                <w:rFonts w:ascii="宋体" w:hAnsi="宋体" w:cs="宋体" w:eastAsia="宋体" w:hint="default"/>
                <w:sz w:val="16"/>
                <w:szCs w:val="16"/>
              </w:rPr>
              <w:t>中国，广州市</w:t>
            </w:r>
          </w:p>
        </w:tc>
        <w:tc>
          <w:tcPr>
            <w:tcW w:w="1368"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261" w:right="143" w:firstLine="240"/>
              <w:jc w:val="left"/>
              <w:rPr>
                <w:rFonts w:ascii="宋体" w:hAnsi="宋体" w:cs="宋体" w:eastAsia="宋体" w:hint="default"/>
                <w:sz w:val="16"/>
                <w:szCs w:val="16"/>
              </w:rPr>
            </w:pPr>
            <w:r>
              <w:rPr>
                <w:rFonts w:ascii="宋体" w:hAnsi="宋体" w:cs="宋体" w:eastAsia="宋体" w:hint="default"/>
                <w:sz w:val="16"/>
                <w:szCs w:val="16"/>
              </w:rPr>
              <w:t>信息及</w:t>
            </w:r>
            <w:r>
              <w:rPr>
                <w:rFonts w:ascii="宋体" w:hAnsi="宋体" w:cs="宋体" w:eastAsia="宋体" w:hint="default"/>
                <w:w w:val="100"/>
                <w:sz w:val="16"/>
                <w:szCs w:val="16"/>
              </w:rPr>
              <w:t> </w:t>
            </w:r>
            <w:r>
              <w:rPr>
                <w:rFonts w:ascii="宋体" w:hAnsi="宋体" w:cs="宋体" w:eastAsia="宋体" w:hint="default"/>
                <w:spacing w:val="-1"/>
                <w:sz w:val="16"/>
                <w:szCs w:val="16"/>
              </w:rPr>
              <w:t>系统集成业务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5"/>
              <w:jc w:val="center"/>
              <w:rPr>
                <w:rFonts w:ascii="Arial" w:hAnsi="Arial" w:cs="Arial" w:eastAsia="Arial" w:hint="default"/>
                <w:sz w:val="16"/>
                <w:szCs w:val="16"/>
              </w:rPr>
            </w:pPr>
            <w:r>
              <w:rPr>
                <w:rFonts w:ascii="Arial"/>
                <w:sz w:val="16"/>
              </w:rPr>
              <w:t>100,000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06"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14" w:lineRule="exact" w:before="12"/>
              <w:ind w:left="76" w:right="0"/>
              <w:jc w:val="left"/>
              <w:rPr>
                <w:rFonts w:ascii="Arial" w:hAnsi="Arial" w:cs="Arial" w:eastAsia="Arial" w:hint="default"/>
                <w:sz w:val="16"/>
                <w:szCs w:val="16"/>
              </w:rPr>
            </w:pPr>
            <w:r>
              <w:rPr>
                <w:rFonts w:ascii="宋体" w:hAnsi="宋体" w:cs="宋体" w:eastAsia="宋体" w:hint="default"/>
                <w:sz w:val="16"/>
                <w:szCs w:val="16"/>
              </w:rPr>
              <w:t>联通（浙江）产业互联网有限公司</w:t>
            </w:r>
            <w:r>
              <w:rPr>
                <w:rFonts w:ascii="Arial" w:hAnsi="Arial" w:cs="Arial" w:eastAsia="Arial" w:hint="default"/>
                <w:sz w:val="16"/>
                <w:szCs w:val="16"/>
              </w:rPr>
              <w:t>*</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（“互联网浙江”）</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中国，杭州市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6"/>
                <w:szCs w:val="16"/>
              </w:rPr>
            </w:pPr>
            <w:r>
              <w:rPr>
                <w:rFonts w:ascii="宋体" w:hAnsi="宋体" w:cs="宋体" w:eastAsia="宋体" w:hint="default"/>
                <w:sz w:val="16"/>
                <w:szCs w:val="16"/>
              </w:rPr>
              <w:t>中国，杭州市</w:t>
            </w:r>
          </w:p>
        </w:tc>
        <w:tc>
          <w:tcPr>
            <w:tcW w:w="1368"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261" w:right="143" w:firstLine="240"/>
              <w:jc w:val="left"/>
              <w:rPr>
                <w:rFonts w:ascii="宋体" w:hAnsi="宋体" w:cs="宋体" w:eastAsia="宋体" w:hint="default"/>
                <w:sz w:val="16"/>
                <w:szCs w:val="16"/>
              </w:rPr>
            </w:pPr>
            <w:r>
              <w:rPr>
                <w:rFonts w:ascii="宋体" w:hAnsi="宋体" w:cs="宋体" w:eastAsia="宋体" w:hint="default"/>
                <w:sz w:val="16"/>
                <w:szCs w:val="16"/>
              </w:rPr>
              <w:t>信息及</w:t>
            </w:r>
            <w:r>
              <w:rPr>
                <w:rFonts w:ascii="宋体" w:hAnsi="宋体" w:cs="宋体" w:eastAsia="宋体" w:hint="default"/>
                <w:w w:val="100"/>
                <w:sz w:val="16"/>
                <w:szCs w:val="16"/>
              </w:rPr>
              <w:t> </w:t>
            </w:r>
            <w:r>
              <w:rPr>
                <w:rFonts w:ascii="宋体" w:hAnsi="宋体" w:cs="宋体" w:eastAsia="宋体" w:hint="default"/>
                <w:spacing w:val="-1"/>
                <w:sz w:val="16"/>
                <w:szCs w:val="16"/>
              </w:rPr>
              <w:t>系统集成业务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3"/>
              <w:jc w:val="center"/>
              <w:rPr>
                <w:rFonts w:ascii="Arial" w:hAnsi="Arial" w:cs="Arial" w:eastAsia="Arial" w:hint="default"/>
                <w:sz w:val="16"/>
                <w:szCs w:val="16"/>
              </w:rPr>
            </w:pPr>
            <w:r>
              <w:rPr>
                <w:rFonts w:ascii="Arial"/>
                <w:sz w:val="16"/>
              </w:rPr>
              <w:t>50,000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09"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15" w:lineRule="exact" w:before="12"/>
              <w:ind w:left="76" w:right="0"/>
              <w:jc w:val="left"/>
              <w:rPr>
                <w:rFonts w:ascii="Arial" w:hAnsi="Arial" w:cs="Arial" w:eastAsia="Arial" w:hint="default"/>
                <w:sz w:val="16"/>
                <w:szCs w:val="16"/>
              </w:rPr>
            </w:pPr>
            <w:r>
              <w:rPr>
                <w:rFonts w:ascii="宋体" w:hAnsi="宋体" w:cs="宋体" w:eastAsia="宋体" w:hint="default"/>
                <w:sz w:val="16"/>
                <w:szCs w:val="16"/>
              </w:rPr>
              <w:t>联通大数据有限公司</w:t>
            </w:r>
            <w:r>
              <w:rPr>
                <w:rFonts w:ascii="Arial" w:hAnsi="Arial" w:cs="Arial" w:eastAsia="Arial" w:hint="default"/>
                <w:sz w:val="16"/>
                <w:szCs w:val="16"/>
              </w:rPr>
              <w:t>*</w:t>
            </w:r>
          </w:p>
          <w:p>
            <w:pPr>
              <w:pStyle w:val="TableParagraph"/>
              <w:spacing w:line="203"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（“联通大数据”）</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5" w:right="0"/>
              <w:jc w:val="center"/>
              <w:rPr>
                <w:rFonts w:ascii="宋体" w:hAnsi="宋体" w:cs="宋体" w:eastAsia="宋体" w:hint="default"/>
                <w:sz w:val="16"/>
                <w:szCs w:val="16"/>
              </w:rPr>
            </w:pPr>
            <w:r>
              <w:rPr>
                <w:rFonts w:ascii="宋体" w:hAnsi="宋体" w:cs="宋体" w:eastAsia="宋体" w:hint="default"/>
                <w:sz w:val="16"/>
                <w:szCs w:val="16"/>
              </w:rPr>
              <w:t>数据处理</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65"/>
              <w:jc w:val="center"/>
              <w:rPr>
                <w:rFonts w:ascii="Arial" w:hAnsi="Arial" w:cs="Arial" w:eastAsia="Arial" w:hint="default"/>
                <w:sz w:val="16"/>
                <w:szCs w:val="16"/>
              </w:rPr>
            </w:pPr>
            <w:r>
              <w:rPr>
                <w:rFonts w:ascii="Arial"/>
                <w:sz w:val="16"/>
              </w:rPr>
              <w:t>500,000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446"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14" w:lineRule="exact" w:before="12"/>
              <w:ind w:left="76" w:right="0"/>
              <w:jc w:val="left"/>
              <w:rPr>
                <w:rFonts w:ascii="Arial" w:hAnsi="Arial" w:cs="Arial" w:eastAsia="Arial" w:hint="default"/>
                <w:sz w:val="16"/>
                <w:szCs w:val="16"/>
              </w:rPr>
            </w:pPr>
            <w:r>
              <w:rPr>
                <w:rFonts w:ascii="宋体" w:hAnsi="宋体" w:cs="宋体" w:eastAsia="宋体" w:hint="default"/>
                <w:sz w:val="16"/>
                <w:szCs w:val="16"/>
              </w:rPr>
              <w:t>联通旅游（北京）有限公司</w:t>
            </w:r>
            <w:r>
              <w:rPr>
                <w:rFonts w:ascii="Arial" w:hAnsi="Arial" w:cs="Arial" w:eastAsia="Arial" w:hint="default"/>
                <w:sz w:val="16"/>
                <w:szCs w:val="16"/>
              </w:rPr>
              <w:t>*</w:t>
            </w:r>
          </w:p>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（“联通旅游”）</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6"/>
                <w:szCs w:val="16"/>
              </w:rPr>
            </w:pPr>
            <w:r>
              <w:rPr>
                <w:rFonts w:ascii="宋体" w:hAnsi="宋体" w:cs="宋体" w:eastAsia="宋体" w:hint="default"/>
                <w:sz w:val="16"/>
                <w:szCs w:val="16"/>
              </w:rPr>
              <w:t>中国，北京市</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15" w:right="0"/>
              <w:jc w:val="center"/>
              <w:rPr>
                <w:rFonts w:ascii="宋体" w:hAnsi="宋体" w:cs="宋体" w:eastAsia="宋体" w:hint="default"/>
                <w:sz w:val="16"/>
                <w:szCs w:val="16"/>
              </w:rPr>
            </w:pPr>
            <w:r>
              <w:rPr>
                <w:rFonts w:ascii="宋体" w:hAnsi="宋体" w:cs="宋体" w:eastAsia="宋体" w:hint="default"/>
                <w:sz w:val="16"/>
                <w:szCs w:val="16"/>
              </w:rPr>
              <w:t>旅游业务</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0"/>
              <w:jc w:val="center"/>
              <w:rPr>
                <w:rFonts w:ascii="Arial" w:hAnsi="Arial" w:cs="Arial" w:eastAsia="Arial" w:hint="default"/>
                <w:sz w:val="16"/>
                <w:szCs w:val="16"/>
              </w:rPr>
            </w:pPr>
            <w:r>
              <w:rPr>
                <w:rFonts w:ascii="Arial"/>
                <w:sz w:val="16"/>
              </w:rPr>
              <w:t>30,000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60" w:type="dxa"/>
            <w:tcBorders>
              <w:top w:val="nil" w:sz="6" w:space="0" w:color="auto"/>
              <w:left w:val="nil" w:sz="6" w:space="0" w:color="auto"/>
              <w:bottom w:val="nil" w:sz="6" w:space="0" w:color="auto"/>
              <w:right w:val="nil" w:sz="6" w:space="0" w:color="auto"/>
            </w:tcBorders>
          </w:tcPr>
          <w:p>
            <w:pP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36"/>
        <w:ind w:left="10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年新设子公司</w:t>
      </w:r>
    </w:p>
    <w:p>
      <w:pPr>
        <w:spacing w:after="0"/>
        <w:jc w:val="left"/>
        <w:rPr>
          <w:rFonts w:ascii="宋体" w:hAnsi="宋体" w:cs="宋体" w:eastAsia="宋体" w:hint="default"/>
          <w:sz w:val="21"/>
          <w:szCs w:val="21"/>
        </w:rPr>
        <w:sectPr>
          <w:headerReference w:type="default" r:id="rId146"/>
          <w:footerReference w:type="default" r:id="rId147"/>
          <w:pgSz w:w="11910" w:h="16840"/>
          <w:pgMar w:header="1185" w:footer="592" w:top="4620" w:bottom="780" w:left="1280" w:right="1020"/>
          <w:pgNumType w:start="1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559"/>
        <w:gridCol w:w="1162"/>
        <w:gridCol w:w="1275"/>
        <w:gridCol w:w="1457"/>
        <w:gridCol w:w="1484"/>
        <w:gridCol w:w="322"/>
        <w:gridCol w:w="346"/>
        <w:gridCol w:w="538"/>
      </w:tblGrid>
      <w:tr>
        <w:trPr>
          <w:trHeight w:val="191" w:hRule="exact"/>
        </w:trPr>
        <w:tc>
          <w:tcPr>
            <w:tcW w:w="2559" w:type="dxa"/>
            <w:tcBorders>
              <w:top w:val="nil" w:sz="6" w:space="0" w:color="auto"/>
              <w:left w:val="nil" w:sz="6" w:space="0" w:color="auto"/>
              <w:bottom w:val="single" w:sz="4" w:space="0" w:color="000000"/>
              <w:right w:val="nil" w:sz="6" w:space="0" w:color="auto"/>
            </w:tcBorders>
          </w:tcPr>
          <w:p>
            <w:pPr>
              <w:pStyle w:val="TableParagraph"/>
              <w:spacing w:line="161" w:lineRule="exact"/>
              <w:ind w:left="16" w:right="0"/>
              <w:jc w:val="left"/>
              <w:rPr>
                <w:rFonts w:ascii="宋体" w:hAnsi="宋体" w:cs="宋体" w:eastAsia="宋体" w:hint="default"/>
                <w:sz w:val="16"/>
                <w:szCs w:val="16"/>
              </w:rPr>
            </w:pPr>
            <w:r>
              <w:rPr>
                <w:rFonts w:ascii="宋体" w:hAnsi="宋体" w:cs="宋体" w:eastAsia="宋体" w:hint="default"/>
                <w:sz w:val="16"/>
                <w:szCs w:val="16"/>
              </w:rPr>
              <w:t>子公司名称</w:t>
            </w:r>
          </w:p>
        </w:tc>
        <w:tc>
          <w:tcPr>
            <w:tcW w:w="1162" w:type="dxa"/>
            <w:tcBorders>
              <w:top w:val="nil" w:sz="6" w:space="0" w:color="auto"/>
              <w:left w:val="nil" w:sz="6" w:space="0" w:color="auto"/>
              <w:bottom w:val="single" w:sz="4" w:space="0" w:color="000000"/>
              <w:right w:val="nil" w:sz="6" w:space="0" w:color="auto"/>
            </w:tcBorders>
          </w:tcPr>
          <w:p>
            <w:pPr>
              <w:pStyle w:val="TableParagraph"/>
              <w:spacing w:line="161" w:lineRule="exact"/>
              <w:ind w:right="96"/>
              <w:jc w:val="right"/>
              <w:rPr>
                <w:rFonts w:ascii="宋体" w:hAnsi="宋体" w:cs="宋体" w:eastAsia="宋体" w:hint="default"/>
                <w:sz w:val="16"/>
                <w:szCs w:val="16"/>
              </w:rPr>
            </w:pPr>
            <w:r>
              <w:rPr>
                <w:rFonts w:ascii="宋体" w:hAnsi="宋体" w:cs="宋体" w:eastAsia="宋体" w:hint="default"/>
                <w:spacing w:val="-1"/>
                <w:sz w:val="16"/>
                <w:szCs w:val="16"/>
              </w:rPr>
              <w:t>主要经营地</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161" w:lineRule="exact"/>
              <w:ind w:left="172" w:right="0"/>
              <w:jc w:val="center"/>
              <w:rPr>
                <w:rFonts w:ascii="宋体" w:hAnsi="宋体" w:cs="宋体" w:eastAsia="宋体" w:hint="default"/>
                <w:sz w:val="16"/>
                <w:szCs w:val="16"/>
              </w:rPr>
            </w:pPr>
            <w:r>
              <w:rPr>
                <w:rFonts w:ascii="宋体" w:hAnsi="宋体" w:cs="宋体" w:eastAsia="宋体" w:hint="default"/>
                <w:sz w:val="16"/>
                <w:szCs w:val="16"/>
              </w:rPr>
              <w:t>注册地</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161" w:lineRule="exact"/>
              <w:ind w:left="436" w:right="0"/>
              <w:jc w:val="left"/>
              <w:rPr>
                <w:rFonts w:ascii="宋体" w:hAnsi="宋体" w:cs="宋体" w:eastAsia="宋体" w:hint="default"/>
                <w:sz w:val="16"/>
                <w:szCs w:val="16"/>
              </w:rPr>
            </w:pPr>
            <w:r>
              <w:rPr>
                <w:rFonts w:ascii="宋体" w:hAnsi="宋体" w:cs="宋体" w:eastAsia="宋体" w:hint="default"/>
                <w:sz w:val="16"/>
                <w:szCs w:val="16"/>
              </w:rPr>
              <w:t>业务性质</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161" w:lineRule="exact"/>
              <w:ind w:right="89"/>
              <w:jc w:val="center"/>
              <w:rPr>
                <w:rFonts w:ascii="宋体" w:hAnsi="宋体" w:cs="宋体" w:eastAsia="宋体" w:hint="default"/>
                <w:sz w:val="16"/>
                <w:szCs w:val="16"/>
              </w:rPr>
            </w:pPr>
            <w:r>
              <w:rPr>
                <w:rFonts w:ascii="宋体" w:hAnsi="宋体" w:cs="宋体" w:eastAsia="宋体" w:hint="default"/>
                <w:sz w:val="16"/>
                <w:szCs w:val="16"/>
              </w:rPr>
              <w:t>注册资本（千元）</w:t>
            </w:r>
          </w:p>
        </w:tc>
        <w:tc>
          <w:tcPr>
            <w:tcW w:w="1205" w:type="dxa"/>
            <w:gridSpan w:val="3"/>
            <w:tcBorders>
              <w:top w:val="nil" w:sz="6" w:space="0" w:color="auto"/>
              <w:left w:val="nil" w:sz="6" w:space="0" w:color="auto"/>
              <w:bottom w:val="single" w:sz="4" w:space="0" w:color="000000"/>
              <w:right w:val="nil" w:sz="6" w:space="0" w:color="auto"/>
            </w:tcBorders>
          </w:tcPr>
          <w:p>
            <w:pPr>
              <w:pStyle w:val="TableParagraph"/>
              <w:spacing w:line="172" w:lineRule="exact"/>
              <w:ind w:left="81" w:right="0"/>
              <w:jc w:val="left"/>
              <w:rPr>
                <w:rFonts w:ascii="Arial" w:hAnsi="Arial" w:cs="Arial" w:eastAsia="Arial" w:hint="default"/>
                <w:sz w:val="16"/>
                <w:szCs w:val="16"/>
              </w:rPr>
            </w:pPr>
            <w:r>
              <w:rPr>
                <w:rFonts w:ascii="宋体" w:hAnsi="宋体" w:cs="宋体" w:eastAsia="宋体" w:hint="default"/>
                <w:sz w:val="16"/>
                <w:szCs w:val="16"/>
              </w:rPr>
              <w:t>持股比例</w:t>
            </w:r>
            <w:r>
              <w:rPr>
                <w:rFonts w:ascii="Arial" w:hAnsi="Arial" w:cs="Arial" w:eastAsia="Arial" w:hint="default"/>
                <w:sz w:val="16"/>
                <w:szCs w:val="16"/>
              </w:rPr>
              <w:t>(%)</w:t>
            </w:r>
          </w:p>
        </w:tc>
      </w:tr>
      <w:tr>
        <w:trPr>
          <w:trHeight w:val="330" w:hRule="exact"/>
        </w:trPr>
        <w:tc>
          <w:tcPr>
            <w:tcW w:w="2559" w:type="dxa"/>
            <w:tcBorders>
              <w:top w:val="single" w:sz="4" w:space="0" w:color="000000"/>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nil" w:sz="6" w:space="0" w:color="auto"/>
              <w:right w:val="nil" w:sz="6" w:space="0" w:color="auto"/>
            </w:tcBorders>
          </w:tcPr>
          <w:p>
            <w:pPr/>
          </w:p>
        </w:tc>
        <w:tc>
          <w:tcPr>
            <w:tcW w:w="322"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right="0"/>
              <w:jc w:val="center"/>
              <w:rPr>
                <w:rFonts w:ascii="宋体" w:hAnsi="宋体" w:cs="宋体" w:eastAsia="宋体" w:hint="default"/>
                <w:sz w:val="16"/>
                <w:szCs w:val="16"/>
              </w:rPr>
            </w:pPr>
            <w:r>
              <w:rPr>
                <w:rFonts w:ascii="宋体" w:hAnsi="宋体" w:cs="宋体" w:eastAsia="宋体" w:hint="default"/>
                <w:sz w:val="16"/>
                <w:szCs w:val="16"/>
              </w:rPr>
              <w:t>直接</w:t>
            </w:r>
          </w:p>
        </w:tc>
        <w:tc>
          <w:tcPr>
            <w:tcW w:w="346" w:type="dxa"/>
            <w:tcBorders>
              <w:top w:val="single" w:sz="4" w:space="0" w:color="000000"/>
              <w:left w:val="nil" w:sz="6" w:space="0" w:color="auto"/>
              <w:bottom w:val="nil" w:sz="6" w:space="0" w:color="auto"/>
              <w:right w:val="nil" w:sz="6" w:space="0" w:color="auto"/>
            </w:tcBorders>
          </w:tcPr>
          <w:p>
            <w:pPr/>
          </w:p>
        </w:tc>
        <w:tc>
          <w:tcPr>
            <w:tcW w:w="538" w:type="dxa"/>
            <w:tcBorders>
              <w:top w:val="single" w:sz="4" w:space="0" w:color="000000"/>
              <w:left w:val="nil" w:sz="6" w:space="0" w:color="auto"/>
              <w:bottom w:val="single" w:sz="3" w:space="0" w:color="000000"/>
              <w:right w:val="nil" w:sz="6" w:space="0" w:color="auto"/>
            </w:tcBorders>
          </w:tcPr>
          <w:p>
            <w:pPr>
              <w:pStyle w:val="TableParagraph"/>
              <w:spacing w:line="240" w:lineRule="auto" w:before="110"/>
              <w:ind w:left="55" w:right="0"/>
              <w:jc w:val="left"/>
              <w:rPr>
                <w:rFonts w:ascii="宋体" w:hAnsi="宋体" w:cs="宋体" w:eastAsia="宋体" w:hint="default"/>
                <w:sz w:val="16"/>
                <w:szCs w:val="16"/>
              </w:rPr>
            </w:pPr>
            <w:r>
              <w:rPr>
                <w:rFonts w:ascii="宋体" w:hAnsi="宋体" w:cs="宋体" w:eastAsia="宋体" w:hint="default"/>
                <w:sz w:val="16"/>
                <w:szCs w:val="16"/>
              </w:rPr>
              <w:t>间接</w:t>
            </w:r>
          </w:p>
        </w:tc>
      </w:tr>
      <w:tr>
        <w:trPr>
          <w:trHeight w:val="489"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2"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联通系统集成有限公司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（“系统集成公司”）</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06" w:lineRule="exact" w:before="16"/>
              <w:ind w:left="261" w:right="230" w:firstLine="240"/>
              <w:jc w:val="left"/>
              <w:rPr>
                <w:rFonts w:ascii="宋体" w:hAnsi="宋体" w:cs="宋体" w:eastAsia="宋体" w:hint="default"/>
                <w:sz w:val="16"/>
                <w:szCs w:val="16"/>
              </w:rPr>
            </w:pPr>
            <w:r>
              <w:rPr>
                <w:rFonts w:ascii="宋体" w:hAnsi="宋体" w:cs="宋体" w:eastAsia="宋体" w:hint="default"/>
                <w:sz w:val="16"/>
                <w:szCs w:val="16"/>
              </w:rPr>
              <w:t>信息及</w:t>
            </w:r>
            <w:r>
              <w:rPr>
                <w:rFonts w:ascii="宋体" w:hAnsi="宋体" w:cs="宋体" w:eastAsia="宋体" w:hint="default"/>
                <w:w w:val="100"/>
                <w:sz w:val="16"/>
                <w:szCs w:val="16"/>
              </w:rPr>
              <w:t> </w:t>
            </w:r>
            <w:r>
              <w:rPr>
                <w:rFonts w:ascii="宋体" w:hAnsi="宋体" w:cs="宋体" w:eastAsia="宋体" w:hint="default"/>
                <w:spacing w:val="-1"/>
                <w:sz w:val="16"/>
                <w:szCs w:val="16"/>
              </w:rPr>
              <w:t>系统集成业务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7"/>
              <w:jc w:val="center"/>
              <w:rPr>
                <w:rFonts w:ascii="Arial" w:hAnsi="Arial" w:cs="Arial" w:eastAsia="Arial" w:hint="default"/>
                <w:sz w:val="16"/>
                <w:szCs w:val="16"/>
              </w:rPr>
            </w:pPr>
            <w:r>
              <w:rPr>
                <w:rFonts w:ascii="Arial"/>
                <w:sz w:val="16"/>
              </w:rPr>
              <w:t>550,000</w:t>
            </w:r>
          </w:p>
        </w:tc>
        <w:tc>
          <w:tcPr>
            <w:tcW w:w="322" w:type="dxa"/>
            <w:tcBorders>
              <w:top w:val="single" w:sz="3"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single" w:sz="3"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联通在线信息科技有限公司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（“联通在线”）</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261" w:right="230" w:firstLine="218"/>
              <w:jc w:val="left"/>
              <w:rPr>
                <w:rFonts w:ascii="宋体" w:hAnsi="宋体" w:cs="宋体" w:eastAsia="宋体" w:hint="default"/>
                <w:sz w:val="16"/>
                <w:szCs w:val="16"/>
              </w:rPr>
            </w:pPr>
            <w:r>
              <w:rPr>
                <w:rFonts w:ascii="宋体" w:hAnsi="宋体" w:cs="宋体" w:eastAsia="宋体" w:hint="default"/>
                <w:sz w:val="16"/>
                <w:szCs w:val="16"/>
              </w:rPr>
              <w:t>互联网及</w:t>
            </w:r>
            <w:r>
              <w:rPr>
                <w:rFonts w:ascii="宋体" w:hAnsi="宋体" w:cs="宋体" w:eastAsia="宋体" w:hint="default"/>
                <w:w w:val="100"/>
                <w:sz w:val="16"/>
                <w:szCs w:val="16"/>
              </w:rPr>
              <w:t> </w:t>
            </w:r>
            <w:r>
              <w:rPr>
                <w:rFonts w:ascii="宋体" w:hAnsi="宋体" w:cs="宋体" w:eastAsia="宋体" w:hint="default"/>
                <w:spacing w:val="-1"/>
                <w:sz w:val="16"/>
                <w:szCs w:val="16"/>
              </w:rPr>
              <w:t>电信增值业务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54"/>
              <w:jc w:val="center"/>
              <w:rPr>
                <w:rFonts w:ascii="Arial" w:hAnsi="Arial" w:cs="Arial" w:eastAsia="Arial" w:hint="default"/>
                <w:sz w:val="16"/>
                <w:szCs w:val="16"/>
              </w:rPr>
            </w:pPr>
            <w:r>
              <w:rPr>
                <w:rFonts w:ascii="Arial"/>
                <w:sz w:val="16"/>
              </w:rPr>
              <w:t>100,000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715"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42" w:right="1032" w:hanging="166"/>
              <w:jc w:val="left"/>
              <w:rPr>
                <w:rFonts w:ascii="宋体" w:hAnsi="宋体" w:cs="宋体" w:eastAsia="宋体" w:hint="default"/>
                <w:sz w:val="16"/>
                <w:szCs w:val="16"/>
              </w:rPr>
            </w:pPr>
            <w:r>
              <w:rPr>
                <w:rFonts w:ascii="宋体" w:hAnsi="宋体" w:cs="宋体" w:eastAsia="宋体" w:hint="default"/>
                <w:sz w:val="16"/>
                <w:szCs w:val="16"/>
              </w:rPr>
              <w:t>北京联通新时讯无限</w:t>
            </w:r>
            <w:r>
              <w:rPr>
                <w:rFonts w:ascii="宋体" w:hAnsi="宋体" w:cs="宋体" w:eastAsia="宋体" w:hint="default"/>
                <w:w w:val="100"/>
                <w:sz w:val="16"/>
                <w:szCs w:val="16"/>
              </w:rPr>
              <w:t> </w:t>
            </w:r>
            <w:r>
              <w:rPr>
                <w:rFonts w:ascii="宋体" w:hAnsi="宋体" w:cs="宋体" w:eastAsia="宋体" w:hint="default"/>
                <w:spacing w:val="-1"/>
                <w:sz w:val="16"/>
                <w:szCs w:val="16"/>
              </w:rPr>
              <w:t>传媒广告有限公司</w:t>
            </w:r>
          </w:p>
          <w:p>
            <w:pPr>
              <w:pStyle w:val="TableParagraph"/>
              <w:spacing w:line="206"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（“联通新时讯”）</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06" w:lineRule="exact"/>
              <w:ind w:left="340" w:right="72" w:hanging="240"/>
              <w:jc w:val="left"/>
              <w:rPr>
                <w:rFonts w:ascii="宋体" w:hAnsi="宋体" w:cs="宋体" w:eastAsia="宋体" w:hint="default"/>
                <w:sz w:val="16"/>
                <w:szCs w:val="16"/>
              </w:rPr>
            </w:pPr>
            <w:r>
              <w:rPr>
                <w:rFonts w:ascii="宋体" w:hAnsi="宋体" w:cs="宋体" w:eastAsia="宋体" w:hint="default"/>
                <w:spacing w:val="-1"/>
                <w:sz w:val="16"/>
                <w:szCs w:val="16"/>
              </w:rPr>
              <w:t>广告设计、制作、</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代理和发布</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right="207"/>
              <w:jc w:val="center"/>
              <w:rPr>
                <w:rFonts w:ascii="Arial" w:hAnsi="Arial" w:cs="Arial" w:eastAsia="Arial" w:hint="default"/>
                <w:sz w:val="16"/>
                <w:szCs w:val="16"/>
              </w:rPr>
            </w:pPr>
            <w:r>
              <w:rPr>
                <w:rFonts w:ascii="Arial"/>
                <w:sz w:val="16"/>
              </w:rPr>
              <w:t>100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5"/>
              <w:ind w:left="14" w:right="0"/>
              <w:jc w:val="left"/>
              <w:rPr>
                <w:rFonts w:ascii="Arial" w:hAnsi="Arial" w:cs="Arial" w:eastAsia="Arial" w:hint="default"/>
                <w:sz w:val="16"/>
                <w:szCs w:val="16"/>
              </w:rPr>
            </w:pPr>
            <w:r>
              <w:rPr>
                <w:rFonts w:ascii="Arial"/>
                <w:sz w:val="16"/>
              </w:rPr>
              <w:t>43.94</w:t>
            </w:r>
          </w:p>
        </w:tc>
      </w:tr>
      <w:tr>
        <w:trPr>
          <w:trHeight w:val="50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北京电信规划设计院有限公司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（“规划设计院”）</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46"/>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06" w:lineRule="exact" w:before="34"/>
              <w:ind w:left="340" w:right="312" w:firstLine="79"/>
              <w:jc w:val="left"/>
              <w:rPr>
                <w:rFonts w:ascii="宋体" w:hAnsi="宋体" w:cs="宋体" w:eastAsia="宋体" w:hint="default"/>
                <w:sz w:val="16"/>
                <w:szCs w:val="16"/>
              </w:rPr>
            </w:pPr>
            <w:r>
              <w:rPr>
                <w:rFonts w:ascii="宋体" w:hAnsi="宋体" w:cs="宋体" w:eastAsia="宋体" w:hint="default"/>
                <w:sz w:val="16"/>
                <w:szCs w:val="16"/>
              </w:rPr>
              <w:t>勘察设计</w:t>
            </w:r>
            <w:r>
              <w:rPr>
                <w:rFonts w:ascii="宋体" w:hAnsi="宋体" w:cs="宋体" w:eastAsia="宋体" w:hint="default"/>
                <w:w w:val="100"/>
                <w:sz w:val="16"/>
                <w:szCs w:val="16"/>
              </w:rPr>
              <w:t> </w:t>
            </w:r>
            <w:r>
              <w:rPr>
                <w:rFonts w:ascii="宋体" w:hAnsi="宋体" w:cs="宋体" w:eastAsia="宋体" w:hint="default"/>
                <w:spacing w:val="-1"/>
                <w:sz w:val="16"/>
                <w:szCs w:val="16"/>
              </w:rPr>
              <w:t>及咨询服务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7"/>
              <w:jc w:val="center"/>
              <w:rPr>
                <w:rFonts w:ascii="Arial" w:hAnsi="Arial" w:cs="Arial" w:eastAsia="Arial" w:hint="default"/>
                <w:sz w:val="16"/>
                <w:szCs w:val="16"/>
              </w:rPr>
            </w:pPr>
            <w:r>
              <w:rPr>
                <w:rFonts w:ascii="Arial"/>
                <w:sz w:val="16"/>
              </w:rPr>
              <w:t>264,227</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left"/>
              <w:rPr>
                <w:rFonts w:ascii="Arial" w:hAnsi="Arial" w:cs="Arial" w:eastAsia="Arial" w:hint="default"/>
                <w:sz w:val="16"/>
                <w:szCs w:val="16"/>
              </w:rPr>
            </w:pPr>
            <w:r>
              <w:rPr>
                <w:rFonts w:ascii="Arial"/>
                <w:sz w:val="16"/>
              </w:rPr>
              <w:t>43.94</w:t>
            </w:r>
          </w:p>
        </w:tc>
      </w:tr>
      <w:tr>
        <w:trPr>
          <w:trHeight w:val="507"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中国联通（香港）运营有限公司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（“联通香港运营”）</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0"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1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7"/>
              <w:jc w:val="center"/>
              <w:rPr>
                <w:rFonts w:ascii="Arial" w:hAnsi="Arial" w:cs="Arial" w:eastAsia="Arial" w:hint="default"/>
                <w:sz w:val="16"/>
                <w:szCs w:val="16"/>
              </w:rPr>
            </w:pPr>
            <w:r>
              <w:rPr>
                <w:rFonts w:ascii="宋体" w:hAnsi="宋体" w:cs="宋体" w:eastAsia="宋体" w:hint="default"/>
                <w:sz w:val="16"/>
                <w:szCs w:val="16"/>
              </w:rPr>
              <w:t>港币</w:t>
            </w:r>
            <w:r>
              <w:rPr>
                <w:rFonts w:ascii="宋体" w:hAnsi="宋体" w:cs="宋体" w:eastAsia="宋体" w:hint="default"/>
                <w:spacing w:val="-44"/>
                <w:sz w:val="16"/>
                <w:szCs w:val="16"/>
              </w:rPr>
              <w:t> </w:t>
            </w:r>
            <w:r>
              <w:rPr>
                <w:rFonts w:ascii="Arial" w:hAnsi="Arial" w:cs="Arial" w:eastAsia="Arial" w:hint="default"/>
                <w:sz w:val="16"/>
                <w:szCs w:val="16"/>
              </w:rPr>
              <w:t>1,510,100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9"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中国联通（美洲）运营有限公司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（“联通美洲运营”）</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01" w:right="0"/>
              <w:jc w:val="left"/>
              <w:rPr>
                <w:rFonts w:ascii="宋体" w:hAnsi="宋体" w:cs="宋体" w:eastAsia="宋体" w:hint="default"/>
                <w:sz w:val="16"/>
                <w:szCs w:val="16"/>
              </w:rPr>
            </w:pPr>
            <w:r>
              <w:rPr>
                <w:rFonts w:ascii="宋体" w:hAnsi="宋体" w:cs="宋体" w:eastAsia="宋体" w:hint="default"/>
                <w:sz w:val="16"/>
                <w:szCs w:val="16"/>
              </w:rPr>
              <w:t>美国</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74" w:right="0"/>
              <w:jc w:val="center"/>
              <w:rPr>
                <w:rFonts w:ascii="宋体" w:hAnsi="宋体" w:cs="宋体" w:eastAsia="宋体" w:hint="default"/>
                <w:sz w:val="16"/>
                <w:szCs w:val="16"/>
              </w:rPr>
            </w:pPr>
            <w:r>
              <w:rPr>
                <w:rFonts w:ascii="宋体" w:hAnsi="宋体" w:cs="宋体" w:eastAsia="宋体" w:hint="default"/>
                <w:sz w:val="16"/>
                <w:szCs w:val="16"/>
              </w:rPr>
              <w:t>美国</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1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6"/>
              <w:jc w:val="center"/>
              <w:rPr>
                <w:rFonts w:ascii="Arial" w:hAnsi="Arial" w:cs="Arial" w:eastAsia="Arial" w:hint="default"/>
                <w:sz w:val="16"/>
                <w:szCs w:val="16"/>
              </w:rPr>
            </w:pPr>
            <w:r>
              <w:rPr>
                <w:rFonts w:ascii="宋体" w:hAnsi="宋体" w:cs="宋体" w:eastAsia="宋体" w:hint="default"/>
                <w:sz w:val="16"/>
                <w:szCs w:val="16"/>
              </w:rPr>
              <w:t>美元</w:t>
            </w:r>
            <w:r>
              <w:rPr>
                <w:rFonts w:ascii="宋体" w:hAnsi="宋体" w:cs="宋体" w:eastAsia="宋体" w:hint="default"/>
                <w:spacing w:val="-41"/>
                <w:sz w:val="16"/>
                <w:szCs w:val="16"/>
              </w:rPr>
              <w:t> </w:t>
            </w:r>
            <w:r>
              <w:rPr>
                <w:rFonts w:ascii="Arial" w:hAnsi="Arial" w:cs="Arial" w:eastAsia="Arial" w:hint="default"/>
                <w:sz w:val="16"/>
                <w:szCs w:val="16"/>
              </w:rPr>
              <w:t>500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中国联通（欧洲）运营有限公司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（“联通欧洲运营”）</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501" w:right="0"/>
              <w:jc w:val="left"/>
              <w:rPr>
                <w:rFonts w:ascii="宋体" w:hAnsi="宋体" w:cs="宋体" w:eastAsia="宋体" w:hint="default"/>
                <w:sz w:val="16"/>
                <w:szCs w:val="16"/>
              </w:rPr>
            </w:pPr>
            <w:r>
              <w:rPr>
                <w:rFonts w:ascii="宋体" w:hAnsi="宋体" w:cs="宋体" w:eastAsia="宋体" w:hint="default"/>
                <w:sz w:val="16"/>
                <w:szCs w:val="16"/>
              </w:rPr>
              <w:t>英国</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74" w:right="0"/>
              <w:jc w:val="center"/>
              <w:rPr>
                <w:rFonts w:ascii="宋体" w:hAnsi="宋体" w:cs="宋体" w:eastAsia="宋体" w:hint="default"/>
                <w:sz w:val="16"/>
                <w:szCs w:val="16"/>
              </w:rPr>
            </w:pPr>
            <w:r>
              <w:rPr>
                <w:rFonts w:ascii="宋体" w:hAnsi="宋体" w:cs="宋体" w:eastAsia="宋体" w:hint="default"/>
                <w:sz w:val="16"/>
                <w:szCs w:val="16"/>
              </w:rPr>
              <w:t>英国</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1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04"/>
              <w:jc w:val="center"/>
              <w:rPr>
                <w:rFonts w:ascii="Arial" w:hAnsi="Arial" w:cs="Arial" w:eastAsia="Arial" w:hint="default"/>
                <w:sz w:val="16"/>
                <w:szCs w:val="16"/>
              </w:rPr>
            </w:pPr>
            <w:r>
              <w:rPr>
                <w:rFonts w:ascii="宋体" w:hAnsi="宋体" w:cs="宋体" w:eastAsia="宋体" w:hint="default"/>
                <w:sz w:val="16"/>
                <w:szCs w:val="16"/>
              </w:rPr>
              <w:t>英镑</w:t>
            </w:r>
            <w:r>
              <w:rPr>
                <w:rFonts w:ascii="宋体" w:hAnsi="宋体" w:cs="宋体" w:eastAsia="宋体" w:hint="default"/>
                <w:spacing w:val="-40"/>
                <w:sz w:val="16"/>
                <w:szCs w:val="16"/>
              </w:rPr>
              <w:t> </w:t>
            </w:r>
            <w:r>
              <w:rPr>
                <w:rFonts w:ascii="Arial" w:hAnsi="Arial" w:cs="Arial" w:eastAsia="Arial" w:hint="default"/>
                <w:sz w:val="16"/>
                <w:szCs w:val="16"/>
              </w:rPr>
              <w:t>4,861</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中国联通（日本）运营有限公司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（“联通日本运营”）</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501" w:right="0"/>
              <w:jc w:val="left"/>
              <w:rPr>
                <w:rFonts w:ascii="宋体" w:hAnsi="宋体" w:cs="宋体" w:eastAsia="宋体" w:hint="default"/>
                <w:sz w:val="16"/>
                <w:szCs w:val="16"/>
              </w:rPr>
            </w:pPr>
            <w:r>
              <w:rPr>
                <w:rFonts w:ascii="宋体" w:hAnsi="宋体" w:cs="宋体" w:eastAsia="宋体" w:hint="default"/>
                <w:sz w:val="16"/>
                <w:szCs w:val="16"/>
              </w:rPr>
              <w:t>日本</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74" w:right="0"/>
              <w:jc w:val="center"/>
              <w:rPr>
                <w:rFonts w:ascii="宋体" w:hAnsi="宋体" w:cs="宋体" w:eastAsia="宋体" w:hint="default"/>
                <w:sz w:val="16"/>
                <w:szCs w:val="16"/>
              </w:rPr>
            </w:pPr>
            <w:r>
              <w:rPr>
                <w:rFonts w:ascii="宋体" w:hAnsi="宋体" w:cs="宋体" w:eastAsia="宋体" w:hint="default"/>
                <w:sz w:val="16"/>
                <w:szCs w:val="16"/>
              </w:rPr>
              <w:t>日本</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19" w:right="0"/>
              <w:jc w:val="left"/>
              <w:rPr>
                <w:rFonts w:ascii="宋体" w:hAnsi="宋体" w:cs="宋体" w:eastAsia="宋体" w:hint="default"/>
                <w:sz w:val="16"/>
                <w:szCs w:val="16"/>
              </w:rPr>
            </w:pPr>
            <w:r>
              <w:rPr>
                <w:rFonts w:ascii="宋体" w:hAnsi="宋体" w:cs="宋体" w:eastAsia="宋体" w:hint="default"/>
                <w:sz w:val="16"/>
                <w:szCs w:val="16"/>
              </w:rPr>
              <w:t>电信业务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04"/>
              <w:jc w:val="center"/>
              <w:rPr>
                <w:rFonts w:ascii="Arial" w:hAnsi="Arial" w:cs="Arial" w:eastAsia="Arial" w:hint="default"/>
                <w:sz w:val="16"/>
                <w:szCs w:val="16"/>
              </w:rPr>
            </w:pPr>
            <w:r>
              <w:rPr>
                <w:rFonts w:ascii="宋体" w:hAnsi="宋体" w:cs="宋体" w:eastAsia="宋体" w:hint="default"/>
                <w:sz w:val="16"/>
                <w:szCs w:val="16"/>
              </w:rPr>
              <w:t>日元</w:t>
            </w:r>
            <w:r>
              <w:rPr>
                <w:rFonts w:ascii="宋体" w:hAnsi="宋体" w:cs="宋体" w:eastAsia="宋体" w:hint="default"/>
                <w:spacing w:val="-41"/>
                <w:sz w:val="16"/>
                <w:szCs w:val="16"/>
              </w:rPr>
              <w:t> </w:t>
            </w:r>
            <w:r>
              <w:rPr>
                <w:rFonts w:ascii="Arial" w:hAnsi="Arial" w:cs="Arial" w:eastAsia="Arial" w:hint="default"/>
                <w:sz w:val="16"/>
                <w:szCs w:val="16"/>
              </w:rPr>
              <w:t>366,000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中讯邮电咨询设计院有限公司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（“中讯设计院”）</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76"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40" w:right="312" w:firstLine="79"/>
              <w:jc w:val="left"/>
              <w:rPr>
                <w:rFonts w:ascii="宋体" w:hAnsi="宋体" w:cs="宋体" w:eastAsia="宋体" w:hint="default"/>
                <w:sz w:val="16"/>
                <w:szCs w:val="16"/>
              </w:rPr>
            </w:pPr>
            <w:r>
              <w:rPr>
                <w:rFonts w:ascii="宋体" w:hAnsi="宋体" w:cs="宋体" w:eastAsia="宋体" w:hint="default"/>
                <w:sz w:val="16"/>
                <w:szCs w:val="16"/>
              </w:rPr>
              <w:t>勘察设计</w:t>
            </w:r>
            <w:r>
              <w:rPr>
                <w:rFonts w:ascii="宋体" w:hAnsi="宋体" w:cs="宋体" w:eastAsia="宋体" w:hint="default"/>
                <w:w w:val="100"/>
                <w:sz w:val="16"/>
                <w:szCs w:val="16"/>
              </w:rPr>
              <w:t> </w:t>
            </w:r>
            <w:r>
              <w:rPr>
                <w:rFonts w:ascii="宋体" w:hAnsi="宋体" w:cs="宋体" w:eastAsia="宋体" w:hint="default"/>
                <w:spacing w:val="-1"/>
                <w:sz w:val="16"/>
                <w:szCs w:val="16"/>
              </w:rPr>
              <w:t>及咨询服务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7"/>
              <w:jc w:val="center"/>
              <w:rPr>
                <w:rFonts w:ascii="Arial" w:hAnsi="Arial" w:cs="Arial" w:eastAsia="Arial" w:hint="default"/>
                <w:sz w:val="16"/>
                <w:szCs w:val="16"/>
              </w:rPr>
            </w:pPr>
            <w:r>
              <w:rPr>
                <w:rFonts w:ascii="Arial"/>
                <w:sz w:val="16"/>
              </w:rPr>
              <w:t>430,000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9"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联通信息导航有限公司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（“联通信息导航”）</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76"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61" w:right="0"/>
              <w:jc w:val="left"/>
              <w:rPr>
                <w:rFonts w:ascii="宋体" w:hAnsi="宋体" w:cs="宋体" w:eastAsia="宋体" w:hint="default"/>
                <w:sz w:val="16"/>
                <w:szCs w:val="16"/>
              </w:rPr>
            </w:pPr>
            <w:r>
              <w:rPr>
                <w:rFonts w:ascii="宋体" w:hAnsi="宋体" w:cs="宋体" w:eastAsia="宋体" w:hint="default"/>
                <w:sz w:val="16"/>
                <w:szCs w:val="16"/>
              </w:rPr>
              <w:t>电信客户服务</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07"/>
              <w:jc w:val="center"/>
              <w:rPr>
                <w:rFonts w:ascii="Arial" w:hAnsi="Arial" w:cs="Arial" w:eastAsia="Arial" w:hint="default"/>
                <w:sz w:val="16"/>
                <w:szCs w:val="16"/>
              </w:rPr>
            </w:pPr>
            <w:r>
              <w:rPr>
                <w:rFonts w:ascii="Arial"/>
                <w:sz w:val="16"/>
              </w:rPr>
              <w:t>6,825,088</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华夏邮电咨询监理有限公司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（“华夏邮电”）</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中国，郑州市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中国，郑州市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9" w:right="0"/>
              <w:jc w:val="left"/>
              <w:rPr>
                <w:rFonts w:ascii="宋体" w:hAnsi="宋体" w:cs="宋体" w:eastAsia="宋体" w:hint="default"/>
                <w:sz w:val="16"/>
                <w:szCs w:val="16"/>
              </w:rPr>
            </w:pPr>
            <w:r>
              <w:rPr>
                <w:rFonts w:ascii="宋体" w:hAnsi="宋体" w:cs="宋体" w:eastAsia="宋体" w:hint="default"/>
                <w:sz w:val="16"/>
                <w:szCs w:val="16"/>
              </w:rPr>
              <w:t>工程咨询及监理</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9"/>
              <w:jc w:val="center"/>
              <w:rPr>
                <w:rFonts w:ascii="Arial" w:hAnsi="Arial" w:cs="Arial" w:eastAsia="Arial" w:hint="default"/>
                <w:sz w:val="16"/>
                <w:szCs w:val="16"/>
              </w:rPr>
            </w:pPr>
            <w:r>
              <w:rPr>
                <w:rFonts w:ascii="Arial"/>
                <w:sz w:val="16"/>
              </w:rPr>
              <w:t>50,100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507"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8"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郑州凯成实业有限公司</w:t>
            </w:r>
          </w:p>
          <w:p>
            <w:pPr>
              <w:pStyle w:val="TableParagraph"/>
              <w:spacing w:line="208" w:lineRule="exact"/>
              <w:ind w:left="76" w:right="0"/>
              <w:jc w:val="left"/>
              <w:rPr>
                <w:rFonts w:ascii="宋体" w:hAnsi="宋体" w:cs="宋体" w:eastAsia="宋体" w:hint="default"/>
                <w:sz w:val="16"/>
                <w:szCs w:val="16"/>
              </w:rPr>
            </w:pPr>
            <w:r>
              <w:rPr>
                <w:rFonts w:ascii="宋体" w:hAnsi="宋体" w:cs="宋体" w:eastAsia="宋体" w:hint="default"/>
                <w:sz w:val="16"/>
                <w:szCs w:val="16"/>
              </w:rPr>
              <w:t>（“郑州凯成”）</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中国，郑州市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中国，郑州市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479" w:right="0"/>
              <w:jc w:val="left"/>
              <w:rPr>
                <w:rFonts w:ascii="宋体" w:hAnsi="宋体" w:cs="宋体" w:eastAsia="宋体" w:hint="default"/>
                <w:sz w:val="16"/>
                <w:szCs w:val="16"/>
              </w:rPr>
            </w:pPr>
            <w:r>
              <w:rPr>
                <w:rFonts w:ascii="宋体" w:hAnsi="宋体" w:cs="宋体" w:eastAsia="宋体" w:hint="default"/>
                <w:sz w:val="16"/>
                <w:szCs w:val="16"/>
              </w:rPr>
              <w:t>物业管理</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7"/>
              <w:jc w:val="center"/>
              <w:rPr>
                <w:rFonts w:ascii="Arial" w:hAnsi="Arial" w:cs="Arial" w:eastAsia="Arial" w:hint="default"/>
                <w:sz w:val="16"/>
                <w:szCs w:val="16"/>
              </w:rPr>
            </w:pPr>
            <w:r>
              <w:rPr>
                <w:rFonts w:ascii="Arial"/>
                <w:sz w:val="16"/>
              </w:rPr>
              <w:t>2,200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r>
        <w:trPr>
          <w:trHeight w:val="446"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09" w:lineRule="exact" w:before="12"/>
              <w:ind w:left="76" w:right="0"/>
              <w:jc w:val="left"/>
              <w:rPr>
                <w:rFonts w:ascii="宋体" w:hAnsi="宋体" w:cs="宋体" w:eastAsia="宋体" w:hint="default"/>
                <w:sz w:val="16"/>
                <w:szCs w:val="16"/>
              </w:rPr>
            </w:pPr>
            <w:r>
              <w:rPr>
                <w:rFonts w:ascii="宋体" w:hAnsi="宋体" w:cs="宋体" w:eastAsia="宋体" w:hint="default"/>
                <w:sz w:val="16"/>
                <w:szCs w:val="16"/>
              </w:rPr>
              <w:t>《邮电设计技术》杂志社有限公司</w:t>
            </w:r>
          </w:p>
          <w:p>
            <w:pPr>
              <w:pStyle w:val="TableParagraph"/>
              <w:spacing w:line="209" w:lineRule="exact"/>
              <w:ind w:left="76" w:right="0"/>
              <w:jc w:val="left"/>
              <w:rPr>
                <w:rFonts w:ascii="宋体" w:hAnsi="宋体" w:cs="宋体" w:eastAsia="宋体" w:hint="default"/>
                <w:sz w:val="16"/>
                <w:szCs w:val="16"/>
              </w:rPr>
            </w:pPr>
            <w:r>
              <w:rPr>
                <w:rFonts w:ascii="宋体" w:hAnsi="宋体" w:cs="宋体" w:eastAsia="宋体" w:hint="default"/>
                <w:sz w:val="16"/>
                <w:szCs w:val="16"/>
              </w:rPr>
              <w:t>（“邮电杂志社”）</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34"/>
              <w:jc w:val="right"/>
              <w:rPr>
                <w:rFonts w:ascii="宋体" w:hAnsi="宋体" w:cs="宋体" w:eastAsia="宋体" w:hint="default"/>
                <w:sz w:val="16"/>
                <w:szCs w:val="16"/>
              </w:rPr>
            </w:pPr>
            <w:r>
              <w:rPr>
                <w:rFonts w:ascii="宋体" w:hAnsi="宋体" w:cs="宋体" w:eastAsia="宋体" w:hint="default"/>
                <w:spacing w:val="-1"/>
                <w:sz w:val="16"/>
                <w:szCs w:val="16"/>
              </w:rPr>
              <w:t>中国，北京市</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2" w:right="0"/>
              <w:jc w:val="center"/>
              <w:rPr>
                <w:rFonts w:ascii="宋体" w:hAnsi="宋体" w:cs="宋体" w:eastAsia="宋体" w:hint="default"/>
                <w:sz w:val="16"/>
                <w:szCs w:val="16"/>
              </w:rPr>
            </w:pPr>
            <w:r>
              <w:rPr>
                <w:rFonts w:ascii="宋体" w:hAnsi="宋体" w:cs="宋体" w:eastAsia="宋体" w:hint="default"/>
                <w:sz w:val="16"/>
                <w:szCs w:val="16"/>
              </w:rPr>
              <w:t>中国，北京市</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1" w:right="0"/>
              <w:jc w:val="left"/>
              <w:rPr>
                <w:rFonts w:ascii="宋体" w:hAnsi="宋体" w:cs="宋体" w:eastAsia="宋体" w:hint="default"/>
                <w:sz w:val="16"/>
                <w:szCs w:val="16"/>
              </w:rPr>
            </w:pPr>
            <w:r>
              <w:rPr>
                <w:rFonts w:ascii="宋体" w:hAnsi="宋体" w:cs="宋体" w:eastAsia="宋体" w:hint="default"/>
                <w:sz w:val="16"/>
                <w:szCs w:val="16"/>
              </w:rPr>
              <w:t>杂志出版发行</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7"/>
              <w:jc w:val="center"/>
              <w:rPr>
                <w:rFonts w:ascii="Arial" w:hAnsi="Arial" w:cs="Arial" w:eastAsia="Arial" w:hint="default"/>
                <w:sz w:val="16"/>
                <w:szCs w:val="16"/>
              </w:rPr>
            </w:pPr>
            <w:r>
              <w:rPr>
                <w:rFonts w:ascii="Arial"/>
                <w:sz w:val="16"/>
              </w:rPr>
              <w:t>300</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100"/>
                <w:sz w:val="16"/>
              </w:rPr>
              <w:t>-</w:t>
            </w:r>
          </w:p>
        </w:tc>
        <w:tc>
          <w:tcPr>
            <w:tcW w:w="346"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4" w:right="0"/>
              <w:jc w:val="left"/>
              <w:rPr>
                <w:rFonts w:ascii="Arial" w:hAnsi="Arial" w:cs="Arial" w:eastAsia="Arial" w:hint="default"/>
                <w:sz w:val="16"/>
                <w:szCs w:val="16"/>
              </w:rPr>
            </w:pPr>
            <w:r>
              <w:rPr>
                <w:rFonts w:ascii="Arial"/>
                <w:sz w:val="16"/>
              </w:rPr>
              <w:t>43.94</w:t>
            </w:r>
          </w:p>
        </w:tc>
      </w:tr>
    </w:tbl>
    <w:p>
      <w:pPr>
        <w:spacing w:after="0" w:line="240" w:lineRule="auto"/>
        <w:jc w:val="left"/>
        <w:rPr>
          <w:rFonts w:ascii="Arial" w:hAnsi="Arial" w:cs="Arial" w:eastAsia="Arial" w:hint="default"/>
          <w:sz w:val="16"/>
          <w:szCs w:val="16"/>
        </w:rPr>
        <w:sectPr>
          <w:headerReference w:type="default" r:id="rId148"/>
          <w:footerReference w:type="default" r:id="rId149"/>
          <w:pgSz w:w="11910" w:h="16840"/>
          <w:pgMar w:header="1185" w:footer="746" w:top="4620" w:bottom="940" w:left="1280" w:right="1280"/>
          <w:pgNumType w:start="161"/>
        </w:sectPr>
      </w:pPr>
    </w:p>
    <w:p>
      <w:pPr>
        <w:spacing w:line="240" w:lineRule="auto" w:before="9"/>
        <w:rPr>
          <w:rFonts w:ascii="Times New Roman" w:hAnsi="Times New Roman" w:cs="Times New Roman" w:eastAsia="Times New Roman" w:hint="default"/>
          <w:sz w:val="15"/>
          <w:szCs w:val="15"/>
        </w:rPr>
      </w:pPr>
    </w:p>
    <w:p>
      <w:pPr>
        <w:pStyle w:val="BodyText"/>
        <w:spacing w:line="240" w:lineRule="auto" w:before="32"/>
        <w:ind w:left="102" w:right="134"/>
        <w:jc w:val="left"/>
      </w:pPr>
      <w:r>
        <w:rPr>
          <w:rFonts w:ascii="Arial" w:hAnsi="Arial" w:cs="Arial" w:eastAsia="Arial" w:hint="default"/>
        </w:rPr>
        <w:t>(b) </w:t>
      </w:r>
      <w:r>
        <w:rPr>
          <w:rFonts w:ascii="Arial" w:hAnsi="Arial" w:cs="Arial" w:eastAsia="Arial" w:hint="default"/>
          <w:spacing w:val="29"/>
        </w:rPr>
        <w:t> </w:t>
      </w:r>
      <w:r>
        <w:rPr/>
        <w:t>重要的非全资子公司</w:t>
      </w:r>
    </w:p>
    <w:p>
      <w:pPr>
        <w:spacing w:line="240" w:lineRule="auto" w:before="11"/>
        <w:rPr>
          <w:rFonts w:ascii="宋体" w:hAnsi="宋体" w:cs="宋体" w:eastAsia="宋体" w:hint="default"/>
          <w:sz w:val="25"/>
          <w:szCs w:val="25"/>
        </w:rPr>
      </w:pPr>
    </w:p>
    <w:tbl>
      <w:tblPr>
        <w:tblW w:w="0" w:type="auto"/>
        <w:jc w:val="left"/>
        <w:tblInd w:w="508" w:type="dxa"/>
        <w:tblLayout w:type="fixed"/>
        <w:tblCellMar>
          <w:top w:w="0" w:type="dxa"/>
          <w:left w:w="0" w:type="dxa"/>
          <w:bottom w:w="0" w:type="dxa"/>
          <w:right w:w="0" w:type="dxa"/>
        </w:tblCellMar>
        <w:tblLook w:val="01E0"/>
      </w:tblPr>
      <w:tblGrid>
        <w:gridCol w:w="1934"/>
        <w:gridCol w:w="128"/>
        <w:gridCol w:w="1174"/>
        <w:gridCol w:w="130"/>
        <w:gridCol w:w="1620"/>
        <w:gridCol w:w="130"/>
        <w:gridCol w:w="1579"/>
        <w:gridCol w:w="132"/>
        <w:gridCol w:w="2261"/>
      </w:tblGrid>
      <w:tr>
        <w:trPr>
          <w:trHeight w:val="521" w:hRule="exact"/>
        </w:trPr>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28"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single" w:sz="6" w:space="0" w:color="000000"/>
              <w:right w:val="nil" w:sz="6" w:space="0" w:color="auto"/>
            </w:tcBorders>
          </w:tcPr>
          <w:p>
            <w:pPr>
              <w:pStyle w:val="TableParagraph"/>
              <w:spacing w:line="209" w:lineRule="exact"/>
              <w:ind w:left="271" w:right="0" w:hanging="212"/>
              <w:jc w:val="left"/>
              <w:rPr>
                <w:rFonts w:ascii="宋体" w:hAnsi="宋体" w:cs="宋体" w:eastAsia="宋体" w:hint="default"/>
                <w:sz w:val="21"/>
                <w:szCs w:val="21"/>
              </w:rPr>
            </w:pPr>
            <w:r>
              <w:rPr>
                <w:rFonts w:ascii="宋体" w:hAnsi="宋体" w:cs="宋体" w:eastAsia="宋体" w:hint="default"/>
                <w:sz w:val="21"/>
                <w:szCs w:val="21"/>
              </w:rPr>
              <w:t>少数股东的</w:t>
            </w:r>
          </w:p>
          <w:p>
            <w:pPr>
              <w:pStyle w:val="TableParagraph"/>
              <w:spacing w:line="273" w:lineRule="exact"/>
              <w:ind w:left="27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09" w:lineRule="exact"/>
              <w:ind w:left="506" w:right="0" w:hanging="420"/>
              <w:jc w:val="left"/>
              <w:rPr>
                <w:rFonts w:ascii="宋体" w:hAnsi="宋体" w:cs="宋体" w:eastAsia="宋体" w:hint="default"/>
                <w:sz w:val="21"/>
                <w:szCs w:val="21"/>
              </w:rPr>
            </w:pPr>
            <w:r>
              <w:rPr>
                <w:rFonts w:ascii="宋体" w:hAnsi="宋体" w:cs="宋体" w:eastAsia="宋体" w:hint="default"/>
                <w:sz w:val="21"/>
                <w:szCs w:val="21"/>
              </w:rPr>
              <w:t>本年归属于少数</w:t>
            </w:r>
          </w:p>
          <w:p>
            <w:pPr>
              <w:pStyle w:val="TableParagraph"/>
              <w:spacing w:line="273" w:lineRule="exact"/>
              <w:ind w:left="506" w:right="0"/>
              <w:jc w:val="left"/>
              <w:rPr>
                <w:rFonts w:ascii="宋体" w:hAnsi="宋体" w:cs="宋体" w:eastAsia="宋体" w:hint="default"/>
                <w:sz w:val="21"/>
                <w:szCs w:val="21"/>
              </w:rPr>
            </w:pPr>
            <w:r>
              <w:rPr>
                <w:rFonts w:ascii="宋体" w:hAnsi="宋体" w:cs="宋体" w:eastAsia="宋体" w:hint="default"/>
                <w:sz w:val="21"/>
                <w:szCs w:val="21"/>
              </w:rPr>
              <w:t>股东的损益</w:t>
            </w:r>
          </w:p>
        </w:tc>
        <w:tc>
          <w:tcPr>
            <w:tcW w:w="1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09" w:lineRule="exact"/>
              <w:ind w:left="50" w:right="0"/>
              <w:jc w:val="left"/>
              <w:rPr>
                <w:rFonts w:ascii="宋体" w:hAnsi="宋体" w:cs="宋体" w:eastAsia="宋体" w:hint="default"/>
                <w:sz w:val="21"/>
                <w:szCs w:val="21"/>
              </w:rPr>
            </w:pPr>
            <w:r>
              <w:rPr>
                <w:rFonts w:ascii="宋体" w:hAnsi="宋体" w:cs="宋体" w:eastAsia="宋体" w:hint="default"/>
                <w:sz w:val="21"/>
                <w:szCs w:val="21"/>
              </w:rPr>
              <w:t>本年向少数股东</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32"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2"/>
                <w:sz w:val="21"/>
                <w:szCs w:val="21"/>
              </w:rPr>
              <w:t>年末少数股东权益余额</w:t>
            </w:r>
          </w:p>
        </w:tc>
      </w:tr>
      <w:tr>
        <w:trPr>
          <w:trHeight w:val="571" w:hRule="exact"/>
        </w:trPr>
        <w:tc>
          <w:tcPr>
            <w:tcW w:w="193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联通红筹公司</w:t>
            </w:r>
          </w:p>
        </w:tc>
        <w:tc>
          <w:tcPr>
            <w:tcW w:w="128" w:type="dxa"/>
            <w:tcBorders>
              <w:top w:val="nil" w:sz="6" w:space="0" w:color="auto"/>
              <w:left w:val="nil" w:sz="6" w:space="0" w:color="auto"/>
              <w:bottom w:val="nil" w:sz="6" w:space="0" w:color="auto"/>
              <w:right w:val="nil" w:sz="6" w:space="0" w:color="auto"/>
            </w:tcBorders>
          </w:tcPr>
          <w:p>
            <w:pPr/>
          </w:p>
        </w:tc>
        <w:tc>
          <w:tcPr>
            <w:tcW w:w="1174"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57"/>
              <w:jc w:val="right"/>
              <w:rPr>
                <w:rFonts w:ascii="Arial" w:hAnsi="Arial" w:cs="Arial" w:eastAsia="Arial" w:hint="default"/>
                <w:sz w:val="21"/>
                <w:szCs w:val="21"/>
              </w:rPr>
            </w:pPr>
            <w:r>
              <w:rPr>
                <w:rFonts w:ascii="Arial"/>
                <w:spacing w:val="-1"/>
                <w:sz w:val="21"/>
              </w:rPr>
              <w:t>56.06%</w:t>
            </w:r>
          </w:p>
        </w:tc>
        <w:tc>
          <w:tcPr>
            <w:tcW w:w="130" w:type="dxa"/>
            <w:tcBorders>
              <w:top w:val="nil" w:sz="6" w:space="0" w:color="auto"/>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85"/>
              <w:jc w:val="right"/>
              <w:rPr>
                <w:rFonts w:ascii="Arial" w:hAnsi="Arial" w:cs="Arial" w:eastAsia="Arial" w:hint="default"/>
                <w:sz w:val="21"/>
                <w:szCs w:val="21"/>
              </w:rPr>
            </w:pPr>
            <w:r>
              <w:rPr>
                <w:rFonts w:ascii="Arial"/>
                <w:spacing w:val="-1"/>
                <w:sz w:val="21"/>
              </w:rPr>
              <w:t>1,162,807,552</w:t>
            </w:r>
          </w:p>
        </w:tc>
        <w:tc>
          <w:tcPr>
            <w:tcW w:w="13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4"/>
              <w:jc w:val="right"/>
              <w:rPr>
                <w:rFonts w:ascii="Arial" w:hAnsi="Arial" w:cs="Arial" w:eastAsia="Arial" w:hint="default"/>
                <w:sz w:val="21"/>
                <w:szCs w:val="21"/>
              </w:rPr>
            </w:pPr>
            <w:r>
              <w:rPr>
                <w:rFonts w:ascii="Arial"/>
                <w:w w:val="100"/>
                <w:sz w:val="21"/>
              </w:rPr>
              <w:t>-</w:t>
            </w:r>
          </w:p>
        </w:tc>
        <w:tc>
          <w:tcPr>
            <w:tcW w:w="132"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6"/>
              <w:jc w:val="right"/>
              <w:rPr>
                <w:rFonts w:ascii="Arial" w:hAnsi="Arial" w:cs="Arial" w:eastAsia="Arial" w:hint="default"/>
                <w:sz w:val="21"/>
                <w:szCs w:val="21"/>
              </w:rPr>
            </w:pPr>
            <w:r>
              <w:rPr>
                <w:rFonts w:ascii="Arial"/>
                <w:spacing w:val="-1"/>
                <w:sz w:val="21"/>
              </w:rPr>
              <w:t>142,341,814,560</w:t>
            </w:r>
          </w:p>
        </w:tc>
      </w:tr>
      <w:tr>
        <w:trPr>
          <w:trHeight w:val="261" w:hRule="exact"/>
        </w:trPr>
        <w:tc>
          <w:tcPr>
            <w:tcW w:w="1934" w:type="dxa"/>
            <w:tcBorders>
              <w:top w:val="nil" w:sz="6" w:space="0" w:color="auto"/>
              <w:left w:val="nil" w:sz="6" w:space="0" w:color="auto"/>
              <w:bottom w:val="nil" w:sz="6" w:space="0" w:color="auto"/>
              <w:right w:val="nil" w:sz="6" w:space="0" w:color="auto"/>
            </w:tcBorders>
          </w:tcPr>
          <w:p>
            <w:pPr>
              <w:pStyle w:val="TableParagraph"/>
              <w:spacing w:line="253" w:lineRule="exact"/>
              <w:ind w:left="83" w:right="0"/>
              <w:jc w:val="left"/>
              <w:rPr>
                <w:rFonts w:ascii="宋体" w:hAnsi="宋体" w:cs="宋体" w:eastAsia="宋体" w:hint="default"/>
                <w:sz w:val="21"/>
                <w:szCs w:val="21"/>
              </w:rPr>
            </w:pPr>
            <w:r>
              <w:rPr>
                <w:rFonts w:ascii="宋体" w:hAnsi="宋体" w:cs="宋体" w:eastAsia="宋体" w:hint="default"/>
                <w:sz w:val="21"/>
                <w:szCs w:val="21"/>
              </w:rPr>
              <w:t>联通</w:t>
            </w:r>
            <w:r>
              <w:rPr>
                <w:rFonts w:ascii="宋体" w:hAnsi="宋体" w:cs="宋体" w:eastAsia="宋体" w:hint="default"/>
                <w:spacing w:val="-52"/>
                <w:sz w:val="21"/>
                <w:szCs w:val="21"/>
              </w:rPr>
              <w:t> </w:t>
            </w:r>
            <w:r>
              <w:rPr>
                <w:rFonts w:ascii="Arial" w:hAnsi="Arial" w:cs="Arial" w:eastAsia="Arial" w:hint="default"/>
                <w:sz w:val="21"/>
                <w:szCs w:val="21"/>
              </w:rPr>
              <w:t>BVI</w:t>
            </w:r>
            <w:r>
              <w:rPr>
                <w:rFonts w:ascii="Arial" w:hAnsi="Arial" w:cs="Arial" w:eastAsia="Arial" w:hint="default"/>
                <w:spacing w:val="-7"/>
                <w:sz w:val="21"/>
                <w:szCs w:val="21"/>
              </w:rPr>
              <w:t> </w:t>
            </w:r>
            <w:r>
              <w:rPr>
                <w:rFonts w:ascii="宋体" w:hAnsi="宋体" w:cs="宋体" w:eastAsia="宋体" w:hint="default"/>
                <w:sz w:val="21"/>
                <w:szCs w:val="21"/>
              </w:rPr>
              <w:t>公司</w:t>
            </w:r>
          </w:p>
        </w:tc>
        <w:tc>
          <w:tcPr>
            <w:tcW w:w="128"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7"/>
              <w:jc w:val="right"/>
              <w:rPr>
                <w:rFonts w:ascii="Arial" w:hAnsi="Arial" w:cs="Arial" w:eastAsia="Arial" w:hint="default"/>
                <w:sz w:val="21"/>
                <w:szCs w:val="21"/>
              </w:rPr>
            </w:pPr>
            <w:r>
              <w:rPr>
                <w:rFonts w:ascii="Arial"/>
                <w:spacing w:val="-1"/>
                <w:sz w:val="21"/>
              </w:rPr>
              <w:t>17.90%</w:t>
            </w:r>
          </w:p>
        </w:tc>
        <w:tc>
          <w:tcPr>
            <w:tcW w:w="13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21"/>
                <w:szCs w:val="21"/>
              </w:rPr>
            </w:pPr>
            <w:r>
              <w:rPr>
                <w:rFonts w:ascii="Arial"/>
                <w:spacing w:val="-1"/>
                <w:sz w:val="21"/>
              </w:rPr>
              <w:t>1,258,113,455</w:t>
            </w:r>
          </w:p>
        </w:tc>
        <w:tc>
          <w:tcPr>
            <w:tcW w:w="13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
              <w:jc w:val="right"/>
              <w:rPr>
                <w:rFonts w:ascii="Arial" w:hAnsi="Arial" w:cs="Arial" w:eastAsia="Arial" w:hint="default"/>
                <w:sz w:val="21"/>
                <w:szCs w:val="21"/>
              </w:rPr>
            </w:pPr>
            <w:r>
              <w:rPr>
                <w:rFonts w:ascii="Arial"/>
                <w:w w:val="100"/>
                <w:sz w:val="21"/>
              </w:rPr>
              <w:t>-</w:t>
            </w:r>
          </w:p>
        </w:tc>
        <w:tc>
          <w:tcPr>
            <w:tcW w:w="132"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21"/>
                <w:szCs w:val="21"/>
              </w:rPr>
            </w:pPr>
            <w:r>
              <w:rPr>
                <w:rFonts w:ascii="Arial"/>
                <w:spacing w:val="-1"/>
                <w:sz w:val="21"/>
              </w:rPr>
              <w:t>171,625,033,987</w:t>
            </w:r>
          </w:p>
        </w:tc>
      </w:tr>
    </w:tbl>
    <w:p>
      <w:pPr>
        <w:spacing w:line="240" w:lineRule="auto" w:before="1"/>
        <w:rPr>
          <w:rFonts w:ascii="宋体" w:hAnsi="宋体" w:cs="宋体" w:eastAsia="宋体" w:hint="default"/>
          <w:sz w:val="16"/>
          <w:szCs w:val="16"/>
        </w:rPr>
      </w:pPr>
    </w:p>
    <w:p>
      <w:pPr>
        <w:pStyle w:val="BodyText"/>
        <w:spacing w:line="286" w:lineRule="exact" w:before="61"/>
        <w:ind w:left="954" w:right="110" w:hanging="425"/>
        <w:jc w:val="both"/>
      </w:pPr>
      <w:r>
        <w:rPr>
          <w:spacing w:val="-3"/>
        </w:rPr>
        <w:t>注：本公司直接持有联通</w:t>
      </w:r>
      <w:r>
        <w:rPr>
          <w:spacing w:val="-51"/>
        </w:rPr>
        <w:t> </w:t>
      </w:r>
      <w:r>
        <w:rPr>
          <w:rFonts w:ascii="Arial" w:hAnsi="Arial" w:cs="Arial" w:eastAsia="Arial" w:hint="default"/>
        </w:rPr>
        <w:t>BVI </w:t>
      </w:r>
      <w:r>
        <w:rPr>
          <w:rFonts w:ascii="Arial" w:hAnsi="Arial" w:cs="Arial" w:eastAsia="Arial" w:hint="default"/>
          <w:spacing w:val="-4"/>
        </w:rPr>
        <w:t>82.1%</w:t>
      </w:r>
      <w:r>
        <w:rPr>
          <w:spacing w:val="-4"/>
        </w:rPr>
        <w:t>的股份。同时，如附注二</w:t>
      </w:r>
      <w:r>
        <w:rPr>
          <w:rFonts w:ascii="Arial" w:hAnsi="Arial" w:cs="Arial" w:eastAsia="Arial" w:hint="default"/>
          <w:spacing w:val="-4"/>
        </w:rPr>
        <w:t>(1)</w:t>
      </w:r>
      <w:r>
        <w:rPr>
          <w:rFonts w:ascii="Arial" w:hAnsi="Arial" w:cs="Arial" w:eastAsia="Arial" w:hint="default"/>
          <w:spacing w:val="6"/>
        </w:rPr>
        <w:t> </w:t>
      </w:r>
      <w:r>
        <w:rPr>
          <w:spacing w:val="-7"/>
        </w:rPr>
        <w:t>所述，联通</w:t>
      </w:r>
      <w:r>
        <w:rPr>
          <w:spacing w:val="-49"/>
        </w:rPr>
        <w:t> </w:t>
      </w:r>
      <w:r>
        <w:rPr>
          <w:rFonts w:ascii="Arial" w:hAnsi="Arial" w:cs="Arial" w:eastAsia="Arial" w:hint="default"/>
        </w:rPr>
        <w:t>BVI</w:t>
      </w:r>
      <w:r>
        <w:rPr>
          <w:rFonts w:ascii="Arial" w:hAnsi="Arial" w:cs="Arial" w:eastAsia="Arial" w:hint="default"/>
          <w:spacing w:val="1"/>
        </w:rPr>
        <w:t> </w:t>
      </w:r>
      <w:r>
        <w:rPr/>
        <w:t>直接持有联通</w:t>
      </w:r>
      <w:r>
        <w:rPr>
          <w:spacing w:val="-108"/>
        </w:rPr>
        <w:t> </w:t>
      </w:r>
      <w:r>
        <w:rPr>
          <w:spacing w:val="-108"/>
        </w:rPr>
      </w:r>
      <w:r>
        <w:rPr/>
        <w:t>红筹公司</w:t>
      </w:r>
      <w:r>
        <w:rPr>
          <w:spacing w:val="-39"/>
        </w:rPr>
        <w:t> </w:t>
      </w:r>
      <w:r>
        <w:rPr>
          <w:rFonts w:ascii="Arial" w:hAnsi="Arial" w:cs="Arial" w:eastAsia="Arial" w:hint="default"/>
          <w:spacing w:val="-3"/>
        </w:rPr>
        <w:t>53.52%</w:t>
      </w:r>
      <w:r>
        <w:rPr>
          <w:spacing w:val="-3"/>
        </w:rPr>
        <w:t>的股份，并通过与联通集团</w:t>
      </w:r>
      <w:r>
        <w:rPr>
          <w:spacing w:val="-39"/>
        </w:rPr>
        <w:t> </w:t>
      </w:r>
      <w:r>
        <w:rPr>
          <w:rFonts w:ascii="Arial" w:hAnsi="Arial" w:cs="Arial" w:eastAsia="Arial" w:hint="default"/>
        </w:rPr>
        <w:t>BVI</w:t>
      </w:r>
      <w:r>
        <w:rPr>
          <w:rFonts w:ascii="Arial" w:hAnsi="Arial" w:cs="Arial" w:eastAsia="Arial" w:hint="default"/>
          <w:spacing w:val="7"/>
        </w:rPr>
        <w:t> </w:t>
      </w:r>
      <w:r>
        <w:rPr>
          <w:spacing w:val="-4"/>
        </w:rPr>
        <w:t>签署《一致行动方协议》控制联通红筹公</w:t>
      </w:r>
      <w:r>
        <w:rPr>
          <w:w w:val="100"/>
        </w:rPr>
        <w:t> </w:t>
      </w:r>
      <w:r>
        <w:rPr/>
        <w:t>司。</w:t>
      </w:r>
    </w:p>
    <w:p>
      <w:pPr>
        <w:spacing w:line="240" w:lineRule="auto" w:before="7"/>
        <w:rPr>
          <w:rFonts w:ascii="宋体" w:hAnsi="宋体" w:cs="宋体" w:eastAsia="宋体" w:hint="default"/>
          <w:sz w:val="18"/>
          <w:szCs w:val="18"/>
        </w:rPr>
      </w:pPr>
    </w:p>
    <w:p>
      <w:pPr>
        <w:pStyle w:val="BodyText"/>
        <w:spacing w:line="240" w:lineRule="auto"/>
        <w:ind w:left="102" w:right="134"/>
        <w:jc w:val="left"/>
      </w:pPr>
      <w:r>
        <w:rPr>
          <w:rFonts w:ascii="Arial" w:hAnsi="Arial" w:cs="Arial" w:eastAsia="Arial" w:hint="default"/>
        </w:rPr>
        <w:t>(c) </w:t>
      </w:r>
      <w:r>
        <w:rPr>
          <w:rFonts w:ascii="Arial" w:hAnsi="Arial" w:cs="Arial" w:eastAsia="Arial" w:hint="default"/>
          <w:spacing w:val="40"/>
        </w:rPr>
        <w:t> </w:t>
      </w:r>
      <w:r>
        <w:rPr/>
        <w:t>重要非全资子公司的主要财务信息</w:t>
      </w:r>
    </w:p>
    <w:p>
      <w:pPr>
        <w:spacing w:line="240" w:lineRule="auto" w:before="12"/>
        <w:rPr>
          <w:rFonts w:ascii="宋体" w:hAnsi="宋体" w:cs="宋体" w:eastAsia="宋体" w:hint="default"/>
          <w:sz w:val="17"/>
          <w:szCs w:val="17"/>
        </w:rPr>
      </w:pPr>
    </w:p>
    <w:p>
      <w:pPr>
        <w:pStyle w:val="BodyText"/>
        <w:spacing w:line="240" w:lineRule="auto"/>
        <w:ind w:left="522" w:right="134"/>
        <w:jc w:val="left"/>
      </w:pPr>
      <w:r>
        <w:rPr/>
        <w:t>下表列示了上述子公司的主要财务信息，这些子公司的主要财务信息是集团内部交易抵销前的</w:t>
      </w:r>
      <w:r>
        <w:rPr>
          <w:spacing w:val="-28"/>
        </w:rPr>
        <w:t> </w:t>
      </w:r>
      <w:r>
        <w:rPr>
          <w:spacing w:val="-28"/>
        </w:rPr>
      </w:r>
      <w:r>
        <w:rPr/>
        <w:t>金额，但是经过了合并日公允价值以及统一会计政策的调整：</w:t>
      </w:r>
    </w:p>
    <w:p>
      <w:pPr>
        <w:spacing w:line="240" w:lineRule="auto" w:before="11"/>
        <w:rPr>
          <w:rFonts w:ascii="宋体" w:hAnsi="宋体" w:cs="宋体" w:eastAsia="宋体" w:hint="default"/>
          <w:sz w:val="23"/>
          <w:szCs w:val="23"/>
        </w:rPr>
      </w:pPr>
    </w:p>
    <w:tbl>
      <w:tblPr>
        <w:tblW w:w="0" w:type="auto"/>
        <w:jc w:val="left"/>
        <w:tblInd w:w="363" w:type="dxa"/>
        <w:tblLayout w:type="fixed"/>
        <w:tblCellMar>
          <w:top w:w="0" w:type="dxa"/>
          <w:left w:w="0" w:type="dxa"/>
          <w:bottom w:w="0" w:type="dxa"/>
          <w:right w:w="0" w:type="dxa"/>
        </w:tblCellMar>
        <w:tblLook w:val="01E0"/>
      </w:tblPr>
      <w:tblGrid>
        <w:gridCol w:w="3383"/>
        <w:gridCol w:w="2736"/>
        <w:gridCol w:w="305"/>
        <w:gridCol w:w="2816"/>
      </w:tblGrid>
      <w:tr>
        <w:trPr>
          <w:trHeight w:val="264" w:hRule="exact"/>
        </w:trPr>
        <w:tc>
          <w:tcPr>
            <w:tcW w:w="9240" w:type="dxa"/>
            <w:gridSpan w:val="4"/>
            <w:tcBorders>
              <w:top w:val="nil" w:sz="6" w:space="0" w:color="auto"/>
              <w:left w:val="nil" w:sz="6" w:space="0" w:color="auto"/>
              <w:bottom w:val="nil" w:sz="6" w:space="0" w:color="auto"/>
              <w:right w:val="nil" w:sz="6" w:space="0" w:color="auto"/>
            </w:tcBorders>
          </w:tcPr>
          <w:p>
            <w:pPr>
              <w:pStyle w:val="TableParagraph"/>
              <w:spacing w:line="221" w:lineRule="exact"/>
              <w:ind w:left="5320" w:right="0"/>
              <w:jc w:val="left"/>
              <w:rPr>
                <w:rFonts w:ascii="宋体" w:hAnsi="宋体" w:cs="宋体" w:eastAsia="宋体" w:hint="default"/>
                <w:sz w:val="22"/>
                <w:szCs w:val="22"/>
              </w:rPr>
            </w:pPr>
            <w:r>
              <w:rPr>
                <w:rFonts w:ascii="宋体" w:hAnsi="宋体" w:cs="宋体" w:eastAsia="宋体" w:hint="default"/>
                <w:sz w:val="22"/>
                <w:szCs w:val="22"/>
              </w:rPr>
              <w:t>联通红筹公司（注）</w:t>
            </w:r>
          </w:p>
        </w:tc>
      </w:tr>
      <w:tr>
        <w:trPr>
          <w:trHeight w:val="305" w:hRule="exact"/>
        </w:trPr>
        <w:tc>
          <w:tcPr>
            <w:tcW w:w="3383" w:type="dxa"/>
            <w:tcBorders>
              <w:top w:val="nil" w:sz="6" w:space="0" w:color="auto"/>
              <w:left w:val="nil" w:sz="6" w:space="0" w:color="auto"/>
              <w:bottom w:val="nil" w:sz="6" w:space="0" w:color="auto"/>
              <w:right w:val="nil" w:sz="6" w:space="0" w:color="auto"/>
            </w:tcBorders>
          </w:tcPr>
          <w:p>
            <w:pPr/>
          </w:p>
        </w:tc>
        <w:tc>
          <w:tcPr>
            <w:tcW w:w="2736"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5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05" w:type="dxa"/>
            <w:tcBorders>
              <w:top w:val="single" w:sz="6" w:space="0" w:color="000000"/>
              <w:left w:val="nil" w:sz="6" w:space="0" w:color="auto"/>
              <w:bottom w:val="nil" w:sz="6" w:space="0" w:color="auto"/>
              <w:right w:val="nil" w:sz="6" w:space="0" w:color="auto"/>
            </w:tcBorders>
          </w:tcPr>
          <w:p>
            <w:pPr/>
          </w:p>
        </w:tc>
        <w:tc>
          <w:tcPr>
            <w:tcW w:w="2816"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55"/>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481"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3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6"/>
              <w:jc w:val="right"/>
              <w:rPr>
                <w:rFonts w:ascii="Arial" w:hAnsi="Arial" w:cs="Arial" w:eastAsia="Arial" w:hint="default"/>
                <w:sz w:val="21"/>
                <w:szCs w:val="21"/>
              </w:rPr>
            </w:pPr>
            <w:r>
              <w:rPr>
                <w:rFonts w:ascii="Arial"/>
                <w:spacing w:val="-1"/>
                <w:sz w:val="21"/>
              </w:rPr>
              <w:t>76,711,155,999</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8"/>
              <w:jc w:val="right"/>
              <w:rPr>
                <w:rFonts w:ascii="Arial" w:hAnsi="Arial" w:cs="Arial" w:eastAsia="Arial" w:hint="default"/>
                <w:sz w:val="21"/>
                <w:szCs w:val="21"/>
              </w:rPr>
            </w:pPr>
            <w:r>
              <w:rPr>
                <w:rFonts w:ascii="Arial"/>
                <w:spacing w:val="-1"/>
                <w:sz w:val="21"/>
              </w:rPr>
              <w:t>82,225,638,665</w:t>
            </w:r>
          </w:p>
        </w:tc>
      </w:tr>
      <w:tr>
        <w:trPr>
          <w:trHeight w:val="295"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36" w:type="dxa"/>
            <w:tcBorders>
              <w:top w:val="nil" w:sz="6" w:space="0" w:color="auto"/>
              <w:left w:val="nil" w:sz="6" w:space="0" w:color="auto"/>
              <w:bottom w:val="nil" w:sz="6" w:space="0" w:color="auto"/>
              <w:right w:val="nil" w:sz="6" w:space="0" w:color="auto"/>
            </w:tcBorders>
          </w:tcPr>
          <w:p>
            <w:pPr>
              <w:pStyle w:val="TableParagraph"/>
              <w:tabs>
                <w:tab w:pos="1099" w:val="left" w:leader="none"/>
                <w:tab w:pos="2736" w:val="left" w:leader="none"/>
              </w:tabs>
              <w:spacing w:line="240" w:lineRule="auto" w:before="2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496,842,342,365</w:t>
              <w:tab/>
            </w:r>
            <w:r>
              <w:rPr>
                <w:rFonts w:ascii="Arial"/>
                <w:spacing w:val="-1"/>
                <w:sz w:val="21"/>
              </w:rPr>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tabs>
                <w:tab w:pos="1176" w:val="left" w:leader="none"/>
                <w:tab w:pos="2815" w:val="left" w:leader="none"/>
              </w:tabs>
              <w:spacing w:line="240" w:lineRule="auto" w:before="25"/>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533,659,547,342</w:t>
              <w:tab/>
            </w:r>
            <w:r>
              <w:rPr>
                <w:rFonts w:ascii="Arial"/>
                <w:spacing w:val="-1"/>
                <w:sz w:val="21"/>
              </w:rPr>
            </w:r>
          </w:p>
        </w:tc>
      </w:tr>
      <w:tr>
        <w:trPr>
          <w:trHeight w:val="440"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6"/>
              <w:jc w:val="right"/>
              <w:rPr>
                <w:rFonts w:ascii="Arial" w:hAnsi="Arial" w:cs="Arial" w:eastAsia="Arial" w:hint="default"/>
                <w:sz w:val="21"/>
                <w:szCs w:val="21"/>
              </w:rPr>
            </w:pPr>
            <w:r>
              <w:rPr>
                <w:rFonts w:ascii="Arial"/>
                <w:spacing w:val="-1"/>
                <w:sz w:val="21"/>
              </w:rPr>
              <w:t>573,553,498,364</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8"/>
              <w:jc w:val="right"/>
              <w:rPr>
                <w:rFonts w:ascii="Arial" w:hAnsi="Arial" w:cs="Arial" w:eastAsia="Arial" w:hint="default"/>
                <w:sz w:val="21"/>
                <w:szCs w:val="21"/>
              </w:rPr>
            </w:pPr>
            <w:r>
              <w:rPr>
                <w:rFonts w:ascii="Arial"/>
                <w:spacing w:val="-1"/>
                <w:sz w:val="21"/>
              </w:rPr>
              <w:t>615,885,186,007</w:t>
            </w:r>
          </w:p>
        </w:tc>
      </w:tr>
      <w:tr>
        <w:trPr>
          <w:trHeight w:val="434"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6"/>
              <w:jc w:val="right"/>
              <w:rPr>
                <w:rFonts w:ascii="Arial" w:hAnsi="Arial" w:cs="Arial" w:eastAsia="Arial" w:hint="default"/>
                <w:sz w:val="21"/>
                <w:szCs w:val="21"/>
              </w:rPr>
            </w:pPr>
            <w:r>
              <w:rPr>
                <w:rFonts w:ascii="Arial"/>
                <w:spacing w:val="-1"/>
                <w:sz w:val="21"/>
              </w:rPr>
              <w:t>242,621,073,258</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8"/>
              <w:jc w:val="right"/>
              <w:rPr>
                <w:rFonts w:ascii="Arial" w:hAnsi="Arial" w:cs="Arial" w:eastAsia="Arial" w:hint="default"/>
                <w:sz w:val="21"/>
                <w:szCs w:val="21"/>
              </w:rPr>
            </w:pPr>
            <w:r>
              <w:rPr>
                <w:rFonts w:ascii="Arial"/>
                <w:spacing w:val="-1"/>
                <w:sz w:val="21"/>
              </w:rPr>
              <w:t>342,663,551,909</w:t>
            </w:r>
          </w:p>
        </w:tc>
      </w:tr>
      <w:tr>
        <w:trPr>
          <w:trHeight w:val="294"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36" w:type="dxa"/>
            <w:tcBorders>
              <w:top w:val="nil" w:sz="6" w:space="0" w:color="auto"/>
              <w:left w:val="nil" w:sz="6" w:space="0" w:color="auto"/>
              <w:bottom w:val="nil" w:sz="6" w:space="0" w:color="auto"/>
              <w:right w:val="nil" w:sz="6" w:space="0" w:color="auto"/>
            </w:tcBorders>
          </w:tcPr>
          <w:p>
            <w:pPr>
              <w:pStyle w:val="TableParagraph"/>
              <w:tabs>
                <w:tab w:pos="1216" w:val="left" w:leader="none"/>
                <w:tab w:pos="2736" w:val="left" w:leader="none"/>
              </w:tabs>
              <w:spacing w:line="240" w:lineRule="auto" w:before="23"/>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25,031,232,271</w:t>
              <w:tab/>
            </w:r>
            <w:r>
              <w:rPr>
                <w:rFonts w:ascii="Arial"/>
                <w:spacing w:val="-1"/>
                <w:sz w:val="21"/>
              </w:rPr>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tabs>
                <w:tab w:pos="1294" w:val="left" w:leader="none"/>
                <w:tab w:pos="2815" w:val="left" w:leader="none"/>
              </w:tabs>
              <w:spacing w:line="240" w:lineRule="auto" w:before="23"/>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r>
            <w:r>
              <w:rPr>
                <w:rFonts w:ascii="Arial"/>
                <w:spacing w:val="-1"/>
                <w:sz w:val="21"/>
                <w:u w:val="single" w:color="000000"/>
              </w:rPr>
              <w:t>43,831,064,220</w:t>
              <w:tab/>
            </w:r>
            <w:r>
              <w:rPr>
                <w:rFonts w:ascii="Arial"/>
                <w:spacing w:val="-1"/>
                <w:sz w:val="21"/>
              </w:rPr>
            </w:r>
          </w:p>
        </w:tc>
      </w:tr>
      <w:tr>
        <w:trPr>
          <w:trHeight w:val="434"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
              <w:jc w:val="right"/>
              <w:rPr>
                <w:rFonts w:ascii="Arial" w:hAnsi="Arial" w:cs="Arial" w:eastAsia="Arial" w:hint="default"/>
                <w:sz w:val="21"/>
                <w:szCs w:val="21"/>
              </w:rPr>
            </w:pPr>
            <w:r>
              <w:rPr>
                <w:rFonts w:ascii="Arial"/>
                <w:spacing w:val="-1"/>
                <w:sz w:val="21"/>
              </w:rPr>
              <w:t>267,652,305,529</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8"/>
              <w:jc w:val="right"/>
              <w:rPr>
                <w:rFonts w:ascii="Arial" w:hAnsi="Arial" w:cs="Arial" w:eastAsia="Arial" w:hint="default"/>
                <w:sz w:val="21"/>
                <w:szCs w:val="21"/>
              </w:rPr>
            </w:pPr>
            <w:r>
              <w:rPr>
                <w:rFonts w:ascii="Arial"/>
                <w:spacing w:val="-1"/>
                <w:sz w:val="21"/>
              </w:rPr>
              <w:t>386,494,616,129</w:t>
            </w:r>
          </w:p>
        </w:tc>
      </w:tr>
      <w:tr>
        <w:trPr>
          <w:trHeight w:val="429" w:hRule="exact"/>
        </w:trPr>
        <w:tc>
          <w:tcPr>
            <w:tcW w:w="3383"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5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57"/>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313"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56"/>
              <w:jc w:val="right"/>
              <w:rPr>
                <w:rFonts w:ascii="Arial" w:hAnsi="Arial" w:cs="Arial" w:eastAsia="Arial" w:hint="default"/>
                <w:sz w:val="21"/>
                <w:szCs w:val="21"/>
              </w:rPr>
            </w:pPr>
            <w:r>
              <w:rPr>
                <w:rFonts w:ascii="Arial"/>
                <w:spacing w:val="-1"/>
                <w:sz w:val="21"/>
              </w:rPr>
              <w:t>274,828,946,271</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58"/>
              <w:jc w:val="right"/>
              <w:rPr>
                <w:rFonts w:ascii="Arial" w:hAnsi="Arial" w:cs="Arial" w:eastAsia="Arial" w:hint="default"/>
                <w:sz w:val="21"/>
                <w:szCs w:val="21"/>
              </w:rPr>
            </w:pPr>
            <w:r>
              <w:rPr>
                <w:rFonts w:ascii="Arial"/>
                <w:spacing w:val="-1"/>
                <w:sz w:val="21"/>
              </w:rPr>
              <w:t>274,196,782,481</w:t>
            </w:r>
          </w:p>
        </w:tc>
      </w:tr>
      <w:tr>
        <w:trPr>
          <w:trHeight w:val="290"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1,695,132,026</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8"/>
              <w:jc w:val="right"/>
              <w:rPr>
                <w:rFonts w:ascii="Arial" w:hAnsi="Arial" w:cs="Arial" w:eastAsia="Arial" w:hint="default"/>
                <w:sz w:val="21"/>
                <w:szCs w:val="21"/>
              </w:rPr>
            </w:pPr>
            <w:r>
              <w:rPr>
                <w:rFonts w:ascii="Arial"/>
                <w:spacing w:val="-1"/>
                <w:sz w:val="21"/>
              </w:rPr>
              <w:t>486,476,845</w:t>
            </w:r>
          </w:p>
        </w:tc>
      </w:tr>
      <w:tr>
        <w:trPr>
          <w:trHeight w:val="290"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
              <w:jc w:val="right"/>
              <w:rPr>
                <w:rFonts w:ascii="Arial" w:hAnsi="Arial" w:cs="Arial" w:eastAsia="Arial" w:hint="default"/>
                <w:sz w:val="21"/>
                <w:szCs w:val="21"/>
              </w:rPr>
            </w:pPr>
            <w:r>
              <w:rPr>
                <w:rFonts w:ascii="Arial"/>
                <w:spacing w:val="-1"/>
                <w:sz w:val="21"/>
              </w:rPr>
              <w:t>1,465,145,067</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8"/>
              <w:jc w:val="right"/>
              <w:rPr>
                <w:rFonts w:ascii="Arial" w:hAnsi="Arial" w:cs="Arial" w:eastAsia="Arial" w:hint="default"/>
                <w:sz w:val="21"/>
                <w:szCs w:val="21"/>
              </w:rPr>
            </w:pPr>
            <w:r>
              <w:rPr>
                <w:rFonts w:ascii="Arial"/>
                <w:spacing w:val="-1"/>
                <w:sz w:val="21"/>
              </w:rPr>
              <w:t>122,950,940</w:t>
            </w:r>
          </w:p>
        </w:tc>
      </w:tr>
      <w:tr>
        <w:trPr>
          <w:trHeight w:val="262"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经营活动现金流量</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91,346,980,466</w:t>
            </w:r>
          </w:p>
        </w:tc>
        <w:tc>
          <w:tcPr>
            <w:tcW w:w="305" w:type="dxa"/>
            <w:tcBorders>
              <w:top w:val="nil" w:sz="6" w:space="0" w:color="auto"/>
              <w:left w:val="nil" w:sz="6" w:space="0" w:color="auto"/>
              <w:bottom w:val="nil" w:sz="6" w:space="0" w:color="auto"/>
              <w:right w:val="nil" w:sz="6" w:space="0" w:color="auto"/>
            </w:tcBorders>
          </w:tcPr>
          <w:p>
            <w:pPr/>
          </w:p>
        </w:tc>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8"/>
              <w:jc w:val="right"/>
              <w:rPr>
                <w:rFonts w:ascii="Arial" w:hAnsi="Arial" w:cs="Arial" w:eastAsia="Arial" w:hint="default"/>
                <w:sz w:val="21"/>
                <w:szCs w:val="21"/>
              </w:rPr>
            </w:pPr>
            <w:r>
              <w:rPr>
                <w:rFonts w:ascii="Arial"/>
                <w:spacing w:val="-1"/>
                <w:sz w:val="21"/>
              </w:rPr>
              <w:t>79,530,799,808</w:t>
            </w:r>
          </w:p>
        </w:tc>
      </w:tr>
    </w:tbl>
    <w:p>
      <w:pPr>
        <w:spacing w:line="240" w:lineRule="auto" w:before="8"/>
        <w:rPr>
          <w:rFonts w:ascii="宋体" w:hAnsi="宋体" w:cs="宋体" w:eastAsia="宋体" w:hint="default"/>
          <w:sz w:val="14"/>
          <w:szCs w:val="14"/>
        </w:rPr>
      </w:pPr>
    </w:p>
    <w:p>
      <w:pPr>
        <w:pStyle w:val="BodyText"/>
        <w:spacing w:line="240" w:lineRule="auto" w:before="32"/>
        <w:ind w:left="578" w:right="134"/>
        <w:jc w:val="left"/>
      </w:pPr>
      <w:r>
        <w:rPr/>
        <w:t>注：联通</w:t>
      </w:r>
      <w:r>
        <w:rPr>
          <w:spacing w:val="-60"/>
        </w:rPr>
        <w:t> </w:t>
      </w:r>
      <w:r>
        <w:rPr>
          <w:rFonts w:ascii="Arial" w:hAnsi="Arial" w:cs="Arial" w:eastAsia="Arial" w:hint="default"/>
        </w:rPr>
        <w:t>BVI</w:t>
      </w:r>
      <w:r>
        <w:rPr>
          <w:rFonts w:ascii="Arial" w:hAnsi="Arial" w:cs="Arial" w:eastAsia="Arial" w:hint="default"/>
          <w:spacing w:val="-11"/>
        </w:rPr>
        <w:t> </w:t>
      </w:r>
      <w:r>
        <w:rPr/>
        <w:t>公司并未开展实质业务，故此处仅列示联通红筹公司相关信息。</w:t>
      </w:r>
    </w:p>
    <w:p>
      <w:pPr>
        <w:spacing w:after="0" w:line="240" w:lineRule="auto"/>
        <w:jc w:val="left"/>
        <w:sectPr>
          <w:headerReference w:type="default" r:id="rId150"/>
          <w:pgSz w:w="11910" w:h="16840"/>
          <w:pgMar w:header="1181" w:footer="746" w:top="3620" w:bottom="940" w:left="1280" w:right="880"/>
        </w:sectPr>
      </w:pPr>
    </w:p>
    <w:p>
      <w:pPr>
        <w:spacing w:line="240" w:lineRule="auto" w:before="1"/>
        <w:rPr>
          <w:rFonts w:ascii="宋体" w:hAnsi="宋体" w:cs="宋体" w:eastAsia="宋体" w:hint="default"/>
          <w:sz w:val="15"/>
          <w:szCs w:val="15"/>
        </w:rPr>
      </w:pPr>
    </w:p>
    <w:p>
      <w:pPr>
        <w:pStyle w:val="BodyText"/>
        <w:spacing w:line="240" w:lineRule="auto" w:before="32"/>
        <w:ind w:left="141" w:right="0"/>
        <w:jc w:val="left"/>
      </w:pPr>
      <w:r>
        <w:rPr>
          <w:rFonts w:ascii="Arial" w:hAnsi="Arial" w:cs="Arial" w:eastAsia="Arial" w:hint="default"/>
        </w:rPr>
        <w:t>2</w:t>
      </w:r>
      <w:r>
        <w:rPr/>
        <w:t>、</w:t>
      </w:r>
      <w:r>
        <w:rPr>
          <w:spacing w:val="-42"/>
        </w:rPr>
        <w:t> </w:t>
      </w:r>
      <w:r>
        <w:rPr/>
        <w:t>在合营企业或联营企业中的权益</w:t>
      </w:r>
    </w:p>
    <w:p>
      <w:pPr>
        <w:spacing w:line="240" w:lineRule="auto" w:before="3"/>
        <w:rPr>
          <w:rFonts w:ascii="宋体" w:hAnsi="宋体" w:cs="宋体" w:eastAsia="宋体" w:hint="default"/>
          <w:sz w:val="16"/>
          <w:szCs w:val="16"/>
        </w:rPr>
      </w:pPr>
    </w:p>
    <w:tbl>
      <w:tblPr>
        <w:tblW w:w="0" w:type="auto"/>
        <w:jc w:val="left"/>
        <w:tblInd w:w="363" w:type="dxa"/>
        <w:tblLayout w:type="fixed"/>
        <w:tblCellMar>
          <w:top w:w="0" w:type="dxa"/>
          <w:left w:w="0" w:type="dxa"/>
          <w:bottom w:w="0" w:type="dxa"/>
          <w:right w:w="0" w:type="dxa"/>
        </w:tblCellMar>
        <w:tblLook w:val="01E0"/>
      </w:tblPr>
      <w:tblGrid>
        <w:gridCol w:w="4077"/>
        <w:gridCol w:w="2686"/>
        <w:gridCol w:w="127"/>
        <w:gridCol w:w="2319"/>
      </w:tblGrid>
      <w:tr>
        <w:trPr>
          <w:trHeight w:val="262"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2686" w:type="dxa"/>
            <w:tcBorders>
              <w:top w:val="nil" w:sz="6" w:space="0" w:color="auto"/>
              <w:left w:val="nil" w:sz="6" w:space="0" w:color="auto"/>
              <w:bottom w:val="single" w:sz="6" w:space="0" w:color="000000"/>
              <w:right w:val="nil" w:sz="6" w:space="0" w:color="auto"/>
            </w:tcBorders>
          </w:tcPr>
          <w:p>
            <w:pPr>
              <w:pStyle w:val="TableParagraph"/>
              <w:spacing w:line="236" w:lineRule="exact"/>
              <w:ind w:right="5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36" w:lineRule="exact"/>
              <w:ind w:left="346"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473"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686" w:type="dxa"/>
            <w:tcBorders>
              <w:top w:val="single" w:sz="6" w:space="0" w:color="000000"/>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
        </w:tc>
      </w:tr>
      <w:tr>
        <w:trPr>
          <w:trHeight w:val="302"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66" w:lineRule="exact"/>
              <w:ind w:left="454"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重要的合营企业</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21"/>
                <w:szCs w:val="21"/>
              </w:rPr>
            </w:pPr>
            <w:r>
              <w:rPr>
                <w:rFonts w:ascii="Arial"/>
                <w:spacing w:val="-1"/>
                <w:sz w:val="21"/>
              </w:rPr>
              <w:t>2,320,400,705</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21"/>
                <w:szCs w:val="21"/>
              </w:rPr>
            </w:pPr>
            <w:r>
              <w:rPr>
                <w:rFonts w:ascii="Arial"/>
                <w:spacing w:val="-1"/>
                <w:sz w:val="21"/>
              </w:rPr>
              <w:t>1,125,903,276</w:t>
            </w:r>
          </w:p>
        </w:tc>
      </w:tr>
      <w:tr>
        <w:trPr>
          <w:trHeight w:val="290"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55" w:lineRule="exact"/>
              <w:ind w:right="1872"/>
              <w:jc w:val="right"/>
              <w:rPr>
                <w:rFonts w:ascii="宋体" w:hAnsi="宋体" w:cs="宋体" w:eastAsia="宋体" w:hint="default"/>
                <w:sz w:val="21"/>
                <w:szCs w:val="21"/>
              </w:rPr>
            </w:pPr>
            <w:r>
              <w:rPr>
                <w:rFonts w:ascii="Arial" w:hAnsi="Arial" w:cs="Arial" w:eastAsia="Arial" w:hint="default"/>
                <w:spacing w:val="-2"/>
                <w:sz w:val="21"/>
                <w:szCs w:val="21"/>
              </w:rPr>
              <w:t>-</w:t>
            </w:r>
            <w:r>
              <w:rPr>
                <w:rFonts w:ascii="宋体" w:hAnsi="宋体" w:cs="宋体" w:eastAsia="宋体" w:hint="default"/>
                <w:spacing w:val="-2"/>
                <w:sz w:val="21"/>
                <w:szCs w:val="21"/>
              </w:rPr>
              <w:t>不重要的合营企业</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48,059,056</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21"/>
                <w:szCs w:val="21"/>
              </w:rPr>
            </w:pPr>
            <w:r>
              <w:rPr>
                <w:rFonts w:ascii="Arial"/>
                <w:spacing w:val="-1"/>
                <w:sz w:val="21"/>
              </w:rPr>
              <w:t>49,037,442</w:t>
            </w:r>
          </w:p>
        </w:tc>
      </w:tr>
      <w:tr>
        <w:trPr>
          <w:trHeight w:val="278"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86"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r>
      <w:tr>
        <w:trPr>
          <w:trHeight w:val="302"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66" w:lineRule="exact"/>
              <w:ind w:left="449"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重要的联营企业</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21"/>
                <w:szCs w:val="21"/>
              </w:rPr>
            </w:pPr>
            <w:r>
              <w:rPr>
                <w:rFonts w:ascii="Arial"/>
                <w:spacing w:val="-1"/>
                <w:sz w:val="21"/>
              </w:rPr>
              <w:t>33,042,462,795</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8"/>
              <w:jc w:val="right"/>
              <w:rPr>
                <w:rFonts w:ascii="Arial" w:hAnsi="Arial" w:cs="Arial" w:eastAsia="Arial" w:hint="default"/>
                <w:sz w:val="21"/>
                <w:szCs w:val="21"/>
              </w:rPr>
            </w:pPr>
            <w:r>
              <w:rPr>
                <w:rFonts w:ascii="Arial"/>
                <w:spacing w:val="-1"/>
                <w:sz w:val="21"/>
              </w:rPr>
              <w:t>32,135,346,552</w:t>
            </w:r>
          </w:p>
        </w:tc>
      </w:tr>
      <w:tr>
        <w:trPr>
          <w:trHeight w:val="452"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54" w:lineRule="exact"/>
              <w:ind w:right="1872"/>
              <w:jc w:val="right"/>
              <w:rPr>
                <w:rFonts w:ascii="宋体" w:hAnsi="宋体" w:cs="宋体" w:eastAsia="宋体" w:hint="default"/>
                <w:sz w:val="21"/>
                <w:szCs w:val="21"/>
              </w:rPr>
            </w:pPr>
            <w:r>
              <w:rPr>
                <w:rFonts w:ascii="Arial" w:hAnsi="Arial" w:cs="Arial" w:eastAsia="Arial" w:hint="default"/>
                <w:spacing w:val="-2"/>
                <w:sz w:val="21"/>
                <w:szCs w:val="21"/>
              </w:rPr>
              <w:t>-</w:t>
            </w:r>
            <w:r>
              <w:rPr>
                <w:rFonts w:ascii="宋体" w:hAnsi="宋体" w:cs="宋体" w:eastAsia="宋体" w:hint="default"/>
                <w:spacing w:val="-2"/>
                <w:sz w:val="21"/>
                <w:szCs w:val="21"/>
              </w:rPr>
              <w:t>不重要的联营企业</w:t>
            </w:r>
          </w:p>
        </w:tc>
        <w:tc>
          <w:tcPr>
            <w:tcW w:w="2686" w:type="dxa"/>
            <w:tcBorders>
              <w:top w:val="nil" w:sz="6" w:space="0" w:color="auto"/>
              <w:left w:val="nil" w:sz="6" w:space="0" w:color="auto"/>
              <w:bottom w:val="single" w:sz="6" w:space="0" w:color="000000"/>
              <w:right w:val="nil" w:sz="6" w:space="0" w:color="auto"/>
            </w:tcBorders>
          </w:tcPr>
          <w:p>
            <w:pPr>
              <w:pStyle w:val="TableParagraph"/>
              <w:spacing w:line="240" w:lineRule="auto" w:before="25"/>
              <w:ind w:right="56"/>
              <w:jc w:val="right"/>
              <w:rPr>
                <w:rFonts w:ascii="Arial" w:hAnsi="Arial" w:cs="Arial" w:eastAsia="Arial" w:hint="default"/>
                <w:sz w:val="21"/>
                <w:szCs w:val="21"/>
              </w:rPr>
            </w:pPr>
            <w:r>
              <w:rPr>
                <w:rFonts w:ascii="Arial"/>
                <w:spacing w:val="-1"/>
                <w:sz w:val="21"/>
              </w:rPr>
              <w:t>190,664,311</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40" w:lineRule="auto" w:before="25"/>
              <w:ind w:right="55"/>
              <w:jc w:val="right"/>
              <w:rPr>
                <w:rFonts w:ascii="Arial" w:hAnsi="Arial" w:cs="Arial" w:eastAsia="Arial" w:hint="default"/>
                <w:sz w:val="21"/>
                <w:szCs w:val="21"/>
              </w:rPr>
            </w:pPr>
            <w:r>
              <w:rPr>
                <w:rFonts w:ascii="Arial"/>
                <w:spacing w:val="-1"/>
                <w:sz w:val="21"/>
              </w:rPr>
              <w:t>113,021,772</w:t>
            </w:r>
          </w:p>
        </w:tc>
      </w:tr>
      <w:tr>
        <w:trPr>
          <w:trHeight w:val="372"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686"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right="55"/>
              <w:jc w:val="right"/>
              <w:rPr>
                <w:rFonts w:ascii="Arial" w:hAnsi="Arial" w:cs="Arial" w:eastAsia="Arial" w:hint="default"/>
                <w:sz w:val="21"/>
                <w:szCs w:val="21"/>
              </w:rPr>
            </w:pPr>
            <w:r>
              <w:rPr>
                <w:rFonts w:ascii="Arial"/>
                <w:spacing w:val="-1"/>
                <w:sz w:val="21"/>
              </w:rPr>
              <w:t>35,601,586,867</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right="58"/>
              <w:jc w:val="right"/>
              <w:rPr>
                <w:rFonts w:ascii="Arial" w:hAnsi="Arial" w:cs="Arial" w:eastAsia="Arial" w:hint="default"/>
                <w:sz w:val="21"/>
                <w:szCs w:val="21"/>
              </w:rPr>
            </w:pPr>
            <w:r>
              <w:rPr>
                <w:rFonts w:ascii="Arial"/>
                <w:spacing w:val="-1"/>
                <w:sz w:val="21"/>
              </w:rPr>
              <w:t>33,423,309,042</w:t>
            </w:r>
          </w:p>
        </w:tc>
      </w:tr>
      <w:tr>
        <w:trPr>
          <w:trHeight w:val="460"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00"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686" w:type="dxa"/>
            <w:tcBorders>
              <w:top w:val="nil" w:sz="6" w:space="0" w:color="auto"/>
              <w:left w:val="nil" w:sz="6" w:space="0" w:color="auto"/>
              <w:bottom w:val="nil" w:sz="6" w:space="0" w:color="auto"/>
              <w:right w:val="nil" w:sz="6" w:space="0" w:color="auto"/>
            </w:tcBorders>
          </w:tcPr>
          <w:p>
            <w:pPr>
              <w:pStyle w:val="TableParagraph"/>
              <w:tabs>
                <w:tab w:pos="2558" w:val="left" w:leader="none"/>
                <w:tab w:pos="2685" w:val="left" w:leader="none"/>
              </w:tabs>
              <w:spacing w:line="240" w:lineRule="auto" w:before="8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tabs>
                <w:tab w:pos="2182" w:val="left" w:leader="none"/>
                <w:tab w:pos="2311" w:val="left" w:leader="none"/>
              </w:tabs>
              <w:spacing w:line="240" w:lineRule="auto" w:before="81"/>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w:t>
              <w:tab/>
            </w:r>
            <w:r>
              <w:rPr>
                <w:rFonts w:ascii="Arial"/>
                <w:sz w:val="21"/>
              </w:rPr>
            </w:r>
          </w:p>
        </w:tc>
      </w:tr>
      <w:tr>
        <w:trPr>
          <w:trHeight w:val="409"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6"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55"/>
              <w:jc w:val="right"/>
              <w:rPr>
                <w:rFonts w:ascii="Arial" w:hAnsi="Arial" w:cs="Arial" w:eastAsia="Arial" w:hint="default"/>
                <w:sz w:val="21"/>
                <w:szCs w:val="21"/>
              </w:rPr>
            </w:pPr>
            <w:r>
              <w:rPr>
                <w:rFonts w:ascii="Arial"/>
                <w:spacing w:val="-1"/>
                <w:sz w:val="21"/>
              </w:rPr>
              <w:t>35,601,586,867</w:t>
            </w:r>
          </w:p>
        </w:tc>
        <w:tc>
          <w:tcPr>
            <w:tcW w:w="12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58"/>
              <w:jc w:val="right"/>
              <w:rPr>
                <w:rFonts w:ascii="Arial" w:hAnsi="Arial" w:cs="Arial" w:eastAsia="Arial" w:hint="default"/>
                <w:sz w:val="21"/>
                <w:szCs w:val="21"/>
              </w:rPr>
            </w:pPr>
            <w:r>
              <w:rPr>
                <w:rFonts w:ascii="Arial"/>
                <w:spacing w:val="-1"/>
                <w:sz w:val="21"/>
              </w:rPr>
              <w:t>33,423,309,042</w:t>
            </w:r>
          </w:p>
        </w:tc>
      </w:tr>
    </w:tbl>
    <w:p>
      <w:pPr>
        <w:spacing w:line="240" w:lineRule="auto" w:before="11"/>
        <w:rPr>
          <w:rFonts w:ascii="宋体" w:hAnsi="宋体" w:cs="宋体" w:eastAsia="宋体" w:hint="default"/>
          <w:sz w:val="13"/>
          <w:szCs w:val="13"/>
        </w:rPr>
      </w:pPr>
    </w:p>
    <w:p>
      <w:pPr>
        <w:pStyle w:val="BodyText"/>
        <w:spacing w:line="240" w:lineRule="auto" w:before="32"/>
        <w:ind w:left="102" w:right="0"/>
        <w:jc w:val="left"/>
      </w:pPr>
      <w:r>
        <w:rPr>
          <w:rFonts w:ascii="Arial" w:hAnsi="Arial" w:cs="Arial" w:eastAsia="Arial" w:hint="default"/>
        </w:rPr>
        <w:t>3</w:t>
      </w:r>
      <w:r>
        <w:rPr/>
        <w:t>、</w:t>
      </w:r>
      <w:r>
        <w:rPr>
          <w:spacing w:val="-35"/>
        </w:rPr>
        <w:t> </w:t>
      </w:r>
      <w:r>
        <w:rPr/>
        <w:t>重要合营企业的主要财务信息：</w:t>
      </w:r>
    </w:p>
    <w:p>
      <w:pPr>
        <w:spacing w:line="240" w:lineRule="auto" w:before="4"/>
        <w:rPr>
          <w:rFonts w:ascii="宋体" w:hAnsi="宋体" w:cs="宋体" w:eastAsia="宋体" w:hint="default"/>
          <w:sz w:val="11"/>
          <w:szCs w:val="11"/>
        </w:rPr>
      </w:pPr>
    </w:p>
    <w:p>
      <w:pPr>
        <w:spacing w:before="48"/>
        <w:ind w:left="0" w:right="2541" w:firstLine="0"/>
        <w:jc w:val="right"/>
        <w:rPr>
          <w:rFonts w:ascii="宋体" w:hAnsi="宋体" w:cs="宋体" w:eastAsia="宋体" w:hint="default"/>
          <w:sz w:val="20"/>
          <w:szCs w:val="20"/>
        </w:rPr>
      </w:pPr>
      <w:r>
        <w:rPr/>
        <w:pict>
          <v:shape style="position:absolute;margin-left:84.223999pt;margin-top:5.004682pt;width:454.6pt;height:224.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5"/>
                    <w:gridCol w:w="2722"/>
                    <w:gridCol w:w="235"/>
                    <w:gridCol w:w="2149"/>
                  </w:tblGrid>
                  <w:tr>
                    <w:trPr>
                      <w:trHeight w:val="251" w:hRule="exact"/>
                    </w:trPr>
                    <w:tc>
                      <w:tcPr>
                        <w:tcW w:w="3985"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6" w:space="0" w:color="000000"/>
                          <w:right w:val="nil" w:sz="6" w:space="0" w:color="auto"/>
                        </w:tcBorders>
                      </w:tcPr>
                      <w:p>
                        <w:pPr>
                          <w:pStyle w:val="TableParagraph"/>
                          <w:spacing w:line="211" w:lineRule="exact"/>
                          <w:ind w:right="163"/>
                          <w:jc w:val="right"/>
                          <w:rPr>
                            <w:rFonts w:ascii="宋体" w:hAnsi="宋体" w:cs="宋体" w:eastAsia="宋体" w:hint="default"/>
                            <w:sz w:val="20"/>
                            <w:szCs w:val="20"/>
                          </w:rPr>
                        </w:pPr>
                        <w:r>
                          <w:rPr>
                            <w:rFonts w:ascii="宋体" w:hAnsi="宋体" w:cs="宋体" w:eastAsia="宋体" w:hint="default"/>
                            <w:sz w:val="21"/>
                            <w:szCs w:val="21"/>
                          </w:rPr>
                          <w:t>合</w:t>
                        </w:r>
                        <w:r>
                          <w:rPr>
                            <w:rFonts w:ascii="宋体" w:hAnsi="宋体" w:cs="宋体" w:eastAsia="宋体" w:hint="default"/>
                            <w:sz w:val="20"/>
                            <w:szCs w:val="20"/>
                          </w:rPr>
                          <w:t>营</w:t>
                        </w:r>
                      </w:p>
                    </w:tc>
                    <w:tc>
                      <w:tcPr>
                        <w:tcW w:w="235" w:type="dxa"/>
                        <w:tcBorders>
                          <w:top w:val="nil" w:sz="6" w:space="0" w:color="auto"/>
                          <w:left w:val="nil" w:sz="6" w:space="0" w:color="auto"/>
                          <w:bottom w:val="single" w:sz="6" w:space="0" w:color="000000"/>
                          <w:right w:val="nil" w:sz="6" w:space="0" w:color="auto"/>
                        </w:tcBorders>
                      </w:tcPr>
                      <w:p>
                        <w:pPr>
                          <w:pStyle w:val="TableParagraph"/>
                          <w:spacing w:line="210" w:lineRule="exact"/>
                          <w:ind w:left="33"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2149" w:type="dxa"/>
                        <w:tcBorders>
                          <w:top w:val="nil" w:sz="6" w:space="0" w:color="auto"/>
                          <w:left w:val="nil" w:sz="6" w:space="0" w:color="auto"/>
                          <w:bottom w:val="single" w:sz="6" w:space="0" w:color="000000"/>
                          <w:right w:val="nil" w:sz="6" w:space="0" w:color="auto"/>
                        </w:tcBorders>
                      </w:tcPr>
                      <w:p>
                        <w:pPr/>
                      </w:p>
                    </w:tc>
                  </w:tr>
                  <w:tr>
                    <w:trPr>
                      <w:trHeight w:val="300" w:hRule="exact"/>
                    </w:trPr>
                    <w:tc>
                      <w:tcPr>
                        <w:tcW w:w="909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left="5536" w:right="0"/>
                          <w:jc w:val="left"/>
                          <w:rPr>
                            <w:rFonts w:ascii="宋体" w:hAnsi="宋体" w:cs="宋体" w:eastAsia="宋体" w:hint="default"/>
                            <w:sz w:val="20"/>
                            <w:szCs w:val="20"/>
                          </w:rPr>
                        </w:pPr>
                        <w:r>
                          <w:rPr>
                            <w:rFonts w:ascii="宋体" w:hAnsi="宋体" w:cs="宋体" w:eastAsia="宋体" w:hint="default"/>
                            <w:sz w:val="20"/>
                            <w:szCs w:val="20"/>
                          </w:rPr>
                          <w:t>招联消费金融有限公司</w:t>
                        </w:r>
                      </w:p>
                    </w:tc>
                  </w:tr>
                  <w:tr>
                    <w:trPr>
                      <w:trHeight w:val="302" w:hRule="exact"/>
                    </w:trPr>
                    <w:tc>
                      <w:tcPr>
                        <w:tcW w:w="3985" w:type="dxa"/>
                        <w:tcBorders>
                          <w:top w:val="nil" w:sz="6" w:space="0" w:color="auto"/>
                          <w:left w:val="nil" w:sz="6" w:space="0" w:color="auto"/>
                          <w:bottom w:val="nil" w:sz="6" w:space="0" w:color="auto"/>
                          <w:right w:val="nil" w:sz="6" w:space="0" w:color="auto"/>
                        </w:tcBorders>
                      </w:tcPr>
                      <w:p>
                        <w:pPr/>
                      </w:p>
                    </w:tc>
                    <w:tc>
                      <w:tcPr>
                        <w:tcW w:w="2722" w:type="dxa"/>
                        <w:tcBorders>
                          <w:top w:val="single" w:sz="6" w:space="0" w:color="000000"/>
                          <w:left w:val="nil" w:sz="6" w:space="0" w:color="auto"/>
                          <w:bottom w:val="single" w:sz="6" w:space="0" w:color="000000"/>
                          <w:right w:val="nil" w:sz="6" w:space="0" w:color="auto"/>
                        </w:tcBorders>
                      </w:tcPr>
                      <w:p>
                        <w:pPr>
                          <w:pStyle w:val="TableParagraph"/>
                          <w:spacing w:line="273" w:lineRule="exact"/>
                          <w:ind w:left="1121" w:right="0"/>
                          <w:jc w:val="left"/>
                          <w:rPr>
                            <w:rFonts w:ascii="宋体" w:hAnsi="宋体" w:cs="宋体" w:eastAsia="宋体" w:hint="default"/>
                            <w:sz w:val="20"/>
                            <w:szCs w:val="20"/>
                          </w:rPr>
                        </w:pPr>
                        <w:r>
                          <w:rPr>
                            <w:rFonts w:ascii="Arial" w:hAnsi="Arial" w:cs="Arial" w:eastAsia="Arial" w:hint="default"/>
                            <w:sz w:val="20"/>
                            <w:szCs w:val="20"/>
                          </w:rPr>
                          <w:t>2017</w:t>
                        </w:r>
                        <w:r>
                          <w:rPr>
                            <w:rFonts w:ascii="宋体" w:hAnsi="宋体" w:cs="宋体" w:eastAsia="宋体" w:hint="default"/>
                            <w:sz w:val="20"/>
                            <w:szCs w:val="20"/>
                          </w:rPr>
                          <w:t>年</w:t>
                        </w:r>
                        <w:r>
                          <w:rPr>
                            <w:rFonts w:ascii="Arial" w:hAnsi="Arial" w:cs="Arial" w:eastAsia="Arial" w:hint="default"/>
                            <w:sz w:val="20"/>
                            <w:szCs w:val="20"/>
                          </w:rPr>
                          <w:t>12</w:t>
                        </w:r>
                        <w:r>
                          <w:rPr>
                            <w:rFonts w:ascii="宋体" w:hAnsi="宋体" w:cs="宋体" w:eastAsia="宋体" w:hint="default"/>
                            <w:sz w:val="20"/>
                            <w:szCs w:val="20"/>
                          </w:rPr>
                          <w:t>月</w:t>
                        </w:r>
                        <w:r>
                          <w:rPr>
                            <w:rFonts w:ascii="Arial" w:hAnsi="Arial" w:cs="Arial" w:eastAsia="Arial" w:hint="default"/>
                            <w:sz w:val="20"/>
                            <w:szCs w:val="20"/>
                          </w:rPr>
                          <w:t>31</w:t>
                        </w:r>
                        <w:r>
                          <w:rPr>
                            <w:rFonts w:ascii="宋体" w:hAnsi="宋体" w:cs="宋体" w:eastAsia="宋体" w:hint="default"/>
                            <w:sz w:val="20"/>
                            <w:szCs w:val="20"/>
                          </w:rPr>
                          <w:t>日</w:t>
                        </w:r>
                      </w:p>
                    </w:tc>
                    <w:tc>
                      <w:tcPr>
                        <w:tcW w:w="235" w:type="dxa"/>
                        <w:tcBorders>
                          <w:top w:val="single" w:sz="6" w:space="0" w:color="000000"/>
                          <w:left w:val="nil" w:sz="6" w:space="0" w:color="auto"/>
                          <w:bottom w:val="nil" w:sz="6" w:space="0" w:color="auto"/>
                          <w:right w:val="nil" w:sz="6" w:space="0" w:color="auto"/>
                        </w:tcBorders>
                      </w:tcPr>
                      <w:p>
                        <w:pPr/>
                      </w:p>
                    </w:tc>
                    <w:tc>
                      <w:tcPr>
                        <w:tcW w:w="2149" w:type="dxa"/>
                        <w:tcBorders>
                          <w:top w:val="single" w:sz="6" w:space="0" w:color="000000"/>
                          <w:left w:val="nil" w:sz="6" w:space="0" w:color="auto"/>
                          <w:bottom w:val="single" w:sz="6" w:space="0" w:color="000000"/>
                          <w:right w:val="nil" w:sz="6" w:space="0" w:color="auto"/>
                        </w:tcBorders>
                      </w:tcPr>
                      <w:p>
                        <w:pPr>
                          <w:pStyle w:val="TableParagraph"/>
                          <w:spacing w:line="273" w:lineRule="exact"/>
                          <w:ind w:left="550" w:right="0"/>
                          <w:jc w:val="left"/>
                          <w:rPr>
                            <w:rFonts w:ascii="宋体" w:hAnsi="宋体" w:cs="宋体" w:eastAsia="宋体" w:hint="default"/>
                            <w:sz w:val="20"/>
                            <w:szCs w:val="20"/>
                          </w:rPr>
                        </w:pPr>
                        <w:r>
                          <w:rPr>
                            <w:rFonts w:ascii="Arial" w:hAnsi="Arial" w:cs="Arial" w:eastAsia="Arial" w:hint="default"/>
                            <w:sz w:val="20"/>
                            <w:szCs w:val="20"/>
                          </w:rPr>
                          <w:t>2016</w:t>
                        </w:r>
                        <w:r>
                          <w:rPr>
                            <w:rFonts w:ascii="宋体" w:hAnsi="宋体" w:cs="宋体" w:eastAsia="宋体" w:hint="default"/>
                            <w:sz w:val="20"/>
                            <w:szCs w:val="20"/>
                          </w:rPr>
                          <w:t>年</w:t>
                        </w:r>
                        <w:r>
                          <w:rPr>
                            <w:rFonts w:ascii="Arial" w:hAnsi="Arial" w:cs="Arial" w:eastAsia="Arial" w:hint="default"/>
                            <w:sz w:val="20"/>
                            <w:szCs w:val="20"/>
                          </w:rPr>
                          <w:t>12</w:t>
                        </w:r>
                        <w:r>
                          <w:rPr>
                            <w:rFonts w:ascii="宋体" w:hAnsi="宋体" w:cs="宋体" w:eastAsia="宋体" w:hint="default"/>
                            <w:sz w:val="20"/>
                            <w:szCs w:val="20"/>
                          </w:rPr>
                          <w:t>月</w:t>
                        </w:r>
                        <w:r>
                          <w:rPr>
                            <w:rFonts w:ascii="Arial" w:hAnsi="Arial" w:cs="Arial" w:eastAsia="Arial" w:hint="default"/>
                            <w:sz w:val="20"/>
                            <w:szCs w:val="20"/>
                          </w:rPr>
                          <w:t>31</w:t>
                        </w:r>
                        <w:r>
                          <w:rPr>
                            <w:rFonts w:ascii="宋体" w:hAnsi="宋体" w:cs="宋体" w:eastAsia="宋体" w:hint="default"/>
                            <w:sz w:val="20"/>
                            <w:szCs w:val="20"/>
                          </w:rPr>
                          <w:t>日</w:t>
                        </w:r>
                      </w:p>
                    </w:tc>
                  </w:tr>
                  <w:tr>
                    <w:trPr>
                      <w:trHeight w:val="441"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722"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1" w:right="0"/>
                          <w:jc w:val="left"/>
                          <w:rPr>
                            <w:rFonts w:ascii="Arial" w:hAnsi="Arial" w:cs="Arial" w:eastAsia="Arial" w:hint="default"/>
                            <w:sz w:val="20"/>
                            <w:szCs w:val="20"/>
                          </w:rPr>
                        </w:pPr>
                        <w:r>
                          <w:rPr>
                            <w:rFonts w:ascii="Arial"/>
                            <w:sz w:val="20"/>
                          </w:rPr>
                          <w:t>46,979,846,594</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50" w:right="0"/>
                          <w:jc w:val="left"/>
                          <w:rPr>
                            <w:rFonts w:ascii="Arial" w:hAnsi="Arial" w:cs="Arial" w:eastAsia="Arial" w:hint="default"/>
                            <w:sz w:val="20"/>
                            <w:szCs w:val="20"/>
                          </w:rPr>
                        </w:pPr>
                        <w:r>
                          <w:rPr>
                            <w:rFonts w:ascii="Arial"/>
                            <w:sz w:val="20"/>
                          </w:rPr>
                          <w:t>18,548,466,568</w:t>
                        </w:r>
                      </w:p>
                    </w:tc>
                  </w:tr>
                  <w:tr>
                    <w:trPr>
                      <w:trHeight w:val="350"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22" w:type="dxa"/>
                        <w:tcBorders>
                          <w:top w:val="nil" w:sz="6" w:space="0" w:color="auto"/>
                          <w:left w:val="nil" w:sz="6" w:space="0" w:color="auto"/>
                          <w:bottom w:val="nil" w:sz="6" w:space="0" w:color="auto"/>
                          <w:right w:val="nil" w:sz="6" w:space="0" w:color="auto"/>
                        </w:tcBorders>
                      </w:tcPr>
                      <w:p>
                        <w:pPr>
                          <w:pStyle w:val="TableParagraph"/>
                          <w:tabs>
                            <w:tab w:pos="1221" w:val="left" w:leader="none"/>
                            <w:tab w:pos="2721" w:val="left" w:leader="none"/>
                          </w:tabs>
                          <w:spacing w:line="240" w:lineRule="auto" w:before="34"/>
                          <w:ind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42,339,045,184</w:t>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tabs>
                            <w:tab w:pos="650" w:val="left" w:leader="none"/>
                            <w:tab w:pos="2148" w:val="left" w:leader="none"/>
                          </w:tabs>
                          <w:spacing w:line="240" w:lineRule="auto" w:before="34"/>
                          <w:ind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16,296,660,016</w:t>
                          <w:tab/>
                        </w:r>
                        <w:r>
                          <w:rPr>
                            <w:rFonts w:ascii="Arial"/>
                            <w:sz w:val="20"/>
                          </w:rPr>
                        </w:r>
                      </w:p>
                    </w:tc>
                  </w:tr>
                  <w:tr>
                    <w:trPr>
                      <w:trHeight w:val="500"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0"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332" w:right="0"/>
                          <w:jc w:val="left"/>
                          <w:rPr>
                            <w:rFonts w:ascii="Arial" w:hAnsi="Arial" w:cs="Arial" w:eastAsia="Arial" w:hint="default"/>
                            <w:sz w:val="20"/>
                            <w:szCs w:val="20"/>
                          </w:rPr>
                        </w:pPr>
                        <w:r>
                          <w:rPr>
                            <w:rFonts w:ascii="Arial"/>
                            <w:sz w:val="20"/>
                          </w:rPr>
                          <w:t>4,640,801,410</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61" w:right="0"/>
                          <w:jc w:val="left"/>
                          <w:rPr>
                            <w:rFonts w:ascii="Arial" w:hAnsi="Arial" w:cs="Arial" w:eastAsia="Arial" w:hint="default"/>
                            <w:sz w:val="20"/>
                            <w:szCs w:val="20"/>
                          </w:rPr>
                        </w:pPr>
                        <w:r>
                          <w:rPr>
                            <w:rFonts w:ascii="Arial"/>
                            <w:sz w:val="20"/>
                          </w:rPr>
                          <w:t>2,251,806,552</w:t>
                        </w:r>
                      </w:p>
                    </w:tc>
                  </w:tr>
                  <w:tr>
                    <w:trPr>
                      <w:trHeight w:val="427"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宋体" w:hAnsi="宋体" w:cs="宋体" w:eastAsia="宋体" w:hint="default"/>
                            <w:sz w:val="21"/>
                            <w:szCs w:val="21"/>
                          </w:rPr>
                        </w:pPr>
                        <w:r>
                          <w:rPr>
                            <w:rFonts w:ascii="宋体" w:hAnsi="宋体" w:cs="宋体" w:eastAsia="宋体" w:hint="default"/>
                            <w:sz w:val="21"/>
                            <w:szCs w:val="21"/>
                          </w:rPr>
                          <w:t>对合营企业投资的账面价值</w:t>
                        </w:r>
                      </w:p>
                    </w:tc>
                    <w:tc>
                      <w:tcPr>
                        <w:tcW w:w="2722"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left="1332" w:right="0"/>
                          <w:jc w:val="left"/>
                          <w:rPr>
                            <w:rFonts w:ascii="Arial" w:hAnsi="Arial" w:cs="Arial" w:eastAsia="Arial" w:hint="default"/>
                            <w:sz w:val="20"/>
                            <w:szCs w:val="20"/>
                          </w:rPr>
                        </w:pPr>
                        <w:r>
                          <w:rPr>
                            <w:rFonts w:ascii="Arial"/>
                            <w:sz w:val="20"/>
                          </w:rPr>
                          <w:t>2,320,400,705</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single" w:sz="17" w:space="0" w:color="000000"/>
                          <w:right w:val="nil" w:sz="6" w:space="0" w:color="auto"/>
                        </w:tcBorders>
                      </w:tcPr>
                      <w:p>
                        <w:pPr>
                          <w:pStyle w:val="TableParagraph"/>
                          <w:spacing w:line="240" w:lineRule="auto" w:before="172"/>
                          <w:ind w:left="763" w:right="0"/>
                          <w:jc w:val="left"/>
                          <w:rPr>
                            <w:rFonts w:ascii="Arial" w:hAnsi="Arial" w:cs="Arial" w:eastAsia="Arial" w:hint="default"/>
                            <w:sz w:val="20"/>
                            <w:szCs w:val="20"/>
                          </w:rPr>
                        </w:pPr>
                        <w:r>
                          <w:rPr>
                            <w:rFonts w:ascii="Arial"/>
                            <w:sz w:val="20"/>
                          </w:rPr>
                          <w:t>1,125,903,276</w:t>
                        </w:r>
                      </w:p>
                    </w:tc>
                  </w:tr>
                  <w:tr>
                    <w:trPr>
                      <w:trHeight w:val="554" w:hRule="exact"/>
                    </w:trPr>
                    <w:tc>
                      <w:tcPr>
                        <w:tcW w:w="3985" w:type="dxa"/>
                        <w:tcBorders>
                          <w:top w:val="nil" w:sz="6" w:space="0" w:color="auto"/>
                          <w:left w:val="nil" w:sz="6" w:space="0" w:color="auto"/>
                          <w:bottom w:val="nil" w:sz="6" w:space="0" w:color="auto"/>
                          <w:right w:val="nil" w:sz="6" w:space="0" w:color="auto"/>
                        </w:tcBorders>
                      </w:tcPr>
                      <w:p>
                        <w:pPr/>
                      </w:p>
                    </w:tc>
                    <w:tc>
                      <w:tcPr>
                        <w:tcW w:w="2722" w:type="dxa"/>
                        <w:tcBorders>
                          <w:top w:val="single" w:sz="17"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20"/>
                            <w:szCs w:val="20"/>
                          </w:rPr>
                        </w:pPr>
                        <w:r>
                          <w:rPr>
                            <w:rFonts w:ascii="Arial" w:hAnsi="Arial" w:cs="Arial" w:eastAsia="Arial" w:hint="default"/>
                            <w:spacing w:val="-1"/>
                            <w:sz w:val="20"/>
                            <w:szCs w:val="20"/>
                          </w:rPr>
                          <w:t>2017</w:t>
                        </w:r>
                        <w:r>
                          <w:rPr>
                            <w:rFonts w:ascii="宋体" w:hAnsi="宋体" w:cs="宋体" w:eastAsia="宋体" w:hint="default"/>
                            <w:spacing w:val="-1"/>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single" w:sz="17"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95" w:right="0"/>
                          <w:jc w:val="left"/>
                          <w:rPr>
                            <w:rFonts w:ascii="宋体" w:hAnsi="宋体" w:cs="宋体" w:eastAsia="宋体" w:hint="default"/>
                            <w:sz w:val="20"/>
                            <w:szCs w:val="20"/>
                          </w:rPr>
                        </w:pPr>
                        <w:r>
                          <w:rPr>
                            <w:rFonts w:ascii="Arial" w:hAnsi="Arial" w:cs="Arial" w:eastAsia="Arial" w:hint="default"/>
                            <w:sz w:val="20"/>
                            <w:szCs w:val="20"/>
                          </w:rPr>
                          <w:t>2016</w:t>
                        </w:r>
                        <w:r>
                          <w:rPr>
                            <w:rFonts w:ascii="宋体" w:hAnsi="宋体" w:cs="宋体" w:eastAsia="宋体" w:hint="default"/>
                            <w:sz w:val="20"/>
                            <w:szCs w:val="20"/>
                          </w:rPr>
                          <w:t>年</w:t>
                        </w:r>
                      </w:p>
                    </w:tc>
                  </w:tr>
                  <w:tr>
                    <w:trPr>
                      <w:trHeight w:val="292"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722" w:type="dxa"/>
                        <w:tcBorders>
                          <w:top w:val="single" w:sz="6" w:space="0" w:color="000000"/>
                          <w:left w:val="nil" w:sz="6" w:space="0" w:color="auto"/>
                          <w:bottom w:val="nil" w:sz="6" w:space="0" w:color="auto"/>
                          <w:right w:val="nil" w:sz="6" w:space="0" w:color="auto"/>
                        </w:tcBorders>
                      </w:tcPr>
                      <w:p>
                        <w:pPr>
                          <w:pStyle w:val="TableParagraph"/>
                          <w:spacing w:line="240" w:lineRule="auto" w:before="41"/>
                          <w:ind w:left="1332" w:right="0"/>
                          <w:jc w:val="left"/>
                          <w:rPr>
                            <w:rFonts w:ascii="Arial" w:hAnsi="Arial" w:cs="Arial" w:eastAsia="Arial" w:hint="default"/>
                            <w:sz w:val="20"/>
                            <w:szCs w:val="20"/>
                          </w:rPr>
                        </w:pPr>
                        <w:r>
                          <w:rPr>
                            <w:rFonts w:ascii="Arial"/>
                            <w:sz w:val="20"/>
                          </w:rPr>
                          <w:t>4,162,583,749</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single" w:sz="6" w:space="0" w:color="000000"/>
                          <w:left w:val="nil" w:sz="6" w:space="0" w:color="auto"/>
                          <w:bottom w:val="nil" w:sz="6" w:space="0" w:color="auto"/>
                          <w:right w:val="nil" w:sz="6" w:space="0" w:color="auto"/>
                        </w:tcBorders>
                      </w:tcPr>
                      <w:p>
                        <w:pPr>
                          <w:pStyle w:val="TableParagraph"/>
                          <w:spacing w:line="240" w:lineRule="auto" w:before="41"/>
                          <w:ind w:left="761" w:right="0"/>
                          <w:jc w:val="left"/>
                          <w:rPr>
                            <w:rFonts w:ascii="Arial" w:hAnsi="Arial" w:cs="Arial" w:eastAsia="Arial" w:hint="default"/>
                            <w:sz w:val="20"/>
                            <w:szCs w:val="20"/>
                          </w:rPr>
                        </w:pPr>
                        <w:r>
                          <w:rPr>
                            <w:rFonts w:ascii="Arial"/>
                            <w:sz w:val="20"/>
                          </w:rPr>
                          <w:t>1,191,187,324</w:t>
                        </w:r>
                      </w:p>
                    </w:tc>
                  </w:tr>
                  <w:tr>
                    <w:trPr>
                      <w:trHeight w:val="272"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32" w:right="0"/>
                          <w:jc w:val="left"/>
                          <w:rPr>
                            <w:rFonts w:ascii="Arial" w:hAnsi="Arial" w:cs="Arial" w:eastAsia="Arial" w:hint="default"/>
                            <w:sz w:val="20"/>
                            <w:szCs w:val="20"/>
                          </w:rPr>
                        </w:pPr>
                        <w:r>
                          <w:rPr>
                            <w:rFonts w:ascii="Arial"/>
                            <w:sz w:val="20"/>
                          </w:rPr>
                          <w:t>1,188,994,859</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31" w:right="0"/>
                          <w:jc w:val="left"/>
                          <w:rPr>
                            <w:rFonts w:ascii="Arial" w:hAnsi="Arial" w:cs="Arial" w:eastAsia="Arial" w:hint="default"/>
                            <w:sz w:val="20"/>
                            <w:szCs w:val="20"/>
                          </w:rPr>
                        </w:pPr>
                        <w:r>
                          <w:rPr>
                            <w:rFonts w:ascii="Arial"/>
                            <w:sz w:val="20"/>
                          </w:rPr>
                          <w:t>336,385,085</w:t>
                        </w:r>
                      </w:p>
                    </w:tc>
                  </w:tr>
                  <w:tr>
                    <w:trPr>
                      <w:trHeight w:val="272"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Arial" w:hAnsi="Arial" w:cs="Arial" w:eastAsia="Arial" w:hint="default"/>
                            <w:sz w:val="20"/>
                            <w:szCs w:val="20"/>
                          </w:rPr>
                        </w:pPr>
                        <w:r>
                          <w:rPr>
                            <w:rFonts w:ascii="Arial"/>
                            <w:w w:val="99"/>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w w:val="99"/>
                            <w:sz w:val="20"/>
                          </w:rPr>
                          <w:t>-</w:t>
                        </w:r>
                        <w:r>
                          <w:rPr>
                            <w:rFonts w:ascii="Arial"/>
                            <w:sz w:val="20"/>
                          </w:rPr>
                        </w:r>
                      </w:p>
                    </w:tc>
                  </w:tr>
                  <w:tr>
                    <w:trPr>
                      <w:trHeight w:val="272"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32" w:right="0"/>
                          <w:jc w:val="left"/>
                          <w:rPr>
                            <w:rFonts w:ascii="Arial" w:hAnsi="Arial" w:cs="Arial" w:eastAsia="Arial" w:hint="default"/>
                            <w:sz w:val="20"/>
                            <w:szCs w:val="20"/>
                          </w:rPr>
                        </w:pPr>
                        <w:r>
                          <w:rPr>
                            <w:rFonts w:ascii="Arial"/>
                            <w:sz w:val="20"/>
                          </w:rPr>
                          <w:t>1,188,994,859</w:t>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31" w:right="0"/>
                          <w:jc w:val="left"/>
                          <w:rPr>
                            <w:rFonts w:ascii="Arial" w:hAnsi="Arial" w:cs="Arial" w:eastAsia="Arial" w:hint="default"/>
                            <w:sz w:val="20"/>
                            <w:szCs w:val="20"/>
                          </w:rPr>
                        </w:pPr>
                        <w:r>
                          <w:rPr>
                            <w:rFonts w:ascii="Arial"/>
                            <w:sz w:val="20"/>
                          </w:rPr>
                          <w:t>336,385,085</w:t>
                        </w:r>
                      </w:p>
                    </w:tc>
                  </w:tr>
                  <w:tr>
                    <w:trPr>
                      <w:trHeight w:val="254" w:hRule="exact"/>
                    </w:trPr>
                    <w:tc>
                      <w:tcPr>
                        <w:tcW w:w="3985"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宋体" w:hAnsi="宋体" w:cs="宋体" w:eastAsia="宋体" w:hint="default"/>
                            <w:sz w:val="21"/>
                            <w:szCs w:val="21"/>
                          </w:rPr>
                        </w:pPr>
                        <w:r>
                          <w:rPr>
                            <w:rFonts w:ascii="宋体" w:hAnsi="宋体" w:cs="宋体" w:eastAsia="宋体" w:hint="default"/>
                            <w:sz w:val="21"/>
                            <w:szCs w:val="21"/>
                          </w:rPr>
                          <w:t>本年收到的来自合营企业的股利</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Arial" w:hAnsi="Arial" w:cs="Arial" w:eastAsia="Arial" w:hint="default"/>
                            <w:sz w:val="20"/>
                            <w:szCs w:val="20"/>
                          </w:rPr>
                        </w:pPr>
                        <w:r>
                          <w:rPr>
                            <w:rFonts w:ascii="Arial"/>
                            <w:w w:val="99"/>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w w:val="99"/>
                            <w:sz w:val="20"/>
                          </w:rPr>
                          <w:t>-</w:t>
                        </w:r>
                        <w:r>
                          <w:rPr>
                            <w:rFonts w:ascii="Arial"/>
                            <w:sz w:val="20"/>
                          </w:rPr>
                        </w:r>
                      </w:p>
                    </w:tc>
                  </w:tr>
                </w:tbl>
                <w:p>
                  <w:pPr/>
                </w:p>
              </w:txbxContent>
            </v:textbox>
            <w10:wrap type="none"/>
          </v:shape>
        </w:pict>
      </w:r>
      <w:r>
        <w:rPr>
          <w:rFonts w:ascii="宋体" w:hAnsi="宋体" w:cs="宋体" w:eastAsia="宋体" w:hint="default"/>
          <w:w w:val="99"/>
          <w:sz w:val="20"/>
          <w:szCs w:val="20"/>
        </w:rPr>
        <w:t>企</w:t>
      </w:r>
      <w:r>
        <w:rPr>
          <w:rFonts w:ascii="宋体" w:hAnsi="宋体" w:cs="宋体" w:eastAsia="宋体" w:hint="default"/>
          <w:sz w:val="20"/>
          <w:szCs w:val="20"/>
        </w:rPr>
      </w:r>
    </w:p>
    <w:p>
      <w:pPr>
        <w:spacing w:after="0"/>
        <w:jc w:val="right"/>
        <w:rPr>
          <w:rFonts w:ascii="宋体" w:hAnsi="宋体" w:cs="宋体" w:eastAsia="宋体" w:hint="default"/>
          <w:sz w:val="20"/>
          <w:szCs w:val="20"/>
        </w:rPr>
        <w:sectPr>
          <w:headerReference w:type="default" r:id="rId151"/>
          <w:footerReference w:type="default" r:id="rId152"/>
          <w:pgSz w:w="11910" w:h="16840"/>
          <w:pgMar w:header="1181" w:footer="746" w:top="3040" w:bottom="940" w:left="1280" w:right="940"/>
          <w:pgNumType w:start="163"/>
        </w:sectPr>
      </w:pPr>
    </w:p>
    <w:p>
      <w:pPr>
        <w:spacing w:line="240" w:lineRule="auto" w:before="11"/>
        <w:rPr>
          <w:rFonts w:ascii="宋体" w:hAnsi="宋体" w:cs="宋体" w:eastAsia="宋体" w:hint="default"/>
          <w:sz w:val="15"/>
          <w:szCs w:val="15"/>
        </w:rPr>
      </w:pPr>
    </w:p>
    <w:p>
      <w:pPr>
        <w:pStyle w:val="BodyText"/>
        <w:spacing w:line="240" w:lineRule="auto" w:before="32"/>
        <w:ind w:left="102" w:right="0"/>
        <w:jc w:val="left"/>
      </w:pPr>
      <w:r>
        <w:rPr>
          <w:rFonts w:ascii="Arial" w:hAnsi="Arial" w:cs="Arial" w:eastAsia="Arial" w:hint="default"/>
        </w:rPr>
        <w:t>4</w:t>
      </w:r>
      <w:r>
        <w:rPr/>
        <w:t>、</w:t>
      </w:r>
      <w:r>
        <w:rPr>
          <w:spacing w:val="-35"/>
        </w:rPr>
        <w:t> </w:t>
      </w:r>
      <w:r>
        <w:rPr/>
        <w:t>重要联营企业的主要财务信息：</w:t>
      </w:r>
    </w:p>
    <w:p>
      <w:pPr>
        <w:spacing w:line="240" w:lineRule="auto" w:before="3"/>
        <w:rPr>
          <w:rFonts w:ascii="宋体" w:hAnsi="宋体" w:cs="宋体" w:eastAsia="宋体" w:hint="default"/>
          <w:sz w:val="12"/>
          <w:szCs w:val="12"/>
        </w:rPr>
      </w:pPr>
    </w:p>
    <w:p>
      <w:pPr>
        <w:spacing w:line="278" w:lineRule="auto" w:before="37"/>
        <w:ind w:left="6921" w:right="2327" w:firstLine="0"/>
        <w:jc w:val="right"/>
        <w:rPr>
          <w:rFonts w:ascii="宋体" w:hAnsi="宋体" w:cs="宋体" w:eastAsia="宋体" w:hint="default"/>
          <w:sz w:val="20"/>
          <w:szCs w:val="20"/>
        </w:rPr>
      </w:pPr>
      <w:r>
        <w:rPr/>
        <w:pict>
          <v:shape style="position:absolute;margin-left:84.223999pt;margin-top:4.970291pt;width:454.6pt;height:347.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9"/>
                    <w:gridCol w:w="2554"/>
                    <w:gridCol w:w="235"/>
                    <w:gridCol w:w="2033"/>
                  </w:tblGrid>
                  <w:tr>
                    <w:trPr>
                      <w:trHeight w:val="238" w:hRule="exact"/>
                    </w:trPr>
                    <w:tc>
                      <w:tcPr>
                        <w:tcW w:w="4269"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6" w:space="0" w:color="000000"/>
                          <w:right w:val="nil" w:sz="6" w:space="0" w:color="auto"/>
                        </w:tcBorders>
                      </w:tcPr>
                      <w:p>
                        <w:pPr>
                          <w:pStyle w:val="TableParagraph"/>
                          <w:spacing w:line="199" w:lineRule="exact"/>
                          <w:ind w:right="144"/>
                          <w:jc w:val="right"/>
                          <w:rPr>
                            <w:rFonts w:ascii="宋体" w:hAnsi="宋体" w:cs="宋体" w:eastAsia="宋体" w:hint="default"/>
                            <w:sz w:val="20"/>
                            <w:szCs w:val="20"/>
                          </w:rPr>
                        </w:pPr>
                        <w:r>
                          <w:rPr>
                            <w:rFonts w:ascii="宋体" w:hAnsi="宋体" w:cs="宋体" w:eastAsia="宋体" w:hint="default"/>
                            <w:w w:val="95"/>
                            <w:sz w:val="20"/>
                            <w:szCs w:val="20"/>
                          </w:rPr>
                          <w:t>联营</w:t>
                        </w:r>
                        <w:r>
                          <w:rPr>
                            <w:rFonts w:ascii="宋体" w:hAnsi="宋体" w:cs="宋体" w:eastAsia="宋体" w:hint="default"/>
                            <w:sz w:val="20"/>
                            <w:szCs w:val="20"/>
                          </w:rPr>
                        </w:r>
                      </w:p>
                    </w:tc>
                    <w:tc>
                      <w:tcPr>
                        <w:tcW w:w="235" w:type="dxa"/>
                        <w:tcBorders>
                          <w:top w:val="nil" w:sz="6" w:space="0" w:color="auto"/>
                          <w:left w:val="nil" w:sz="6" w:space="0" w:color="auto"/>
                          <w:bottom w:val="single" w:sz="6" w:space="0" w:color="000000"/>
                          <w:right w:val="nil" w:sz="6" w:space="0" w:color="auto"/>
                        </w:tcBorders>
                      </w:tcPr>
                      <w:p>
                        <w:pPr>
                          <w:pStyle w:val="TableParagraph"/>
                          <w:spacing w:line="199" w:lineRule="exact"/>
                          <w:ind w:right="-17"/>
                          <w:jc w:val="righ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2033" w:type="dxa"/>
                        <w:tcBorders>
                          <w:top w:val="nil" w:sz="6" w:space="0" w:color="auto"/>
                          <w:left w:val="nil" w:sz="6" w:space="0" w:color="auto"/>
                          <w:bottom w:val="single" w:sz="6" w:space="0" w:color="000000"/>
                          <w:right w:val="nil" w:sz="6" w:space="0" w:color="auto"/>
                        </w:tcBorders>
                      </w:tcPr>
                      <w:p>
                        <w:pPr/>
                      </w:p>
                    </w:tc>
                  </w:tr>
                  <w:tr>
                    <w:trPr>
                      <w:trHeight w:val="300" w:hRule="exact"/>
                    </w:trPr>
                    <w:tc>
                      <w:tcPr>
                        <w:tcW w:w="4269" w:type="dxa"/>
                        <w:tcBorders>
                          <w:top w:val="nil" w:sz="6" w:space="0" w:color="auto"/>
                          <w:left w:val="nil" w:sz="6" w:space="0" w:color="auto"/>
                          <w:bottom w:val="nil" w:sz="6" w:space="0" w:color="auto"/>
                          <w:right w:val="nil" w:sz="6" w:space="0" w:color="auto"/>
                        </w:tcBorders>
                      </w:tcPr>
                      <w:p>
                        <w:pPr/>
                      </w:p>
                    </w:tc>
                    <w:tc>
                      <w:tcPr>
                        <w:tcW w:w="2554" w:type="dxa"/>
                        <w:tcBorders>
                          <w:top w:val="single" w:sz="6" w:space="0" w:color="000000"/>
                          <w:left w:val="nil" w:sz="6" w:space="0" w:color="auto"/>
                          <w:bottom w:val="single" w:sz="6" w:space="0" w:color="000000"/>
                          <w:right w:val="nil" w:sz="6" w:space="0" w:color="auto"/>
                        </w:tcBorders>
                      </w:tcPr>
                      <w:p>
                        <w:pPr>
                          <w:pStyle w:val="TableParagraph"/>
                          <w:spacing w:line="256" w:lineRule="exact"/>
                          <w:ind w:right="144"/>
                          <w:jc w:val="right"/>
                          <w:rPr>
                            <w:rFonts w:ascii="宋体" w:hAnsi="宋体" w:cs="宋体" w:eastAsia="宋体" w:hint="default"/>
                            <w:sz w:val="20"/>
                            <w:szCs w:val="20"/>
                          </w:rPr>
                        </w:pPr>
                        <w:r>
                          <w:rPr>
                            <w:rFonts w:ascii="宋体" w:hAnsi="宋体" w:cs="宋体" w:eastAsia="宋体" w:hint="default"/>
                            <w:w w:val="95"/>
                            <w:sz w:val="20"/>
                            <w:szCs w:val="20"/>
                          </w:rPr>
                          <w:t>铁塔</w:t>
                        </w:r>
                        <w:r>
                          <w:rPr>
                            <w:rFonts w:ascii="宋体" w:hAnsi="宋体" w:cs="宋体" w:eastAsia="宋体" w:hint="default"/>
                            <w:sz w:val="20"/>
                            <w:szCs w:val="20"/>
                          </w:rPr>
                        </w:r>
                      </w:p>
                    </w:tc>
                    <w:tc>
                      <w:tcPr>
                        <w:tcW w:w="235" w:type="dxa"/>
                        <w:tcBorders>
                          <w:top w:val="single" w:sz="6" w:space="0" w:color="000000"/>
                          <w:left w:val="nil" w:sz="6" w:space="0" w:color="auto"/>
                          <w:bottom w:val="single" w:sz="6" w:space="0" w:color="000000"/>
                          <w:right w:val="nil" w:sz="6" w:space="0" w:color="auto"/>
                        </w:tcBorders>
                      </w:tcPr>
                      <w:p>
                        <w:pPr>
                          <w:pStyle w:val="TableParagraph"/>
                          <w:spacing w:line="256" w:lineRule="exact"/>
                          <w:ind w:right="-17"/>
                          <w:jc w:val="righ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2033" w:type="dxa"/>
                        <w:tcBorders>
                          <w:top w:val="single" w:sz="6" w:space="0" w:color="000000"/>
                          <w:left w:val="nil" w:sz="6" w:space="0" w:color="auto"/>
                          <w:bottom w:val="single" w:sz="6" w:space="0" w:color="000000"/>
                          <w:right w:val="nil" w:sz="6" w:space="0" w:color="auto"/>
                        </w:tcBorders>
                      </w:tcPr>
                      <w:p>
                        <w:pPr/>
                      </w:p>
                    </w:tc>
                  </w:tr>
                  <w:tr>
                    <w:trPr>
                      <w:trHeight w:val="300" w:hRule="exact"/>
                    </w:trPr>
                    <w:tc>
                      <w:tcPr>
                        <w:tcW w:w="4269" w:type="dxa"/>
                        <w:tcBorders>
                          <w:top w:val="nil" w:sz="6" w:space="0" w:color="auto"/>
                          <w:left w:val="nil" w:sz="6" w:space="0" w:color="auto"/>
                          <w:bottom w:val="nil" w:sz="6" w:space="0" w:color="auto"/>
                          <w:right w:val="nil" w:sz="6" w:space="0" w:color="auto"/>
                        </w:tcBorders>
                      </w:tcPr>
                      <w:p>
                        <w:pPr/>
                      </w:p>
                    </w:tc>
                    <w:tc>
                      <w:tcPr>
                        <w:tcW w:w="2554"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110"/>
                          <w:jc w:val="right"/>
                          <w:rPr>
                            <w:rFonts w:ascii="宋体" w:hAnsi="宋体" w:cs="宋体" w:eastAsia="宋体" w:hint="default"/>
                            <w:sz w:val="20"/>
                            <w:szCs w:val="20"/>
                          </w:rPr>
                        </w:pPr>
                        <w:r>
                          <w:rPr>
                            <w:rFonts w:ascii="Arial" w:hAnsi="Arial" w:cs="Arial" w:eastAsia="Arial" w:hint="default"/>
                            <w:w w:val="95"/>
                            <w:sz w:val="20"/>
                            <w:szCs w:val="20"/>
                          </w:rPr>
                          <w:t>2017</w:t>
                        </w:r>
                        <w:r>
                          <w:rPr>
                            <w:rFonts w:ascii="宋体" w:hAnsi="宋体" w:cs="宋体" w:eastAsia="宋体" w:hint="default"/>
                            <w:w w:val="95"/>
                            <w:sz w:val="20"/>
                            <w:szCs w:val="20"/>
                          </w:rPr>
                          <w:t>年</w:t>
                        </w:r>
                        <w:r>
                          <w:rPr>
                            <w:rFonts w:ascii="Arial" w:hAnsi="Arial" w:cs="Arial" w:eastAsia="Arial" w:hint="default"/>
                            <w:w w:val="95"/>
                            <w:sz w:val="20"/>
                            <w:szCs w:val="20"/>
                          </w:rPr>
                          <w:t>12</w:t>
                        </w:r>
                        <w:r>
                          <w:rPr>
                            <w:rFonts w:ascii="宋体" w:hAnsi="宋体" w:cs="宋体" w:eastAsia="宋体" w:hint="default"/>
                            <w:w w:val="95"/>
                            <w:sz w:val="20"/>
                            <w:szCs w:val="20"/>
                          </w:rPr>
                          <w:t>月</w:t>
                        </w:r>
                        <w:r>
                          <w:rPr>
                            <w:rFonts w:ascii="Arial" w:hAnsi="Arial" w:cs="Arial" w:eastAsia="Arial" w:hint="default"/>
                            <w:w w:val="95"/>
                            <w:sz w:val="20"/>
                            <w:szCs w:val="20"/>
                          </w:rPr>
                          <w:t>31</w:t>
                        </w:r>
                        <w:r>
                          <w:rPr>
                            <w:rFonts w:ascii="宋体" w:hAnsi="宋体" w:cs="宋体" w:eastAsia="宋体" w:hint="default"/>
                            <w:w w:val="95"/>
                            <w:sz w:val="20"/>
                            <w:szCs w:val="20"/>
                          </w:rPr>
                          <w:t>日</w:t>
                        </w:r>
                        <w:r>
                          <w:rPr>
                            <w:rFonts w:ascii="宋体" w:hAnsi="宋体" w:cs="宋体" w:eastAsia="宋体" w:hint="default"/>
                            <w:sz w:val="20"/>
                            <w:szCs w:val="20"/>
                          </w:rPr>
                        </w:r>
                      </w:p>
                    </w:tc>
                    <w:tc>
                      <w:tcPr>
                        <w:tcW w:w="235" w:type="dxa"/>
                        <w:tcBorders>
                          <w:top w:val="single" w:sz="6" w:space="0" w:color="000000"/>
                          <w:left w:val="nil" w:sz="6" w:space="0" w:color="auto"/>
                          <w:bottom w:val="nil" w:sz="6" w:space="0" w:color="auto"/>
                          <w:right w:val="nil" w:sz="6" w:space="0" w:color="auto"/>
                        </w:tcBorders>
                      </w:tcPr>
                      <w:p>
                        <w:pPr/>
                      </w:p>
                    </w:tc>
                    <w:tc>
                      <w:tcPr>
                        <w:tcW w:w="2033" w:type="dxa"/>
                        <w:tcBorders>
                          <w:top w:val="single" w:sz="6" w:space="0" w:color="000000"/>
                          <w:left w:val="nil" w:sz="6" w:space="0" w:color="auto"/>
                          <w:bottom w:val="single" w:sz="6" w:space="0" w:color="000000"/>
                          <w:right w:val="nil" w:sz="6" w:space="0" w:color="auto"/>
                        </w:tcBorders>
                      </w:tcPr>
                      <w:p>
                        <w:pPr>
                          <w:pStyle w:val="TableParagraph"/>
                          <w:spacing w:line="270" w:lineRule="exact"/>
                          <w:ind w:right="108"/>
                          <w:jc w:val="right"/>
                          <w:rPr>
                            <w:rFonts w:ascii="宋体" w:hAnsi="宋体" w:cs="宋体" w:eastAsia="宋体" w:hint="default"/>
                            <w:sz w:val="20"/>
                            <w:szCs w:val="20"/>
                          </w:rPr>
                        </w:pPr>
                        <w:r>
                          <w:rPr>
                            <w:rFonts w:ascii="Arial" w:hAnsi="Arial" w:cs="Arial" w:eastAsia="Arial" w:hint="default"/>
                            <w:w w:val="95"/>
                            <w:sz w:val="20"/>
                            <w:szCs w:val="20"/>
                          </w:rPr>
                          <w:t>2016</w:t>
                        </w:r>
                        <w:r>
                          <w:rPr>
                            <w:rFonts w:ascii="宋体" w:hAnsi="宋体" w:cs="宋体" w:eastAsia="宋体" w:hint="default"/>
                            <w:w w:val="95"/>
                            <w:sz w:val="20"/>
                            <w:szCs w:val="20"/>
                          </w:rPr>
                          <w:t>年</w:t>
                        </w:r>
                        <w:r>
                          <w:rPr>
                            <w:rFonts w:ascii="Arial" w:hAnsi="Arial" w:cs="Arial" w:eastAsia="Arial" w:hint="default"/>
                            <w:w w:val="95"/>
                            <w:sz w:val="20"/>
                            <w:szCs w:val="20"/>
                          </w:rPr>
                          <w:t>12</w:t>
                        </w:r>
                        <w:r>
                          <w:rPr>
                            <w:rFonts w:ascii="宋体" w:hAnsi="宋体" w:cs="宋体" w:eastAsia="宋体" w:hint="default"/>
                            <w:w w:val="95"/>
                            <w:sz w:val="20"/>
                            <w:szCs w:val="20"/>
                          </w:rPr>
                          <w:t>月</w:t>
                        </w:r>
                        <w:r>
                          <w:rPr>
                            <w:rFonts w:ascii="Arial" w:hAnsi="Arial" w:cs="Arial" w:eastAsia="Arial" w:hint="default"/>
                            <w:w w:val="95"/>
                            <w:sz w:val="20"/>
                            <w:szCs w:val="20"/>
                          </w:rPr>
                          <w:t>31</w:t>
                        </w:r>
                        <w:r>
                          <w:rPr>
                            <w:rFonts w:ascii="宋体" w:hAnsi="宋体" w:cs="宋体" w:eastAsia="宋体" w:hint="default"/>
                            <w:w w:val="95"/>
                            <w:sz w:val="20"/>
                            <w:szCs w:val="20"/>
                          </w:rPr>
                          <w:t>日</w:t>
                        </w:r>
                        <w:r>
                          <w:rPr>
                            <w:rFonts w:ascii="宋体" w:hAnsi="宋体" w:cs="宋体" w:eastAsia="宋体" w:hint="default"/>
                            <w:sz w:val="20"/>
                            <w:szCs w:val="20"/>
                          </w:rPr>
                        </w:r>
                      </w:p>
                    </w:tc>
                  </w:tr>
                  <w:tr>
                    <w:trPr>
                      <w:trHeight w:val="436"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5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11"/>
                          <w:jc w:val="right"/>
                          <w:rPr>
                            <w:rFonts w:ascii="Arial" w:hAnsi="Arial" w:cs="Arial" w:eastAsia="Arial" w:hint="default"/>
                            <w:sz w:val="20"/>
                            <w:szCs w:val="20"/>
                          </w:rPr>
                        </w:pPr>
                        <w:r>
                          <w:rPr>
                            <w:rFonts w:ascii="Arial"/>
                            <w:w w:val="95"/>
                            <w:sz w:val="20"/>
                          </w:rPr>
                          <w:t>30,516,743,720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9"/>
                          <w:jc w:val="right"/>
                          <w:rPr>
                            <w:rFonts w:ascii="Arial" w:hAnsi="Arial" w:cs="Arial" w:eastAsia="Arial" w:hint="default"/>
                            <w:sz w:val="20"/>
                            <w:szCs w:val="20"/>
                          </w:rPr>
                        </w:pPr>
                        <w:r>
                          <w:rPr>
                            <w:rFonts w:ascii="Arial"/>
                            <w:w w:val="95"/>
                            <w:sz w:val="20"/>
                          </w:rPr>
                          <w:t>39,565,460,557</w:t>
                        </w:r>
                        <w:r>
                          <w:rPr>
                            <w:rFonts w:ascii="Arial"/>
                            <w:sz w:val="20"/>
                          </w:rPr>
                        </w:r>
                      </w:p>
                    </w:tc>
                  </w:tr>
                  <w:tr>
                    <w:trPr>
                      <w:trHeight w:val="364"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54" w:type="dxa"/>
                        <w:tcBorders>
                          <w:top w:val="nil" w:sz="6" w:space="0" w:color="auto"/>
                          <w:left w:val="nil" w:sz="6" w:space="0" w:color="auto"/>
                          <w:bottom w:val="nil" w:sz="6" w:space="0" w:color="auto"/>
                          <w:right w:val="nil" w:sz="6" w:space="0" w:color="auto"/>
                        </w:tcBorders>
                      </w:tcPr>
                      <w:p>
                        <w:pPr>
                          <w:pStyle w:val="TableParagraph"/>
                          <w:tabs>
                            <w:tab w:pos="941" w:val="left" w:leader="none"/>
                            <w:tab w:pos="2553" w:val="left" w:leader="none"/>
                          </w:tabs>
                          <w:spacing w:line="240" w:lineRule="auto" w:before="41"/>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292,125,914,031</w:t>
                        </w:r>
                        <w:r>
                          <w:rPr>
                            <w:rFonts w:ascii="Arial"/>
                            <w:sz w:val="20"/>
                            <w:u w:val="single" w:color="000000"/>
                          </w:rPr>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tabs>
                            <w:tab w:pos="422" w:val="left" w:leader="none"/>
                            <w:tab w:pos="2033" w:val="left" w:leader="none"/>
                          </w:tabs>
                          <w:spacing w:line="240" w:lineRule="auto" w:before="41"/>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272,102,943,119</w:t>
                        </w:r>
                        <w:r>
                          <w:rPr>
                            <w:rFonts w:ascii="Arial"/>
                            <w:sz w:val="20"/>
                            <w:u w:val="single" w:color="000000"/>
                          </w:rPr>
                          <w:tab/>
                        </w:r>
                        <w:r>
                          <w:rPr>
                            <w:rFonts w:ascii="Arial"/>
                            <w:sz w:val="20"/>
                          </w:rPr>
                        </w:r>
                      </w:p>
                    </w:tc>
                  </w:tr>
                  <w:tr>
                    <w:trPr>
                      <w:trHeight w:val="362"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0"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54" w:type="dxa"/>
                        <w:tcBorders>
                          <w:top w:val="nil" w:sz="6" w:space="0" w:color="auto"/>
                          <w:left w:val="nil" w:sz="6" w:space="0" w:color="auto"/>
                          <w:bottom w:val="single" w:sz="17" w:space="0" w:color="000000"/>
                          <w:right w:val="nil" w:sz="6" w:space="0" w:color="auto"/>
                        </w:tcBorders>
                      </w:tcPr>
                      <w:p>
                        <w:pPr>
                          <w:pStyle w:val="TableParagraph"/>
                          <w:spacing w:line="240" w:lineRule="auto" w:before="107"/>
                          <w:ind w:right="111"/>
                          <w:jc w:val="right"/>
                          <w:rPr>
                            <w:rFonts w:ascii="Arial" w:hAnsi="Arial" w:cs="Arial" w:eastAsia="Arial" w:hint="default"/>
                            <w:sz w:val="20"/>
                            <w:szCs w:val="20"/>
                          </w:rPr>
                        </w:pPr>
                        <w:r>
                          <w:rPr>
                            <w:rFonts w:ascii="Arial"/>
                            <w:w w:val="95"/>
                            <w:sz w:val="20"/>
                          </w:rPr>
                          <w:t>322,642,657,751</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17" w:space="0" w:color="000000"/>
                          <w:right w:val="nil" w:sz="6" w:space="0" w:color="auto"/>
                        </w:tcBorders>
                      </w:tcPr>
                      <w:p>
                        <w:pPr>
                          <w:pStyle w:val="TableParagraph"/>
                          <w:spacing w:line="240" w:lineRule="auto" w:before="107"/>
                          <w:ind w:right="109"/>
                          <w:jc w:val="right"/>
                          <w:rPr>
                            <w:rFonts w:ascii="Arial" w:hAnsi="Arial" w:cs="Arial" w:eastAsia="Arial" w:hint="default"/>
                            <w:sz w:val="20"/>
                            <w:szCs w:val="20"/>
                          </w:rPr>
                        </w:pPr>
                        <w:r>
                          <w:rPr>
                            <w:rFonts w:ascii="Arial"/>
                            <w:w w:val="95"/>
                            <w:sz w:val="20"/>
                          </w:rPr>
                          <w:t>311,668,403,676</w:t>
                        </w:r>
                        <w:r>
                          <w:rPr>
                            <w:rFonts w:ascii="Arial"/>
                            <w:sz w:val="20"/>
                          </w:rPr>
                        </w:r>
                      </w:p>
                    </w:tc>
                  </w:tr>
                  <w:tr>
                    <w:trPr>
                      <w:trHeight w:val="509"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54" w:type="dxa"/>
                        <w:tcBorders>
                          <w:top w:val="single" w:sz="17"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1"/>
                          <w:jc w:val="right"/>
                          <w:rPr>
                            <w:rFonts w:ascii="Arial" w:hAnsi="Arial" w:cs="Arial" w:eastAsia="Arial" w:hint="default"/>
                            <w:sz w:val="20"/>
                            <w:szCs w:val="20"/>
                          </w:rPr>
                        </w:pPr>
                        <w:r>
                          <w:rPr>
                            <w:rFonts w:ascii="Arial"/>
                            <w:w w:val="95"/>
                            <w:sz w:val="20"/>
                          </w:rPr>
                          <w:t>150,437,967,922</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single" w:sz="17"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9"/>
                          <w:jc w:val="right"/>
                          <w:rPr>
                            <w:rFonts w:ascii="Arial" w:hAnsi="Arial" w:cs="Arial" w:eastAsia="Arial" w:hint="default"/>
                            <w:sz w:val="20"/>
                            <w:szCs w:val="20"/>
                          </w:rPr>
                        </w:pPr>
                        <w:r>
                          <w:rPr>
                            <w:rFonts w:ascii="Arial"/>
                            <w:w w:val="95"/>
                            <w:sz w:val="20"/>
                          </w:rPr>
                          <w:t>171,568,101,880</w:t>
                        </w:r>
                        <w:r>
                          <w:rPr>
                            <w:rFonts w:ascii="Arial"/>
                            <w:sz w:val="20"/>
                          </w:rPr>
                        </w:r>
                      </w:p>
                    </w:tc>
                  </w:tr>
                  <w:tr>
                    <w:trPr>
                      <w:trHeight w:val="358"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54" w:type="dxa"/>
                        <w:tcBorders>
                          <w:top w:val="nil" w:sz="6" w:space="0" w:color="auto"/>
                          <w:left w:val="nil" w:sz="6" w:space="0" w:color="auto"/>
                          <w:bottom w:val="nil" w:sz="6" w:space="0" w:color="auto"/>
                          <w:right w:val="nil" w:sz="6" w:space="0" w:color="auto"/>
                        </w:tcBorders>
                      </w:tcPr>
                      <w:p>
                        <w:pPr>
                          <w:pStyle w:val="TableParagraph"/>
                          <w:tabs>
                            <w:tab w:pos="1053" w:val="left" w:leader="none"/>
                            <w:tab w:pos="2553" w:val="left" w:leader="none"/>
                          </w:tabs>
                          <w:spacing w:line="240" w:lineRule="auto" w:before="35"/>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44,710,201,036</w:t>
                        </w:r>
                        <w:r>
                          <w:rPr>
                            <w:rFonts w:ascii="Arial"/>
                            <w:sz w:val="20"/>
                            <w:u w:val="single" w:color="000000"/>
                          </w:rPr>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tabs>
                            <w:tab w:pos="535" w:val="left" w:leader="none"/>
                            <w:tab w:pos="2033" w:val="left" w:leader="none"/>
                          </w:tabs>
                          <w:spacing w:line="240" w:lineRule="auto" w:before="35"/>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14,548,434,045</w:t>
                          <w:tab/>
                        </w:r>
                        <w:r>
                          <w:rPr>
                            <w:rFonts w:ascii="Arial"/>
                            <w:spacing w:val="-1"/>
                            <w:sz w:val="20"/>
                          </w:rPr>
                        </w:r>
                      </w:p>
                    </w:tc>
                  </w:tr>
                  <w:tr>
                    <w:trPr>
                      <w:trHeight w:val="362"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54" w:type="dxa"/>
                        <w:tcBorders>
                          <w:top w:val="nil" w:sz="6" w:space="0" w:color="auto"/>
                          <w:left w:val="nil" w:sz="6" w:space="0" w:color="auto"/>
                          <w:bottom w:val="single" w:sz="17" w:space="0" w:color="000000"/>
                          <w:right w:val="nil" w:sz="6" w:space="0" w:color="auto"/>
                        </w:tcBorders>
                      </w:tcPr>
                      <w:p>
                        <w:pPr>
                          <w:pStyle w:val="TableParagraph"/>
                          <w:spacing w:line="240" w:lineRule="auto" w:before="107"/>
                          <w:ind w:right="111"/>
                          <w:jc w:val="right"/>
                          <w:rPr>
                            <w:rFonts w:ascii="Arial" w:hAnsi="Arial" w:cs="Arial" w:eastAsia="Arial" w:hint="default"/>
                            <w:sz w:val="20"/>
                            <w:szCs w:val="20"/>
                          </w:rPr>
                        </w:pPr>
                        <w:r>
                          <w:rPr>
                            <w:rFonts w:ascii="Arial"/>
                            <w:w w:val="95"/>
                            <w:sz w:val="20"/>
                          </w:rPr>
                          <w:t>195,148,168,958</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17" w:space="0" w:color="000000"/>
                          <w:right w:val="nil" w:sz="6" w:space="0" w:color="auto"/>
                        </w:tcBorders>
                      </w:tcPr>
                      <w:p>
                        <w:pPr>
                          <w:pStyle w:val="TableParagraph"/>
                          <w:spacing w:line="240" w:lineRule="auto" w:before="107"/>
                          <w:ind w:right="109"/>
                          <w:jc w:val="right"/>
                          <w:rPr>
                            <w:rFonts w:ascii="Arial" w:hAnsi="Arial" w:cs="Arial" w:eastAsia="Arial" w:hint="default"/>
                            <w:sz w:val="20"/>
                            <w:szCs w:val="20"/>
                          </w:rPr>
                        </w:pPr>
                        <w:r>
                          <w:rPr>
                            <w:rFonts w:ascii="Arial"/>
                            <w:w w:val="95"/>
                            <w:sz w:val="20"/>
                          </w:rPr>
                          <w:t>186,116,535,925</w:t>
                        </w:r>
                        <w:r>
                          <w:rPr>
                            <w:rFonts w:ascii="Arial"/>
                            <w:sz w:val="20"/>
                          </w:rPr>
                        </w:r>
                      </w:p>
                    </w:tc>
                  </w:tr>
                  <w:tr>
                    <w:trPr>
                      <w:trHeight w:val="430"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554" w:type="dxa"/>
                        <w:tcBorders>
                          <w:top w:val="single" w:sz="17" w:space="0" w:color="000000"/>
                          <w:left w:val="nil" w:sz="6" w:space="0" w:color="auto"/>
                          <w:bottom w:val="single" w:sz="17" w:space="0" w:color="000000"/>
                          <w:right w:val="nil" w:sz="6" w:space="0" w:color="auto"/>
                        </w:tcBorders>
                      </w:tcPr>
                      <w:p>
                        <w:pPr>
                          <w:pStyle w:val="TableParagraph"/>
                          <w:spacing w:line="240" w:lineRule="auto" w:before="153"/>
                          <w:ind w:right="111"/>
                          <w:jc w:val="right"/>
                          <w:rPr>
                            <w:rFonts w:ascii="Arial" w:hAnsi="Arial" w:cs="Arial" w:eastAsia="Arial" w:hint="default"/>
                            <w:sz w:val="20"/>
                            <w:szCs w:val="20"/>
                          </w:rPr>
                        </w:pPr>
                        <w:r>
                          <w:rPr>
                            <w:rFonts w:ascii="Arial"/>
                            <w:w w:val="95"/>
                            <w:sz w:val="20"/>
                          </w:rPr>
                          <w:t>127,494,488,793</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single" w:sz="17" w:space="0" w:color="000000"/>
                          <w:left w:val="nil" w:sz="6" w:space="0" w:color="auto"/>
                          <w:bottom w:val="single" w:sz="17" w:space="0" w:color="000000"/>
                          <w:right w:val="nil" w:sz="6" w:space="0" w:color="auto"/>
                        </w:tcBorders>
                      </w:tcPr>
                      <w:p>
                        <w:pPr>
                          <w:pStyle w:val="TableParagraph"/>
                          <w:spacing w:line="240" w:lineRule="auto" w:before="153"/>
                          <w:ind w:right="109"/>
                          <w:jc w:val="right"/>
                          <w:rPr>
                            <w:rFonts w:ascii="Arial" w:hAnsi="Arial" w:cs="Arial" w:eastAsia="Arial" w:hint="default"/>
                            <w:sz w:val="20"/>
                            <w:szCs w:val="20"/>
                          </w:rPr>
                        </w:pPr>
                        <w:r>
                          <w:rPr>
                            <w:rFonts w:ascii="Arial"/>
                            <w:w w:val="95"/>
                            <w:sz w:val="20"/>
                          </w:rPr>
                          <w:t>125,551,867,751</w:t>
                        </w:r>
                        <w:r>
                          <w:rPr>
                            <w:rFonts w:ascii="Arial"/>
                            <w:sz w:val="20"/>
                          </w:rPr>
                        </w:r>
                      </w:p>
                    </w:tc>
                  </w:tr>
                  <w:tr>
                    <w:trPr>
                      <w:trHeight w:val="407"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宋体" w:hAnsi="宋体" w:cs="宋体" w:eastAsia="宋体" w:hint="default"/>
                            <w:sz w:val="21"/>
                            <w:szCs w:val="21"/>
                          </w:rPr>
                        </w:pPr>
                        <w:r>
                          <w:rPr>
                            <w:rFonts w:ascii="宋体" w:hAnsi="宋体" w:cs="宋体" w:eastAsia="宋体" w:hint="default"/>
                            <w:sz w:val="21"/>
                            <w:szCs w:val="21"/>
                          </w:rPr>
                          <w:t>调整为本集团对联营公司权益</w:t>
                        </w:r>
                      </w:p>
                    </w:tc>
                    <w:tc>
                      <w:tcPr>
                        <w:tcW w:w="2554" w:type="dxa"/>
                        <w:tcBorders>
                          <w:top w:val="single" w:sz="17" w:space="0" w:color="000000"/>
                          <w:left w:val="nil" w:sz="6" w:space="0" w:color="auto"/>
                          <w:bottom w:val="nil" w:sz="6" w:space="0" w:color="auto"/>
                          <w:right w:val="nil" w:sz="6" w:space="0" w:color="auto"/>
                        </w:tcBorders>
                      </w:tcPr>
                      <w:p>
                        <w:pPr>
                          <w:pStyle w:val="TableParagraph"/>
                          <w:spacing w:line="240" w:lineRule="auto" w:before="141"/>
                          <w:ind w:right="111"/>
                          <w:jc w:val="right"/>
                          <w:rPr>
                            <w:rFonts w:ascii="Arial" w:hAnsi="Arial" w:cs="Arial" w:eastAsia="Arial" w:hint="default"/>
                            <w:sz w:val="20"/>
                            <w:szCs w:val="20"/>
                          </w:rPr>
                        </w:pPr>
                        <w:r>
                          <w:rPr>
                            <w:rFonts w:ascii="Arial"/>
                            <w:w w:val="95"/>
                            <w:sz w:val="20"/>
                          </w:rPr>
                          <w:t>35,825,951,351</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single" w:sz="17" w:space="0" w:color="000000"/>
                          <w:left w:val="nil" w:sz="6" w:space="0" w:color="auto"/>
                          <w:bottom w:val="nil" w:sz="6" w:space="0" w:color="auto"/>
                          <w:right w:val="nil" w:sz="6" w:space="0" w:color="auto"/>
                        </w:tcBorders>
                      </w:tcPr>
                      <w:p>
                        <w:pPr>
                          <w:pStyle w:val="TableParagraph"/>
                          <w:spacing w:line="240" w:lineRule="auto" w:before="141"/>
                          <w:ind w:right="109"/>
                          <w:jc w:val="right"/>
                          <w:rPr>
                            <w:rFonts w:ascii="Arial" w:hAnsi="Arial" w:cs="Arial" w:eastAsia="Arial" w:hint="default"/>
                            <w:sz w:val="20"/>
                            <w:szCs w:val="20"/>
                          </w:rPr>
                        </w:pPr>
                        <w:r>
                          <w:rPr>
                            <w:rFonts w:ascii="Arial"/>
                            <w:w w:val="95"/>
                            <w:sz w:val="20"/>
                          </w:rPr>
                          <w:t>35,280,074,838</w:t>
                        </w:r>
                        <w:r>
                          <w:rPr>
                            <w:rFonts w:ascii="Arial"/>
                            <w:sz w:val="20"/>
                          </w:rPr>
                        </w:r>
                      </w:p>
                    </w:tc>
                  </w:tr>
                  <w:tr>
                    <w:trPr>
                      <w:trHeight w:val="617"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1"/>
                            <w:szCs w:val="21"/>
                          </w:rPr>
                        </w:pPr>
                        <w:r>
                          <w:rPr>
                            <w:rFonts w:ascii="宋体" w:hAnsi="宋体" w:cs="宋体" w:eastAsia="宋体" w:hint="default"/>
                            <w:sz w:val="21"/>
                            <w:szCs w:val="21"/>
                          </w:rPr>
                          <w:t>递延实现的本集团出售铁塔资产</w:t>
                        </w:r>
                      </w:p>
                      <w:p>
                        <w:pPr>
                          <w:pStyle w:val="TableParagraph"/>
                          <w:spacing w:line="273" w:lineRule="exact"/>
                          <w:ind w:left="228" w:right="0"/>
                          <w:jc w:val="left"/>
                          <w:rPr>
                            <w:rFonts w:ascii="宋体" w:hAnsi="宋体" w:cs="宋体" w:eastAsia="宋体" w:hint="default"/>
                            <w:sz w:val="21"/>
                            <w:szCs w:val="21"/>
                          </w:rPr>
                        </w:pPr>
                        <w:r>
                          <w:rPr>
                            <w:rFonts w:ascii="宋体" w:hAnsi="宋体" w:cs="宋体" w:eastAsia="宋体" w:hint="default"/>
                            <w:sz w:val="21"/>
                            <w:szCs w:val="21"/>
                          </w:rPr>
                          <w:t>收益调整</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3"/>
                            <w:szCs w:val="23"/>
                          </w:rPr>
                        </w:pPr>
                      </w:p>
                      <w:p>
                        <w:pPr>
                          <w:pStyle w:val="TableParagraph"/>
                          <w:tabs>
                            <w:tab w:pos="1077" w:val="left" w:leader="none"/>
                            <w:tab w:pos="2553" w:val="left" w:leader="none"/>
                          </w:tabs>
                          <w:spacing w:line="240" w:lineRule="auto"/>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(2,783,364,157)</w:t>
                        </w:r>
                        <w:r>
                          <w:rPr>
                            <w:rFonts w:ascii="Arial"/>
                            <w:sz w:val="20"/>
                            <w:u w:val="single" w:color="000000"/>
                          </w:rPr>
                          <w:tab/>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3"/>
                            <w:szCs w:val="23"/>
                          </w:rPr>
                        </w:pPr>
                      </w:p>
                      <w:p>
                        <w:pPr>
                          <w:pStyle w:val="TableParagraph"/>
                          <w:tabs>
                            <w:tab w:pos="557" w:val="left" w:leader="none"/>
                            <w:tab w:pos="2033" w:val="left" w:leader="none"/>
                          </w:tabs>
                          <w:spacing w:line="240" w:lineRule="auto"/>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(3,144,728,286)</w:t>
                        </w:r>
                        <w:r>
                          <w:rPr>
                            <w:rFonts w:ascii="Arial"/>
                            <w:sz w:val="20"/>
                            <w:u w:val="single" w:color="000000"/>
                          </w:rPr>
                          <w:tab/>
                        </w:r>
                        <w:r>
                          <w:rPr>
                            <w:rFonts w:ascii="Arial"/>
                            <w:sz w:val="20"/>
                          </w:rPr>
                        </w:r>
                      </w:p>
                    </w:tc>
                  </w:tr>
                  <w:tr>
                    <w:trPr>
                      <w:trHeight w:val="354"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47" w:right="0"/>
                          <w:jc w:val="left"/>
                          <w:rPr>
                            <w:rFonts w:ascii="宋体" w:hAnsi="宋体" w:cs="宋体" w:eastAsia="宋体" w:hint="default"/>
                            <w:sz w:val="21"/>
                            <w:szCs w:val="21"/>
                          </w:rPr>
                        </w:pPr>
                        <w:r>
                          <w:rPr>
                            <w:rFonts w:ascii="宋体" w:hAnsi="宋体" w:cs="宋体" w:eastAsia="宋体" w:hint="default"/>
                            <w:sz w:val="21"/>
                            <w:szCs w:val="21"/>
                          </w:rPr>
                          <w:t>对联营企业投资的账面价值</w:t>
                        </w:r>
                      </w:p>
                    </w:tc>
                    <w:tc>
                      <w:tcPr>
                        <w:tcW w:w="2554" w:type="dxa"/>
                        <w:tcBorders>
                          <w:top w:val="nil" w:sz="6" w:space="0" w:color="auto"/>
                          <w:left w:val="nil" w:sz="6" w:space="0" w:color="auto"/>
                          <w:bottom w:val="single" w:sz="17" w:space="0" w:color="000000"/>
                          <w:right w:val="nil" w:sz="6" w:space="0" w:color="auto"/>
                        </w:tcBorders>
                      </w:tcPr>
                      <w:p>
                        <w:pPr>
                          <w:pStyle w:val="TableParagraph"/>
                          <w:spacing w:line="240" w:lineRule="auto" w:before="99"/>
                          <w:ind w:right="111"/>
                          <w:jc w:val="right"/>
                          <w:rPr>
                            <w:rFonts w:ascii="Arial" w:hAnsi="Arial" w:cs="Arial" w:eastAsia="Arial" w:hint="default"/>
                            <w:sz w:val="20"/>
                            <w:szCs w:val="20"/>
                          </w:rPr>
                        </w:pPr>
                        <w:r>
                          <w:rPr>
                            <w:rFonts w:ascii="Arial"/>
                            <w:w w:val="95"/>
                            <w:sz w:val="20"/>
                          </w:rPr>
                          <w:t>33,042,587,194</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17" w:space="0" w:color="000000"/>
                          <w:right w:val="nil" w:sz="6" w:space="0" w:color="auto"/>
                        </w:tcBorders>
                      </w:tcPr>
                      <w:p>
                        <w:pPr>
                          <w:pStyle w:val="TableParagraph"/>
                          <w:spacing w:line="240" w:lineRule="auto" w:before="99"/>
                          <w:ind w:right="106"/>
                          <w:jc w:val="right"/>
                          <w:rPr>
                            <w:rFonts w:ascii="Arial" w:hAnsi="Arial" w:cs="Arial" w:eastAsia="Arial" w:hint="default"/>
                            <w:sz w:val="20"/>
                            <w:szCs w:val="20"/>
                          </w:rPr>
                        </w:pPr>
                        <w:r>
                          <w:rPr>
                            <w:rFonts w:ascii="Arial"/>
                            <w:w w:val="95"/>
                            <w:sz w:val="20"/>
                          </w:rPr>
                          <w:t>32,135,346,552</w:t>
                        </w:r>
                        <w:r>
                          <w:rPr>
                            <w:rFonts w:ascii="Arial"/>
                            <w:sz w:val="20"/>
                          </w:rPr>
                        </w:r>
                      </w:p>
                    </w:tc>
                  </w:tr>
                  <w:tr>
                    <w:trPr>
                      <w:trHeight w:val="557" w:hRule="exact"/>
                    </w:trPr>
                    <w:tc>
                      <w:tcPr>
                        <w:tcW w:w="4269" w:type="dxa"/>
                        <w:tcBorders>
                          <w:top w:val="nil" w:sz="6" w:space="0" w:color="auto"/>
                          <w:left w:val="nil" w:sz="6" w:space="0" w:color="auto"/>
                          <w:bottom w:val="nil" w:sz="6" w:space="0" w:color="auto"/>
                          <w:right w:val="nil" w:sz="6" w:space="0" w:color="auto"/>
                        </w:tcBorders>
                      </w:tcPr>
                      <w:p>
                        <w:pPr/>
                      </w:p>
                    </w:tc>
                    <w:tc>
                      <w:tcPr>
                        <w:tcW w:w="2554" w:type="dxa"/>
                        <w:tcBorders>
                          <w:top w:val="single" w:sz="17"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20"/>
                            <w:szCs w:val="20"/>
                          </w:rPr>
                        </w:pPr>
                        <w:r>
                          <w:rPr>
                            <w:rFonts w:ascii="Arial" w:hAnsi="Arial" w:cs="Arial" w:eastAsia="Arial" w:hint="default"/>
                            <w:spacing w:val="-1"/>
                            <w:sz w:val="20"/>
                            <w:szCs w:val="20"/>
                          </w:rPr>
                          <w:t>2017</w:t>
                        </w:r>
                        <w:r>
                          <w:rPr>
                            <w:rFonts w:ascii="宋体" w:hAnsi="宋体" w:cs="宋体" w:eastAsia="宋体" w:hint="default"/>
                            <w:spacing w:val="-1"/>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single" w:sz="17"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20"/>
                            <w:szCs w:val="20"/>
                          </w:rPr>
                        </w:pPr>
                        <w:r>
                          <w:rPr>
                            <w:rFonts w:ascii="Arial" w:hAnsi="Arial" w:cs="Arial" w:eastAsia="Arial" w:hint="default"/>
                            <w:spacing w:val="-1"/>
                            <w:sz w:val="20"/>
                            <w:szCs w:val="20"/>
                          </w:rPr>
                          <w:t>2016</w:t>
                        </w:r>
                        <w:r>
                          <w:rPr>
                            <w:rFonts w:ascii="宋体" w:hAnsi="宋体" w:cs="宋体" w:eastAsia="宋体" w:hint="default"/>
                            <w:spacing w:val="-1"/>
                            <w:sz w:val="20"/>
                            <w:szCs w:val="20"/>
                          </w:rPr>
                          <w:t>年</w:t>
                        </w:r>
                      </w:p>
                    </w:tc>
                  </w:tr>
                  <w:tr>
                    <w:trPr>
                      <w:trHeight w:val="289"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54" w:type="dxa"/>
                        <w:tcBorders>
                          <w:top w:val="single" w:sz="6" w:space="0" w:color="000000"/>
                          <w:left w:val="nil" w:sz="6" w:space="0" w:color="auto"/>
                          <w:bottom w:val="nil" w:sz="6" w:space="0" w:color="auto"/>
                          <w:right w:val="nil" w:sz="6" w:space="0" w:color="auto"/>
                        </w:tcBorders>
                      </w:tcPr>
                      <w:p>
                        <w:pPr>
                          <w:pStyle w:val="TableParagraph"/>
                          <w:spacing w:line="240" w:lineRule="auto" w:before="38"/>
                          <w:ind w:right="111"/>
                          <w:jc w:val="right"/>
                          <w:rPr>
                            <w:rFonts w:ascii="Arial" w:hAnsi="Arial" w:cs="Arial" w:eastAsia="Arial" w:hint="default"/>
                            <w:sz w:val="20"/>
                            <w:szCs w:val="20"/>
                          </w:rPr>
                        </w:pPr>
                        <w:r>
                          <w:rPr>
                            <w:rFonts w:ascii="Arial"/>
                            <w:w w:val="95"/>
                            <w:sz w:val="20"/>
                          </w:rPr>
                          <w:t>68,664,688,782</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single" w:sz="6" w:space="0" w:color="000000"/>
                          <w:left w:val="nil" w:sz="6" w:space="0" w:color="auto"/>
                          <w:bottom w:val="nil" w:sz="6" w:space="0" w:color="auto"/>
                          <w:right w:val="nil" w:sz="6" w:space="0" w:color="auto"/>
                        </w:tcBorders>
                      </w:tcPr>
                      <w:p>
                        <w:pPr>
                          <w:pStyle w:val="TableParagraph"/>
                          <w:spacing w:line="240" w:lineRule="auto" w:before="38"/>
                          <w:ind w:right="109"/>
                          <w:jc w:val="right"/>
                          <w:rPr>
                            <w:rFonts w:ascii="Arial" w:hAnsi="Arial" w:cs="Arial" w:eastAsia="Arial" w:hint="default"/>
                            <w:sz w:val="20"/>
                            <w:szCs w:val="20"/>
                          </w:rPr>
                        </w:pPr>
                        <w:r>
                          <w:rPr>
                            <w:rFonts w:ascii="Arial"/>
                            <w:w w:val="95"/>
                            <w:sz w:val="20"/>
                          </w:rPr>
                          <w:t>54,473,954,260</w:t>
                        </w:r>
                        <w:r>
                          <w:rPr>
                            <w:rFonts w:ascii="Arial"/>
                            <w:sz w:val="20"/>
                          </w:rPr>
                        </w:r>
                      </w:p>
                    </w:tc>
                  </w:tr>
                  <w:tr>
                    <w:trPr>
                      <w:trHeight w:val="274"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Arial" w:hAnsi="Arial" w:cs="Arial" w:eastAsia="Arial" w:hint="default"/>
                            <w:sz w:val="21"/>
                            <w:szCs w:val="21"/>
                          </w:rPr>
                          <w:t>/</w:t>
                        </w:r>
                        <w:r>
                          <w:rPr>
                            <w:rFonts w:ascii="宋体" w:hAnsi="宋体" w:cs="宋体" w:eastAsia="宋体" w:hint="default"/>
                            <w:sz w:val="21"/>
                            <w:szCs w:val="21"/>
                          </w:rPr>
                          <w:t>（亏损）</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Arial" w:hAnsi="Arial" w:cs="Arial" w:eastAsia="Arial" w:hint="default"/>
                            <w:sz w:val="20"/>
                            <w:szCs w:val="20"/>
                          </w:rPr>
                        </w:pPr>
                        <w:r>
                          <w:rPr>
                            <w:rFonts w:ascii="Arial"/>
                            <w:w w:val="95"/>
                            <w:sz w:val="20"/>
                          </w:rPr>
                          <w:t>1,942,621,042</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
                          <w:jc w:val="right"/>
                          <w:rPr>
                            <w:rFonts w:ascii="Arial" w:hAnsi="Arial" w:cs="Arial" w:eastAsia="Arial" w:hint="default"/>
                            <w:sz w:val="20"/>
                            <w:szCs w:val="20"/>
                          </w:rPr>
                        </w:pPr>
                        <w:r>
                          <w:rPr>
                            <w:rFonts w:ascii="Arial"/>
                            <w:w w:val="95"/>
                            <w:sz w:val="20"/>
                          </w:rPr>
                          <w:t>(575,280,131)</w:t>
                        </w:r>
                        <w:r>
                          <w:rPr>
                            <w:rFonts w:ascii="Arial"/>
                            <w:sz w:val="20"/>
                          </w:rPr>
                        </w:r>
                      </w:p>
                    </w:tc>
                  </w:tr>
                  <w:tr>
                    <w:trPr>
                      <w:trHeight w:val="271"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2"/>
                          <w:jc w:val="right"/>
                          <w:rPr>
                            <w:rFonts w:ascii="Arial" w:hAnsi="Arial" w:cs="Arial" w:eastAsia="Arial" w:hint="default"/>
                            <w:sz w:val="20"/>
                            <w:szCs w:val="20"/>
                          </w:rPr>
                        </w:pPr>
                        <w:r>
                          <w:rPr>
                            <w:rFonts w:ascii="Arial"/>
                            <w:w w:val="99"/>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0"/>
                            <w:szCs w:val="20"/>
                          </w:rPr>
                        </w:pPr>
                        <w:r>
                          <w:rPr>
                            <w:rFonts w:ascii="Arial"/>
                            <w:w w:val="99"/>
                            <w:sz w:val="20"/>
                          </w:rPr>
                          <w:t>-</w:t>
                        </w:r>
                        <w:r>
                          <w:rPr>
                            <w:rFonts w:ascii="Arial"/>
                            <w:sz w:val="20"/>
                          </w:rPr>
                        </w:r>
                      </w:p>
                    </w:tc>
                  </w:tr>
                  <w:tr>
                    <w:trPr>
                      <w:trHeight w:val="274"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0"/>
                          <w:jc w:val="right"/>
                          <w:rPr>
                            <w:rFonts w:ascii="Arial" w:hAnsi="Arial" w:cs="Arial" w:eastAsia="Arial" w:hint="default"/>
                            <w:sz w:val="20"/>
                            <w:szCs w:val="20"/>
                          </w:rPr>
                        </w:pPr>
                        <w:r>
                          <w:rPr>
                            <w:rFonts w:ascii="Arial"/>
                            <w:w w:val="95"/>
                            <w:sz w:val="20"/>
                          </w:rPr>
                          <w:t>1,942,621,042</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9"/>
                          <w:jc w:val="right"/>
                          <w:rPr>
                            <w:rFonts w:ascii="Arial" w:hAnsi="Arial" w:cs="Arial" w:eastAsia="Arial" w:hint="default"/>
                            <w:sz w:val="20"/>
                            <w:szCs w:val="20"/>
                          </w:rPr>
                        </w:pPr>
                        <w:r>
                          <w:rPr>
                            <w:rFonts w:ascii="Arial"/>
                            <w:w w:val="95"/>
                            <w:sz w:val="20"/>
                          </w:rPr>
                          <w:t>(575,280,131)</w:t>
                        </w:r>
                        <w:r>
                          <w:rPr>
                            <w:rFonts w:ascii="Arial"/>
                            <w:sz w:val="20"/>
                          </w:rPr>
                        </w:r>
                      </w:p>
                    </w:tc>
                  </w:tr>
                  <w:tr>
                    <w:trPr>
                      <w:trHeight w:val="252" w:hRule="exact"/>
                    </w:trPr>
                    <w:tc>
                      <w:tcPr>
                        <w:tcW w:w="4269"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本年收到的来自联营企业的股利</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2"/>
                          <w:jc w:val="right"/>
                          <w:rPr>
                            <w:rFonts w:ascii="Arial" w:hAnsi="Arial" w:cs="Arial" w:eastAsia="Arial" w:hint="default"/>
                            <w:sz w:val="20"/>
                            <w:szCs w:val="20"/>
                          </w:rPr>
                        </w:pPr>
                        <w:r>
                          <w:rPr>
                            <w:rFonts w:ascii="Arial"/>
                            <w:w w:val="99"/>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0"/>
                            <w:szCs w:val="20"/>
                          </w:rPr>
                        </w:pPr>
                        <w:r>
                          <w:rPr>
                            <w:rFonts w:ascii="Arial"/>
                            <w:w w:val="99"/>
                            <w:sz w:val="20"/>
                          </w:rPr>
                          <w:t>-</w:t>
                        </w:r>
                        <w:r>
                          <w:rPr>
                            <w:rFonts w:ascii="Arial"/>
                            <w:sz w:val="20"/>
                          </w:rPr>
                        </w:r>
                      </w:p>
                    </w:tc>
                  </w:tr>
                </w:tbl>
                <w:p>
                  <w:pPr/>
                </w:p>
              </w:txbxContent>
            </v:textbox>
            <w10:wrap type="none"/>
          </v:shape>
        </w:pict>
      </w:r>
      <w:r>
        <w:rPr>
          <w:rFonts w:ascii="宋体" w:hAnsi="宋体" w:cs="宋体" w:eastAsia="宋体" w:hint="default"/>
          <w:w w:val="95"/>
          <w:sz w:val="20"/>
          <w:szCs w:val="20"/>
        </w:rPr>
        <w:t>企</w:t>
      </w:r>
      <w:r>
        <w:rPr>
          <w:rFonts w:ascii="宋体" w:hAnsi="宋体" w:cs="宋体" w:eastAsia="宋体" w:hint="default"/>
          <w:spacing w:val="-90"/>
          <w:w w:val="95"/>
          <w:sz w:val="20"/>
          <w:szCs w:val="20"/>
        </w:rPr>
        <w:t> </w:t>
      </w:r>
      <w:r>
        <w:rPr>
          <w:rFonts w:ascii="宋体" w:hAnsi="宋体" w:cs="宋体" w:eastAsia="宋体" w:hint="default"/>
          <w:w w:val="95"/>
          <w:sz w:val="20"/>
          <w:szCs w:val="20"/>
        </w:rPr>
        <w:t>公</w:t>
      </w:r>
      <w:r>
        <w:rPr>
          <w:rFonts w:ascii="宋体" w:hAnsi="宋体" w:cs="宋体" w:eastAsia="宋体" w:hint="default"/>
          <w:sz w:val="20"/>
          <w:szCs w:val="20"/>
        </w:rPr>
      </w:r>
    </w:p>
    <w:p>
      <w:pPr>
        <w:spacing w:after="0" w:line="278" w:lineRule="auto"/>
        <w:jc w:val="right"/>
        <w:rPr>
          <w:rFonts w:ascii="宋体" w:hAnsi="宋体" w:cs="宋体" w:eastAsia="宋体" w:hint="default"/>
          <w:sz w:val="20"/>
          <w:szCs w:val="20"/>
        </w:rPr>
        <w:sectPr>
          <w:headerReference w:type="default" r:id="rId153"/>
          <w:pgSz w:w="11910" w:h="16840"/>
          <w:pgMar w:header="1181" w:footer="746" w:top="3040" w:bottom="940" w:left="1280" w:right="1020"/>
        </w:sectPr>
      </w:pPr>
    </w:p>
    <w:p>
      <w:pPr>
        <w:spacing w:line="240" w:lineRule="auto" w:before="2"/>
        <w:rPr>
          <w:rFonts w:ascii="宋体" w:hAnsi="宋体" w:cs="宋体" w:eastAsia="宋体" w:hint="default"/>
          <w:sz w:val="19"/>
          <w:szCs w:val="19"/>
        </w:rPr>
      </w:pPr>
    </w:p>
    <w:p>
      <w:pPr>
        <w:pStyle w:val="BodyText"/>
        <w:spacing w:line="240" w:lineRule="auto" w:before="32"/>
        <w:ind w:left="102" w:right="134"/>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90"/>
        </w:rPr>
        <w:t> </w:t>
      </w:r>
      <w:r>
        <w:rPr>
          <w:rFonts w:ascii="黑体" w:hAnsi="黑体" w:cs="黑体" w:eastAsia="黑体" w:hint="default"/>
        </w:rPr>
        <w:t>金融工具及其风险</w:t>
      </w:r>
    </w:p>
    <w:p>
      <w:pPr>
        <w:spacing w:line="240" w:lineRule="auto" w:before="1"/>
        <w:rPr>
          <w:rFonts w:ascii="黑体" w:hAnsi="黑体" w:cs="黑体" w:eastAsia="黑体" w:hint="default"/>
          <w:sz w:val="19"/>
          <w:szCs w:val="19"/>
        </w:rPr>
      </w:pPr>
    </w:p>
    <w:p>
      <w:pPr>
        <w:pStyle w:val="BodyText"/>
        <w:spacing w:line="240" w:lineRule="auto"/>
        <w:ind w:left="102" w:right="134"/>
        <w:jc w:val="left"/>
      </w:pPr>
      <w:r>
        <w:rPr>
          <w:rFonts w:ascii="Arial" w:hAnsi="Arial" w:cs="Arial" w:eastAsia="Arial" w:hint="default"/>
        </w:rPr>
        <w:t>1</w:t>
      </w:r>
      <w:r>
        <w:rPr/>
        <w:t>、 金融风险因素</w:t>
      </w:r>
    </w:p>
    <w:p>
      <w:pPr>
        <w:spacing w:line="240" w:lineRule="auto" w:before="0"/>
        <w:rPr>
          <w:rFonts w:ascii="宋体" w:hAnsi="宋体" w:cs="宋体" w:eastAsia="宋体" w:hint="default"/>
          <w:sz w:val="20"/>
          <w:szCs w:val="20"/>
        </w:rPr>
      </w:pPr>
    </w:p>
    <w:p>
      <w:pPr>
        <w:pStyle w:val="BodyText"/>
        <w:spacing w:line="286" w:lineRule="exact"/>
        <w:ind w:left="580" w:right="113"/>
        <w:jc w:val="both"/>
      </w:pPr>
      <w:r>
        <w:rPr/>
        <w:t>本集团的经营活动会涉及各种金融风险，包括：市场风险（包括外汇风险、价格风险、现金流</w:t>
      </w:r>
      <w:r>
        <w:rPr>
          <w:spacing w:val="-78"/>
        </w:rPr>
        <w:t> </w:t>
      </w:r>
      <w:r>
        <w:rPr/>
        <w:t>量利率风险及公允价值利率风险），信用风险和流动性风险。本集团整体风险管理计划是针对</w:t>
      </w:r>
      <w:r>
        <w:rPr>
          <w:spacing w:val="-79"/>
        </w:rPr>
        <w:t> </w:t>
      </w:r>
      <w:r>
        <w:rPr>
          <w:spacing w:val="-79"/>
        </w:rPr>
      </w:r>
      <w:r>
        <w:rPr/>
        <w:t>金融市场的不可预见性，尽可能减少对本集团财务业绩的潜在不利影响。</w:t>
      </w:r>
    </w:p>
    <w:p>
      <w:pPr>
        <w:spacing w:line="240" w:lineRule="auto" w:before="2"/>
        <w:rPr>
          <w:rFonts w:ascii="宋体" w:hAnsi="宋体" w:cs="宋体" w:eastAsia="宋体" w:hint="default"/>
          <w:sz w:val="17"/>
          <w:szCs w:val="17"/>
        </w:rPr>
      </w:pPr>
    </w:p>
    <w:p>
      <w:pPr>
        <w:pStyle w:val="BodyText"/>
        <w:tabs>
          <w:tab w:pos="580" w:val="left" w:leader="none"/>
        </w:tabs>
        <w:spacing w:line="240" w:lineRule="auto"/>
        <w:ind w:left="102" w:right="134"/>
        <w:jc w:val="left"/>
      </w:pPr>
      <w:r>
        <w:rPr>
          <w:rFonts w:ascii="Arial" w:hAnsi="Arial" w:cs="Arial" w:eastAsia="Arial" w:hint="default"/>
        </w:rPr>
        <w:t>(a)</w:t>
        <w:tab/>
      </w:r>
      <w:r>
        <w:rPr/>
        <w:t>市场风险</w:t>
      </w:r>
    </w:p>
    <w:p>
      <w:pPr>
        <w:spacing w:line="240" w:lineRule="auto" w:before="1"/>
        <w:rPr>
          <w:rFonts w:ascii="宋体" w:hAnsi="宋体" w:cs="宋体" w:eastAsia="宋体" w:hint="default"/>
          <w:sz w:val="18"/>
          <w:szCs w:val="18"/>
        </w:rPr>
      </w:pPr>
    </w:p>
    <w:p>
      <w:pPr>
        <w:pStyle w:val="BodyText"/>
        <w:tabs>
          <w:tab w:pos="580" w:val="left" w:leader="none"/>
        </w:tabs>
        <w:spacing w:line="240" w:lineRule="auto"/>
        <w:ind w:left="102" w:right="134"/>
        <w:jc w:val="left"/>
      </w:pPr>
      <w:r>
        <w:rPr>
          <w:rFonts w:ascii="Arial" w:hAnsi="Arial" w:cs="Arial" w:eastAsia="Arial" w:hint="default"/>
        </w:rPr>
        <w:t>(1)</w:t>
        <w:tab/>
      </w:r>
      <w:r>
        <w:rPr/>
        <w:t>汇率风险</w:t>
      </w:r>
    </w:p>
    <w:p>
      <w:pPr>
        <w:spacing w:line="240" w:lineRule="auto" w:before="0"/>
        <w:rPr>
          <w:rFonts w:ascii="宋体" w:hAnsi="宋体" w:cs="宋体" w:eastAsia="宋体" w:hint="default"/>
          <w:sz w:val="20"/>
          <w:szCs w:val="20"/>
        </w:rPr>
      </w:pPr>
    </w:p>
    <w:p>
      <w:pPr>
        <w:pStyle w:val="BodyText"/>
        <w:spacing w:line="286" w:lineRule="exact"/>
        <w:ind w:left="580" w:right="113"/>
        <w:jc w:val="both"/>
      </w:pPr>
      <w:r>
        <w:rPr/>
        <w:t>本集团的主要经营位于中国境内，主要业务也以人民币结算。但本集团承受因多种不同货币产</w:t>
      </w:r>
      <w:r>
        <w:rPr>
          <w:spacing w:val="-78"/>
        </w:rPr>
        <w:t> </w:t>
      </w:r>
      <w:r>
        <w:rPr/>
        <w:t>生的外汇风险，主要涉及美元、港币和欧元等，如以外币支付款项予设备供货商和承办商或贷</w:t>
      </w:r>
      <w:r>
        <w:rPr>
          <w:spacing w:val="-78"/>
        </w:rPr>
        <w:t> </w:t>
      </w:r>
      <w:r>
        <w:rPr/>
        <w:t>款人等情况下，即存在外汇风险。</w:t>
      </w:r>
    </w:p>
    <w:p>
      <w:pPr>
        <w:spacing w:line="240" w:lineRule="auto" w:before="3"/>
        <w:rPr>
          <w:rFonts w:ascii="宋体" w:hAnsi="宋体" w:cs="宋体" w:eastAsia="宋体" w:hint="default"/>
          <w:sz w:val="19"/>
          <w:szCs w:val="19"/>
        </w:rPr>
      </w:pPr>
    </w:p>
    <w:p>
      <w:pPr>
        <w:pStyle w:val="BodyText"/>
        <w:spacing w:line="286" w:lineRule="exact"/>
        <w:ind w:left="580" w:right="113"/>
        <w:jc w:val="both"/>
      </w:pPr>
      <w:r>
        <w:rPr/>
        <w:t>本集团资金管理中心负责监管集团外币资产及负债规模。本集团可能签署远期外汇合约或货币</w:t>
      </w:r>
      <w:r>
        <w:rPr>
          <w:spacing w:val="-78"/>
        </w:rPr>
        <w:t> </w:t>
      </w:r>
      <w:r>
        <w:rPr>
          <w:spacing w:val="-3"/>
        </w:rPr>
        <w:t>掉期合约以规避外汇风险。于</w:t>
      </w:r>
      <w:r>
        <w:rPr>
          <w:rFonts w:ascii="Arial" w:hAnsi="Arial" w:cs="Arial" w:eastAsia="Arial" w:hint="default"/>
          <w:spacing w:val="-3"/>
        </w:rPr>
        <w:t>2017</w:t>
      </w:r>
      <w:r>
        <w:rPr>
          <w:spacing w:val="-3"/>
        </w:rPr>
        <w:t>年度以及</w:t>
      </w:r>
      <w:r>
        <w:rPr>
          <w:rFonts w:ascii="Arial" w:hAnsi="Arial" w:cs="Arial" w:eastAsia="Arial" w:hint="default"/>
          <w:spacing w:val="-3"/>
        </w:rPr>
        <w:t>2016</w:t>
      </w:r>
      <w:r>
        <w:rPr>
          <w:spacing w:val="-3"/>
        </w:rPr>
        <w:t>年度，本集团未签署任何远期外汇合约或货币</w:t>
      </w:r>
      <w:r>
        <w:rPr>
          <w:spacing w:val="-54"/>
        </w:rPr>
        <w:t> </w:t>
      </w:r>
      <w:r>
        <w:rPr>
          <w:spacing w:val="-54"/>
        </w:rPr>
      </w:r>
      <w:r>
        <w:rPr/>
        <w:t>掉期合约。</w:t>
      </w:r>
    </w:p>
    <w:p>
      <w:pPr>
        <w:spacing w:line="240" w:lineRule="auto" w:before="1"/>
        <w:rPr>
          <w:rFonts w:ascii="宋体" w:hAnsi="宋体" w:cs="宋体" w:eastAsia="宋体" w:hint="default"/>
          <w:sz w:val="17"/>
          <w:szCs w:val="17"/>
        </w:rPr>
      </w:pPr>
    </w:p>
    <w:p>
      <w:pPr>
        <w:pStyle w:val="BodyText"/>
        <w:spacing w:line="240" w:lineRule="auto"/>
        <w:ind w:left="580" w:right="0"/>
        <w:jc w:val="both"/>
      </w:pPr>
      <w:r>
        <w:rPr/>
        <w:t>本集团适用的折算汇率分析如下：</w:t>
      </w:r>
    </w:p>
    <w:p>
      <w:pPr>
        <w:spacing w:line="240" w:lineRule="auto" w:before="8"/>
        <w:rPr>
          <w:rFonts w:ascii="宋体" w:hAnsi="宋体" w:cs="宋体" w:eastAsia="宋体" w:hint="default"/>
          <w:sz w:val="24"/>
          <w:szCs w:val="24"/>
        </w:rPr>
      </w:pPr>
    </w:p>
    <w:tbl>
      <w:tblPr>
        <w:tblW w:w="0" w:type="auto"/>
        <w:jc w:val="left"/>
        <w:tblInd w:w="363" w:type="dxa"/>
        <w:tblLayout w:type="fixed"/>
        <w:tblCellMar>
          <w:top w:w="0" w:type="dxa"/>
          <w:left w:w="0" w:type="dxa"/>
          <w:bottom w:w="0" w:type="dxa"/>
          <w:right w:w="0" w:type="dxa"/>
        </w:tblCellMar>
        <w:tblLook w:val="01E0"/>
      </w:tblPr>
      <w:tblGrid>
        <w:gridCol w:w="3717"/>
        <w:gridCol w:w="2693"/>
        <w:gridCol w:w="134"/>
        <w:gridCol w:w="2664"/>
      </w:tblGrid>
      <w:tr>
        <w:trPr>
          <w:trHeight w:val="262"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币种</w:t>
            </w:r>
          </w:p>
        </w:tc>
        <w:tc>
          <w:tcPr>
            <w:tcW w:w="2693" w:type="dxa"/>
            <w:tcBorders>
              <w:top w:val="nil" w:sz="6" w:space="0" w:color="auto"/>
              <w:left w:val="nil" w:sz="6" w:space="0" w:color="auto"/>
              <w:bottom w:val="single" w:sz="4" w:space="0" w:color="000000"/>
              <w:right w:val="nil" w:sz="6" w:space="0" w:color="auto"/>
            </w:tcBorders>
          </w:tcPr>
          <w:p>
            <w:pPr>
              <w:pStyle w:val="TableParagraph"/>
              <w:spacing w:line="236" w:lineRule="exact"/>
              <w:ind w:right="55"/>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single" w:sz="4" w:space="0" w:color="000000"/>
              <w:right w:val="nil" w:sz="6" w:space="0" w:color="auto"/>
            </w:tcBorders>
          </w:tcPr>
          <w:p>
            <w:pPr>
              <w:pStyle w:val="TableParagraph"/>
              <w:spacing w:line="236" w:lineRule="exact"/>
              <w:ind w:right="54"/>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479"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美元</w:t>
            </w:r>
            <w:r>
              <w:rPr>
                <w:rFonts w:ascii="Arial" w:hAnsi="Arial" w:cs="Arial" w:eastAsia="Arial" w:hint="default"/>
                <w:sz w:val="21"/>
                <w:szCs w:val="21"/>
              </w:rPr>
              <w:t>=6.5342</w:t>
            </w:r>
            <w:r>
              <w:rPr>
                <w:rFonts w:ascii="Arial" w:hAnsi="Arial" w:cs="Arial" w:eastAsia="Arial" w:hint="default"/>
                <w:spacing w:val="-12"/>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美元</w:t>
            </w:r>
            <w:r>
              <w:rPr>
                <w:rFonts w:ascii="Arial" w:hAnsi="Arial" w:cs="Arial" w:eastAsia="Arial" w:hint="default"/>
                <w:sz w:val="21"/>
                <w:szCs w:val="21"/>
              </w:rPr>
              <w:t>=6.9370</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89"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693" w:type="dxa"/>
            <w:tcBorders>
              <w:top w:val="nil" w:sz="6" w:space="0" w:color="auto"/>
              <w:left w:val="nil" w:sz="6" w:space="0" w:color="auto"/>
              <w:bottom w:val="nil" w:sz="6" w:space="0" w:color="auto"/>
              <w:right w:val="nil" w:sz="6" w:space="0" w:color="auto"/>
            </w:tcBorders>
          </w:tcPr>
          <w:p>
            <w:pPr>
              <w:pStyle w:val="TableParagraph"/>
              <w:spacing w:line="259"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港币</w:t>
            </w:r>
            <w:r>
              <w:rPr>
                <w:rFonts w:ascii="Arial" w:hAnsi="Arial" w:cs="Arial" w:eastAsia="Arial" w:hint="default"/>
                <w:sz w:val="21"/>
                <w:szCs w:val="21"/>
              </w:rPr>
              <w:t>=0.8359</w:t>
            </w:r>
            <w:r>
              <w:rPr>
                <w:rFonts w:ascii="Arial" w:hAnsi="Arial" w:cs="Arial" w:eastAsia="Arial" w:hint="default"/>
                <w:spacing w:val="-12"/>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59"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港币</w:t>
            </w:r>
            <w:r>
              <w:rPr>
                <w:rFonts w:ascii="Arial" w:hAnsi="Arial" w:cs="Arial" w:eastAsia="Arial" w:hint="default"/>
                <w:sz w:val="21"/>
                <w:szCs w:val="21"/>
              </w:rPr>
              <w:t>=0.8945</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欧元</w:t>
            </w:r>
            <w:r>
              <w:rPr>
                <w:rFonts w:ascii="Arial" w:hAnsi="Arial" w:cs="Arial" w:eastAsia="Arial" w:hint="default"/>
                <w:sz w:val="21"/>
                <w:szCs w:val="21"/>
              </w:rPr>
              <w:t>=7.8023</w:t>
            </w:r>
            <w:r>
              <w:rPr>
                <w:rFonts w:ascii="Arial" w:hAnsi="Arial" w:cs="Arial" w:eastAsia="Arial" w:hint="default"/>
                <w:spacing w:val="-12"/>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欧元</w:t>
            </w:r>
            <w:r>
              <w:rPr>
                <w:rFonts w:ascii="Arial" w:hAnsi="Arial" w:cs="Arial" w:eastAsia="Arial" w:hint="default"/>
                <w:sz w:val="21"/>
                <w:szCs w:val="21"/>
              </w:rPr>
              <w:t>=7.3068</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日元</w:t>
            </w:r>
            <w:r>
              <w:rPr>
                <w:rFonts w:ascii="Arial" w:hAnsi="Arial" w:cs="Arial" w:eastAsia="Arial" w:hint="default"/>
                <w:sz w:val="21"/>
                <w:szCs w:val="21"/>
              </w:rPr>
              <w:t>=0.0579</w:t>
            </w:r>
            <w:r>
              <w:rPr>
                <w:rFonts w:ascii="Arial" w:hAnsi="Arial" w:cs="Arial" w:eastAsia="Arial" w:hint="default"/>
                <w:spacing w:val="-12"/>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日元</w:t>
            </w:r>
            <w:r>
              <w:rPr>
                <w:rFonts w:ascii="Arial" w:hAnsi="Arial" w:cs="Arial" w:eastAsia="Arial" w:hint="default"/>
                <w:sz w:val="21"/>
                <w:szCs w:val="21"/>
              </w:rPr>
              <w:t>=0.0596</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90"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55"/>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英镑</w:t>
            </w:r>
            <w:r>
              <w:rPr>
                <w:rFonts w:ascii="Arial" w:hAnsi="Arial" w:cs="Arial" w:eastAsia="Arial" w:hint="default"/>
                <w:sz w:val="21"/>
                <w:szCs w:val="21"/>
              </w:rPr>
              <w:t>=8.7792</w:t>
            </w:r>
            <w:r>
              <w:rPr>
                <w:rFonts w:ascii="Arial" w:hAnsi="Arial" w:cs="Arial" w:eastAsia="Arial" w:hint="default"/>
                <w:spacing w:val="-12"/>
                <w:sz w:val="21"/>
                <w:szCs w:val="21"/>
              </w:rPr>
              <w:t> </w:t>
            </w:r>
            <w:r>
              <w:rPr>
                <w:rFonts w:ascii="宋体" w:hAnsi="宋体" w:cs="宋体" w:eastAsia="宋体" w:hint="default"/>
                <w:sz w:val="21"/>
                <w:szCs w:val="21"/>
              </w:rPr>
              <w:t>人民币</w:t>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2"/>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英镑</w:t>
            </w:r>
            <w:r>
              <w:rPr>
                <w:rFonts w:ascii="Arial" w:hAnsi="Arial" w:cs="Arial" w:eastAsia="Arial" w:hint="default"/>
                <w:sz w:val="21"/>
                <w:szCs w:val="21"/>
              </w:rPr>
              <w:t>=8.5094</w:t>
            </w:r>
            <w:r>
              <w:rPr>
                <w:rFonts w:ascii="Arial" w:hAnsi="Arial" w:cs="Arial" w:eastAsia="Arial" w:hint="default"/>
                <w:spacing w:val="-11"/>
                <w:sz w:val="21"/>
                <w:szCs w:val="21"/>
              </w:rPr>
              <w:t> </w:t>
            </w:r>
            <w:r>
              <w:rPr>
                <w:rFonts w:ascii="宋体" w:hAnsi="宋体" w:cs="宋体" w:eastAsia="宋体" w:hint="default"/>
                <w:sz w:val="21"/>
                <w:szCs w:val="21"/>
              </w:rPr>
              <w:t>人民币</w:t>
            </w:r>
          </w:p>
        </w:tc>
      </w:tr>
      <w:tr>
        <w:trPr>
          <w:trHeight w:val="256" w:hRule="exact"/>
        </w:trPr>
        <w:tc>
          <w:tcPr>
            <w:tcW w:w="371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693" w:type="dxa"/>
            <w:tcBorders>
              <w:top w:val="nil" w:sz="6" w:space="0" w:color="auto"/>
              <w:left w:val="nil" w:sz="6" w:space="0" w:color="auto"/>
              <w:bottom w:val="nil" w:sz="6" w:space="0" w:color="auto"/>
              <w:right w:val="nil" w:sz="6" w:space="0" w:color="auto"/>
            </w:tcBorders>
          </w:tcPr>
          <w:p>
            <w:pPr>
              <w:pStyle w:val="TableParagraph"/>
              <w:spacing w:line="260" w:lineRule="exact"/>
              <w:ind w:right="60"/>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新加坡元</w:t>
            </w:r>
            <w:r>
              <w:rPr>
                <w:rFonts w:ascii="Arial" w:hAnsi="Arial" w:cs="Arial" w:eastAsia="Arial" w:hint="default"/>
                <w:sz w:val="21"/>
                <w:szCs w:val="21"/>
              </w:rPr>
              <w:t>=4.8831</w:t>
            </w:r>
            <w:r>
              <w:rPr>
                <w:rFonts w:ascii="Arial" w:hAnsi="Arial" w:cs="Arial" w:eastAsia="Arial" w:hint="default"/>
                <w:spacing w:val="-9"/>
                <w:sz w:val="21"/>
                <w:szCs w:val="21"/>
              </w:rPr>
              <w:t> </w:t>
            </w:r>
            <w:r>
              <w:rPr>
                <w:rFonts w:ascii="宋体" w:hAnsi="宋体" w:cs="宋体" w:eastAsia="宋体" w:hint="default"/>
                <w:spacing w:val="-3"/>
                <w:sz w:val="21"/>
                <w:szCs w:val="21"/>
              </w:rPr>
              <w:t>人民币</w:t>
            </w:r>
            <w:r>
              <w:rPr>
                <w:rFonts w:ascii="宋体" w:hAnsi="宋体" w:cs="宋体" w:eastAsia="宋体" w:hint="default"/>
                <w:sz w:val="21"/>
                <w:szCs w:val="21"/>
              </w:rPr>
            </w:r>
          </w:p>
        </w:tc>
        <w:tc>
          <w:tcPr>
            <w:tcW w:w="134" w:type="dxa"/>
            <w:tcBorders>
              <w:top w:val="nil" w:sz="6" w:space="0" w:color="auto"/>
              <w:left w:val="nil" w:sz="6" w:space="0" w:color="auto"/>
              <w:bottom w:val="nil" w:sz="6" w:space="0" w:color="auto"/>
              <w:right w:val="nil" w:sz="6" w:space="0" w:color="auto"/>
            </w:tcBorders>
          </w:tcPr>
          <w:p>
            <w:pPr/>
          </w:p>
        </w:tc>
        <w:tc>
          <w:tcPr>
            <w:tcW w:w="2664" w:type="dxa"/>
            <w:tcBorders>
              <w:top w:val="nil" w:sz="6" w:space="0" w:color="auto"/>
              <w:left w:val="nil" w:sz="6" w:space="0" w:color="auto"/>
              <w:bottom w:val="nil" w:sz="6" w:space="0" w:color="auto"/>
              <w:right w:val="nil" w:sz="6" w:space="0" w:color="auto"/>
            </w:tcBorders>
          </w:tcPr>
          <w:p>
            <w:pPr>
              <w:pStyle w:val="TableParagraph"/>
              <w:spacing w:line="260" w:lineRule="exact"/>
              <w:ind w:right="57"/>
              <w:jc w:val="righ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新加坡元</w:t>
            </w:r>
            <w:r>
              <w:rPr>
                <w:rFonts w:ascii="Arial" w:hAnsi="Arial" w:cs="Arial" w:eastAsia="Arial" w:hint="default"/>
                <w:sz w:val="21"/>
                <w:szCs w:val="21"/>
              </w:rPr>
              <w:t>=4.7995</w:t>
            </w:r>
            <w:r>
              <w:rPr>
                <w:rFonts w:ascii="Arial" w:hAnsi="Arial" w:cs="Arial" w:eastAsia="Arial" w:hint="default"/>
                <w:spacing w:val="-9"/>
                <w:sz w:val="21"/>
                <w:szCs w:val="21"/>
              </w:rPr>
              <w:t> </w:t>
            </w:r>
            <w:r>
              <w:rPr>
                <w:rFonts w:ascii="宋体" w:hAnsi="宋体" w:cs="宋体" w:eastAsia="宋体" w:hint="default"/>
                <w:spacing w:val="-3"/>
                <w:sz w:val="21"/>
                <w:szCs w:val="21"/>
              </w:rPr>
              <w:t>人民币</w:t>
            </w:r>
            <w:r>
              <w:rPr>
                <w:rFonts w:ascii="宋体" w:hAnsi="宋体" w:cs="宋体" w:eastAsia="宋体" w:hint="default"/>
                <w:sz w:val="21"/>
                <w:szCs w:val="21"/>
              </w:rPr>
            </w:r>
          </w:p>
        </w:tc>
      </w:tr>
    </w:tbl>
    <w:p>
      <w:pPr>
        <w:spacing w:after="0" w:line="260" w:lineRule="exact"/>
        <w:jc w:val="right"/>
        <w:rPr>
          <w:rFonts w:ascii="宋体" w:hAnsi="宋体" w:cs="宋体" w:eastAsia="宋体" w:hint="default"/>
          <w:sz w:val="21"/>
          <w:szCs w:val="21"/>
        </w:rPr>
        <w:sectPr>
          <w:headerReference w:type="default" r:id="rId154"/>
          <w:pgSz w:w="11910" w:h="16840"/>
          <w:pgMar w:header="1181" w:footer="746" w:top="2500" w:bottom="940" w:left="1280" w:right="880"/>
        </w:sectPr>
      </w:pPr>
    </w:p>
    <w:p>
      <w:pPr>
        <w:spacing w:line="240" w:lineRule="auto" w:before="2"/>
        <w:rPr>
          <w:rFonts w:ascii="宋体" w:hAnsi="宋体" w:cs="宋体" w:eastAsia="宋体" w:hint="default"/>
          <w:sz w:val="19"/>
          <w:szCs w:val="19"/>
        </w:rPr>
      </w:pPr>
    </w:p>
    <w:p>
      <w:pPr>
        <w:pStyle w:val="BodyText"/>
        <w:spacing w:line="240" w:lineRule="auto" w:before="32"/>
        <w:ind w:left="102" w:right="2308"/>
        <w:jc w:val="left"/>
      </w:pPr>
      <w:r>
        <w:rPr>
          <w:rFonts w:ascii="Arial" w:hAnsi="Arial" w:cs="Arial" w:eastAsia="Arial" w:hint="default"/>
        </w:rPr>
        <w:t>1</w:t>
      </w:r>
      <w:r>
        <w:rPr/>
        <w:t>、</w:t>
      </w:r>
      <w:r>
        <w:rPr>
          <w:spacing w:val="-1"/>
        </w:rPr>
        <w:t> </w:t>
      </w:r>
      <w:r>
        <w:rPr/>
        <w:t>金融风险因素（续）</w:t>
      </w:r>
    </w:p>
    <w:p>
      <w:pPr>
        <w:spacing w:line="240" w:lineRule="auto" w:before="12"/>
        <w:rPr>
          <w:rFonts w:ascii="宋体" w:hAnsi="宋体" w:cs="宋体" w:eastAsia="宋体" w:hint="default"/>
          <w:sz w:val="17"/>
          <w:szCs w:val="17"/>
        </w:rPr>
      </w:pPr>
    </w:p>
    <w:p>
      <w:pPr>
        <w:pStyle w:val="BodyText"/>
        <w:tabs>
          <w:tab w:pos="580" w:val="left" w:leader="none"/>
        </w:tabs>
        <w:spacing w:line="240" w:lineRule="auto"/>
        <w:ind w:left="102" w:right="2308"/>
        <w:jc w:val="left"/>
      </w:pPr>
      <w:r>
        <w:rPr>
          <w:rFonts w:ascii="Arial" w:hAnsi="Arial" w:cs="Arial" w:eastAsia="Arial" w:hint="default"/>
        </w:rPr>
        <w:t>(a)</w:t>
        <w:tab/>
      </w:r>
      <w:r>
        <w:rPr/>
        <w:t>市场风险（续）</w:t>
      </w:r>
    </w:p>
    <w:p>
      <w:pPr>
        <w:spacing w:line="240" w:lineRule="auto" w:before="12"/>
        <w:rPr>
          <w:rFonts w:ascii="宋体" w:hAnsi="宋体" w:cs="宋体" w:eastAsia="宋体" w:hint="default"/>
          <w:sz w:val="17"/>
          <w:szCs w:val="17"/>
        </w:rPr>
      </w:pPr>
    </w:p>
    <w:p>
      <w:pPr>
        <w:pStyle w:val="BodyText"/>
        <w:spacing w:line="240" w:lineRule="auto"/>
        <w:ind w:left="102" w:right="2308"/>
        <w:jc w:val="left"/>
      </w:pPr>
      <w:r>
        <w:rPr>
          <w:rFonts w:ascii="Arial" w:hAnsi="Arial" w:cs="Arial" w:eastAsia="Arial" w:hint="default"/>
        </w:rPr>
        <w:t>(1) </w:t>
      </w:r>
      <w:r>
        <w:rPr>
          <w:rFonts w:ascii="Arial" w:hAnsi="Arial" w:cs="Arial" w:eastAsia="Arial" w:hint="default"/>
          <w:spacing w:val="30"/>
        </w:rPr>
        <w:t> </w:t>
      </w:r>
      <w:r>
        <w:rPr/>
        <w:t>汇率风险（续）</w:t>
      </w:r>
    </w:p>
    <w:p>
      <w:pPr>
        <w:spacing w:line="240" w:lineRule="auto" w:before="1"/>
        <w:rPr>
          <w:rFonts w:ascii="宋体" w:hAnsi="宋体" w:cs="宋体" w:eastAsia="宋体" w:hint="default"/>
          <w:sz w:val="20"/>
          <w:szCs w:val="20"/>
        </w:rPr>
      </w:pPr>
    </w:p>
    <w:p>
      <w:pPr>
        <w:pStyle w:val="BodyText"/>
        <w:spacing w:line="286" w:lineRule="exact"/>
        <w:ind w:left="590" w:right="98"/>
        <w:jc w:val="both"/>
      </w:pPr>
      <w:r>
        <w:rPr/>
        <w:t>本集团于</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日的各外币资产负债项目汇率风险敞口如下。出于</w:t>
      </w:r>
      <w:r>
        <w:rPr>
          <w:spacing w:val="-82"/>
        </w:rPr>
        <w:t> </w:t>
      </w:r>
      <w:r>
        <w:rPr>
          <w:spacing w:val="-82"/>
        </w:rPr>
      </w:r>
      <w:r>
        <w:rPr>
          <w:spacing w:val="-1"/>
        </w:rPr>
        <w:t>列报考虑，风险敞口金额以人民币列示，以资产负债表日即期汇率折算。外币报表折算差额未</w:t>
      </w:r>
      <w:r>
        <w:rPr>
          <w:spacing w:val="-55"/>
        </w:rPr>
        <w:t> </w:t>
      </w:r>
      <w:r>
        <w:rPr>
          <w:spacing w:val="-55"/>
        </w:rPr>
      </w:r>
      <w:r>
        <w:rPr/>
        <w:t>包括在内。</w:t>
      </w:r>
    </w:p>
    <w:p>
      <w:pPr>
        <w:spacing w:line="240" w:lineRule="auto" w:before="0"/>
        <w:rPr>
          <w:rFonts w:ascii="宋体" w:hAnsi="宋体" w:cs="宋体" w:eastAsia="宋体" w:hint="default"/>
          <w:sz w:val="3"/>
          <w:szCs w:val="3"/>
        </w:rPr>
      </w:pPr>
    </w:p>
    <w:tbl>
      <w:tblPr>
        <w:tblW w:w="0" w:type="auto"/>
        <w:jc w:val="left"/>
        <w:tblInd w:w="291" w:type="dxa"/>
        <w:tblLayout w:type="fixed"/>
        <w:tblCellMar>
          <w:top w:w="0" w:type="dxa"/>
          <w:left w:w="0" w:type="dxa"/>
          <w:bottom w:w="0" w:type="dxa"/>
          <w:right w:w="0" w:type="dxa"/>
        </w:tblCellMar>
        <w:tblLook w:val="01E0"/>
      </w:tblPr>
      <w:tblGrid>
        <w:gridCol w:w="2965"/>
        <w:gridCol w:w="1274"/>
        <w:gridCol w:w="276"/>
        <w:gridCol w:w="1426"/>
        <w:gridCol w:w="276"/>
        <w:gridCol w:w="1284"/>
        <w:gridCol w:w="276"/>
        <w:gridCol w:w="1426"/>
      </w:tblGrid>
      <w:tr>
        <w:trPr>
          <w:trHeight w:val="251" w:hRule="exact"/>
        </w:trPr>
        <w:tc>
          <w:tcPr>
            <w:tcW w:w="5942" w:type="dxa"/>
            <w:gridSpan w:val="4"/>
            <w:tcBorders>
              <w:top w:val="nil" w:sz="6" w:space="0" w:color="auto"/>
              <w:left w:val="nil" w:sz="6" w:space="0" w:color="auto"/>
              <w:bottom w:val="nil" w:sz="6" w:space="0" w:color="auto"/>
              <w:right w:val="nil" w:sz="6" w:space="0" w:color="auto"/>
            </w:tcBorders>
          </w:tcPr>
          <w:p>
            <w:pPr>
              <w:pStyle w:val="TableParagraph"/>
              <w:spacing w:line="226" w:lineRule="exact"/>
              <w:ind w:left="3692"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p>
        </w:tc>
        <w:tc>
          <w:tcPr>
            <w:tcW w:w="3262" w:type="dxa"/>
            <w:gridSpan w:val="4"/>
            <w:tcBorders>
              <w:top w:val="nil" w:sz="6" w:space="0" w:color="auto"/>
              <w:left w:val="nil" w:sz="6" w:space="0" w:color="auto"/>
              <w:bottom w:val="nil" w:sz="6" w:space="0" w:color="auto"/>
              <w:right w:val="nil" w:sz="6" w:space="0" w:color="auto"/>
            </w:tcBorders>
          </w:tcPr>
          <w:p>
            <w:pPr>
              <w:pStyle w:val="TableParagraph"/>
              <w:spacing w:line="226" w:lineRule="exact"/>
              <w:ind w:left="988" w:right="0"/>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w:t>
            </w:r>
          </w:p>
        </w:tc>
      </w:tr>
      <w:tr>
        <w:trPr>
          <w:trHeight w:val="559"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（单位：人民币百万元）</w:t>
            </w:r>
          </w:p>
        </w:tc>
        <w:tc>
          <w:tcPr>
            <w:tcW w:w="1274"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外币余额</w:t>
            </w:r>
          </w:p>
        </w:tc>
        <w:tc>
          <w:tcPr>
            <w:tcW w:w="276" w:type="dxa"/>
            <w:tcBorders>
              <w:top w:val="single" w:sz="6" w:space="0" w:color="000000"/>
              <w:left w:val="nil" w:sz="6" w:space="0" w:color="auto"/>
              <w:bottom w:val="nil" w:sz="6" w:space="0" w:color="auto"/>
              <w:right w:val="nil" w:sz="6" w:space="0" w:color="auto"/>
            </w:tcBorders>
          </w:tcPr>
          <w:p>
            <w:pP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39" w:lineRule="exact"/>
              <w:ind w:left="266" w:right="0" w:firstLine="631"/>
              <w:jc w:val="left"/>
              <w:rPr>
                <w:rFonts w:ascii="宋体" w:hAnsi="宋体" w:cs="宋体" w:eastAsia="宋体" w:hint="default"/>
                <w:sz w:val="21"/>
                <w:szCs w:val="21"/>
              </w:rPr>
            </w:pPr>
            <w:r>
              <w:rPr>
                <w:rFonts w:ascii="宋体" w:hAnsi="宋体" w:cs="宋体" w:eastAsia="宋体" w:hint="default"/>
                <w:sz w:val="21"/>
                <w:szCs w:val="21"/>
              </w:rPr>
              <w:t>折算</w:t>
            </w:r>
          </w:p>
          <w:p>
            <w:pPr>
              <w:pStyle w:val="TableParagraph"/>
              <w:spacing w:line="273" w:lineRule="exact"/>
              <w:ind w:left="266" w:right="0"/>
              <w:jc w:val="left"/>
              <w:rPr>
                <w:rFonts w:ascii="宋体" w:hAnsi="宋体" w:cs="宋体" w:eastAsia="宋体" w:hint="default"/>
                <w:sz w:val="21"/>
                <w:szCs w:val="21"/>
              </w:rPr>
            </w:pPr>
            <w:r>
              <w:rPr>
                <w:rFonts w:ascii="宋体" w:hAnsi="宋体" w:cs="宋体" w:eastAsia="宋体" w:hint="default"/>
                <w:sz w:val="21"/>
                <w:szCs w:val="21"/>
              </w:rPr>
              <w:t>人民币余额</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8"/>
              <w:jc w:val="right"/>
              <w:rPr>
                <w:rFonts w:ascii="宋体" w:hAnsi="宋体" w:cs="宋体" w:eastAsia="宋体" w:hint="default"/>
                <w:sz w:val="21"/>
                <w:szCs w:val="21"/>
              </w:rPr>
            </w:pPr>
            <w:r>
              <w:rPr>
                <w:rFonts w:ascii="宋体" w:hAnsi="宋体" w:cs="宋体" w:eastAsia="宋体" w:hint="default"/>
                <w:spacing w:val="-1"/>
                <w:sz w:val="21"/>
                <w:szCs w:val="21"/>
              </w:rPr>
              <w:t>外币余额</w:t>
            </w:r>
          </w:p>
        </w:tc>
        <w:tc>
          <w:tcPr>
            <w:tcW w:w="276" w:type="dxa"/>
            <w:tcBorders>
              <w:top w:val="single" w:sz="6" w:space="0" w:color="000000"/>
              <w:left w:val="nil" w:sz="6" w:space="0" w:color="auto"/>
              <w:bottom w:val="nil" w:sz="6" w:space="0" w:color="auto"/>
              <w:right w:val="nil" w:sz="6" w:space="0" w:color="auto"/>
            </w:tcBorders>
          </w:tcPr>
          <w:p>
            <w:pP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39" w:lineRule="exact"/>
              <w:ind w:left="276" w:right="0" w:firstLine="631"/>
              <w:jc w:val="left"/>
              <w:rPr>
                <w:rFonts w:ascii="宋体" w:hAnsi="宋体" w:cs="宋体" w:eastAsia="宋体" w:hint="default"/>
                <w:sz w:val="21"/>
                <w:szCs w:val="21"/>
              </w:rPr>
            </w:pPr>
            <w:r>
              <w:rPr>
                <w:rFonts w:ascii="宋体" w:hAnsi="宋体" w:cs="宋体" w:eastAsia="宋体" w:hint="default"/>
                <w:sz w:val="21"/>
                <w:szCs w:val="21"/>
              </w:rPr>
              <w:t>折算</w:t>
            </w:r>
          </w:p>
          <w:p>
            <w:pPr>
              <w:pStyle w:val="TableParagraph"/>
              <w:spacing w:line="273" w:lineRule="exact"/>
              <w:ind w:left="276" w:right="0"/>
              <w:jc w:val="left"/>
              <w:rPr>
                <w:rFonts w:ascii="宋体" w:hAnsi="宋体" w:cs="宋体" w:eastAsia="宋体" w:hint="default"/>
                <w:sz w:val="21"/>
                <w:szCs w:val="21"/>
              </w:rPr>
            </w:pPr>
            <w:r>
              <w:rPr>
                <w:rFonts w:ascii="宋体" w:hAnsi="宋体" w:cs="宋体" w:eastAsia="宋体" w:hint="default"/>
                <w:sz w:val="21"/>
                <w:szCs w:val="21"/>
              </w:rPr>
              <w:t>人民币余额</w:t>
            </w:r>
          </w:p>
        </w:tc>
      </w:tr>
      <w:tr>
        <w:trPr>
          <w:trHeight w:val="521"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4" w:type="dxa"/>
            <w:tcBorders>
              <w:top w:val="single" w:sz="6"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6"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single" w:sz="6"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6" w:space="0" w:color="000000"/>
              <w:left w:val="nil" w:sz="6" w:space="0" w:color="auto"/>
              <w:bottom w:val="nil" w:sz="6" w:space="0" w:color="auto"/>
              <w:right w:val="nil" w:sz="6" w:space="0" w:color="auto"/>
            </w:tcBorders>
          </w:tcPr>
          <w:p>
            <w:pP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z w:val="21"/>
              </w:rPr>
              <w:t>150</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z w:val="21"/>
              </w:rPr>
              <w:t>980</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Arial" w:hAnsi="Arial" w:cs="Arial" w:eastAsia="Arial" w:hint="default"/>
                <w:sz w:val="21"/>
                <w:szCs w:val="21"/>
              </w:rPr>
            </w:pPr>
            <w:r>
              <w:rPr>
                <w:rFonts w:ascii="Arial"/>
                <w:sz w:val="21"/>
              </w:rPr>
              <w:t>271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92" w:right="0"/>
              <w:jc w:val="left"/>
              <w:rPr>
                <w:rFonts w:ascii="Arial" w:hAnsi="Arial" w:cs="Arial" w:eastAsia="Arial" w:hint="default"/>
                <w:sz w:val="21"/>
                <w:szCs w:val="21"/>
              </w:rPr>
            </w:pPr>
            <w:r>
              <w:rPr>
                <w:rFonts w:ascii="Arial"/>
                <w:sz w:val="21"/>
              </w:rPr>
              <w:t>1,879</w:t>
            </w:r>
          </w:p>
        </w:tc>
      </w:tr>
      <w:tr>
        <w:trPr>
          <w:trHeight w:val="271"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港币</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sz w:val="21"/>
              </w:rPr>
              <w:t>509</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sz w:val="21"/>
              </w:rPr>
              <w:t>426</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Arial" w:hAnsi="Arial" w:cs="Arial" w:eastAsia="Arial" w:hint="default"/>
                <w:sz w:val="21"/>
                <w:szCs w:val="21"/>
              </w:rPr>
            </w:pPr>
            <w:r>
              <w:rPr>
                <w:rFonts w:ascii="Arial"/>
                <w:sz w:val="21"/>
              </w:rPr>
              <w:t>410</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21"/>
                <w:szCs w:val="21"/>
              </w:rPr>
            </w:pPr>
            <w:r>
              <w:rPr>
                <w:rFonts w:ascii="Arial"/>
                <w:sz w:val="21"/>
              </w:rPr>
              <w:t>367</w:t>
            </w:r>
          </w:p>
        </w:tc>
      </w:tr>
      <w:tr>
        <w:trPr>
          <w:trHeight w:val="27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z w:val="21"/>
              </w:rPr>
              <w:t>12</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sz w:val="21"/>
              </w:rPr>
              <w:t>95</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1"/>
                <w:szCs w:val="21"/>
              </w:rPr>
            </w:pPr>
            <w:r>
              <w:rPr>
                <w:rFonts w:ascii="Arial"/>
                <w:sz w:val="21"/>
              </w:rPr>
              <w:t>13</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z w:val="21"/>
              </w:rPr>
              <w:t>96</w:t>
            </w:r>
          </w:p>
        </w:tc>
      </w:tr>
      <w:tr>
        <w:trPr>
          <w:trHeight w:val="271"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日元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21"/>
                <w:szCs w:val="21"/>
              </w:rPr>
            </w:pPr>
            <w:r>
              <w:rPr>
                <w:rFonts w:ascii="Arial"/>
                <w:sz w:val="21"/>
              </w:rPr>
              <w:t>12</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Arial" w:hAnsi="Arial" w:cs="Arial" w:eastAsia="Arial" w:hint="default"/>
                <w:sz w:val="21"/>
                <w:szCs w:val="21"/>
              </w:rPr>
            </w:pPr>
            <w:r>
              <w:rPr>
                <w:rFonts w:ascii="Arial"/>
                <w:sz w:val="21"/>
              </w:rPr>
              <w:t>218</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21"/>
                <w:szCs w:val="21"/>
              </w:rPr>
            </w:pPr>
            <w:r>
              <w:rPr>
                <w:rFonts w:ascii="Arial"/>
                <w:sz w:val="21"/>
              </w:rPr>
              <w:t>13</w:t>
            </w:r>
          </w:p>
        </w:tc>
      </w:tr>
      <w:tr>
        <w:trPr>
          <w:trHeight w:val="27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英镑</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sz w:val="21"/>
              </w:rPr>
              <w:t>10</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6</w:t>
            </w:r>
          </w:p>
        </w:tc>
      </w:tr>
      <w:tr>
        <w:trPr>
          <w:trHeight w:val="39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5"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新加坡元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21"/>
                <w:szCs w:val="21"/>
              </w:rPr>
            </w:pPr>
            <w:r>
              <w:rPr>
                <w:rFonts w:ascii="Arial"/>
                <w:w w:val="100"/>
                <w:sz w:val="21"/>
              </w:rPr>
              <w:t>-</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21"/>
                <w:szCs w:val="21"/>
              </w:rPr>
            </w:pPr>
            <w:r>
              <w:rPr>
                <w:rFonts w:ascii="Arial"/>
                <w:w w:val="100"/>
                <w:sz w:val="21"/>
              </w:rPr>
              <w:t>7</w:t>
            </w:r>
          </w:p>
        </w:tc>
      </w:tr>
      <w:tr>
        <w:trPr>
          <w:trHeight w:val="38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z w:val="21"/>
              </w:rPr>
              <w:t>229</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pacing w:val="-1"/>
                <w:sz w:val="21"/>
              </w:rPr>
              <w:t>1,494</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Arial" w:hAnsi="Arial" w:cs="Arial" w:eastAsia="Arial" w:hint="default"/>
                <w:sz w:val="21"/>
                <w:szCs w:val="21"/>
              </w:rPr>
            </w:pPr>
            <w:r>
              <w:rPr>
                <w:rFonts w:ascii="Arial"/>
                <w:sz w:val="21"/>
              </w:rPr>
              <w:t>195</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92" w:right="0"/>
              <w:jc w:val="left"/>
              <w:rPr>
                <w:rFonts w:ascii="Arial" w:hAnsi="Arial" w:cs="Arial" w:eastAsia="Arial" w:hint="default"/>
                <w:sz w:val="21"/>
                <w:szCs w:val="21"/>
              </w:rPr>
            </w:pPr>
            <w:r>
              <w:rPr>
                <w:rFonts w:ascii="Arial"/>
                <w:sz w:val="21"/>
              </w:rPr>
              <w:t>1,355</w:t>
            </w:r>
          </w:p>
        </w:tc>
      </w:tr>
      <w:tr>
        <w:trPr>
          <w:trHeight w:val="39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2</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sz w:val="21"/>
              </w:rPr>
              <w:t>16</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6</w:t>
            </w:r>
          </w:p>
        </w:tc>
      </w:tr>
      <w:tr>
        <w:trPr>
          <w:trHeight w:val="38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40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z w:val="21"/>
              </w:rPr>
              <w:t>522</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pacing w:val="-1"/>
                <w:sz w:val="21"/>
              </w:rPr>
              <w:t>4,070</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Arial" w:hAnsi="Arial" w:cs="Arial" w:eastAsia="Arial" w:hint="default"/>
                <w:sz w:val="21"/>
                <w:szCs w:val="21"/>
              </w:rPr>
            </w:pPr>
            <w:r>
              <w:rPr>
                <w:rFonts w:ascii="Arial"/>
                <w:sz w:val="21"/>
              </w:rPr>
              <w:t>566</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92" w:right="0"/>
              <w:jc w:val="left"/>
              <w:rPr>
                <w:rFonts w:ascii="Arial" w:hAnsi="Arial" w:cs="Arial" w:eastAsia="Arial" w:hint="default"/>
                <w:sz w:val="21"/>
                <w:szCs w:val="21"/>
              </w:rPr>
            </w:pPr>
            <w:r>
              <w:rPr>
                <w:rFonts w:ascii="Arial"/>
                <w:sz w:val="21"/>
              </w:rPr>
              <w:t>4,138</w:t>
            </w:r>
          </w:p>
        </w:tc>
      </w:tr>
      <w:tr>
        <w:trPr>
          <w:trHeight w:val="38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409"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7"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港币</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1"/>
                <w:szCs w:val="21"/>
              </w:rPr>
            </w:pPr>
            <w:r>
              <w:rPr>
                <w:rFonts w:ascii="Arial"/>
                <w:sz w:val="21"/>
              </w:rPr>
              <w:t>520</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1"/>
                <w:szCs w:val="21"/>
              </w:rPr>
            </w:pPr>
            <w:r>
              <w:rPr>
                <w:rFonts w:ascii="Arial"/>
                <w:sz w:val="21"/>
              </w:rPr>
              <w:t>435</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Arial" w:hAnsi="Arial" w:cs="Arial" w:eastAsia="Arial" w:hint="default"/>
                <w:sz w:val="21"/>
                <w:szCs w:val="21"/>
              </w:rPr>
            </w:pPr>
            <w:r>
              <w:rPr>
                <w:rFonts w:ascii="Arial"/>
                <w:w w:val="100"/>
                <w:sz w:val="21"/>
              </w:rPr>
              <w:t>-</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Arial" w:hAnsi="Arial" w:cs="Arial" w:eastAsia="Arial" w:hint="default"/>
                <w:sz w:val="21"/>
                <w:szCs w:val="21"/>
              </w:rPr>
            </w:pPr>
            <w:r>
              <w:rPr>
                <w:rFonts w:ascii="Arial"/>
                <w:w w:val="100"/>
                <w:sz w:val="21"/>
              </w:rPr>
              <w:t>-</w:t>
            </w:r>
          </w:p>
        </w:tc>
      </w:tr>
      <w:tr>
        <w:trPr>
          <w:trHeight w:val="385"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1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7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1"/>
                <w:szCs w:val="21"/>
              </w:rPr>
            </w:pPr>
            <w:r>
              <w:rPr>
                <w:rFonts w:ascii="Arial"/>
                <w:sz w:val="21"/>
              </w:rPr>
              <w:t>43</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z w:val="21"/>
              </w:rPr>
              <w:t>278</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Arial" w:hAnsi="Arial" w:cs="Arial" w:eastAsia="Arial" w:hint="default"/>
                <w:sz w:val="21"/>
                <w:szCs w:val="21"/>
              </w:rPr>
            </w:pPr>
            <w:r>
              <w:rPr>
                <w:rFonts w:ascii="Arial"/>
                <w:sz w:val="21"/>
              </w:rPr>
              <w:t>46</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Arial" w:hAnsi="Arial" w:cs="Arial" w:eastAsia="Arial" w:hint="default"/>
                <w:sz w:val="21"/>
                <w:szCs w:val="21"/>
              </w:rPr>
            </w:pPr>
            <w:r>
              <w:rPr>
                <w:rFonts w:ascii="Arial"/>
                <w:sz w:val="21"/>
              </w:rPr>
              <w:t>321</w:t>
            </w:r>
          </w:p>
        </w:tc>
      </w:tr>
      <w:tr>
        <w:trPr>
          <w:trHeight w:val="39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9</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sz w:val="21"/>
              </w:rPr>
              <w:t>72</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1"/>
                <w:szCs w:val="21"/>
              </w:rPr>
            </w:pPr>
            <w:r>
              <w:rPr>
                <w:rFonts w:ascii="Arial"/>
                <w:sz w:val="21"/>
              </w:rPr>
              <w:t>12</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z w:val="21"/>
              </w:rPr>
              <w:t>89</w:t>
            </w:r>
          </w:p>
        </w:tc>
      </w:tr>
      <w:tr>
        <w:trPr>
          <w:trHeight w:val="381"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1"/>
                <w:szCs w:val="21"/>
              </w:rPr>
            </w:pPr>
            <w:r>
              <w:rPr>
                <w:rFonts w:ascii="Arial"/>
                <w:sz w:val="21"/>
              </w:rPr>
              <w:t>58</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1"/>
                <w:szCs w:val="21"/>
              </w:rPr>
            </w:pPr>
            <w:r>
              <w:rPr>
                <w:rFonts w:ascii="Arial"/>
                <w:sz w:val="21"/>
              </w:rPr>
              <w:t>376</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4"/>
              <w:jc w:val="right"/>
              <w:rPr>
                <w:rFonts w:ascii="Arial" w:hAnsi="Arial" w:cs="Arial" w:eastAsia="Arial" w:hint="default"/>
                <w:sz w:val="21"/>
                <w:szCs w:val="21"/>
              </w:rPr>
            </w:pPr>
            <w:r>
              <w:rPr>
                <w:rFonts w:ascii="Arial"/>
                <w:sz w:val="21"/>
              </w:rPr>
              <w:t>60</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Arial" w:hAnsi="Arial" w:cs="Arial" w:eastAsia="Arial" w:hint="default"/>
                <w:sz w:val="21"/>
                <w:szCs w:val="21"/>
              </w:rPr>
            </w:pPr>
            <w:r>
              <w:rPr>
                <w:rFonts w:ascii="Arial"/>
                <w:sz w:val="21"/>
              </w:rPr>
              <w:t>416</w:t>
            </w:r>
          </w:p>
        </w:tc>
      </w:tr>
      <w:tr>
        <w:trPr>
          <w:trHeight w:val="398"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tabs>
                <w:tab w:pos="1048" w:val="left" w:leader="none"/>
                <w:tab w:pos="1274"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2</w:t>
              <w:tab/>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tabs>
                <w:tab w:pos="1075" w:val="left" w:leader="none"/>
                <w:tab w:pos="1418"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13</w:t>
              <w:tab/>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tabs>
                <w:tab w:pos="1051" w:val="left" w:leader="none"/>
                <w:tab w:pos="1277" w:val="left" w:leader="none"/>
              </w:tabs>
              <w:spacing w:line="240" w:lineRule="auto" w:before="16"/>
              <w:ind w:right="0"/>
              <w:jc w:val="righ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3</w:t>
              <w:tab/>
            </w:r>
            <w:r>
              <w:rPr>
                <w:rFonts w:ascii="Arial"/>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tabs>
                <w:tab w:pos="1084" w:val="left" w:leader="none"/>
                <w:tab w:pos="1425" w:val="left" w:leader="none"/>
              </w:tabs>
              <w:spacing w:line="240" w:lineRule="auto" w:before="16"/>
              <w:ind w:left="7" w:right="0"/>
              <w:jc w:val="left"/>
              <w:rPr>
                <w:rFonts w:ascii="Arial" w:hAnsi="Arial" w:cs="Arial" w:eastAsia="Arial" w:hint="default"/>
                <w:sz w:val="21"/>
                <w:szCs w:val="21"/>
              </w:rPr>
            </w:pPr>
            <w:r>
              <w:rPr>
                <w:rFonts w:ascii="Arial"/>
                <w:w w:val="100"/>
                <w:sz w:val="21"/>
              </w:rPr>
            </w:r>
            <w:r>
              <w:rPr>
                <w:rFonts w:ascii="Arial"/>
                <w:w w:val="100"/>
                <w:sz w:val="21"/>
                <w:u w:val="single" w:color="000000"/>
              </w:rPr>
              <w:t> </w:t>
            </w:r>
            <w:r>
              <w:rPr>
                <w:rFonts w:ascii="Arial"/>
                <w:sz w:val="21"/>
                <w:u w:val="single" w:color="000000"/>
              </w:rPr>
              <w:tab/>
              <w:t>20</w:t>
              <w:tab/>
            </w:r>
            <w:r>
              <w:rPr>
                <w:rFonts w:ascii="Arial"/>
                <w:sz w:val="21"/>
              </w:rPr>
            </w:r>
          </w:p>
        </w:tc>
      </w:tr>
      <w:tr>
        <w:trPr>
          <w:trHeight w:val="387"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12" w:right="0"/>
              <w:jc w:val="left"/>
              <w:rPr>
                <w:rFonts w:ascii="宋体" w:hAnsi="宋体" w:cs="宋体" w:eastAsia="宋体" w:hint="default"/>
                <w:sz w:val="21"/>
                <w:szCs w:val="21"/>
              </w:rPr>
            </w:pPr>
            <w:r>
              <w:rPr>
                <w:rFonts w:ascii="宋体" w:hAnsi="宋体" w:cs="宋体" w:eastAsia="宋体" w:hint="default"/>
                <w:sz w:val="21"/>
                <w:szCs w:val="21"/>
              </w:rPr>
              <w:t>资产负债表敞口总额</w:t>
            </w:r>
          </w:p>
        </w:tc>
        <w:tc>
          <w:tcPr>
            <w:tcW w:w="127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57"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美元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1"/>
                <w:szCs w:val="21"/>
              </w:rPr>
            </w:pPr>
            <w:r>
              <w:rPr>
                <w:rFonts w:ascii="Arial"/>
                <w:sz w:val="21"/>
              </w:rPr>
              <w:t>278</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1"/>
                <w:szCs w:val="21"/>
              </w:rPr>
            </w:pPr>
            <w:r>
              <w:rPr>
                <w:rFonts w:ascii="Arial"/>
                <w:spacing w:val="-1"/>
                <w:sz w:val="21"/>
              </w:rPr>
              <w:t>1,820</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4"/>
              <w:jc w:val="right"/>
              <w:rPr>
                <w:rFonts w:ascii="Arial" w:hAnsi="Arial" w:cs="Arial" w:eastAsia="Arial" w:hint="default"/>
                <w:sz w:val="21"/>
                <w:szCs w:val="21"/>
              </w:rPr>
            </w:pPr>
            <w:r>
              <w:rPr>
                <w:rFonts w:ascii="Arial"/>
                <w:sz w:val="21"/>
              </w:rPr>
              <w:t>360</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92" w:right="0"/>
              <w:jc w:val="left"/>
              <w:rPr>
                <w:rFonts w:ascii="Arial" w:hAnsi="Arial" w:cs="Arial" w:eastAsia="Arial" w:hint="default"/>
                <w:sz w:val="21"/>
                <w:szCs w:val="21"/>
              </w:rPr>
            </w:pPr>
            <w:r>
              <w:rPr>
                <w:rFonts w:ascii="Arial"/>
                <w:sz w:val="21"/>
              </w:rPr>
              <w:t>2,497</w:t>
            </w:r>
          </w:p>
        </w:tc>
      </w:tr>
      <w:tr>
        <w:trPr>
          <w:trHeight w:val="273"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5"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港币</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21"/>
                <w:szCs w:val="21"/>
              </w:rPr>
            </w:pPr>
            <w:r>
              <w:rPr>
                <w:rFonts w:ascii="Arial"/>
                <w:spacing w:val="-1"/>
                <w:sz w:val="21"/>
              </w:rPr>
              <w:t>(11)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21"/>
                <w:szCs w:val="21"/>
              </w:rPr>
            </w:pPr>
            <w:r>
              <w:rPr>
                <w:rFonts w:ascii="Arial"/>
                <w:spacing w:val="-1"/>
                <w:sz w:val="21"/>
              </w:rPr>
              <w:t>(9)</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21"/>
                <w:szCs w:val="21"/>
              </w:rPr>
            </w:pPr>
            <w:r>
              <w:rPr>
                <w:rFonts w:ascii="Arial"/>
                <w:sz w:val="21"/>
              </w:rPr>
              <w:t>410</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21"/>
                <w:szCs w:val="21"/>
              </w:rPr>
            </w:pPr>
            <w:r>
              <w:rPr>
                <w:rFonts w:ascii="Arial"/>
                <w:sz w:val="21"/>
              </w:rPr>
              <w:t>367</w:t>
            </w:r>
          </w:p>
        </w:tc>
      </w:tr>
      <w:tr>
        <w:trPr>
          <w:trHeight w:val="271"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sz w:val="21"/>
              </w:rPr>
              <w:t>525</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spacing w:val="-1"/>
                <w:sz w:val="21"/>
              </w:rPr>
              <w:t>4,096</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Arial" w:hAnsi="Arial" w:cs="Arial" w:eastAsia="Arial" w:hint="default"/>
                <w:sz w:val="21"/>
                <w:szCs w:val="21"/>
              </w:rPr>
            </w:pPr>
            <w:r>
              <w:rPr>
                <w:rFonts w:ascii="Arial"/>
                <w:sz w:val="21"/>
              </w:rPr>
              <w:t>565</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92" w:right="0"/>
              <w:jc w:val="left"/>
              <w:rPr>
                <w:rFonts w:ascii="Arial" w:hAnsi="Arial" w:cs="Arial" w:eastAsia="Arial" w:hint="default"/>
                <w:sz w:val="21"/>
                <w:szCs w:val="21"/>
              </w:rPr>
            </w:pPr>
            <w:r>
              <w:rPr>
                <w:rFonts w:ascii="Arial"/>
                <w:sz w:val="21"/>
              </w:rPr>
              <w:t>4,131</w:t>
            </w:r>
          </w:p>
        </w:tc>
      </w:tr>
      <w:tr>
        <w:trPr>
          <w:trHeight w:val="27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日元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1"/>
                <w:szCs w:val="21"/>
              </w:rPr>
            </w:pPr>
            <w:r>
              <w:rPr>
                <w:rFonts w:ascii="Arial"/>
                <w:sz w:val="21"/>
              </w:rPr>
              <w:t>12</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21"/>
                <w:szCs w:val="21"/>
              </w:rPr>
            </w:pPr>
            <w:r>
              <w:rPr>
                <w:rFonts w:ascii="Arial"/>
                <w:sz w:val="21"/>
              </w:rPr>
              <w:t>218</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1"/>
                <w:szCs w:val="21"/>
              </w:rPr>
            </w:pPr>
            <w:r>
              <w:rPr>
                <w:rFonts w:ascii="Arial"/>
                <w:sz w:val="21"/>
              </w:rPr>
              <w:t>13</w:t>
            </w:r>
          </w:p>
        </w:tc>
      </w:tr>
      <w:tr>
        <w:trPr>
          <w:trHeight w:val="271"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英镑</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sz w:val="21"/>
              </w:rPr>
              <w:t>10</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1"/>
                <w:szCs w:val="21"/>
              </w:rPr>
            </w:pPr>
            <w:r>
              <w:rPr>
                <w:rFonts w:ascii="Arial"/>
                <w:w w:val="100"/>
                <w:sz w:val="21"/>
              </w:rPr>
              <w:t>6</w:t>
            </w:r>
          </w:p>
        </w:tc>
      </w:tr>
      <w:tr>
        <w:trPr>
          <w:trHeight w:val="286"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6" w:lineRule="exact"/>
              <w:ind w:left="555"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新加坡元</w:t>
            </w: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05"/>
              <w:jc w:val="right"/>
              <w:rPr>
                <w:rFonts w:ascii="Arial" w:hAnsi="Arial" w:cs="Arial" w:eastAsia="Arial" w:hint="default"/>
                <w:sz w:val="21"/>
                <w:szCs w:val="21"/>
              </w:rPr>
            </w:pPr>
            <w:r>
              <w:rPr>
                <w:rFonts w:ascii="Arial"/>
                <w:w w:val="100"/>
                <w:sz w:val="21"/>
              </w:rPr>
              <w:t>-</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1</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106"/>
              <w:jc w:val="right"/>
              <w:rPr>
                <w:rFonts w:ascii="Arial" w:hAnsi="Arial" w:cs="Arial" w:eastAsia="Arial" w:hint="default"/>
                <w:sz w:val="21"/>
                <w:szCs w:val="21"/>
              </w:rPr>
            </w:pPr>
            <w:r>
              <w:rPr>
                <w:rFonts w:ascii="Arial"/>
                <w:w w:val="100"/>
                <w:sz w:val="21"/>
              </w:rPr>
              <w:t>7</w:t>
            </w:r>
          </w:p>
        </w:tc>
      </w:tr>
    </w:tbl>
    <w:p>
      <w:pPr>
        <w:spacing w:after="0" w:line="240" w:lineRule="auto"/>
        <w:jc w:val="right"/>
        <w:rPr>
          <w:rFonts w:ascii="Arial" w:hAnsi="Arial" w:cs="Arial" w:eastAsia="Arial" w:hint="default"/>
          <w:sz w:val="21"/>
          <w:szCs w:val="21"/>
        </w:rPr>
        <w:sectPr>
          <w:headerReference w:type="default" r:id="rId155"/>
          <w:pgSz w:w="11910" w:h="16840"/>
          <w:pgMar w:header="1181" w:footer="746" w:top="3080" w:bottom="940" w:left="1280" w:right="900"/>
        </w:sectPr>
      </w:pPr>
    </w:p>
    <w:p>
      <w:pPr>
        <w:spacing w:line="240" w:lineRule="auto" w:before="7"/>
        <w:rPr>
          <w:rFonts w:ascii="宋体" w:hAnsi="宋体" w:cs="宋体" w:eastAsia="宋体" w:hint="default"/>
          <w:sz w:val="16"/>
          <w:szCs w:val="16"/>
        </w:rPr>
      </w:pPr>
    </w:p>
    <w:p>
      <w:pPr>
        <w:pStyle w:val="BodyText"/>
        <w:tabs>
          <w:tab w:pos="580" w:val="left" w:leader="none"/>
        </w:tabs>
        <w:spacing w:line="240" w:lineRule="auto" w:before="32"/>
        <w:ind w:left="102" w:right="115"/>
        <w:jc w:val="left"/>
      </w:pPr>
      <w:r>
        <w:rPr>
          <w:rFonts w:ascii="Arial" w:hAnsi="Arial" w:cs="Arial" w:eastAsia="Arial" w:hint="default"/>
        </w:rPr>
        <w:t>(a)</w:t>
        <w:tab/>
      </w:r>
      <w:r>
        <w:rPr/>
        <w:t>市场风险（续）</w:t>
      </w:r>
    </w:p>
    <w:p>
      <w:pPr>
        <w:spacing w:line="240" w:lineRule="auto" w:before="12"/>
        <w:rPr>
          <w:rFonts w:ascii="宋体" w:hAnsi="宋体" w:cs="宋体" w:eastAsia="宋体" w:hint="default"/>
          <w:sz w:val="17"/>
          <w:szCs w:val="17"/>
        </w:rPr>
      </w:pPr>
    </w:p>
    <w:p>
      <w:pPr>
        <w:pStyle w:val="BodyText"/>
        <w:spacing w:line="240" w:lineRule="auto"/>
        <w:ind w:left="102" w:right="115"/>
        <w:jc w:val="left"/>
      </w:pPr>
      <w:r>
        <w:rPr>
          <w:rFonts w:ascii="Arial" w:hAnsi="Arial" w:cs="Arial" w:eastAsia="Arial" w:hint="default"/>
        </w:rPr>
        <w:t>(1) </w:t>
      </w:r>
      <w:r>
        <w:rPr>
          <w:rFonts w:ascii="Arial" w:hAnsi="Arial" w:cs="Arial" w:eastAsia="Arial" w:hint="default"/>
          <w:spacing w:val="30"/>
        </w:rPr>
        <w:t> </w:t>
      </w:r>
      <w:r>
        <w:rPr/>
        <w:t>汇率风险（续）</w:t>
      </w:r>
    </w:p>
    <w:p>
      <w:pPr>
        <w:spacing w:line="240" w:lineRule="auto" w:before="3"/>
        <w:rPr>
          <w:rFonts w:ascii="宋体" w:hAnsi="宋体" w:cs="宋体" w:eastAsia="宋体" w:hint="default"/>
          <w:sz w:val="19"/>
          <w:szCs w:val="19"/>
        </w:rPr>
      </w:pPr>
    </w:p>
    <w:p>
      <w:pPr>
        <w:pStyle w:val="BodyText"/>
        <w:spacing w:line="225" w:lineRule="auto"/>
        <w:ind w:left="580" w:right="213"/>
        <w:jc w:val="both"/>
      </w:pPr>
      <w:r>
        <w:rPr>
          <w:spacing w:val="-3"/>
        </w:rPr>
        <w:t>于</w:t>
      </w:r>
      <w:r>
        <w:rPr>
          <w:rFonts w:ascii="Arial" w:hAnsi="Arial" w:cs="Arial" w:eastAsia="Arial" w:hint="default"/>
          <w:spacing w:val="-3"/>
        </w:rPr>
        <w:t>2017</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日，对于本集团以外币计价的货币资金、应收账款、可供出售金融资产、银行</w:t>
      </w:r>
      <w:r>
        <w:rPr>
          <w:spacing w:val="-53"/>
        </w:rPr>
        <w:t> </w:t>
      </w:r>
      <w:r>
        <w:rPr>
          <w:spacing w:val="-53"/>
        </w:rPr>
      </w:r>
      <w:r>
        <w:rPr/>
        <w:t>借款及应付账款，假设人民币对外币（主要为对美元、港币和欧元）升值或贬值</w:t>
      </w:r>
      <w:r>
        <w:rPr>
          <w:rFonts w:ascii="Arial" w:hAnsi="Arial" w:cs="Arial" w:eastAsia="Arial" w:hint="default"/>
        </w:rPr>
        <w:t>10%</w:t>
      </w:r>
      <w:r>
        <w:rPr/>
        <w:t>，而其他</w:t>
      </w:r>
      <w:r>
        <w:rPr>
          <w:spacing w:val="-80"/>
        </w:rPr>
        <w:t> </w:t>
      </w:r>
      <w:r>
        <w:rPr>
          <w:spacing w:val="-2"/>
        </w:rPr>
        <w:t>因素保持不变，则会导致本集团股东权益及净利润均增加或减少约人民币</w:t>
      </w:r>
      <w:r>
        <w:rPr>
          <w:rFonts w:ascii="Arial" w:hAnsi="Arial" w:cs="Arial" w:eastAsia="Arial" w:hint="default"/>
          <w:spacing w:val="-2"/>
        </w:rPr>
        <w:t>1.39</w:t>
      </w:r>
      <w:r>
        <w:rPr>
          <w:spacing w:val="-2"/>
        </w:rPr>
        <w:t>亿元（</w:t>
      </w:r>
      <w:r>
        <w:rPr>
          <w:rFonts w:ascii="Arial" w:hAnsi="Arial" w:cs="Arial" w:eastAsia="Arial" w:hint="default"/>
          <w:spacing w:val="-2"/>
        </w:rPr>
        <w:t>2016</w:t>
      </w:r>
      <w:r>
        <w:rPr>
          <w:spacing w:val="-2"/>
        </w:rPr>
        <w:t>年</w:t>
      </w:r>
      <w:r>
        <w:rPr>
          <w:rFonts w:ascii="Arial" w:hAnsi="Arial" w:cs="Arial" w:eastAsia="Arial" w:hint="default"/>
          <w:spacing w:val="-2"/>
        </w:rPr>
        <w:t>12</w:t>
      </w:r>
      <w:r>
        <w:rPr>
          <w:rFonts w:ascii="Arial" w:hAnsi="Arial" w:cs="Arial" w:eastAsia="Arial" w:hint="default"/>
          <w:spacing w:val="-12"/>
        </w:rPr>
        <w:t> </w:t>
      </w:r>
      <w:r>
        <w:rPr>
          <w:spacing w:val="-1"/>
        </w:rPr>
        <w:t>月</w:t>
      </w:r>
      <w:r>
        <w:rPr>
          <w:rFonts w:ascii="Arial" w:hAnsi="Arial" w:cs="Arial" w:eastAsia="Arial" w:hint="default"/>
          <w:spacing w:val="-1"/>
        </w:rPr>
        <w:t>31</w:t>
      </w:r>
      <w:r>
        <w:rPr>
          <w:spacing w:val="-1"/>
        </w:rPr>
        <w:t>日：约人民币</w:t>
      </w:r>
      <w:r>
        <w:rPr>
          <w:rFonts w:ascii="Arial" w:hAnsi="Arial" w:cs="Arial" w:eastAsia="Arial" w:hint="default"/>
          <w:spacing w:val="-1"/>
        </w:rPr>
        <w:t>2.16</w:t>
      </w:r>
      <w:r>
        <w:rPr>
          <w:spacing w:val="-1"/>
        </w:rPr>
        <w:t>亿元）。对于本集团以外币计价的可供出售金融资产，假设人民币对外</w:t>
      </w:r>
      <w:r>
        <w:rPr>
          <w:spacing w:val="-52"/>
        </w:rPr>
        <w:t> </w:t>
      </w:r>
      <w:r>
        <w:rPr>
          <w:spacing w:val="-52"/>
        </w:rPr>
      </w:r>
      <w:r>
        <w:rPr/>
        <w:t>币（主要为对欧元）增加或减少</w:t>
      </w:r>
      <w:r>
        <w:rPr>
          <w:rFonts w:ascii="Arial" w:hAnsi="Arial" w:cs="Arial" w:eastAsia="Arial" w:hint="default"/>
        </w:rPr>
        <w:t>10%</w:t>
      </w:r>
      <w:r>
        <w:rPr/>
        <w:t>，而其他因素保持不变，则会导致本集团股东权益及其他</w:t>
      </w:r>
      <w:r>
        <w:rPr>
          <w:spacing w:val="-83"/>
        </w:rPr>
        <w:t> </w:t>
      </w:r>
      <w:r>
        <w:rPr>
          <w:spacing w:val="-83"/>
        </w:rPr>
      </w:r>
      <w:r>
        <w:rPr/>
        <w:t>综合收益均减少或增加约人民币</w:t>
      </w:r>
      <w:r>
        <w:rPr>
          <w:rFonts w:ascii="Arial" w:hAnsi="Arial" w:cs="Arial" w:eastAsia="Arial" w:hint="default"/>
        </w:rPr>
        <w:t>4.07</w:t>
      </w:r>
      <w:r>
        <w:rPr/>
        <w:t>亿元（</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4.14</w:t>
      </w:r>
      <w:r>
        <w:rPr/>
        <w:t>亿元）。</w:t>
      </w:r>
    </w:p>
    <w:p>
      <w:pPr>
        <w:spacing w:line="240" w:lineRule="auto" w:before="3"/>
        <w:rPr>
          <w:rFonts w:ascii="宋体" w:hAnsi="宋体" w:cs="宋体" w:eastAsia="宋体" w:hint="default"/>
          <w:sz w:val="20"/>
          <w:szCs w:val="20"/>
        </w:rPr>
      </w:pPr>
    </w:p>
    <w:p>
      <w:pPr>
        <w:pStyle w:val="BodyText"/>
        <w:spacing w:line="286" w:lineRule="exact"/>
        <w:ind w:left="580" w:right="213"/>
        <w:jc w:val="both"/>
      </w:pPr>
      <w:r>
        <w:rPr/>
        <w:t>上述敏感性分析是假设资产负债表日汇率发生变动，以变动后的汇率对资产负债表日本集团或</w:t>
      </w:r>
      <w:r>
        <w:rPr>
          <w:spacing w:val="-78"/>
        </w:rPr>
        <w:t> </w:t>
      </w:r>
      <w:r>
        <w:rPr/>
        <w:t>本公司持有的、面临汇率风险的金融工具进行重新计量得出的。上述分析不包括外币报表折算</w:t>
      </w:r>
      <w:r>
        <w:rPr>
          <w:spacing w:val="-79"/>
        </w:rPr>
        <w:t> </w:t>
      </w:r>
      <w:r>
        <w:rPr>
          <w:spacing w:val="-79"/>
        </w:rPr>
      </w:r>
      <w:r>
        <w:rPr/>
        <w:t>差异。上一年度的分析基于同样的假设和方法。</w:t>
      </w:r>
    </w:p>
    <w:p>
      <w:pPr>
        <w:spacing w:line="240" w:lineRule="auto" w:before="1"/>
        <w:rPr>
          <w:rFonts w:ascii="宋体" w:hAnsi="宋体" w:cs="宋体" w:eastAsia="宋体" w:hint="default"/>
          <w:sz w:val="17"/>
          <w:szCs w:val="17"/>
        </w:rPr>
      </w:pPr>
    </w:p>
    <w:p>
      <w:pPr>
        <w:pStyle w:val="BodyText"/>
        <w:tabs>
          <w:tab w:pos="580" w:val="left" w:leader="none"/>
        </w:tabs>
        <w:spacing w:line="240" w:lineRule="auto"/>
        <w:ind w:left="102" w:right="115"/>
        <w:jc w:val="left"/>
      </w:pPr>
      <w:r>
        <w:rPr>
          <w:rFonts w:ascii="Arial" w:hAnsi="Arial" w:cs="Arial" w:eastAsia="Arial" w:hint="default"/>
        </w:rPr>
        <w:t>(2)</w:t>
        <w:tab/>
      </w:r>
      <w:r>
        <w:rPr/>
        <w:t>价格风险</w:t>
      </w:r>
    </w:p>
    <w:p>
      <w:pPr>
        <w:spacing w:line="240" w:lineRule="auto" w:before="3"/>
        <w:rPr>
          <w:rFonts w:ascii="宋体" w:hAnsi="宋体" w:cs="宋体" w:eastAsia="宋体" w:hint="default"/>
          <w:sz w:val="20"/>
          <w:szCs w:val="20"/>
        </w:rPr>
      </w:pPr>
    </w:p>
    <w:p>
      <w:pPr>
        <w:pStyle w:val="BodyText"/>
        <w:spacing w:line="286" w:lineRule="exact"/>
        <w:ind w:left="580" w:right="213"/>
        <w:jc w:val="both"/>
      </w:pPr>
      <w:r>
        <w:rPr/>
        <w:t>本集团在资产负债表中被分类为可供出售金融资产的股票投资主要为西班牙电信的股票，因此</w:t>
      </w:r>
      <w:r>
        <w:rPr>
          <w:spacing w:val="-78"/>
        </w:rPr>
        <w:t> </w:t>
      </w:r>
      <w:r>
        <w:rPr/>
        <w:t>本集团承受权益证券的市场价格风险。</w:t>
      </w:r>
    </w:p>
    <w:p>
      <w:pPr>
        <w:spacing w:line="240" w:lineRule="auto" w:before="3"/>
        <w:rPr>
          <w:rFonts w:ascii="宋体" w:hAnsi="宋体" w:cs="宋体" w:eastAsia="宋体" w:hint="default"/>
          <w:sz w:val="19"/>
          <w:szCs w:val="19"/>
        </w:rPr>
      </w:pPr>
    </w:p>
    <w:p>
      <w:pPr>
        <w:pStyle w:val="BodyText"/>
        <w:spacing w:line="286" w:lineRule="exact"/>
        <w:ind w:left="580" w:right="214"/>
        <w:jc w:val="both"/>
      </w:pPr>
      <w:r>
        <w:rPr>
          <w:spacing w:val="-3"/>
        </w:rPr>
        <w:t>于</w:t>
      </w:r>
      <w:r>
        <w:rPr>
          <w:rFonts w:ascii="Arial" w:hAnsi="Arial" w:cs="Arial" w:eastAsia="Arial" w:hint="default"/>
          <w:spacing w:val="-3"/>
        </w:rPr>
        <w:t>2017</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日，假设西班牙电信的股票价格上升或下降</w:t>
      </w:r>
      <w:r>
        <w:rPr>
          <w:rFonts w:ascii="Arial" w:hAnsi="Arial" w:cs="Arial" w:eastAsia="Arial" w:hint="default"/>
          <w:spacing w:val="-3"/>
        </w:rPr>
        <w:t>10%</w:t>
      </w:r>
      <w:r>
        <w:rPr>
          <w:spacing w:val="-3"/>
        </w:rPr>
        <w:t>，而其他因素保持不变，则可</w:t>
      </w:r>
      <w:r>
        <w:rPr>
          <w:spacing w:val="-56"/>
        </w:rPr>
        <w:t> </w:t>
      </w:r>
      <w:r>
        <w:rPr>
          <w:spacing w:val="-56"/>
        </w:rPr>
      </w:r>
      <w:r>
        <w:rPr>
          <w:spacing w:val="-2"/>
        </w:rPr>
        <w:t>供出售金融资产账面价值会因公允价值变动而额外增加或减少约人民币</w:t>
      </w:r>
      <w:r>
        <w:rPr>
          <w:rFonts w:ascii="Arial" w:hAnsi="Arial" w:cs="Arial" w:eastAsia="Arial" w:hint="default"/>
          <w:spacing w:val="-2"/>
        </w:rPr>
        <w:t>4.07</w:t>
      </w:r>
      <w:r>
        <w:rPr>
          <w:spacing w:val="-2"/>
        </w:rPr>
        <w:t>亿元（</w:t>
      </w:r>
      <w:r>
        <w:rPr>
          <w:rFonts w:ascii="Arial" w:hAnsi="Arial" w:cs="Arial" w:eastAsia="Arial" w:hint="default"/>
          <w:spacing w:val="-2"/>
        </w:rPr>
        <w:t>2016</w:t>
      </w:r>
      <w:r>
        <w:rPr>
          <w:spacing w:val="-2"/>
        </w:rPr>
        <w:t>年</w:t>
      </w:r>
      <w:r>
        <w:rPr>
          <w:rFonts w:ascii="Arial" w:hAnsi="Arial" w:cs="Arial" w:eastAsia="Arial" w:hint="default"/>
          <w:spacing w:val="-2"/>
        </w:rPr>
        <w:t>12</w:t>
      </w:r>
      <w:r>
        <w:rPr>
          <w:spacing w:val="-2"/>
        </w:rPr>
        <w:t>月</w:t>
      </w:r>
      <w:r>
        <w:rPr>
          <w:spacing w:val="-64"/>
        </w:rPr>
        <w:t> </w:t>
      </w:r>
      <w:r>
        <w:rPr>
          <w:rFonts w:ascii="Arial" w:hAnsi="Arial" w:cs="Arial" w:eastAsia="Arial" w:hint="default"/>
        </w:rPr>
        <w:t>31</w:t>
      </w:r>
      <w:r>
        <w:rPr/>
        <w:t>日：约人民币</w:t>
      </w:r>
      <w:r>
        <w:rPr>
          <w:rFonts w:ascii="Arial" w:hAnsi="Arial" w:cs="Arial" w:eastAsia="Arial" w:hint="default"/>
        </w:rPr>
        <w:t>4.14</w:t>
      </w:r>
      <w:r>
        <w:rPr/>
        <w:t>亿元）。</w:t>
      </w:r>
    </w:p>
    <w:p>
      <w:pPr>
        <w:spacing w:line="240" w:lineRule="auto" w:before="3"/>
        <w:rPr>
          <w:rFonts w:ascii="宋体" w:hAnsi="宋体" w:cs="宋体" w:eastAsia="宋体" w:hint="default"/>
          <w:sz w:val="19"/>
          <w:szCs w:val="19"/>
        </w:rPr>
      </w:pPr>
    </w:p>
    <w:p>
      <w:pPr>
        <w:pStyle w:val="BodyText"/>
        <w:spacing w:line="286" w:lineRule="exact"/>
        <w:ind w:left="580" w:right="214"/>
        <w:jc w:val="both"/>
      </w:pPr>
      <w:r>
        <w:rPr/>
        <w:t>上述敏感性分析是假设资产负债表日西班牙电信股票价格发生变动，以变动后的价格对西班牙</w:t>
      </w:r>
      <w:r>
        <w:rPr>
          <w:spacing w:val="-78"/>
        </w:rPr>
        <w:t> </w:t>
      </w:r>
      <w:r>
        <w:rPr/>
        <w:t>电信的股票投资进行重新计量得出的。上一年度的分析基于同样的假设和方法。</w:t>
      </w:r>
    </w:p>
    <w:p>
      <w:pPr>
        <w:spacing w:line="240" w:lineRule="auto" w:before="1"/>
        <w:rPr>
          <w:rFonts w:ascii="宋体" w:hAnsi="宋体" w:cs="宋体" w:eastAsia="宋体" w:hint="default"/>
          <w:sz w:val="17"/>
          <w:szCs w:val="17"/>
        </w:rPr>
      </w:pPr>
    </w:p>
    <w:p>
      <w:pPr>
        <w:pStyle w:val="BodyText"/>
        <w:tabs>
          <w:tab w:pos="580" w:val="left" w:leader="none"/>
        </w:tabs>
        <w:spacing w:line="240" w:lineRule="auto"/>
        <w:ind w:left="102" w:right="115"/>
        <w:jc w:val="left"/>
      </w:pPr>
      <w:r>
        <w:rPr>
          <w:rFonts w:ascii="Arial" w:hAnsi="Arial" w:cs="Arial" w:eastAsia="Arial" w:hint="default"/>
        </w:rPr>
        <w:t>(3)</w:t>
        <w:tab/>
      </w:r>
      <w:r>
        <w:rPr/>
        <w:t>现金流量和公允价值利率风险</w:t>
      </w:r>
    </w:p>
    <w:p>
      <w:pPr>
        <w:pStyle w:val="BodyText"/>
        <w:spacing w:line="240" w:lineRule="auto" w:before="181"/>
        <w:ind w:left="580" w:right="115"/>
        <w:jc w:val="left"/>
      </w:pPr>
      <w:r>
        <w:rPr/>
        <w:t>本集团的带息资产主要为银行存款。由于主要的银行存款皆为短期性质并且所涉及的利息金额</w:t>
      </w:r>
      <w:r>
        <w:rPr>
          <w:spacing w:val="-78"/>
        </w:rPr>
        <w:t> </w:t>
      </w:r>
      <w:r>
        <w:rPr/>
        <w:t>并不重大，管理层认为市场存款利率的波动对财务报表的影响并不重大。</w:t>
      </w:r>
    </w:p>
    <w:p>
      <w:pPr>
        <w:spacing w:line="240" w:lineRule="auto" w:before="3"/>
        <w:rPr>
          <w:rFonts w:ascii="宋体" w:hAnsi="宋体" w:cs="宋体" w:eastAsia="宋体" w:hint="default"/>
          <w:sz w:val="21"/>
          <w:szCs w:val="21"/>
        </w:rPr>
      </w:pPr>
    </w:p>
    <w:p>
      <w:pPr>
        <w:pStyle w:val="BodyText"/>
        <w:spacing w:line="286" w:lineRule="exact"/>
        <w:ind w:left="580" w:right="0"/>
        <w:jc w:val="left"/>
      </w:pPr>
      <w:r>
        <w:rPr>
          <w:spacing w:val="-3"/>
        </w:rPr>
        <w:t>本集团的利率风险产生于包括银行借款、长短期债券等在内的计息借款。浮动利率计息的借款、</w:t>
      </w:r>
      <w:r>
        <w:rPr>
          <w:spacing w:val="-69"/>
        </w:rPr>
        <w:t> </w:t>
      </w:r>
      <w:r>
        <w:rPr>
          <w:spacing w:val="-69"/>
        </w:rPr>
      </w:r>
      <w:r>
        <w:rPr/>
        <w:t>循环贷款额度范围内的固定利率短期借款及短期融资券导致本集团产生现金流量利率风险，而</w:t>
      </w:r>
      <w:r>
        <w:rPr>
          <w:spacing w:val="-78"/>
        </w:rPr>
        <w:t> </w:t>
      </w:r>
      <w:r>
        <w:rPr/>
        <w:t>固定利率计息的长期借款导致本集团产生公允价值利率风险。本集团主要根据当时的市场环境</w:t>
      </w:r>
      <w:r>
        <w:rPr>
          <w:spacing w:val="-78"/>
        </w:rPr>
        <w:t> </w:t>
      </w:r>
      <w:r>
        <w:rPr/>
        <w:t>来决定使用固定利率或浮动利率借款的政策。</w:t>
      </w:r>
    </w:p>
    <w:p>
      <w:pPr>
        <w:spacing w:line="240" w:lineRule="auto" w:before="3"/>
        <w:rPr>
          <w:rFonts w:ascii="宋体" w:hAnsi="宋体" w:cs="宋体" w:eastAsia="宋体" w:hint="default"/>
          <w:sz w:val="19"/>
          <w:szCs w:val="19"/>
        </w:rPr>
      </w:pPr>
    </w:p>
    <w:p>
      <w:pPr>
        <w:pStyle w:val="BodyText"/>
        <w:spacing w:line="286" w:lineRule="exact"/>
        <w:ind w:left="580" w:right="213"/>
        <w:jc w:val="both"/>
      </w:pPr>
      <w:r>
        <w:rPr>
          <w:spacing w:val="3"/>
        </w:rPr>
        <w:t>如果利率上升会增加新增借款的成本以及本集团尚未偿还的以浮动利率计息的借款的利息支</w:t>
      </w:r>
      <w:r>
        <w:rPr>
          <w:spacing w:val="-4"/>
        </w:rPr>
        <w:t> </w:t>
      </w:r>
      <w:r>
        <w:rPr>
          <w:spacing w:val="-4"/>
        </w:rPr>
      </w:r>
      <w:r>
        <w:rPr/>
        <w:t>出，对本集团的财务状况产生重大的不利影响。管理层持续监控本集团利率水平并依据最新的</w:t>
      </w:r>
      <w:r>
        <w:rPr>
          <w:spacing w:val="-78"/>
        </w:rPr>
        <w:t> </w:t>
      </w:r>
      <w:r>
        <w:rPr/>
        <w:t>市场状况及时做出调整。本集团可能采用利率掉期安排以降低浮动利率计息的借款产生的利率</w:t>
      </w:r>
      <w:r>
        <w:rPr>
          <w:spacing w:val="-78"/>
        </w:rPr>
        <w:t> </w:t>
      </w:r>
      <w:r>
        <w:rPr/>
        <w:t>风险，但本集团认为在</w:t>
      </w:r>
      <w:r>
        <w:rPr>
          <w:rFonts w:ascii="Arial" w:hAnsi="Arial" w:cs="Arial" w:eastAsia="Arial" w:hint="default"/>
        </w:rPr>
        <w:t>2017</w:t>
      </w:r>
      <w:r>
        <w:rPr/>
        <w:t>年度并无该等安排的需要。</w:t>
      </w:r>
    </w:p>
    <w:p>
      <w:pPr>
        <w:spacing w:after="0" w:line="286" w:lineRule="exact"/>
        <w:jc w:val="both"/>
        <w:sectPr>
          <w:headerReference w:type="default" r:id="rId156"/>
          <w:pgSz w:w="11910" w:h="16840"/>
          <w:pgMar w:header="1181" w:footer="746" w:top="3080" w:bottom="940" w:left="1280" w:right="780"/>
        </w:sectPr>
      </w:pPr>
    </w:p>
    <w:p>
      <w:pPr>
        <w:spacing w:line="240" w:lineRule="auto" w:before="10"/>
        <w:rPr>
          <w:rFonts w:ascii="宋体" w:hAnsi="宋体" w:cs="宋体" w:eastAsia="宋体" w:hint="default"/>
          <w:sz w:val="15"/>
          <w:szCs w:val="15"/>
        </w:rPr>
      </w:pPr>
    </w:p>
    <w:p>
      <w:pPr>
        <w:pStyle w:val="BodyText"/>
        <w:tabs>
          <w:tab w:pos="580" w:val="left" w:leader="none"/>
        </w:tabs>
        <w:spacing w:line="240" w:lineRule="auto" w:before="32"/>
        <w:ind w:left="102" w:right="115"/>
        <w:jc w:val="left"/>
      </w:pPr>
      <w:r>
        <w:rPr>
          <w:rFonts w:ascii="Arial" w:hAnsi="Arial" w:cs="Arial" w:eastAsia="Arial" w:hint="default"/>
        </w:rPr>
        <w:t>(a)</w:t>
        <w:tab/>
      </w:r>
      <w:r>
        <w:rPr/>
        <w:t>市场风险（续）</w:t>
      </w:r>
    </w:p>
    <w:p>
      <w:pPr>
        <w:spacing w:line="240" w:lineRule="auto" w:before="12"/>
        <w:rPr>
          <w:rFonts w:ascii="宋体" w:hAnsi="宋体" w:cs="宋体" w:eastAsia="宋体" w:hint="default"/>
          <w:sz w:val="17"/>
          <w:szCs w:val="17"/>
        </w:rPr>
      </w:pPr>
    </w:p>
    <w:p>
      <w:pPr>
        <w:pStyle w:val="BodyText"/>
        <w:tabs>
          <w:tab w:pos="580" w:val="left" w:leader="none"/>
        </w:tabs>
        <w:spacing w:line="240" w:lineRule="auto"/>
        <w:ind w:left="102" w:right="115"/>
        <w:jc w:val="left"/>
      </w:pPr>
      <w:r>
        <w:rPr>
          <w:rFonts w:ascii="Arial" w:hAnsi="Arial" w:cs="Arial" w:eastAsia="Arial" w:hint="default"/>
        </w:rPr>
        <w:t>(3)</w:t>
        <w:tab/>
      </w:r>
      <w:r>
        <w:rPr/>
        <w:t>现金流量和公允价值利率风险（续）</w:t>
      </w:r>
    </w:p>
    <w:p>
      <w:pPr>
        <w:spacing w:line="240" w:lineRule="auto" w:before="1"/>
        <w:rPr>
          <w:rFonts w:ascii="宋体" w:hAnsi="宋体" w:cs="宋体" w:eastAsia="宋体" w:hint="default"/>
          <w:sz w:val="20"/>
          <w:szCs w:val="20"/>
        </w:rPr>
      </w:pPr>
    </w:p>
    <w:p>
      <w:pPr>
        <w:pStyle w:val="BodyText"/>
        <w:spacing w:line="286" w:lineRule="exact"/>
        <w:ind w:left="580" w:right="211"/>
        <w:jc w:val="both"/>
      </w:pPr>
      <w:r>
        <w:rPr>
          <w:spacing w:val="-3"/>
        </w:rPr>
        <w:t>于</w:t>
      </w:r>
      <w:r>
        <w:rPr>
          <w:rFonts w:ascii="Arial" w:hAnsi="Arial" w:cs="Arial" w:eastAsia="Arial" w:hint="default"/>
          <w:spacing w:val="-3"/>
        </w:rPr>
        <w:t>2017</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日，本集团以浮动利率计息的借款、循环贷款额度范围内的固定利率短期借款</w:t>
      </w:r>
      <w:r>
        <w:rPr>
          <w:spacing w:val="-55"/>
        </w:rPr>
        <w:t> </w:t>
      </w:r>
      <w:r>
        <w:rPr>
          <w:spacing w:val="-55"/>
        </w:rPr>
      </w:r>
      <w:r>
        <w:rPr>
          <w:spacing w:val="-2"/>
        </w:rPr>
        <w:t>及短期融资券等约为人民币</w:t>
      </w:r>
      <w:r>
        <w:rPr>
          <w:rFonts w:ascii="Arial" w:hAnsi="Arial" w:cs="Arial" w:eastAsia="Arial" w:hint="default"/>
          <w:spacing w:val="-2"/>
        </w:rPr>
        <w:t>333.10</w:t>
      </w:r>
      <w:r>
        <w:rPr>
          <w:spacing w:val="-2"/>
        </w:rPr>
        <w:t>亿元（</w:t>
      </w:r>
      <w:r>
        <w:rPr>
          <w:rFonts w:ascii="Arial" w:hAnsi="Arial" w:cs="Arial" w:eastAsia="Arial" w:hint="default"/>
          <w:spacing w:val="-2"/>
        </w:rPr>
        <w:t>2016</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日：约人民币</w:t>
      </w:r>
      <w:r>
        <w:rPr>
          <w:rFonts w:ascii="Arial" w:hAnsi="Arial" w:cs="Arial" w:eastAsia="Arial" w:hint="default"/>
          <w:spacing w:val="-2"/>
        </w:rPr>
        <w:t>1,129.97</w:t>
      </w:r>
      <w:r>
        <w:rPr>
          <w:spacing w:val="-2"/>
        </w:rPr>
        <w:t>亿元），固定利</w:t>
      </w:r>
      <w:r>
        <w:rPr>
          <w:spacing w:val="-74"/>
        </w:rPr>
        <w:t> </w:t>
      </w:r>
      <w:r>
        <w:rPr>
          <w:spacing w:val="-74"/>
        </w:rPr>
      </w:r>
      <w:r>
        <w:rPr/>
        <w:t>率计息的长期借款约为人民币</w:t>
      </w:r>
      <w:r>
        <w:rPr>
          <w:rFonts w:ascii="Arial" w:hAnsi="Arial" w:cs="Arial" w:eastAsia="Arial" w:hint="default"/>
        </w:rPr>
        <w:t>405.16</w:t>
      </w:r>
      <w:r>
        <w:rPr/>
        <w:t>亿元（</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622.57</w:t>
      </w:r>
      <w:r>
        <w:rPr/>
        <w:t>亿元）。</w:t>
      </w:r>
    </w:p>
    <w:p>
      <w:pPr>
        <w:spacing w:line="240" w:lineRule="auto" w:before="3"/>
        <w:rPr>
          <w:rFonts w:ascii="宋体" w:hAnsi="宋体" w:cs="宋体" w:eastAsia="宋体" w:hint="default"/>
          <w:sz w:val="19"/>
          <w:szCs w:val="19"/>
        </w:rPr>
      </w:pPr>
    </w:p>
    <w:p>
      <w:pPr>
        <w:pStyle w:val="BodyText"/>
        <w:spacing w:line="286" w:lineRule="exact"/>
        <w:ind w:left="580" w:right="213"/>
        <w:jc w:val="both"/>
      </w:pPr>
      <w:r>
        <w:rPr>
          <w:spacing w:val="-3"/>
        </w:rPr>
        <w:t>于</w:t>
      </w:r>
      <w:r>
        <w:rPr>
          <w:rFonts w:ascii="Arial" w:hAnsi="Arial" w:cs="Arial" w:eastAsia="Arial" w:hint="default"/>
          <w:spacing w:val="-3"/>
        </w:rPr>
        <w:t>2017</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日，假设以浮动利率计息的借款、循环贷款额度范围内的固定利率短期借款及</w:t>
      </w:r>
      <w:r>
        <w:rPr>
          <w:spacing w:val="-55"/>
        </w:rPr>
        <w:t> </w:t>
      </w:r>
      <w:r>
        <w:rPr>
          <w:spacing w:val="-55"/>
        </w:rPr>
      </w:r>
      <w:r>
        <w:rPr>
          <w:spacing w:val="-1"/>
        </w:rPr>
        <w:t>短期融资券利率变动</w:t>
      </w:r>
      <w:r>
        <w:rPr>
          <w:rFonts w:ascii="Arial" w:hAnsi="Arial" w:cs="Arial" w:eastAsia="Arial" w:hint="default"/>
          <w:spacing w:val="-1"/>
        </w:rPr>
        <w:t>50</w:t>
      </w:r>
      <w:r>
        <w:rPr>
          <w:spacing w:val="-1"/>
        </w:rPr>
        <w:t>个基点，而其他因素保持不变，则会导致本集团的股东权益及净利润均</w:t>
      </w:r>
      <w:r>
        <w:rPr>
          <w:spacing w:val="-68"/>
        </w:rPr>
        <w:t> </w:t>
      </w:r>
      <w:r>
        <w:rPr>
          <w:spacing w:val="-68"/>
        </w:rPr>
      </w:r>
      <w:r>
        <w:rPr/>
        <w:t>会增加或减少约人民币</w:t>
      </w:r>
      <w:r>
        <w:rPr>
          <w:rFonts w:ascii="Arial" w:hAnsi="Arial" w:cs="Arial" w:eastAsia="Arial" w:hint="default"/>
        </w:rPr>
        <w:t>1.25</w:t>
      </w:r>
      <w:r>
        <w:rPr/>
        <w:t>亿元（</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日：约人民币</w:t>
      </w:r>
      <w:r>
        <w:rPr>
          <w:rFonts w:ascii="Arial" w:hAnsi="Arial" w:cs="Arial" w:eastAsia="Arial" w:hint="default"/>
        </w:rPr>
        <w:t>4.24</w:t>
      </w:r>
      <w:r>
        <w:rPr/>
        <w:t>亿元）。</w:t>
      </w:r>
    </w:p>
    <w:p>
      <w:pPr>
        <w:spacing w:line="240" w:lineRule="auto" w:before="6"/>
        <w:rPr>
          <w:rFonts w:ascii="宋体" w:hAnsi="宋体" w:cs="宋体" w:eastAsia="宋体" w:hint="default"/>
          <w:sz w:val="17"/>
          <w:szCs w:val="17"/>
        </w:rPr>
      </w:pPr>
    </w:p>
    <w:p>
      <w:pPr>
        <w:pStyle w:val="BodyText"/>
        <w:spacing w:line="237" w:lineRule="auto"/>
        <w:ind w:left="580" w:right="213"/>
        <w:jc w:val="both"/>
      </w:pPr>
      <w:r>
        <w:rPr/>
        <w:t>对于资产负债表日持有的、使本集团或本公司面临现金流量利率风险的非衍生工具，上述敏感</w:t>
      </w:r>
      <w:r>
        <w:rPr>
          <w:spacing w:val="-78"/>
        </w:rPr>
        <w:t> </w:t>
      </w:r>
      <w:r>
        <w:rPr/>
        <w:t>性分析中的股东权益及净利润的影响是上述利率变动对按年度估算的利息费用或收入的影响。</w:t>
      </w:r>
      <w:r>
        <w:rPr>
          <w:spacing w:val="-78"/>
        </w:rPr>
        <w:t> </w:t>
      </w:r>
      <w:r>
        <w:rPr/>
        <w:t>上一年度的分析基于同样的假设和方法。</w:t>
      </w:r>
    </w:p>
    <w:p>
      <w:pPr>
        <w:spacing w:line="240" w:lineRule="auto" w:before="5"/>
        <w:rPr>
          <w:rFonts w:ascii="宋体" w:hAnsi="宋体" w:cs="宋体" w:eastAsia="宋体" w:hint="default"/>
          <w:sz w:val="18"/>
          <w:szCs w:val="18"/>
        </w:rPr>
      </w:pPr>
    </w:p>
    <w:p>
      <w:pPr>
        <w:pStyle w:val="BodyText"/>
        <w:spacing w:line="240" w:lineRule="auto"/>
        <w:ind w:left="102" w:right="115"/>
        <w:jc w:val="left"/>
      </w:pPr>
      <w:r>
        <w:rPr>
          <w:rFonts w:ascii="Arial" w:hAnsi="Arial" w:cs="Arial" w:eastAsia="Arial" w:hint="default"/>
        </w:rPr>
        <w:t>(b)  </w:t>
      </w:r>
      <w:r>
        <w:rPr>
          <w:rFonts w:ascii="Arial" w:hAnsi="Arial" w:cs="Arial" w:eastAsia="Arial" w:hint="default"/>
          <w:spacing w:val="18"/>
        </w:rPr>
        <w:t> </w:t>
      </w:r>
      <w:r>
        <w:rPr/>
        <w:t>信用风险</w:t>
      </w:r>
    </w:p>
    <w:p>
      <w:pPr>
        <w:spacing w:line="240" w:lineRule="auto" w:before="0"/>
        <w:rPr>
          <w:rFonts w:ascii="宋体" w:hAnsi="宋体" w:cs="宋体" w:eastAsia="宋体" w:hint="default"/>
          <w:sz w:val="20"/>
          <w:szCs w:val="20"/>
        </w:rPr>
      </w:pPr>
    </w:p>
    <w:p>
      <w:pPr>
        <w:pStyle w:val="BodyText"/>
        <w:spacing w:line="286" w:lineRule="exact"/>
        <w:ind w:left="580" w:right="0"/>
        <w:jc w:val="left"/>
      </w:pPr>
      <w:r>
        <w:rPr>
          <w:spacing w:val="-3"/>
        </w:rPr>
        <w:t>本集团对信用风险按组合分类进行管理。本集团的货币资金，以及提供给企业客户、个人客户、</w:t>
      </w:r>
      <w:r>
        <w:rPr>
          <w:spacing w:val="-74"/>
        </w:rPr>
        <w:t> </w:t>
      </w:r>
      <w:r>
        <w:rPr>
          <w:spacing w:val="-74"/>
        </w:rPr>
      </w:r>
      <w:r>
        <w:rPr/>
        <w:t>关联公司及其它电信运营商的信用额度均会产生信用风险。</w:t>
      </w:r>
    </w:p>
    <w:p>
      <w:pPr>
        <w:spacing w:line="240" w:lineRule="auto" w:before="3"/>
        <w:rPr>
          <w:rFonts w:ascii="宋体" w:hAnsi="宋体" w:cs="宋体" w:eastAsia="宋体" w:hint="default"/>
          <w:sz w:val="19"/>
          <w:szCs w:val="19"/>
        </w:rPr>
      </w:pPr>
    </w:p>
    <w:p>
      <w:pPr>
        <w:pStyle w:val="BodyText"/>
        <w:spacing w:line="286" w:lineRule="exact"/>
        <w:ind w:left="590" w:right="218"/>
        <w:jc w:val="both"/>
      </w:pPr>
      <w:r>
        <w:rPr>
          <w:spacing w:val="-1"/>
        </w:rPr>
        <w:t>本集团除现金以外的货币资金主要存放于信用良好的国有及其他银行。由于国有银行受到政府</w:t>
      </w:r>
      <w:r>
        <w:rPr>
          <w:spacing w:val="-55"/>
        </w:rPr>
        <w:t> </w:t>
      </w:r>
      <w:r>
        <w:rPr>
          <w:spacing w:val="-55"/>
        </w:rPr>
      </w:r>
      <w:r>
        <w:rPr>
          <w:spacing w:val="-1"/>
        </w:rPr>
        <w:t>的支持，而且其它银行均为大中型的上市银行，管理层认为存放于国有银行和其它大中型上市</w:t>
      </w:r>
      <w:r>
        <w:rPr>
          <w:spacing w:val="-56"/>
        </w:rPr>
        <w:t> </w:t>
      </w:r>
      <w:r>
        <w:rPr>
          <w:spacing w:val="-56"/>
        </w:rPr>
      </w:r>
      <w:r>
        <w:rPr>
          <w:spacing w:val="-1"/>
        </w:rPr>
        <w:t>银行的现金及现金等价物及银行存款不存在重大的信用风险，预期不会因为对方违约而给本集</w:t>
      </w:r>
      <w:r>
        <w:rPr>
          <w:spacing w:val="-55"/>
        </w:rPr>
        <w:t> </w:t>
      </w:r>
      <w:r>
        <w:rPr>
          <w:spacing w:val="-55"/>
        </w:rPr>
      </w:r>
      <w:r>
        <w:rPr/>
        <w:t>团造成损失。</w:t>
      </w:r>
    </w:p>
    <w:p>
      <w:pPr>
        <w:spacing w:line="240" w:lineRule="auto" w:before="6"/>
        <w:rPr>
          <w:rFonts w:ascii="宋体" w:hAnsi="宋体" w:cs="宋体" w:eastAsia="宋体" w:hint="default"/>
          <w:sz w:val="17"/>
          <w:szCs w:val="17"/>
        </w:rPr>
      </w:pPr>
    </w:p>
    <w:p>
      <w:pPr>
        <w:pStyle w:val="BodyText"/>
        <w:spacing w:line="235" w:lineRule="auto"/>
        <w:ind w:left="590" w:right="217"/>
        <w:jc w:val="both"/>
      </w:pPr>
      <w:r>
        <w:rPr>
          <w:spacing w:val="-1"/>
        </w:rPr>
        <w:t>此外，本集团于企业客户及个人用户方面并无重大集中性的信用风险。本集团的信用风险敞口</w:t>
      </w:r>
      <w:r>
        <w:rPr>
          <w:spacing w:val="-55"/>
        </w:rPr>
        <w:t> </w:t>
      </w:r>
      <w:r>
        <w:rPr>
          <w:spacing w:val="-55"/>
        </w:rPr>
      </w:r>
      <w:r>
        <w:rPr>
          <w:spacing w:val="-1"/>
        </w:rPr>
        <w:t>主要表现为应收服务款项以及应收合约用户通信终端款的公允价值。本集团设定相关政策以限</w:t>
      </w:r>
      <w:r>
        <w:rPr>
          <w:spacing w:val="-55"/>
        </w:rPr>
        <w:t> </w:t>
      </w:r>
      <w:r>
        <w:rPr>
          <w:spacing w:val="-55"/>
        </w:rPr>
      </w:r>
      <w:r>
        <w:rPr>
          <w:spacing w:val="-1"/>
        </w:rPr>
        <w:t>制该信用风险敞口。本集团基于对客户的财务状况、从第三方获取担保的可能性、信用记录及</w:t>
      </w:r>
      <w:r>
        <w:rPr>
          <w:spacing w:val="-55"/>
        </w:rPr>
        <w:t> </w:t>
      </w:r>
      <w:r>
        <w:rPr>
          <w:spacing w:val="-55"/>
        </w:rPr>
      </w:r>
      <w:r>
        <w:rPr>
          <w:spacing w:val="-1"/>
        </w:rPr>
        <w:t>其他因素诸如目前市场状况等评估了信用资质并设置信用额度。本集团授予通信服务用户的信</w:t>
      </w:r>
      <w:r>
        <w:rPr>
          <w:spacing w:val="-55"/>
        </w:rPr>
        <w:t> </w:t>
      </w:r>
      <w:r>
        <w:rPr>
          <w:spacing w:val="-55"/>
        </w:rPr>
      </w:r>
      <w:r>
        <w:rPr>
          <w:spacing w:val="-2"/>
        </w:rPr>
        <w:t>用期一般为自账单日起平均</w:t>
      </w:r>
      <w:r>
        <w:rPr>
          <w:rFonts w:ascii="Arial" w:hAnsi="Arial" w:cs="Arial" w:eastAsia="Arial" w:hint="default"/>
          <w:spacing w:val="-2"/>
        </w:rPr>
        <w:t>30</w:t>
      </w:r>
      <w:r>
        <w:rPr>
          <w:spacing w:val="-2"/>
        </w:rPr>
        <w:t>天。本集团定期对客户使用其信用额度的状况以及结算惯例进行</w:t>
      </w:r>
      <w:r>
        <w:rPr>
          <w:spacing w:val="-44"/>
        </w:rPr>
        <w:t> </w:t>
      </w:r>
      <w:r>
        <w:rPr>
          <w:spacing w:val="-44"/>
        </w:rPr>
      </w:r>
      <w:r>
        <w:rPr/>
        <w:t>监控。</w:t>
      </w:r>
    </w:p>
    <w:p>
      <w:pPr>
        <w:spacing w:line="240" w:lineRule="auto" w:before="4"/>
        <w:rPr>
          <w:rFonts w:ascii="宋体" w:hAnsi="宋体" w:cs="宋体" w:eastAsia="宋体" w:hint="default"/>
          <w:sz w:val="21"/>
          <w:szCs w:val="21"/>
        </w:rPr>
      </w:pPr>
    </w:p>
    <w:p>
      <w:pPr>
        <w:pStyle w:val="BodyText"/>
        <w:spacing w:line="286" w:lineRule="exact"/>
        <w:ind w:left="590" w:right="218"/>
        <w:jc w:val="both"/>
      </w:pPr>
      <w:r>
        <w:rPr>
          <w:spacing w:val="-1"/>
        </w:rPr>
        <w:t>由于关联方及其它电信运营商具有良好的信誉，并且应收此等公司的款项均定期结算，相关的</w:t>
      </w:r>
      <w:r>
        <w:rPr>
          <w:spacing w:val="-55"/>
        </w:rPr>
        <w:t> </w:t>
      </w:r>
      <w:r>
        <w:rPr>
          <w:spacing w:val="-55"/>
        </w:rPr>
      </w:r>
      <w:r>
        <w:rPr/>
        <w:t>信用风险并不重大。</w:t>
      </w:r>
    </w:p>
    <w:p>
      <w:pPr>
        <w:spacing w:line="240" w:lineRule="auto" w:before="1"/>
        <w:rPr>
          <w:rFonts w:ascii="宋体" w:hAnsi="宋体" w:cs="宋体" w:eastAsia="宋体" w:hint="default"/>
          <w:sz w:val="17"/>
          <w:szCs w:val="17"/>
        </w:rPr>
      </w:pPr>
    </w:p>
    <w:p>
      <w:pPr>
        <w:pStyle w:val="BodyText"/>
        <w:tabs>
          <w:tab w:pos="570" w:val="left" w:leader="none"/>
        </w:tabs>
        <w:spacing w:line="240" w:lineRule="auto"/>
        <w:ind w:left="102" w:right="115"/>
        <w:jc w:val="left"/>
      </w:pPr>
      <w:r>
        <w:rPr>
          <w:rFonts w:ascii="Arial" w:hAnsi="Arial" w:cs="Arial" w:eastAsia="Arial" w:hint="default"/>
        </w:rPr>
        <w:t>(c)</w:t>
        <w:tab/>
      </w:r>
      <w:r>
        <w:rPr/>
        <w:t>流动性风险</w:t>
      </w:r>
    </w:p>
    <w:p>
      <w:pPr>
        <w:spacing w:line="240" w:lineRule="auto" w:before="1"/>
        <w:rPr>
          <w:rFonts w:ascii="宋体" w:hAnsi="宋体" w:cs="宋体" w:eastAsia="宋体" w:hint="default"/>
          <w:sz w:val="18"/>
          <w:szCs w:val="18"/>
        </w:rPr>
      </w:pPr>
    </w:p>
    <w:p>
      <w:pPr>
        <w:pStyle w:val="BodyText"/>
        <w:spacing w:line="237" w:lineRule="auto"/>
        <w:ind w:left="570" w:right="216"/>
        <w:jc w:val="both"/>
      </w:pPr>
      <w:r>
        <w:rPr/>
        <w:t>谨慎的流动性风险管理指通过不同资金渠道来维持充足的现金和资金获取能力，包括借入银行</w:t>
      </w:r>
      <w:r>
        <w:rPr>
          <w:spacing w:val="-72"/>
        </w:rPr>
        <w:t> </w:t>
      </w:r>
      <w:r>
        <w:rPr>
          <w:spacing w:val="-72"/>
        </w:rPr>
      </w:r>
      <w:r>
        <w:rPr/>
        <w:t>借款及发行债券。由于业务本身的多变性，本集团资金管理中心通过维持充足的现金及现金等</w:t>
      </w:r>
      <w:r>
        <w:rPr>
          <w:spacing w:val="-72"/>
        </w:rPr>
        <w:t> </w:t>
      </w:r>
      <w:r>
        <w:rPr>
          <w:spacing w:val="-72"/>
        </w:rPr>
      </w:r>
      <w:r>
        <w:rPr/>
        <w:t>价物和通过保持不同的融资渠道来保持营运资金的灵活性。本集团以持续经营基准编制其财务</w:t>
      </w:r>
      <w:r>
        <w:rPr>
          <w:spacing w:val="-72"/>
        </w:rPr>
        <w:t> </w:t>
      </w:r>
      <w:r>
        <w:rPr>
          <w:spacing w:val="-72"/>
        </w:rPr>
      </w:r>
      <w:r>
        <w:rPr/>
        <w:t>报表，请详见附注二</w:t>
      </w:r>
      <w:r>
        <w:rPr>
          <w:rFonts w:ascii="Arial" w:hAnsi="Arial" w:cs="Arial" w:eastAsia="Arial" w:hint="default"/>
        </w:rPr>
        <w:t>(2)</w:t>
      </w:r>
      <w:r>
        <w:rPr/>
        <w:t>说明。</w:t>
      </w:r>
    </w:p>
    <w:p>
      <w:pPr>
        <w:spacing w:after="0" w:line="237" w:lineRule="auto"/>
        <w:jc w:val="both"/>
        <w:sectPr>
          <w:headerReference w:type="default" r:id="rId157"/>
          <w:pgSz w:w="11910" w:h="16840"/>
          <w:pgMar w:header="1181" w:footer="746" w:top="3660" w:bottom="940" w:left="1280" w:right="780"/>
        </w:sectPr>
      </w:pPr>
    </w:p>
    <w:p>
      <w:pPr>
        <w:spacing w:line="240" w:lineRule="auto" w:before="10"/>
        <w:rPr>
          <w:rFonts w:ascii="宋体" w:hAnsi="宋体" w:cs="宋体" w:eastAsia="宋体" w:hint="default"/>
          <w:sz w:val="15"/>
          <w:szCs w:val="15"/>
        </w:rPr>
      </w:pPr>
    </w:p>
    <w:p>
      <w:pPr>
        <w:pStyle w:val="BodyText"/>
        <w:tabs>
          <w:tab w:pos="570" w:val="left" w:leader="none"/>
        </w:tabs>
        <w:spacing w:line="424" w:lineRule="auto" w:before="32"/>
        <w:ind w:left="424" w:right="382" w:hanging="322"/>
        <w:jc w:val="left"/>
      </w:pPr>
      <w:r>
        <w:rPr>
          <w:rFonts w:ascii="Arial" w:hAnsi="Arial" w:cs="Arial" w:eastAsia="Arial" w:hint="default"/>
        </w:rPr>
        <w:t>(c)</w:t>
        <w:tab/>
        <w:tab/>
      </w:r>
      <w:r>
        <w:rPr/>
        <w:t>流动性风险（续）</w:t>
      </w:r>
      <w:r>
        <w:rPr>
          <w:w w:val="100"/>
        </w:rPr>
        <w:t> </w:t>
      </w:r>
      <w:r>
        <w:rPr>
          <w:spacing w:val="-1"/>
        </w:rPr>
        <w:t>本集团于资产负债日的金融负债（含利息费用）以未折现金额按合约规定的到期日列示如下：</w:t>
      </w:r>
    </w:p>
    <w:p>
      <w:pPr>
        <w:spacing w:line="240" w:lineRule="auto" w:before="4"/>
        <w:rPr>
          <w:rFonts w:ascii="宋体" w:hAnsi="宋体" w:cs="宋体" w:eastAsia="宋体" w:hint="default"/>
          <w:sz w:val="11"/>
          <w:szCs w:val="11"/>
        </w:rPr>
      </w:pPr>
    </w:p>
    <w:tbl>
      <w:tblPr>
        <w:tblW w:w="0" w:type="auto"/>
        <w:jc w:val="left"/>
        <w:tblInd w:w="291" w:type="dxa"/>
        <w:tblLayout w:type="fixed"/>
        <w:tblCellMar>
          <w:top w:w="0" w:type="dxa"/>
          <w:left w:w="0" w:type="dxa"/>
          <w:bottom w:w="0" w:type="dxa"/>
          <w:right w:w="0" w:type="dxa"/>
        </w:tblCellMar>
        <w:tblLook w:val="01E0"/>
      </w:tblPr>
      <w:tblGrid>
        <w:gridCol w:w="2929"/>
        <w:gridCol w:w="1133"/>
        <w:gridCol w:w="238"/>
        <w:gridCol w:w="1088"/>
        <w:gridCol w:w="235"/>
        <w:gridCol w:w="1051"/>
        <w:gridCol w:w="235"/>
        <w:gridCol w:w="1025"/>
        <w:gridCol w:w="235"/>
        <w:gridCol w:w="1258"/>
      </w:tblGrid>
      <w:tr>
        <w:trPr>
          <w:trHeight w:val="264" w:hRule="exact"/>
        </w:trPr>
        <w:tc>
          <w:tcPr>
            <w:tcW w:w="9427" w:type="dxa"/>
            <w:gridSpan w:val="10"/>
            <w:tcBorders>
              <w:top w:val="nil" w:sz="6" w:space="0" w:color="auto"/>
              <w:left w:val="nil" w:sz="6" w:space="0" w:color="auto"/>
              <w:bottom w:val="nil" w:sz="6" w:space="0" w:color="auto"/>
              <w:right w:val="nil" w:sz="6" w:space="0" w:color="auto"/>
            </w:tcBorders>
          </w:tcPr>
          <w:p>
            <w:pPr>
              <w:pStyle w:val="TableParagraph"/>
              <w:spacing w:line="236" w:lineRule="exact"/>
              <w:ind w:left="5382" w:right="0"/>
              <w:jc w:val="left"/>
              <w:rPr>
                <w:rFonts w:ascii="宋体" w:hAnsi="宋体" w:cs="宋体" w:eastAsia="宋体" w:hint="default"/>
                <w:sz w:val="22"/>
                <w:szCs w:val="22"/>
              </w:rPr>
            </w:pPr>
            <w:r>
              <w:rPr>
                <w:rFonts w:ascii="Arial" w:hAnsi="Arial" w:cs="Arial" w:eastAsia="Arial" w:hint="default"/>
                <w:sz w:val="22"/>
                <w:szCs w:val="22"/>
              </w:rPr>
              <w:t>2017</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r>
      <w:tr>
        <w:trPr>
          <w:trHeight w:val="300"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133"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42"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年以内</w:t>
            </w:r>
          </w:p>
        </w:tc>
        <w:tc>
          <w:tcPr>
            <w:tcW w:w="238" w:type="dxa"/>
            <w:tcBorders>
              <w:top w:val="single" w:sz="6" w:space="0" w:color="000000"/>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95"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59"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58"/>
              <w:jc w:val="right"/>
              <w:rPr>
                <w:rFonts w:ascii="宋体" w:hAnsi="宋体" w:cs="宋体" w:eastAsia="宋体" w:hint="default"/>
                <w:sz w:val="22"/>
                <w:szCs w:val="22"/>
              </w:rPr>
            </w:pPr>
            <w:r>
              <w:rPr>
                <w:rFonts w:ascii="Arial" w:hAnsi="Arial" w:cs="Arial" w:eastAsia="Arial" w:hint="default"/>
                <w:spacing w:val="-1"/>
                <w:sz w:val="22"/>
                <w:szCs w:val="22"/>
              </w:rPr>
              <w:t>5</w:t>
            </w:r>
            <w:r>
              <w:rPr>
                <w:rFonts w:ascii="宋体" w:hAnsi="宋体" w:cs="宋体" w:eastAsia="宋体" w:hint="default"/>
                <w:spacing w:val="-1"/>
                <w:sz w:val="22"/>
                <w:szCs w:val="22"/>
              </w:rPr>
              <w:t>年以上</w:t>
            </w:r>
          </w:p>
        </w:tc>
        <w:tc>
          <w:tcPr>
            <w:tcW w:w="235" w:type="dxa"/>
            <w:tcBorders>
              <w:top w:val="single" w:sz="6" w:space="0" w:color="000000"/>
              <w:left w:val="nil" w:sz="6" w:space="0" w:color="auto"/>
              <w:bottom w:val="nil" w:sz="6" w:space="0" w:color="auto"/>
              <w:right w:val="nil" w:sz="6" w:space="0" w:color="auto"/>
            </w:tcBorders>
          </w:tcPr>
          <w:p>
            <w:pPr/>
          </w:p>
        </w:tc>
        <w:tc>
          <w:tcPr>
            <w:tcW w:w="1258"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95"/>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558"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13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spacing w:val="-1"/>
                <w:sz w:val="22"/>
              </w:rPr>
              <w:t>412</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5"/>
              <w:jc w:val="right"/>
              <w:rPr>
                <w:rFonts w:ascii="Arial" w:hAnsi="Arial" w:cs="Arial" w:eastAsia="Arial" w:hint="default"/>
                <w:sz w:val="22"/>
                <w:szCs w:val="22"/>
              </w:rPr>
            </w:pPr>
            <w:r>
              <w:rPr>
                <w:rFonts w:ascii="Arial"/>
                <w:spacing w:val="-1"/>
                <w:sz w:val="22"/>
              </w:rPr>
              <w:t>444</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22"/>
                <w:szCs w:val="22"/>
              </w:rPr>
            </w:pPr>
            <w:r>
              <w:rPr>
                <w:rFonts w:ascii="Arial"/>
                <w:sz w:val="22"/>
              </w:rPr>
              <w:t>1,329</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55" w:right="0"/>
              <w:jc w:val="left"/>
              <w:rPr>
                <w:rFonts w:ascii="Arial" w:hAnsi="Arial" w:cs="Arial" w:eastAsia="Arial" w:hint="default"/>
                <w:sz w:val="22"/>
                <w:szCs w:val="22"/>
              </w:rPr>
            </w:pPr>
            <w:r>
              <w:rPr>
                <w:rFonts w:ascii="Arial"/>
                <w:sz w:val="22"/>
              </w:rPr>
              <w:t>2,567</w:t>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2"/>
              <w:jc w:val="right"/>
              <w:rPr>
                <w:rFonts w:ascii="Arial" w:hAnsi="Arial" w:cs="Arial" w:eastAsia="Arial" w:hint="default"/>
                <w:sz w:val="22"/>
                <w:szCs w:val="22"/>
              </w:rPr>
            </w:pPr>
            <w:r>
              <w:rPr>
                <w:rFonts w:ascii="Arial"/>
                <w:spacing w:val="-1"/>
                <w:sz w:val="22"/>
              </w:rPr>
              <w:t>4,752</w:t>
            </w:r>
          </w:p>
        </w:tc>
      </w:tr>
      <w:tr>
        <w:trPr>
          <w:trHeight w:val="284"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spacing w:val="-1"/>
                <w:sz w:val="22"/>
              </w:rPr>
              <w:t>484</w:t>
            </w:r>
            <w:r>
              <w:rPr>
                <w:rFonts w:ascii="Arial"/>
                <w:sz w:val="22"/>
              </w:rPr>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spacing w:val="-1"/>
                <w:sz w:val="22"/>
              </w:rPr>
              <w:t>289</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Arial" w:hAnsi="Arial" w:cs="Arial" w:eastAsia="Arial" w:hint="default"/>
                <w:sz w:val="22"/>
                <w:szCs w:val="22"/>
              </w:rPr>
            </w:pPr>
            <w:r>
              <w:rPr>
                <w:rFonts w:ascii="Arial"/>
                <w:spacing w:val="-1"/>
                <w:sz w:val="22"/>
              </w:rPr>
              <w:t>35</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2"/>
              <w:jc w:val="right"/>
              <w:rPr>
                <w:rFonts w:ascii="Arial" w:hAnsi="Arial" w:cs="Arial" w:eastAsia="Arial" w:hint="default"/>
                <w:sz w:val="22"/>
                <w:szCs w:val="22"/>
              </w:rPr>
            </w:pPr>
            <w:r>
              <w:rPr>
                <w:rFonts w:ascii="Arial"/>
                <w:spacing w:val="-1"/>
                <w:sz w:val="22"/>
              </w:rPr>
              <w:t>808</w:t>
            </w:r>
            <w:r>
              <w:rPr>
                <w:rFonts w:ascii="Arial"/>
                <w:sz w:val="22"/>
              </w:rPr>
            </w:r>
          </w:p>
        </w:tc>
      </w:tr>
      <w:tr>
        <w:trPr>
          <w:trHeight w:val="286"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长期应付职工薪酬</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w w:val="100"/>
                <w:sz w:val="22"/>
              </w:rPr>
              <w:t>4</w:t>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w w:val="100"/>
                <w:sz w:val="22"/>
              </w:rPr>
              <w:t>4</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6"/>
              <w:jc w:val="right"/>
              <w:rPr>
                <w:rFonts w:ascii="Arial" w:hAnsi="Arial" w:cs="Arial" w:eastAsia="Arial" w:hint="default"/>
                <w:sz w:val="22"/>
                <w:szCs w:val="22"/>
              </w:rPr>
            </w:pPr>
            <w:r>
              <w:rPr>
                <w:rFonts w:ascii="Arial"/>
                <w:spacing w:val="-1"/>
                <w:sz w:val="22"/>
              </w:rPr>
              <w:t>13</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spacing w:val="-1"/>
                <w:sz w:val="22"/>
              </w:rPr>
              <w:t>47</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2"/>
              <w:jc w:val="right"/>
              <w:rPr>
                <w:rFonts w:ascii="Arial" w:hAnsi="Arial" w:cs="Arial" w:eastAsia="Arial" w:hint="default"/>
                <w:sz w:val="22"/>
                <w:szCs w:val="22"/>
              </w:rPr>
            </w:pPr>
            <w:r>
              <w:rPr>
                <w:rFonts w:ascii="Arial"/>
                <w:spacing w:val="-1"/>
                <w:sz w:val="22"/>
              </w:rPr>
              <w:t>68</w:t>
            </w:r>
            <w:r>
              <w:rPr>
                <w:rFonts w:ascii="Arial"/>
                <w:sz w:val="22"/>
              </w:rPr>
            </w:r>
          </w:p>
        </w:tc>
      </w:tr>
      <w:tr>
        <w:trPr>
          <w:trHeight w:val="286"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sz w:val="22"/>
              </w:rPr>
              <w:t>9,127</w:t>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2"/>
              <w:jc w:val="right"/>
              <w:rPr>
                <w:rFonts w:ascii="Arial" w:hAnsi="Arial" w:cs="Arial" w:eastAsia="Arial" w:hint="default"/>
                <w:sz w:val="22"/>
                <w:szCs w:val="22"/>
              </w:rPr>
            </w:pPr>
            <w:r>
              <w:rPr>
                <w:rFonts w:ascii="Arial"/>
                <w:sz w:val="22"/>
              </w:rPr>
              <w:t>9,127</w:t>
            </w:r>
          </w:p>
        </w:tc>
      </w:tr>
      <w:tr>
        <w:trPr>
          <w:trHeight w:val="286"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2"/>
                <w:szCs w:val="22"/>
              </w:rPr>
            </w:pPr>
            <w:r>
              <w:rPr>
                <w:rFonts w:ascii="Arial"/>
                <w:spacing w:val="-1"/>
                <w:sz w:val="22"/>
              </w:rPr>
              <w:t>18,984</w:t>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5" w:right="0"/>
              <w:jc w:val="left"/>
              <w:rPr>
                <w:rFonts w:ascii="Arial" w:hAnsi="Arial" w:cs="Arial" w:eastAsia="Arial" w:hint="default"/>
                <w:sz w:val="22"/>
                <w:szCs w:val="22"/>
              </w:rPr>
            </w:pPr>
            <w:r>
              <w:rPr>
                <w:rFonts w:ascii="Arial"/>
                <w:sz w:val="22"/>
              </w:rPr>
              <w:t>17,282</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2"/>
                <w:szCs w:val="22"/>
              </w:rPr>
            </w:pPr>
            <w:r>
              <w:rPr>
                <w:rFonts w:ascii="Arial"/>
                <w:sz w:val="22"/>
              </w:rPr>
              <w:t>1,049</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2"/>
              <w:jc w:val="right"/>
              <w:rPr>
                <w:rFonts w:ascii="Arial" w:hAnsi="Arial" w:cs="Arial" w:eastAsia="Arial" w:hint="default"/>
                <w:sz w:val="22"/>
                <w:szCs w:val="22"/>
              </w:rPr>
            </w:pPr>
            <w:r>
              <w:rPr>
                <w:rFonts w:ascii="Arial"/>
                <w:spacing w:val="-1"/>
                <w:sz w:val="22"/>
              </w:rPr>
              <w:t>37,315</w:t>
            </w:r>
          </w:p>
        </w:tc>
      </w:tr>
      <w:tr>
        <w:trPr>
          <w:trHeight w:val="284"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18" w:right="0"/>
              <w:jc w:val="left"/>
              <w:rPr>
                <w:rFonts w:ascii="Arial" w:hAnsi="Arial" w:cs="Arial" w:eastAsia="Arial" w:hint="default"/>
                <w:sz w:val="22"/>
                <w:szCs w:val="22"/>
              </w:rPr>
            </w:pPr>
            <w:r>
              <w:rPr>
                <w:rFonts w:ascii="Arial"/>
                <w:sz w:val="22"/>
              </w:rPr>
              <w:t>138,596</w:t>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36" w:right="0"/>
              <w:jc w:val="left"/>
              <w:rPr>
                <w:rFonts w:ascii="Arial" w:hAnsi="Arial" w:cs="Arial" w:eastAsia="Arial" w:hint="default"/>
                <w:sz w:val="22"/>
                <w:szCs w:val="22"/>
              </w:rPr>
            </w:pPr>
            <w:r>
              <w:rPr>
                <w:rFonts w:ascii="Arial"/>
                <w:sz w:val="22"/>
              </w:rPr>
              <w:t>138,596</w:t>
            </w:r>
          </w:p>
        </w:tc>
      </w:tr>
      <w:tr>
        <w:trPr>
          <w:trHeight w:val="418" w:hRule="exact"/>
        </w:trPr>
        <w:tc>
          <w:tcPr>
            <w:tcW w:w="2929"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33" w:type="dxa"/>
            <w:tcBorders>
              <w:top w:val="nil" w:sz="6" w:space="0" w:color="auto"/>
              <w:left w:val="nil" w:sz="6" w:space="0" w:color="auto"/>
              <w:bottom w:val="nil" w:sz="6" w:space="0" w:color="auto"/>
              <w:right w:val="nil" w:sz="6" w:space="0" w:color="auto"/>
            </w:tcBorders>
          </w:tcPr>
          <w:p>
            <w:pPr>
              <w:pStyle w:val="TableParagraph"/>
              <w:tabs>
                <w:tab w:pos="340" w:val="left" w:leader="none"/>
                <w:tab w:pos="1132"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27,766</w:t>
              <w:tab/>
            </w:r>
            <w:r>
              <w:rPr>
                <w:rFonts w:ascii="Arial"/>
                <w:spacing w:val="-1"/>
                <w:sz w:val="22"/>
              </w:rPr>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888" w:val="left" w:leader="none"/>
                <w:tab w:pos="1080"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871" w:val="left" w:leader="none"/>
                <w:tab w:pos="1043"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tabs>
                <w:tab w:pos="826" w:val="left" w:leader="none"/>
                <w:tab w:pos="101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Style w:val="TableParagraph"/>
              <w:tabs>
                <w:tab w:pos="451" w:val="left" w:leader="none"/>
                <w:tab w:pos="1250"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27,766</w:t>
              <w:tab/>
            </w:r>
            <w:r>
              <w:rPr>
                <w:rFonts w:ascii="Arial"/>
                <w:spacing w:val="-1"/>
                <w:sz w:val="22"/>
              </w:rPr>
            </w:r>
          </w:p>
        </w:tc>
      </w:tr>
      <w:tr>
        <w:trPr>
          <w:trHeight w:val="401" w:hRule="exact"/>
        </w:trPr>
        <w:tc>
          <w:tcPr>
            <w:tcW w:w="2929"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12" w:space="0" w:color="000000"/>
              <w:right w:val="nil" w:sz="6" w:space="0" w:color="auto"/>
            </w:tcBorders>
          </w:tcPr>
          <w:p>
            <w:pPr>
              <w:pStyle w:val="TableParagraph"/>
              <w:spacing w:line="240" w:lineRule="auto" w:before="122"/>
              <w:ind w:left="218" w:right="0"/>
              <w:jc w:val="left"/>
              <w:rPr>
                <w:rFonts w:ascii="Arial" w:hAnsi="Arial" w:cs="Arial" w:eastAsia="Arial" w:hint="default"/>
                <w:sz w:val="22"/>
                <w:szCs w:val="22"/>
              </w:rPr>
            </w:pPr>
            <w:r>
              <w:rPr>
                <w:rFonts w:ascii="Arial"/>
                <w:sz w:val="22"/>
              </w:rPr>
              <w:t>195,373</w:t>
            </w:r>
          </w:p>
        </w:tc>
        <w:tc>
          <w:tcPr>
            <w:tcW w:w="238"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295" w:right="0"/>
              <w:jc w:val="left"/>
              <w:rPr>
                <w:rFonts w:ascii="Arial" w:hAnsi="Arial" w:cs="Arial" w:eastAsia="Arial" w:hint="default"/>
                <w:sz w:val="22"/>
                <w:szCs w:val="22"/>
              </w:rPr>
            </w:pPr>
            <w:r>
              <w:rPr>
                <w:rFonts w:ascii="Arial"/>
                <w:sz w:val="22"/>
              </w:rPr>
              <w:t>18,019</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right="95"/>
              <w:jc w:val="right"/>
              <w:rPr>
                <w:rFonts w:ascii="Arial" w:hAnsi="Arial" w:cs="Arial" w:eastAsia="Arial" w:hint="default"/>
                <w:sz w:val="22"/>
                <w:szCs w:val="22"/>
              </w:rPr>
            </w:pPr>
            <w:r>
              <w:rPr>
                <w:rFonts w:ascii="Arial"/>
                <w:sz w:val="22"/>
              </w:rPr>
              <w:t>2,426</w:t>
            </w:r>
          </w:p>
        </w:tc>
        <w:tc>
          <w:tcPr>
            <w:tcW w:w="235"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55" w:right="0"/>
              <w:jc w:val="left"/>
              <w:rPr>
                <w:rFonts w:ascii="Arial" w:hAnsi="Arial" w:cs="Arial" w:eastAsia="Arial" w:hint="default"/>
                <w:sz w:val="22"/>
                <w:szCs w:val="22"/>
              </w:rPr>
            </w:pPr>
            <w:r>
              <w:rPr>
                <w:rFonts w:ascii="Arial"/>
                <w:sz w:val="22"/>
              </w:rPr>
              <w:t>2,614</w:t>
            </w:r>
          </w:p>
        </w:tc>
        <w:tc>
          <w:tcPr>
            <w:tcW w:w="23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single" w:sz="17" w:space="0" w:color="000000"/>
              <w:right w:val="nil" w:sz="6" w:space="0" w:color="auto"/>
            </w:tcBorders>
          </w:tcPr>
          <w:p>
            <w:pPr>
              <w:pStyle w:val="TableParagraph"/>
              <w:spacing w:line="240" w:lineRule="auto" w:before="122"/>
              <w:ind w:left="336" w:right="0"/>
              <w:jc w:val="left"/>
              <w:rPr>
                <w:rFonts w:ascii="Arial" w:hAnsi="Arial" w:cs="Arial" w:eastAsia="Arial" w:hint="default"/>
                <w:sz w:val="22"/>
                <w:szCs w:val="22"/>
              </w:rPr>
            </w:pPr>
            <w:r>
              <w:rPr>
                <w:rFonts w:ascii="Arial"/>
                <w:sz w:val="22"/>
              </w:rPr>
              <w:t>218,432</w:t>
            </w:r>
          </w:p>
        </w:tc>
      </w:tr>
    </w:tbl>
    <w:p>
      <w:pPr>
        <w:spacing w:line="240" w:lineRule="auto" w:before="6"/>
        <w:rPr>
          <w:rFonts w:ascii="宋体" w:hAnsi="宋体" w:cs="宋体" w:eastAsia="宋体" w:hint="default"/>
          <w:sz w:val="21"/>
          <w:szCs w:val="21"/>
        </w:rPr>
      </w:pPr>
    </w:p>
    <w:tbl>
      <w:tblPr>
        <w:tblW w:w="0" w:type="auto"/>
        <w:jc w:val="left"/>
        <w:tblInd w:w="291" w:type="dxa"/>
        <w:tblLayout w:type="fixed"/>
        <w:tblCellMar>
          <w:top w:w="0" w:type="dxa"/>
          <w:left w:w="0" w:type="dxa"/>
          <w:bottom w:w="0" w:type="dxa"/>
          <w:right w:w="0" w:type="dxa"/>
        </w:tblCellMar>
        <w:tblLook w:val="01E0"/>
      </w:tblPr>
      <w:tblGrid>
        <w:gridCol w:w="2963"/>
        <w:gridCol w:w="1073"/>
        <w:gridCol w:w="235"/>
        <w:gridCol w:w="1088"/>
        <w:gridCol w:w="235"/>
        <w:gridCol w:w="1051"/>
        <w:gridCol w:w="235"/>
        <w:gridCol w:w="1035"/>
        <w:gridCol w:w="232"/>
        <w:gridCol w:w="1253"/>
      </w:tblGrid>
      <w:tr>
        <w:trPr>
          <w:trHeight w:val="264" w:hRule="exact"/>
        </w:trPr>
        <w:tc>
          <w:tcPr>
            <w:tcW w:w="9401" w:type="dxa"/>
            <w:gridSpan w:val="10"/>
            <w:tcBorders>
              <w:top w:val="nil" w:sz="6" w:space="0" w:color="auto"/>
              <w:left w:val="nil" w:sz="6" w:space="0" w:color="auto"/>
              <w:bottom w:val="nil" w:sz="6" w:space="0" w:color="auto"/>
              <w:right w:val="nil" w:sz="6" w:space="0" w:color="auto"/>
            </w:tcBorders>
          </w:tcPr>
          <w:p>
            <w:pPr>
              <w:pStyle w:val="TableParagraph"/>
              <w:spacing w:line="236" w:lineRule="exact"/>
              <w:ind w:left="5377" w:right="0"/>
              <w:jc w:val="left"/>
              <w:rPr>
                <w:rFonts w:ascii="宋体" w:hAnsi="宋体" w:cs="宋体" w:eastAsia="宋体" w:hint="default"/>
                <w:sz w:val="22"/>
                <w:szCs w:val="22"/>
              </w:rPr>
            </w:pPr>
            <w:r>
              <w:rPr>
                <w:rFonts w:ascii="Arial" w:hAnsi="Arial" w:cs="Arial" w:eastAsia="Arial" w:hint="default"/>
                <w:sz w:val="22"/>
                <w:szCs w:val="22"/>
              </w:rPr>
              <w:t>2016</w:t>
            </w:r>
            <w:r>
              <w:rPr>
                <w:rFonts w:ascii="宋体" w:hAnsi="宋体" w:cs="宋体" w:eastAsia="宋体" w:hint="default"/>
                <w:sz w:val="22"/>
                <w:szCs w:val="22"/>
              </w:rPr>
              <w:t>年</w:t>
            </w:r>
            <w:r>
              <w:rPr>
                <w:rFonts w:ascii="Arial" w:hAnsi="Arial" w:cs="Arial" w:eastAsia="Arial" w:hint="default"/>
                <w:sz w:val="22"/>
                <w:szCs w:val="22"/>
              </w:rPr>
              <w:t>12</w:t>
            </w:r>
            <w:r>
              <w:rPr>
                <w:rFonts w:ascii="宋体" w:hAnsi="宋体" w:cs="宋体" w:eastAsia="宋体" w:hint="default"/>
                <w:sz w:val="22"/>
                <w:szCs w:val="22"/>
              </w:rPr>
              <w:t>月</w:t>
            </w:r>
            <w:r>
              <w:rPr>
                <w:rFonts w:ascii="Arial" w:hAnsi="Arial" w:cs="Arial" w:eastAsia="Arial" w:hint="default"/>
                <w:sz w:val="22"/>
                <w:szCs w:val="22"/>
              </w:rPr>
              <w:t>31</w:t>
            </w:r>
            <w:r>
              <w:rPr>
                <w:rFonts w:ascii="宋体" w:hAnsi="宋体" w:cs="宋体" w:eastAsia="宋体" w:hint="default"/>
                <w:sz w:val="22"/>
                <w:szCs w:val="22"/>
              </w:rPr>
              <w:t>日</w:t>
            </w:r>
          </w:p>
        </w:tc>
      </w:tr>
      <w:tr>
        <w:trPr>
          <w:trHeight w:val="300" w:hRule="exact"/>
        </w:trPr>
        <w:tc>
          <w:tcPr>
            <w:tcW w:w="2963" w:type="dxa"/>
            <w:tcBorders>
              <w:top w:val="nil" w:sz="6" w:space="0" w:color="auto"/>
              <w:left w:val="nil" w:sz="6" w:space="0" w:color="auto"/>
              <w:bottom w:val="single" w:sz="6" w:space="0" w:color="000000"/>
              <w:right w:val="nil" w:sz="6" w:space="0" w:color="auto"/>
            </w:tcBorders>
          </w:tcPr>
          <w:p>
            <w:pPr>
              <w:pStyle w:val="TableParagraph"/>
              <w:spacing w:line="259"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073" w:type="dxa"/>
            <w:tcBorders>
              <w:top w:val="single" w:sz="6" w:space="0" w:color="000000"/>
              <w:left w:val="nil" w:sz="6" w:space="0" w:color="auto"/>
              <w:bottom w:val="single" w:sz="6" w:space="0" w:color="000000"/>
              <w:right w:val="nil" w:sz="6" w:space="0" w:color="auto"/>
            </w:tcBorders>
          </w:tcPr>
          <w:p>
            <w:pPr>
              <w:pStyle w:val="TableParagraph"/>
              <w:spacing w:line="267" w:lineRule="exact"/>
              <w:ind w:right="107"/>
              <w:jc w:val="right"/>
              <w:rPr>
                <w:rFonts w:ascii="宋体" w:hAnsi="宋体" w:cs="宋体" w:eastAsia="宋体" w:hint="default"/>
                <w:sz w:val="22"/>
                <w:szCs w:val="22"/>
              </w:rPr>
            </w:pPr>
            <w:r>
              <w:rPr>
                <w:rFonts w:ascii="Arial" w:hAnsi="Arial" w:cs="Arial" w:eastAsia="Arial" w:hint="default"/>
                <w:spacing w:val="-1"/>
                <w:sz w:val="22"/>
                <w:szCs w:val="22"/>
              </w:rPr>
              <w:t>1</w:t>
            </w:r>
            <w:r>
              <w:rPr>
                <w:rFonts w:ascii="宋体" w:hAnsi="宋体" w:cs="宋体" w:eastAsia="宋体" w:hint="default"/>
                <w:spacing w:val="-1"/>
                <w:sz w:val="22"/>
                <w:szCs w:val="22"/>
              </w:rPr>
              <w:t>年以内</w:t>
            </w:r>
          </w:p>
        </w:tc>
        <w:tc>
          <w:tcPr>
            <w:tcW w:w="235" w:type="dxa"/>
            <w:tcBorders>
              <w:top w:val="single" w:sz="6" w:space="0" w:color="000000"/>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95" w:right="0"/>
              <w:jc w:val="left"/>
              <w:rPr>
                <w:rFonts w:ascii="宋体" w:hAnsi="宋体" w:cs="宋体" w:eastAsia="宋体" w:hint="default"/>
                <w:sz w:val="22"/>
                <w:szCs w:val="22"/>
              </w:rPr>
            </w:pPr>
            <w:r>
              <w:rPr>
                <w:rFonts w:ascii="Arial" w:hAnsi="Arial" w:cs="Arial" w:eastAsia="Arial" w:hint="default"/>
                <w:sz w:val="22"/>
                <w:szCs w:val="22"/>
              </w:rPr>
              <w:t>1</w:t>
            </w:r>
            <w:r>
              <w:rPr>
                <w:rFonts w:ascii="宋体" w:hAnsi="宋体" w:cs="宋体" w:eastAsia="宋体" w:hint="default"/>
                <w:sz w:val="22"/>
                <w:szCs w:val="22"/>
              </w:rPr>
              <w:t>至</w:t>
            </w:r>
            <w:r>
              <w:rPr>
                <w:rFonts w:ascii="Arial" w:hAnsi="Arial" w:cs="Arial" w:eastAsia="Arial" w:hint="default"/>
                <w:sz w:val="22"/>
                <w:szCs w:val="22"/>
              </w:rPr>
              <w:t>2</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259" w:right="0"/>
              <w:jc w:val="left"/>
              <w:rPr>
                <w:rFonts w:ascii="宋体" w:hAnsi="宋体" w:cs="宋体" w:eastAsia="宋体" w:hint="default"/>
                <w:sz w:val="22"/>
                <w:szCs w:val="22"/>
              </w:rPr>
            </w:pPr>
            <w:r>
              <w:rPr>
                <w:rFonts w:ascii="Arial" w:hAnsi="Arial" w:cs="Arial" w:eastAsia="Arial" w:hint="default"/>
                <w:sz w:val="22"/>
                <w:szCs w:val="22"/>
              </w:rPr>
              <w:t>2</w:t>
            </w:r>
            <w:r>
              <w:rPr>
                <w:rFonts w:ascii="宋体" w:hAnsi="宋体" w:cs="宋体" w:eastAsia="宋体" w:hint="default"/>
                <w:sz w:val="22"/>
                <w:szCs w:val="22"/>
              </w:rPr>
              <w:t>至</w:t>
            </w:r>
            <w:r>
              <w:rPr>
                <w:rFonts w:ascii="Arial" w:hAnsi="Arial" w:cs="Arial" w:eastAsia="Arial" w:hint="default"/>
                <w:sz w:val="22"/>
                <w:szCs w:val="22"/>
              </w:rPr>
              <w:t>5</w:t>
            </w:r>
            <w:r>
              <w:rPr>
                <w:rFonts w:ascii="宋体" w:hAnsi="宋体" w:cs="宋体" w:eastAsia="宋体" w:hint="default"/>
                <w:sz w:val="22"/>
                <w:szCs w:val="22"/>
              </w:rPr>
              <w:t>年</w:t>
            </w:r>
          </w:p>
        </w:tc>
        <w:tc>
          <w:tcPr>
            <w:tcW w:w="235" w:type="dxa"/>
            <w:tcBorders>
              <w:top w:val="single" w:sz="6" w:space="0" w:color="000000"/>
              <w:left w:val="nil" w:sz="6" w:space="0" w:color="auto"/>
              <w:bottom w:val="nil" w:sz="6" w:space="0" w:color="auto"/>
              <w:right w:val="nil" w:sz="6" w:space="0" w:color="auto"/>
            </w:tcBorders>
          </w:tcPr>
          <w:p>
            <w:pPr/>
          </w:p>
        </w:tc>
        <w:tc>
          <w:tcPr>
            <w:tcW w:w="1035" w:type="dxa"/>
            <w:tcBorders>
              <w:top w:val="single" w:sz="6" w:space="0" w:color="000000"/>
              <w:left w:val="nil" w:sz="6" w:space="0" w:color="auto"/>
              <w:bottom w:val="single" w:sz="6" w:space="0" w:color="000000"/>
              <w:right w:val="nil" w:sz="6" w:space="0" w:color="auto"/>
            </w:tcBorders>
          </w:tcPr>
          <w:p>
            <w:pPr>
              <w:pStyle w:val="TableParagraph"/>
              <w:spacing w:line="267" w:lineRule="exact"/>
              <w:ind w:left="182" w:right="0"/>
              <w:jc w:val="left"/>
              <w:rPr>
                <w:rFonts w:ascii="宋体" w:hAnsi="宋体" w:cs="宋体" w:eastAsia="宋体" w:hint="default"/>
                <w:sz w:val="22"/>
                <w:szCs w:val="22"/>
              </w:rPr>
            </w:pPr>
            <w:r>
              <w:rPr>
                <w:rFonts w:ascii="Arial" w:hAnsi="Arial" w:cs="Arial" w:eastAsia="Arial" w:hint="default"/>
                <w:sz w:val="22"/>
                <w:szCs w:val="22"/>
              </w:rPr>
              <w:t>5</w:t>
            </w:r>
            <w:r>
              <w:rPr>
                <w:rFonts w:ascii="宋体" w:hAnsi="宋体" w:cs="宋体" w:eastAsia="宋体" w:hint="default"/>
                <w:sz w:val="22"/>
                <w:szCs w:val="22"/>
              </w:rPr>
              <w:t>年以上</w:t>
            </w:r>
          </w:p>
        </w:tc>
        <w:tc>
          <w:tcPr>
            <w:tcW w:w="232" w:type="dxa"/>
            <w:tcBorders>
              <w:top w:val="single" w:sz="6" w:space="0" w:color="000000"/>
              <w:left w:val="nil" w:sz="6" w:space="0" w:color="auto"/>
              <w:bottom w:val="nil" w:sz="6" w:space="0" w:color="auto"/>
              <w:right w:val="nil" w:sz="6" w:space="0" w:color="auto"/>
            </w:tcBorders>
          </w:tcPr>
          <w:p>
            <w:pPr/>
          </w:p>
        </w:tc>
        <w:tc>
          <w:tcPr>
            <w:tcW w:w="1253" w:type="dxa"/>
            <w:tcBorders>
              <w:top w:val="single" w:sz="6" w:space="0" w:color="000000"/>
              <w:left w:val="nil" w:sz="6" w:space="0" w:color="auto"/>
              <w:bottom w:val="single" w:sz="6" w:space="0" w:color="000000"/>
              <w:right w:val="nil" w:sz="6" w:space="0" w:color="auto"/>
            </w:tcBorders>
          </w:tcPr>
          <w:p>
            <w:pPr>
              <w:pStyle w:val="TableParagraph"/>
              <w:spacing w:line="252" w:lineRule="exact"/>
              <w:ind w:right="95"/>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558" w:hRule="exact"/>
        </w:trPr>
        <w:tc>
          <w:tcPr>
            <w:tcW w:w="2963"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07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3"/>
              <w:jc w:val="right"/>
              <w:rPr>
                <w:rFonts w:ascii="Arial" w:hAnsi="Arial" w:cs="Arial" w:eastAsia="Arial" w:hint="default"/>
                <w:sz w:val="22"/>
                <w:szCs w:val="22"/>
              </w:rPr>
            </w:pPr>
            <w:r>
              <w:rPr>
                <w:rFonts w:ascii="Arial"/>
                <w:spacing w:val="-1"/>
                <w:sz w:val="22"/>
              </w:rPr>
              <w:t>207</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22"/>
                <w:szCs w:val="22"/>
              </w:rPr>
            </w:pPr>
            <w:r>
              <w:rPr>
                <w:rFonts w:ascii="Arial"/>
                <w:spacing w:val="-1"/>
                <w:sz w:val="22"/>
              </w:rPr>
              <w:t>472</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
              <w:jc w:val="right"/>
              <w:rPr>
                <w:rFonts w:ascii="Arial" w:hAnsi="Arial" w:cs="Arial" w:eastAsia="Arial" w:hint="default"/>
                <w:sz w:val="22"/>
                <w:szCs w:val="22"/>
              </w:rPr>
            </w:pPr>
            <w:r>
              <w:rPr>
                <w:rFonts w:ascii="Arial"/>
                <w:sz w:val="22"/>
              </w:rPr>
              <w:t>1,299</w:t>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22"/>
                <w:szCs w:val="22"/>
              </w:rPr>
            </w:pPr>
            <w:r>
              <w:rPr>
                <w:rFonts w:ascii="Arial"/>
                <w:sz w:val="22"/>
              </w:rPr>
              <w:t>4,119</w:t>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2"/>
              <w:jc w:val="right"/>
              <w:rPr>
                <w:rFonts w:ascii="Arial" w:hAnsi="Arial" w:cs="Arial" w:eastAsia="Arial" w:hint="default"/>
                <w:sz w:val="22"/>
                <w:szCs w:val="22"/>
              </w:rPr>
            </w:pPr>
            <w:r>
              <w:rPr>
                <w:rFonts w:ascii="Arial"/>
                <w:sz w:val="22"/>
              </w:rPr>
              <w:t>6,097</w:t>
            </w:r>
          </w:p>
        </w:tc>
      </w:tr>
      <w:tr>
        <w:trPr>
          <w:trHeight w:val="286"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3"/>
              <w:jc w:val="right"/>
              <w:rPr>
                <w:rFonts w:ascii="Arial" w:hAnsi="Arial" w:cs="Arial" w:eastAsia="Arial" w:hint="default"/>
                <w:sz w:val="22"/>
                <w:szCs w:val="22"/>
              </w:rPr>
            </w:pPr>
            <w:r>
              <w:rPr>
                <w:rFonts w:ascii="Arial"/>
                <w:spacing w:val="-1"/>
                <w:sz w:val="22"/>
              </w:rPr>
              <w:t>653</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
              <w:jc w:val="right"/>
              <w:rPr>
                <w:rFonts w:ascii="Arial" w:hAnsi="Arial" w:cs="Arial" w:eastAsia="Arial" w:hint="default"/>
                <w:sz w:val="22"/>
                <w:szCs w:val="22"/>
              </w:rPr>
            </w:pPr>
            <w:r>
              <w:rPr>
                <w:rFonts w:ascii="Arial"/>
                <w:spacing w:val="-1"/>
                <w:sz w:val="22"/>
              </w:rPr>
              <w:t>253</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
              <w:jc w:val="right"/>
              <w:rPr>
                <w:rFonts w:ascii="Arial" w:hAnsi="Arial" w:cs="Arial" w:eastAsia="Arial" w:hint="default"/>
                <w:sz w:val="22"/>
                <w:szCs w:val="22"/>
              </w:rPr>
            </w:pPr>
            <w:r>
              <w:rPr>
                <w:rFonts w:ascii="Arial"/>
                <w:spacing w:val="-1"/>
                <w:sz w:val="22"/>
              </w:rPr>
              <w:t>30</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22"/>
                <w:szCs w:val="22"/>
              </w:rPr>
            </w:pPr>
            <w:r>
              <w:rPr>
                <w:rFonts w:ascii="Arial"/>
                <w:w w:val="100"/>
                <w:sz w:val="22"/>
              </w:rPr>
              <w:t>2</w:t>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22"/>
                <w:szCs w:val="22"/>
              </w:rPr>
            </w:pPr>
            <w:r>
              <w:rPr>
                <w:rFonts w:ascii="Arial"/>
                <w:spacing w:val="-1"/>
                <w:sz w:val="22"/>
              </w:rPr>
              <w:t>938</w:t>
            </w:r>
            <w:r>
              <w:rPr>
                <w:rFonts w:ascii="Arial"/>
                <w:sz w:val="22"/>
              </w:rPr>
            </w:r>
          </w:p>
        </w:tc>
      </w:tr>
      <w:tr>
        <w:trPr>
          <w:trHeight w:val="284"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38" w:lineRule="exact"/>
              <w:ind w:left="312" w:right="0"/>
              <w:jc w:val="left"/>
              <w:rPr>
                <w:rFonts w:ascii="宋体" w:hAnsi="宋体" w:cs="宋体" w:eastAsia="宋体" w:hint="default"/>
                <w:sz w:val="22"/>
                <w:szCs w:val="22"/>
              </w:rPr>
            </w:pPr>
            <w:r>
              <w:rPr>
                <w:rFonts w:ascii="宋体" w:hAnsi="宋体" w:cs="宋体" w:eastAsia="宋体" w:hint="default"/>
                <w:sz w:val="22"/>
                <w:szCs w:val="22"/>
              </w:rPr>
              <w:t>长期应付职工薪酬</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2"/>
              <w:jc w:val="right"/>
              <w:rPr>
                <w:rFonts w:ascii="Arial" w:hAnsi="Arial" w:cs="Arial" w:eastAsia="Arial" w:hint="default"/>
                <w:sz w:val="22"/>
                <w:szCs w:val="22"/>
              </w:rPr>
            </w:pPr>
            <w:r>
              <w:rPr>
                <w:rFonts w:ascii="Arial"/>
                <w:w w:val="100"/>
                <w:sz w:val="22"/>
              </w:rPr>
              <w:t>5</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4"/>
              <w:jc w:val="right"/>
              <w:rPr>
                <w:rFonts w:ascii="Arial" w:hAnsi="Arial" w:cs="Arial" w:eastAsia="Arial" w:hint="default"/>
                <w:sz w:val="22"/>
                <w:szCs w:val="22"/>
              </w:rPr>
            </w:pPr>
            <w:r>
              <w:rPr>
                <w:rFonts w:ascii="Arial"/>
                <w:w w:val="100"/>
                <w:sz w:val="22"/>
              </w:rPr>
              <w:t>5</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
              <w:jc w:val="right"/>
              <w:rPr>
                <w:rFonts w:ascii="Arial" w:hAnsi="Arial" w:cs="Arial" w:eastAsia="Arial" w:hint="default"/>
                <w:sz w:val="22"/>
                <w:szCs w:val="22"/>
              </w:rPr>
            </w:pPr>
            <w:r>
              <w:rPr>
                <w:rFonts w:ascii="Arial"/>
                <w:spacing w:val="-1"/>
                <w:sz w:val="22"/>
              </w:rPr>
              <w:t>14</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22"/>
                <w:szCs w:val="22"/>
              </w:rPr>
            </w:pPr>
            <w:r>
              <w:rPr>
                <w:rFonts w:ascii="Arial"/>
                <w:spacing w:val="-1"/>
                <w:sz w:val="22"/>
              </w:rPr>
              <w:t>53</w:t>
            </w:r>
            <w:r>
              <w:rPr>
                <w:rFonts w:ascii="Arial"/>
                <w:sz w:val="22"/>
              </w:rPr>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2"/>
                <w:szCs w:val="22"/>
              </w:rPr>
            </w:pPr>
            <w:r>
              <w:rPr>
                <w:rFonts w:ascii="Arial"/>
                <w:spacing w:val="-1"/>
                <w:sz w:val="22"/>
              </w:rPr>
              <w:t>77</w:t>
            </w:r>
            <w:r>
              <w:rPr>
                <w:rFonts w:ascii="Arial"/>
                <w:sz w:val="22"/>
              </w:rPr>
            </w:r>
          </w:p>
        </w:tc>
      </w:tr>
      <w:tr>
        <w:trPr>
          <w:trHeight w:val="286"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2"/>
                <w:szCs w:val="22"/>
              </w:rPr>
            </w:pPr>
            <w:r>
              <w:rPr>
                <w:rFonts w:ascii="Arial"/>
                <w:spacing w:val="-1"/>
                <w:sz w:val="22"/>
              </w:rPr>
              <w:t>36,395</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2"/>
                <w:szCs w:val="22"/>
              </w:rPr>
            </w:pPr>
            <w:r>
              <w:rPr>
                <w:rFonts w:ascii="Arial"/>
                <w:spacing w:val="-1"/>
                <w:sz w:val="22"/>
              </w:rPr>
              <w:t>36,395</w:t>
            </w:r>
          </w:p>
        </w:tc>
      </w:tr>
      <w:tr>
        <w:trPr>
          <w:trHeight w:val="286"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2"/>
                <w:szCs w:val="22"/>
              </w:rPr>
            </w:pPr>
            <w:r>
              <w:rPr>
                <w:rFonts w:ascii="Arial"/>
                <w:spacing w:val="-1"/>
                <w:sz w:val="22"/>
              </w:rPr>
              <w:t>22,661</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
              <w:jc w:val="right"/>
              <w:rPr>
                <w:rFonts w:ascii="Arial" w:hAnsi="Arial" w:cs="Arial" w:eastAsia="Arial" w:hint="default"/>
                <w:sz w:val="22"/>
                <w:szCs w:val="22"/>
              </w:rPr>
            </w:pPr>
            <w:r>
              <w:rPr>
                <w:rFonts w:ascii="Arial"/>
                <w:spacing w:val="-1"/>
                <w:sz w:val="22"/>
              </w:rPr>
              <w:t>18,984</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
              <w:jc w:val="right"/>
              <w:rPr>
                <w:rFonts w:ascii="Arial" w:hAnsi="Arial" w:cs="Arial" w:eastAsia="Arial" w:hint="default"/>
                <w:sz w:val="22"/>
                <w:szCs w:val="22"/>
              </w:rPr>
            </w:pPr>
            <w:r>
              <w:rPr>
                <w:rFonts w:ascii="Arial"/>
                <w:spacing w:val="-1"/>
                <w:sz w:val="22"/>
              </w:rPr>
              <w:t>18,331</w:t>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2"/>
                <w:szCs w:val="22"/>
              </w:rPr>
            </w:pPr>
            <w:r>
              <w:rPr>
                <w:rFonts w:ascii="Arial"/>
                <w:spacing w:val="-1"/>
                <w:sz w:val="22"/>
              </w:rPr>
              <w:t>59,976</w:t>
            </w:r>
          </w:p>
        </w:tc>
      </w:tr>
      <w:tr>
        <w:trPr>
          <w:trHeight w:val="284" w:hRule="exact"/>
        </w:trPr>
        <w:tc>
          <w:tcPr>
            <w:tcW w:w="2963" w:type="dxa"/>
            <w:tcBorders>
              <w:top w:val="nil" w:sz="6" w:space="0" w:color="auto"/>
              <w:left w:val="nil" w:sz="6" w:space="0" w:color="auto"/>
              <w:bottom w:val="nil" w:sz="6" w:space="0" w:color="auto"/>
              <w:right w:val="nil" w:sz="6" w:space="0" w:color="auto"/>
            </w:tcBorders>
          </w:tcPr>
          <w:p>
            <w:pPr>
              <w:pStyle w:val="TableParagraph"/>
              <w:spacing w:line="239" w:lineRule="exact"/>
              <w:ind w:left="312"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2"/>
                <w:szCs w:val="22"/>
              </w:rPr>
            </w:pPr>
            <w:r>
              <w:rPr>
                <w:rFonts w:ascii="Arial"/>
                <w:spacing w:val="-1"/>
                <w:sz w:val="22"/>
              </w:rPr>
              <w:t>158,584</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
              <w:jc w:val="right"/>
              <w:rPr>
                <w:rFonts w:ascii="Arial" w:hAnsi="Arial" w:cs="Arial" w:eastAsia="Arial" w:hint="default"/>
                <w:sz w:val="22"/>
                <w:szCs w:val="22"/>
              </w:rPr>
            </w:pPr>
            <w:r>
              <w:rPr>
                <w:rFonts w:ascii="Arial"/>
                <w:w w:val="100"/>
                <w:sz w:val="22"/>
              </w:rPr>
              <w:t>-</w:t>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2"/>
                <w:szCs w:val="22"/>
              </w:rPr>
            </w:pPr>
            <w:r>
              <w:rPr>
                <w:rFonts w:ascii="Arial"/>
                <w:w w:val="100"/>
                <w:sz w:val="22"/>
              </w:rPr>
              <w:t>-</w:t>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2"/>
                <w:szCs w:val="22"/>
              </w:rPr>
            </w:pPr>
            <w:r>
              <w:rPr>
                <w:rFonts w:ascii="Arial"/>
                <w:spacing w:val="-1"/>
                <w:sz w:val="22"/>
              </w:rPr>
              <w:t>158,584</w:t>
            </w:r>
          </w:p>
        </w:tc>
      </w:tr>
      <w:tr>
        <w:trPr>
          <w:trHeight w:val="419" w:hRule="exact"/>
        </w:trPr>
        <w:tc>
          <w:tcPr>
            <w:tcW w:w="2963" w:type="dxa"/>
            <w:tcBorders>
              <w:top w:val="nil" w:sz="6" w:space="0" w:color="auto"/>
              <w:left w:val="nil" w:sz="6" w:space="0" w:color="auto"/>
              <w:bottom w:val="nil" w:sz="6" w:space="0" w:color="auto"/>
              <w:right w:val="nil" w:sz="6" w:space="0" w:color="auto"/>
            </w:tcBorders>
          </w:tcPr>
          <w:p>
            <w:pPr>
              <w:pStyle w:val="TableParagraph"/>
              <w:tabs>
                <w:tab w:pos="2900" w:val="left" w:leader="none"/>
                <w:tab w:pos="3308" w:val="left" w:leader="none"/>
              </w:tabs>
              <w:spacing w:line="237" w:lineRule="exact"/>
              <w:ind w:left="312" w:right="-346"/>
              <w:jc w:val="left"/>
              <w:rPr>
                <w:rFonts w:ascii="Arial" w:hAnsi="Arial" w:cs="Arial" w:eastAsia="Arial" w:hint="default"/>
                <w:sz w:val="22"/>
                <w:szCs w:val="22"/>
              </w:rPr>
            </w:pPr>
            <w:r>
              <w:rPr>
                <w:rFonts w:ascii="宋体" w:hAnsi="宋体" w:cs="宋体" w:eastAsia="宋体" w:hint="default"/>
                <w:position w:val="2"/>
                <w:sz w:val="22"/>
                <w:szCs w:val="22"/>
              </w:rPr>
              <w:t>短期借款</w:t>
              <w:tab/>
            </w:r>
            <w:r>
              <w:rPr>
                <w:rFonts w:ascii="Arial" w:hAnsi="Arial" w:cs="Arial" w:eastAsia="Arial" w:hint="default"/>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sz w:val="22"/>
                <w:szCs w:val="22"/>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0"/>
              <w:jc w:val="right"/>
              <w:rPr>
                <w:rFonts w:ascii="Arial" w:hAnsi="Arial" w:cs="Arial" w:eastAsia="Arial" w:hint="default"/>
                <w:sz w:val="22"/>
                <w:szCs w:val="22"/>
              </w:rPr>
            </w:pPr>
            <w:r>
              <w:rPr>
                <w:rFonts w:ascii="Arial"/>
                <w:w w:val="100"/>
                <w:sz w:val="22"/>
              </w:rPr>
            </w:r>
            <w:r>
              <w:rPr>
                <w:rFonts w:ascii="Arial"/>
                <w:spacing w:val="-1"/>
                <w:sz w:val="22"/>
                <w:u w:val="single" w:color="000000"/>
              </w:rPr>
              <w:t>79,972</w:t>
            </w:r>
            <w:r>
              <w:rPr>
                <w:rFonts w:ascii="Arial"/>
                <w:spacing w:val="-1"/>
                <w:sz w:val="22"/>
              </w:rPr>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40" w:lineRule="auto" w:before="20"/>
              <w:ind w:right="2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tabs>
                <w:tab w:pos="962" w:val="left" w:leader="none"/>
              </w:tabs>
              <w:spacing w:line="240" w:lineRule="auto" w:before="20"/>
              <w:ind w:right="6"/>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r>
            <w:r>
              <w:rPr>
                <w:rFonts w:ascii="Arial"/>
                <w:sz w:val="22"/>
              </w:rPr>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tabs>
                <w:tab w:pos="950" w:val="left" w:leader="none"/>
              </w:tabs>
              <w:spacing w:line="240" w:lineRule="auto" w:before="20"/>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r>
            <w:r>
              <w:rPr>
                <w:rFonts w:ascii="Arial"/>
                <w:sz w:val="22"/>
              </w:rPr>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tabs>
                <w:tab w:pos="463" w:val="left" w:leader="none"/>
                <w:tab w:pos="1252"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79,972</w:t>
              <w:tab/>
            </w:r>
            <w:r>
              <w:rPr>
                <w:rFonts w:ascii="Arial"/>
                <w:spacing w:val="-1"/>
                <w:sz w:val="22"/>
              </w:rPr>
            </w:r>
          </w:p>
        </w:tc>
      </w:tr>
      <w:tr>
        <w:trPr>
          <w:trHeight w:val="401" w:hRule="exact"/>
        </w:trPr>
        <w:tc>
          <w:tcPr>
            <w:tcW w:w="2963" w:type="dxa"/>
            <w:tcBorders>
              <w:top w:val="nil" w:sz="6" w:space="0" w:color="auto"/>
              <w:left w:val="nil" w:sz="6" w:space="0" w:color="auto"/>
              <w:bottom w:val="single" w:sz="17" w:space="0" w:color="000000"/>
              <w:right w:val="nil" w:sz="6" w:space="0" w:color="auto"/>
            </w:tcBorders>
          </w:tcPr>
          <w:p>
            <w:pPr/>
          </w:p>
        </w:tc>
        <w:tc>
          <w:tcPr>
            <w:tcW w:w="1073"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50"/>
              <w:jc w:val="right"/>
              <w:rPr>
                <w:rFonts w:ascii="Arial" w:hAnsi="Arial" w:cs="Arial" w:eastAsia="Arial" w:hint="default"/>
                <w:sz w:val="22"/>
                <w:szCs w:val="22"/>
              </w:rPr>
            </w:pPr>
            <w:r>
              <w:rPr>
                <w:rFonts w:ascii="Arial"/>
                <w:spacing w:val="-1"/>
                <w:sz w:val="22"/>
              </w:rPr>
              <w:t>298,477</w:t>
            </w:r>
          </w:p>
        </w:tc>
        <w:tc>
          <w:tcPr>
            <w:tcW w:w="23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2"/>
              <w:jc w:val="right"/>
              <w:rPr>
                <w:rFonts w:ascii="Arial" w:hAnsi="Arial" w:cs="Arial" w:eastAsia="Arial" w:hint="default"/>
                <w:sz w:val="22"/>
                <w:szCs w:val="22"/>
              </w:rPr>
            </w:pPr>
            <w:r>
              <w:rPr>
                <w:rFonts w:ascii="Arial"/>
                <w:spacing w:val="-1"/>
                <w:sz w:val="22"/>
              </w:rPr>
              <w:t>19,714</w:t>
            </w:r>
          </w:p>
        </w:tc>
        <w:tc>
          <w:tcPr>
            <w:tcW w:w="23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
              <w:jc w:val="right"/>
              <w:rPr>
                <w:rFonts w:ascii="Arial" w:hAnsi="Arial" w:cs="Arial" w:eastAsia="Arial" w:hint="default"/>
                <w:sz w:val="22"/>
                <w:szCs w:val="22"/>
              </w:rPr>
            </w:pPr>
            <w:r>
              <w:rPr>
                <w:rFonts w:ascii="Arial"/>
                <w:spacing w:val="-1"/>
                <w:sz w:val="22"/>
              </w:rPr>
              <w:t>19,674</w:t>
            </w:r>
          </w:p>
        </w:tc>
        <w:tc>
          <w:tcPr>
            <w:tcW w:w="235"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0"/>
              <w:jc w:val="right"/>
              <w:rPr>
                <w:rFonts w:ascii="Arial" w:hAnsi="Arial" w:cs="Arial" w:eastAsia="Arial" w:hint="default"/>
                <w:sz w:val="22"/>
                <w:szCs w:val="22"/>
              </w:rPr>
            </w:pPr>
            <w:r>
              <w:rPr>
                <w:rFonts w:ascii="Arial"/>
                <w:sz w:val="22"/>
              </w:rPr>
              <w:t>4,174</w:t>
            </w:r>
          </w:p>
        </w:tc>
        <w:tc>
          <w:tcPr>
            <w:tcW w:w="2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119"/>
              <w:jc w:val="right"/>
              <w:rPr>
                <w:rFonts w:ascii="Arial" w:hAnsi="Arial" w:cs="Arial" w:eastAsia="Arial" w:hint="default"/>
                <w:sz w:val="22"/>
                <w:szCs w:val="22"/>
              </w:rPr>
            </w:pPr>
            <w:r>
              <w:rPr>
                <w:rFonts w:ascii="Arial"/>
                <w:spacing w:val="-1"/>
                <w:sz w:val="22"/>
              </w:rPr>
              <w:t>342,039</w:t>
            </w:r>
          </w:p>
        </w:tc>
      </w:tr>
    </w:tbl>
    <w:p>
      <w:pPr>
        <w:spacing w:line="240" w:lineRule="auto" w:before="13"/>
        <w:rPr>
          <w:rFonts w:ascii="宋体" w:hAnsi="宋体" w:cs="宋体" w:eastAsia="宋体" w:hint="default"/>
          <w:sz w:val="13"/>
          <w:szCs w:val="13"/>
        </w:rPr>
      </w:pPr>
    </w:p>
    <w:p>
      <w:pPr>
        <w:pStyle w:val="BodyText"/>
        <w:spacing w:line="424" w:lineRule="auto" w:before="32"/>
        <w:ind w:left="580" w:right="6600" w:hanging="478"/>
        <w:jc w:val="left"/>
      </w:pPr>
      <w:r>
        <w:rPr>
          <w:rFonts w:ascii="Arial" w:hAnsi="Arial" w:cs="Arial" w:eastAsia="Arial" w:hint="default"/>
        </w:rPr>
        <w:t>2</w:t>
      </w:r>
      <w:r>
        <w:rPr/>
        <w:t>、</w:t>
      </w:r>
      <w:r>
        <w:rPr>
          <w:spacing w:val="14"/>
        </w:rPr>
        <w:t> </w:t>
      </w:r>
      <w:r>
        <w:rPr/>
        <w:t>资本风险管理</w:t>
      </w:r>
      <w:r>
        <w:rPr>
          <w:w w:val="100"/>
        </w:rPr>
        <w:t> </w:t>
      </w:r>
      <w:r>
        <w:rPr>
          <w:spacing w:val="-1"/>
        </w:rPr>
        <w:t>本集团资本管理的目标为：</w:t>
      </w:r>
    </w:p>
    <w:p>
      <w:pPr>
        <w:pStyle w:val="BodyText"/>
        <w:spacing w:line="295" w:lineRule="exact" w:before="80"/>
        <w:ind w:left="621" w:right="0"/>
        <w:jc w:val="both"/>
      </w:pPr>
      <w:r>
        <w:rPr>
          <w:rFonts w:ascii="Symbol" w:hAnsi="Symbol" w:cs="Symbol" w:eastAsia="Symbol" w:hint="default"/>
        </w:rPr>
        <w:t></w:t>
      </w:r>
      <w:r>
        <w:rPr>
          <w:rFonts w:ascii="Symbol" w:hAnsi="Symbol" w:cs="Symbol" w:eastAsia="Symbol" w:hint="default"/>
          <w:spacing w:val="48"/>
        </w:rPr>
        <w:t></w:t>
      </w:r>
      <w:r>
        <w:rPr>
          <w:rFonts w:ascii="Times New Roman" w:hAnsi="Times New Roman" w:cs="Times New Roman" w:eastAsia="Times New Roman" w:hint="default"/>
          <w:spacing w:val="48"/>
        </w:rPr>
      </w:r>
      <w:r>
        <w:rPr/>
        <w:t>保障本集团的持续经营能力，从而持续地为股东提供回报及使其它利益相关者受益。</w:t>
      </w:r>
    </w:p>
    <w:p>
      <w:pPr>
        <w:pStyle w:val="BodyText"/>
        <w:spacing w:line="286" w:lineRule="exact"/>
        <w:ind w:left="621" w:right="0"/>
        <w:jc w:val="both"/>
      </w:pPr>
      <w:r>
        <w:rPr>
          <w:rFonts w:ascii="Symbol" w:hAnsi="Symbol" w:cs="Symbol" w:eastAsia="Symbol" w:hint="default"/>
        </w:rPr>
        <w:t></w:t>
      </w:r>
      <w:r>
        <w:rPr>
          <w:rFonts w:ascii="Symbol" w:hAnsi="Symbol" w:cs="Symbol" w:eastAsia="Symbol" w:hint="default"/>
          <w:spacing w:val="52"/>
        </w:rPr>
        <w:t></w:t>
      </w:r>
      <w:r>
        <w:rPr>
          <w:rFonts w:ascii="Times New Roman" w:hAnsi="Times New Roman" w:cs="Times New Roman" w:eastAsia="Times New Roman" w:hint="default"/>
          <w:spacing w:val="52"/>
        </w:rPr>
      </w:r>
      <w:r>
        <w:rPr/>
        <w:t>保持本集团的稳定及增长。</w:t>
      </w:r>
    </w:p>
    <w:p>
      <w:pPr>
        <w:pStyle w:val="BodyText"/>
        <w:spacing w:line="295" w:lineRule="exact"/>
        <w:ind w:left="621" w:right="0"/>
        <w:jc w:val="both"/>
      </w:pPr>
      <w:r>
        <w:rPr>
          <w:rFonts w:ascii="Symbol" w:hAnsi="Symbol" w:cs="Symbol" w:eastAsia="Symbol" w:hint="default"/>
        </w:rPr>
        <w:t></w:t>
      </w:r>
      <w:r>
        <w:rPr>
          <w:rFonts w:ascii="Symbol" w:hAnsi="Symbol" w:cs="Symbol" w:eastAsia="Symbol" w:hint="default"/>
          <w:spacing w:val="51"/>
        </w:rPr>
        <w:t></w:t>
      </w:r>
      <w:r>
        <w:rPr>
          <w:rFonts w:ascii="Times New Roman" w:hAnsi="Times New Roman" w:cs="Times New Roman" w:eastAsia="Times New Roman" w:hint="default"/>
          <w:spacing w:val="51"/>
        </w:rPr>
      </w:r>
      <w:r>
        <w:rPr/>
        <w:t>提供资本，以强化本集团的风险管理能力。</w:t>
      </w:r>
    </w:p>
    <w:p>
      <w:pPr>
        <w:spacing w:line="240" w:lineRule="auto" w:before="12"/>
        <w:rPr>
          <w:rFonts w:ascii="宋体" w:hAnsi="宋体" w:cs="宋体" w:eastAsia="宋体" w:hint="default"/>
          <w:sz w:val="17"/>
          <w:szCs w:val="17"/>
        </w:rPr>
      </w:pPr>
    </w:p>
    <w:p>
      <w:pPr>
        <w:pStyle w:val="BodyText"/>
        <w:spacing w:line="237" w:lineRule="auto"/>
        <w:ind w:left="606" w:right="192"/>
        <w:jc w:val="both"/>
      </w:pPr>
      <w:r>
        <w:rPr>
          <w:spacing w:val="-1"/>
        </w:rPr>
        <w:t>为了保持及调整资本结构，本集团积极定期复核及管理自身的资本结构，力求达到最理想的资</w:t>
      </w:r>
      <w:r>
        <w:rPr>
          <w:spacing w:val="-70"/>
        </w:rPr>
        <w:t> </w:t>
      </w:r>
      <w:r>
        <w:rPr>
          <w:spacing w:val="-70"/>
        </w:rPr>
      </w:r>
      <w:r>
        <w:rPr>
          <w:spacing w:val="-1"/>
        </w:rPr>
        <w:t>本结构及股东回报。本集团考虑的因素包括：本集团未来的资本需求、资本效率、现时的及预</w:t>
      </w:r>
      <w:r>
        <w:rPr>
          <w:spacing w:val="-69"/>
        </w:rPr>
        <w:t> </w:t>
      </w:r>
      <w:r>
        <w:rPr>
          <w:spacing w:val="-69"/>
        </w:rPr>
      </w:r>
      <w:r>
        <w:rPr/>
        <w:t>期的盈利能力、预期的经营现金流、预期资本开支及预期的战略投资机会。</w:t>
      </w:r>
    </w:p>
    <w:p>
      <w:pPr>
        <w:spacing w:after="0" w:line="237" w:lineRule="auto"/>
        <w:jc w:val="both"/>
        <w:sectPr>
          <w:headerReference w:type="default" r:id="rId158"/>
          <w:pgSz w:w="11910" w:h="16840"/>
          <w:pgMar w:header="1181" w:footer="746" w:top="3660" w:bottom="940" w:left="1280" w:right="800"/>
        </w:sectPr>
      </w:pPr>
    </w:p>
    <w:p>
      <w:pPr>
        <w:spacing w:line="240" w:lineRule="auto" w:before="2"/>
        <w:rPr>
          <w:rFonts w:ascii="宋体" w:hAnsi="宋体" w:cs="宋体" w:eastAsia="宋体" w:hint="default"/>
          <w:sz w:val="19"/>
          <w:szCs w:val="19"/>
        </w:rPr>
      </w:pPr>
    </w:p>
    <w:p>
      <w:pPr>
        <w:pStyle w:val="BodyText"/>
        <w:spacing w:line="240" w:lineRule="auto" w:before="32"/>
        <w:ind w:left="102" w:right="134"/>
        <w:jc w:val="left"/>
      </w:pPr>
      <w:r>
        <w:rPr>
          <w:rFonts w:ascii="Arial" w:hAnsi="Arial" w:cs="Arial" w:eastAsia="Arial" w:hint="default"/>
        </w:rPr>
        <w:t>2</w:t>
      </w:r>
      <w:r>
        <w:rPr/>
        <w:t>、</w:t>
      </w:r>
      <w:r>
        <w:rPr>
          <w:spacing w:val="14"/>
        </w:rPr>
        <w:t> </w:t>
      </w:r>
      <w:r>
        <w:rPr/>
        <w:t>资本风险管理（续）</w:t>
      </w:r>
    </w:p>
    <w:p>
      <w:pPr>
        <w:spacing w:line="240" w:lineRule="auto" w:before="0"/>
        <w:rPr>
          <w:rFonts w:ascii="宋体" w:hAnsi="宋体" w:cs="宋体" w:eastAsia="宋体" w:hint="default"/>
          <w:sz w:val="20"/>
          <w:szCs w:val="20"/>
        </w:rPr>
      </w:pPr>
    </w:p>
    <w:p>
      <w:pPr>
        <w:pStyle w:val="BodyText"/>
        <w:spacing w:line="286" w:lineRule="exact"/>
        <w:ind w:left="580" w:right="114"/>
        <w:jc w:val="both"/>
      </w:pPr>
      <w:r>
        <w:rPr/>
        <w:t>本集团以债务资本率来检查资本状况，债务资本率为带息债务除以带息债务加总股东权益。带</w:t>
      </w:r>
      <w:r>
        <w:rPr>
          <w:spacing w:val="-78"/>
        </w:rPr>
        <w:t> </w:t>
      </w:r>
      <w:r>
        <w:rPr/>
        <w:t>息债务主要包括资产负债表中的长短期银行借款、长短期债券及应付融资租赁款（包含于长期</w:t>
      </w:r>
      <w:r>
        <w:rPr>
          <w:spacing w:val="-78"/>
        </w:rPr>
        <w:t> </w:t>
      </w:r>
      <w:r>
        <w:rPr/>
        <w:t>应付款中）等，未包括财务公司自联通集团及其子公司的吸收存款人民币</w:t>
      </w:r>
      <w:r>
        <w:rPr>
          <w:rFonts w:ascii="Arial" w:hAnsi="Arial" w:cs="Arial" w:eastAsia="Arial" w:hint="default"/>
        </w:rPr>
        <w:t>21.41</w:t>
      </w:r>
      <w:r>
        <w:rPr/>
        <w:t>亿元。</w:t>
      </w:r>
    </w:p>
    <w:p>
      <w:pPr>
        <w:spacing w:line="240" w:lineRule="auto" w:before="2"/>
        <w:rPr>
          <w:rFonts w:ascii="宋体" w:hAnsi="宋体" w:cs="宋体" w:eastAsia="宋体" w:hint="default"/>
          <w:sz w:val="17"/>
          <w:szCs w:val="17"/>
        </w:rPr>
      </w:pPr>
    </w:p>
    <w:p>
      <w:pPr>
        <w:pStyle w:val="BodyText"/>
        <w:spacing w:line="240" w:lineRule="auto"/>
        <w:ind w:left="616" w:right="0"/>
        <w:jc w:val="both"/>
      </w:pPr>
      <w:r>
        <w:rPr/>
        <w:t>于</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日，本集团的债务资本率如下：</w:t>
      </w:r>
    </w:p>
    <w:p>
      <w:pPr>
        <w:spacing w:line="240" w:lineRule="auto" w:before="0"/>
        <w:rPr>
          <w:rFonts w:ascii="宋体" w:hAnsi="宋体" w:cs="宋体" w:eastAsia="宋体" w:hint="default"/>
          <w:sz w:val="23"/>
          <w:szCs w:val="23"/>
        </w:rPr>
      </w:pPr>
    </w:p>
    <w:tbl>
      <w:tblPr>
        <w:tblW w:w="0" w:type="auto"/>
        <w:jc w:val="left"/>
        <w:tblInd w:w="392" w:type="dxa"/>
        <w:tblLayout w:type="fixed"/>
        <w:tblCellMar>
          <w:top w:w="0" w:type="dxa"/>
          <w:left w:w="0" w:type="dxa"/>
          <w:bottom w:w="0" w:type="dxa"/>
          <w:right w:w="0" w:type="dxa"/>
        </w:tblCellMar>
        <w:tblLook w:val="01E0"/>
      </w:tblPr>
      <w:tblGrid>
        <w:gridCol w:w="5339"/>
        <w:gridCol w:w="1706"/>
        <w:gridCol w:w="120"/>
        <w:gridCol w:w="1834"/>
      </w:tblGrid>
      <w:tr>
        <w:trPr>
          <w:trHeight w:val="264"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706" w:type="dxa"/>
            <w:tcBorders>
              <w:top w:val="nil" w:sz="6" w:space="0" w:color="auto"/>
              <w:left w:val="nil" w:sz="6" w:space="0" w:color="auto"/>
              <w:bottom w:val="single" w:sz="6" w:space="0" w:color="000000"/>
              <w:right w:val="nil" w:sz="6" w:space="0" w:color="auto"/>
            </w:tcBorders>
          </w:tcPr>
          <w:p>
            <w:pPr>
              <w:pStyle w:val="TableParagraph"/>
              <w:spacing w:line="236" w:lineRule="exact"/>
              <w:ind w:right="59"/>
              <w:jc w:val="right"/>
              <w:rPr>
                <w:rFonts w:ascii="宋体" w:hAnsi="宋体" w:cs="宋体" w:eastAsia="宋体" w:hint="default"/>
                <w:sz w:val="22"/>
                <w:szCs w:val="22"/>
              </w:rPr>
            </w:pPr>
            <w:r>
              <w:rPr>
                <w:rFonts w:ascii="Arial" w:hAnsi="Arial" w:cs="Arial" w:eastAsia="Arial" w:hint="default"/>
                <w:spacing w:val="-1"/>
                <w:sz w:val="22"/>
                <w:szCs w:val="22"/>
              </w:rPr>
              <w:t>2017</w:t>
            </w:r>
            <w:r>
              <w:rPr>
                <w:rFonts w:ascii="宋体" w:hAnsi="宋体" w:cs="宋体" w:eastAsia="宋体" w:hint="default"/>
                <w:spacing w:val="-1"/>
                <w:sz w:val="22"/>
                <w:szCs w:val="22"/>
              </w:rPr>
              <w:t>年</w:t>
            </w:r>
            <w:r>
              <w:rPr>
                <w:rFonts w:ascii="Arial" w:hAnsi="Arial" w:cs="Arial" w:eastAsia="Arial" w:hint="default"/>
                <w:spacing w:val="-1"/>
                <w:sz w:val="22"/>
                <w:szCs w:val="22"/>
              </w:rPr>
              <w:t>12</w:t>
            </w:r>
            <w:r>
              <w:rPr>
                <w:rFonts w:ascii="宋体" w:hAnsi="宋体" w:cs="宋体" w:eastAsia="宋体" w:hint="default"/>
                <w:spacing w:val="-1"/>
                <w:sz w:val="22"/>
                <w:szCs w:val="22"/>
              </w:rPr>
              <w:t>月</w:t>
            </w:r>
            <w:r>
              <w:rPr>
                <w:rFonts w:ascii="Arial" w:hAnsi="Arial" w:cs="Arial" w:eastAsia="Arial" w:hint="default"/>
                <w:spacing w:val="-1"/>
                <w:sz w:val="22"/>
                <w:szCs w:val="22"/>
              </w:rPr>
              <w:t>31</w:t>
            </w:r>
            <w:r>
              <w:rPr>
                <w:rFonts w:ascii="宋体" w:hAnsi="宋体" w:cs="宋体" w:eastAsia="宋体" w:hint="default"/>
                <w:spacing w:val="-1"/>
                <w:sz w:val="22"/>
                <w:szCs w:val="22"/>
              </w:rPr>
              <w:t>日</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6" w:space="0" w:color="000000"/>
              <w:right w:val="nil" w:sz="6" w:space="0" w:color="auto"/>
            </w:tcBorders>
          </w:tcPr>
          <w:p>
            <w:pPr>
              <w:pStyle w:val="TableParagraph"/>
              <w:spacing w:line="236" w:lineRule="exact"/>
              <w:ind w:right="31"/>
              <w:jc w:val="right"/>
              <w:rPr>
                <w:rFonts w:ascii="宋体" w:hAnsi="宋体" w:cs="宋体" w:eastAsia="宋体" w:hint="default"/>
                <w:sz w:val="22"/>
                <w:szCs w:val="22"/>
              </w:rPr>
            </w:pPr>
            <w:r>
              <w:rPr>
                <w:rFonts w:ascii="Arial" w:hAnsi="Arial" w:cs="Arial" w:eastAsia="Arial" w:hint="default"/>
                <w:spacing w:val="-1"/>
                <w:sz w:val="22"/>
                <w:szCs w:val="22"/>
              </w:rPr>
              <w:t>2016</w:t>
            </w:r>
            <w:r>
              <w:rPr>
                <w:rFonts w:ascii="宋体" w:hAnsi="宋体" w:cs="宋体" w:eastAsia="宋体" w:hint="default"/>
                <w:spacing w:val="-1"/>
                <w:sz w:val="22"/>
                <w:szCs w:val="22"/>
              </w:rPr>
              <w:t>年</w:t>
            </w:r>
            <w:r>
              <w:rPr>
                <w:rFonts w:ascii="Arial" w:hAnsi="Arial" w:cs="Arial" w:eastAsia="Arial" w:hint="default"/>
                <w:spacing w:val="-1"/>
                <w:sz w:val="22"/>
                <w:szCs w:val="22"/>
              </w:rPr>
              <w:t>12</w:t>
            </w:r>
            <w:r>
              <w:rPr>
                <w:rFonts w:ascii="宋体" w:hAnsi="宋体" w:cs="宋体" w:eastAsia="宋体" w:hint="default"/>
                <w:spacing w:val="-1"/>
                <w:sz w:val="22"/>
                <w:szCs w:val="22"/>
              </w:rPr>
              <w:t>月</w:t>
            </w:r>
            <w:r>
              <w:rPr>
                <w:rFonts w:ascii="Arial" w:hAnsi="Arial" w:cs="Arial" w:eastAsia="Arial" w:hint="default"/>
                <w:spacing w:val="-1"/>
                <w:sz w:val="22"/>
                <w:szCs w:val="22"/>
              </w:rPr>
              <w:t>31</w:t>
            </w:r>
            <w:r>
              <w:rPr>
                <w:rFonts w:ascii="宋体" w:hAnsi="宋体" w:cs="宋体" w:eastAsia="宋体" w:hint="default"/>
                <w:spacing w:val="-1"/>
                <w:sz w:val="22"/>
                <w:szCs w:val="22"/>
              </w:rPr>
              <w:t>日</w:t>
            </w:r>
          </w:p>
        </w:tc>
      </w:tr>
      <w:tr>
        <w:trPr>
          <w:trHeight w:val="54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带息债务：</w:t>
            </w:r>
          </w:p>
        </w:tc>
        <w:tc>
          <w:tcPr>
            <w:tcW w:w="1706" w:type="dxa"/>
            <w:tcBorders>
              <w:top w:val="single" w:sz="6" w:space="0" w:color="000000"/>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single" w:sz="6" w:space="0" w:color="000000"/>
              <w:left w:val="nil" w:sz="6" w:space="0" w:color="auto"/>
              <w:bottom w:val="nil" w:sz="6" w:space="0" w:color="auto"/>
              <w:right w:val="nil" w:sz="6" w:space="0" w:color="auto"/>
            </w:tcBorders>
          </w:tcPr>
          <w:p>
            <w:pPr/>
          </w:p>
        </w:tc>
      </w:tr>
      <w:tr>
        <w:trPr>
          <w:trHeight w:val="298"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53" w:lineRule="exact"/>
              <w:ind w:left="411"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4"/>
              <w:jc w:val="right"/>
              <w:rPr>
                <w:rFonts w:ascii="Arial" w:hAnsi="Arial" w:cs="Arial" w:eastAsia="Arial" w:hint="default"/>
                <w:sz w:val="22"/>
                <w:szCs w:val="22"/>
              </w:rPr>
            </w:pPr>
            <w:r>
              <w:rPr>
                <w:rFonts w:ascii="Arial"/>
                <w:sz w:val="22"/>
              </w:rPr>
              <w:t>8,991</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0"/>
              <w:jc w:val="right"/>
              <w:rPr>
                <w:rFonts w:ascii="Arial" w:hAnsi="Arial" w:cs="Arial" w:eastAsia="Arial" w:hint="default"/>
                <w:sz w:val="22"/>
                <w:szCs w:val="22"/>
              </w:rPr>
            </w:pPr>
            <w:r>
              <w:rPr>
                <w:rFonts w:ascii="Arial"/>
                <w:spacing w:val="-1"/>
                <w:sz w:val="22"/>
              </w:rPr>
              <w:t>35,958</w:t>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
              <w:jc w:val="right"/>
              <w:rPr>
                <w:rFonts w:ascii="Arial" w:hAnsi="Arial" w:cs="Arial" w:eastAsia="Arial" w:hint="default"/>
                <w:sz w:val="22"/>
                <w:szCs w:val="22"/>
              </w:rPr>
            </w:pPr>
            <w:r>
              <w:rPr>
                <w:rFonts w:ascii="Arial"/>
                <w:spacing w:val="-1"/>
                <w:sz w:val="22"/>
              </w:rPr>
              <w:t>24,319</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0"/>
              <w:jc w:val="right"/>
              <w:rPr>
                <w:rFonts w:ascii="Arial" w:hAnsi="Arial" w:cs="Arial" w:eastAsia="Arial" w:hint="default"/>
                <w:sz w:val="22"/>
                <w:szCs w:val="22"/>
              </w:rPr>
            </w:pPr>
            <w:r>
              <w:rPr>
                <w:rFonts w:ascii="Arial"/>
                <w:spacing w:val="-1"/>
                <w:sz w:val="22"/>
              </w:rPr>
              <w:t>76,994</w:t>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一年内到期的长期借款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5"/>
              <w:jc w:val="right"/>
              <w:rPr>
                <w:rFonts w:ascii="Arial" w:hAnsi="Arial" w:cs="Arial" w:eastAsia="Arial" w:hint="default"/>
                <w:sz w:val="22"/>
                <w:szCs w:val="22"/>
              </w:rPr>
            </w:pPr>
            <w:r>
              <w:rPr>
                <w:rFonts w:ascii="Arial"/>
                <w:spacing w:val="-1"/>
                <w:sz w:val="22"/>
              </w:rPr>
              <w:t>410</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161</w:t>
            </w:r>
            <w:r>
              <w:rPr>
                <w:rFonts w:ascii="Arial"/>
                <w:sz w:val="22"/>
              </w:rPr>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一年内到期的应付债券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4"/>
              <w:jc w:val="right"/>
              <w:rPr>
                <w:rFonts w:ascii="Arial" w:hAnsi="Arial" w:cs="Arial" w:eastAsia="Arial" w:hint="default"/>
                <w:sz w:val="22"/>
                <w:szCs w:val="22"/>
              </w:rPr>
            </w:pPr>
            <w:r>
              <w:rPr>
                <w:rFonts w:ascii="Arial"/>
                <w:spacing w:val="-1"/>
                <w:sz w:val="22"/>
              </w:rPr>
              <w:t>17,960</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0"/>
              <w:jc w:val="right"/>
              <w:rPr>
                <w:rFonts w:ascii="Arial" w:hAnsi="Arial" w:cs="Arial" w:eastAsia="Arial" w:hint="default"/>
                <w:sz w:val="22"/>
                <w:szCs w:val="22"/>
              </w:rPr>
            </w:pPr>
            <w:r>
              <w:rPr>
                <w:rFonts w:ascii="Arial"/>
                <w:spacing w:val="-1"/>
                <w:sz w:val="22"/>
              </w:rPr>
              <w:t>20,976</w:t>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一年内到期的应付融资租赁款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5"/>
              <w:jc w:val="right"/>
              <w:rPr>
                <w:rFonts w:ascii="Arial" w:hAnsi="Arial" w:cs="Arial" w:eastAsia="Arial" w:hint="default"/>
                <w:sz w:val="22"/>
                <w:szCs w:val="22"/>
              </w:rPr>
            </w:pPr>
            <w:r>
              <w:rPr>
                <w:rFonts w:ascii="Arial"/>
                <w:spacing w:val="-1"/>
                <w:sz w:val="22"/>
              </w:rPr>
              <w:t>461</w:t>
            </w:r>
            <w:r>
              <w:rPr>
                <w:rFonts w:ascii="Arial"/>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2"/>
              <w:jc w:val="right"/>
              <w:rPr>
                <w:rFonts w:ascii="Arial" w:hAnsi="Arial" w:cs="Arial" w:eastAsia="Arial" w:hint="default"/>
                <w:sz w:val="22"/>
                <w:szCs w:val="22"/>
              </w:rPr>
            </w:pPr>
            <w:r>
              <w:rPr>
                <w:rFonts w:ascii="Arial"/>
                <w:spacing w:val="-1"/>
                <w:sz w:val="22"/>
              </w:rPr>
              <w:t>586</w:t>
            </w:r>
            <w:r>
              <w:rPr>
                <w:rFonts w:ascii="Arial"/>
                <w:sz w:val="22"/>
              </w:rPr>
            </w:r>
          </w:p>
        </w:tc>
      </w:tr>
      <w:tr>
        <w:trPr>
          <w:trHeight w:val="285"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8" w:lineRule="exact"/>
              <w:ind w:left="411"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64"/>
              <w:jc w:val="right"/>
              <w:rPr>
                <w:rFonts w:ascii="Arial" w:hAnsi="Arial" w:cs="Arial" w:eastAsia="Arial" w:hint="default"/>
                <w:sz w:val="22"/>
                <w:szCs w:val="22"/>
              </w:rPr>
            </w:pPr>
            <w:r>
              <w:rPr>
                <w:rFonts w:ascii="Arial"/>
                <w:sz w:val="22"/>
              </w:rPr>
              <w:t>3,473</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9"/>
              <w:jc w:val="right"/>
              <w:rPr>
                <w:rFonts w:ascii="Arial" w:hAnsi="Arial" w:cs="Arial" w:eastAsia="Arial" w:hint="default"/>
                <w:sz w:val="22"/>
                <w:szCs w:val="22"/>
              </w:rPr>
            </w:pPr>
            <w:r>
              <w:rPr>
                <w:rFonts w:ascii="Arial"/>
                <w:sz w:val="22"/>
              </w:rPr>
              <w:t>4,495</w:t>
            </w:r>
          </w:p>
        </w:tc>
      </w:tr>
      <w:tr>
        <w:trPr>
          <w:trHeight w:val="28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1"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4"/>
              <w:jc w:val="right"/>
              <w:rPr>
                <w:rFonts w:ascii="Arial" w:hAnsi="Arial" w:cs="Arial" w:eastAsia="Arial" w:hint="default"/>
                <w:sz w:val="22"/>
                <w:szCs w:val="22"/>
              </w:rPr>
            </w:pPr>
            <w:r>
              <w:rPr>
                <w:rFonts w:ascii="Arial"/>
                <w:spacing w:val="-1"/>
                <w:sz w:val="22"/>
              </w:rPr>
              <w:t>17,981</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0"/>
              <w:jc w:val="right"/>
              <w:rPr>
                <w:rFonts w:ascii="Arial" w:hAnsi="Arial" w:cs="Arial" w:eastAsia="Arial" w:hint="default"/>
                <w:sz w:val="22"/>
                <w:szCs w:val="22"/>
              </w:rPr>
            </w:pPr>
            <w:r>
              <w:rPr>
                <w:rFonts w:ascii="Arial"/>
                <w:spacing w:val="-1"/>
                <w:sz w:val="22"/>
              </w:rPr>
              <w:t>35,875</w:t>
            </w:r>
          </w:p>
        </w:tc>
      </w:tr>
      <w:tr>
        <w:trPr>
          <w:trHeight w:val="29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39" w:lineRule="exact"/>
              <w:ind w:left="411" w:right="0"/>
              <w:jc w:val="left"/>
              <w:rPr>
                <w:rFonts w:ascii="宋体" w:hAnsi="宋体" w:cs="宋体" w:eastAsia="宋体" w:hint="default"/>
                <w:sz w:val="22"/>
                <w:szCs w:val="22"/>
              </w:rPr>
            </w:pPr>
            <w:r>
              <w:rPr>
                <w:rFonts w:ascii="宋体" w:hAnsi="宋体" w:cs="宋体" w:eastAsia="宋体" w:hint="default"/>
                <w:sz w:val="22"/>
                <w:szCs w:val="22"/>
              </w:rPr>
              <w:t>应付融资租赁款</w:t>
            </w:r>
          </w:p>
        </w:tc>
        <w:tc>
          <w:tcPr>
            <w:tcW w:w="1706" w:type="dxa"/>
            <w:tcBorders>
              <w:top w:val="nil" w:sz="6" w:space="0" w:color="auto"/>
              <w:left w:val="nil" w:sz="6" w:space="0" w:color="auto"/>
              <w:bottom w:val="nil" w:sz="6" w:space="0" w:color="auto"/>
              <w:right w:val="nil" w:sz="6" w:space="0" w:color="auto"/>
            </w:tcBorders>
          </w:tcPr>
          <w:p>
            <w:pPr>
              <w:pStyle w:val="TableParagraph"/>
              <w:tabs>
                <w:tab w:pos="1271" w:val="left" w:leader="none"/>
                <w:tab w:pos="170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231</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1334" w:val="left" w:leader="none"/>
                <w:tab w:pos="1826"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208</w:t>
              <w:tab/>
            </w:r>
            <w:r>
              <w:rPr>
                <w:rFonts w:ascii="Arial"/>
                <w:spacing w:val="-1"/>
                <w:sz w:val="22"/>
              </w:rPr>
            </w:r>
          </w:p>
        </w:tc>
      </w:tr>
      <w:tr>
        <w:trPr>
          <w:trHeight w:val="417"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带息债务合计</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4"/>
              <w:jc w:val="right"/>
              <w:rPr>
                <w:rFonts w:ascii="Arial" w:hAnsi="Arial" w:cs="Arial" w:eastAsia="Arial" w:hint="default"/>
                <w:sz w:val="22"/>
                <w:szCs w:val="22"/>
              </w:rPr>
            </w:pPr>
            <w:r>
              <w:rPr>
                <w:rFonts w:ascii="Arial"/>
                <w:spacing w:val="-1"/>
                <w:sz w:val="22"/>
              </w:rPr>
              <w:t>73,826</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9"/>
              <w:jc w:val="right"/>
              <w:rPr>
                <w:rFonts w:ascii="Arial" w:hAnsi="Arial" w:cs="Arial" w:eastAsia="Arial" w:hint="default"/>
                <w:sz w:val="22"/>
                <w:szCs w:val="22"/>
              </w:rPr>
            </w:pPr>
            <w:r>
              <w:rPr>
                <w:rFonts w:ascii="Arial"/>
                <w:spacing w:val="-1"/>
                <w:sz w:val="22"/>
              </w:rPr>
              <w:t>175,253</w:t>
            </w:r>
          </w:p>
        </w:tc>
      </w:tr>
      <w:tr>
        <w:trPr>
          <w:trHeight w:val="526"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22"/>
                <w:szCs w:val="22"/>
              </w:rPr>
            </w:pPr>
            <w:r>
              <w:rPr>
                <w:rFonts w:ascii="宋体" w:hAnsi="宋体" w:cs="宋体" w:eastAsia="宋体" w:hint="default"/>
                <w:sz w:val="22"/>
                <w:szCs w:val="22"/>
              </w:rPr>
              <w:t>股东权益：</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64"/>
              <w:jc w:val="right"/>
              <w:rPr>
                <w:rFonts w:ascii="Arial" w:hAnsi="Arial" w:cs="Arial" w:eastAsia="Arial" w:hint="default"/>
                <w:sz w:val="22"/>
                <w:szCs w:val="22"/>
              </w:rPr>
            </w:pPr>
            <w:r>
              <w:rPr>
                <w:rFonts w:ascii="Arial"/>
                <w:spacing w:val="-1"/>
                <w:sz w:val="22"/>
              </w:rPr>
              <w:t>307,018</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19"/>
              <w:jc w:val="right"/>
              <w:rPr>
                <w:rFonts w:ascii="Arial" w:hAnsi="Arial" w:cs="Arial" w:eastAsia="Arial" w:hint="default"/>
                <w:sz w:val="22"/>
                <w:szCs w:val="22"/>
              </w:rPr>
            </w:pPr>
            <w:r>
              <w:rPr>
                <w:rFonts w:ascii="Arial"/>
                <w:spacing w:val="-1"/>
                <w:sz w:val="22"/>
              </w:rPr>
              <w:t>230,507</w:t>
            </w:r>
          </w:p>
        </w:tc>
      </w:tr>
      <w:tr>
        <w:trPr>
          <w:trHeight w:val="561"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宋体" w:hAnsi="宋体" w:cs="宋体" w:eastAsia="宋体" w:hint="default"/>
                <w:sz w:val="22"/>
                <w:szCs w:val="22"/>
              </w:rPr>
            </w:pPr>
            <w:r>
              <w:rPr>
                <w:rFonts w:ascii="宋体" w:hAnsi="宋体" w:cs="宋体" w:eastAsia="宋体" w:hint="default"/>
                <w:sz w:val="22"/>
                <w:szCs w:val="22"/>
              </w:rPr>
              <w:t>带息债务加股东权益合计</w:t>
            </w:r>
          </w:p>
        </w:tc>
        <w:tc>
          <w:tcPr>
            <w:tcW w:w="1706" w:type="dxa"/>
            <w:tcBorders>
              <w:top w:val="nil" w:sz="6" w:space="0" w:color="auto"/>
              <w:left w:val="nil" w:sz="6" w:space="0" w:color="auto"/>
              <w:bottom w:val="nil" w:sz="6" w:space="0" w:color="auto"/>
              <w:right w:val="nil" w:sz="6" w:space="0" w:color="auto"/>
            </w:tcBorders>
          </w:tcPr>
          <w:p>
            <w:pPr>
              <w:pStyle w:val="TableParagraph"/>
              <w:tabs>
                <w:tab w:pos="842" w:val="left" w:leader="none"/>
                <w:tab w:pos="1706" w:val="left" w:leader="none"/>
              </w:tabs>
              <w:spacing w:line="240" w:lineRule="auto" w:before="161"/>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380,844</w:t>
              <w:tab/>
            </w:r>
            <w:r>
              <w:rPr>
                <w:rFonts w:ascii="Arial"/>
                <w:spacing w:val="-1"/>
                <w:sz w:val="22"/>
              </w:rPr>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tabs>
                <w:tab w:pos="907" w:val="left" w:leader="none"/>
                <w:tab w:pos="1826" w:val="left" w:leader="none"/>
              </w:tabs>
              <w:spacing w:line="240" w:lineRule="auto" w:before="161"/>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405,760</w:t>
              <w:tab/>
            </w:r>
            <w:r>
              <w:rPr>
                <w:rFonts w:ascii="Arial"/>
                <w:spacing w:val="-1"/>
                <w:sz w:val="22"/>
              </w:rPr>
            </w:r>
          </w:p>
        </w:tc>
      </w:tr>
      <w:tr>
        <w:trPr>
          <w:trHeight w:val="433" w:hRule="exact"/>
        </w:trPr>
        <w:tc>
          <w:tcPr>
            <w:tcW w:w="533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债务资本率</w:t>
            </w:r>
          </w:p>
        </w:tc>
        <w:tc>
          <w:tcPr>
            <w:tcW w:w="1706"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68"/>
              <w:jc w:val="right"/>
              <w:rPr>
                <w:rFonts w:ascii="Arial" w:hAnsi="Arial" w:cs="Arial" w:eastAsia="Arial" w:hint="default"/>
                <w:sz w:val="22"/>
                <w:szCs w:val="22"/>
              </w:rPr>
            </w:pPr>
            <w:r>
              <w:rPr>
                <w:rFonts w:ascii="Arial"/>
                <w:spacing w:val="-1"/>
                <w:sz w:val="22"/>
              </w:rPr>
              <w:t>19.38%</w:t>
            </w:r>
          </w:p>
        </w:tc>
        <w:tc>
          <w:tcPr>
            <w:tcW w:w="120"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113"/>
              <w:jc w:val="right"/>
              <w:rPr>
                <w:rFonts w:ascii="Arial" w:hAnsi="Arial" w:cs="Arial" w:eastAsia="Arial" w:hint="default"/>
                <w:sz w:val="22"/>
                <w:szCs w:val="22"/>
              </w:rPr>
            </w:pPr>
            <w:r>
              <w:rPr>
                <w:rFonts w:ascii="Arial"/>
                <w:spacing w:val="-1"/>
                <w:sz w:val="22"/>
              </w:rPr>
              <w:t>43.19%</w:t>
            </w:r>
          </w:p>
        </w:tc>
      </w:tr>
    </w:tbl>
    <w:p>
      <w:pPr>
        <w:spacing w:after="0" w:line="240" w:lineRule="auto"/>
        <w:jc w:val="right"/>
        <w:rPr>
          <w:rFonts w:ascii="Arial" w:hAnsi="Arial" w:cs="Arial" w:eastAsia="Arial" w:hint="default"/>
          <w:sz w:val="22"/>
          <w:szCs w:val="22"/>
        </w:rPr>
        <w:sectPr>
          <w:headerReference w:type="default" r:id="rId159"/>
          <w:footerReference w:type="default" r:id="rId160"/>
          <w:pgSz w:w="11910" w:h="16840"/>
          <w:pgMar w:header="1181" w:footer="746" w:top="3080" w:bottom="940" w:left="1280" w:right="880"/>
          <w:pgNumType w:start="170"/>
        </w:sectPr>
      </w:pPr>
    </w:p>
    <w:p>
      <w:pPr>
        <w:spacing w:line="240" w:lineRule="auto" w:before="2"/>
        <w:rPr>
          <w:rFonts w:ascii="宋体" w:hAnsi="宋体" w:cs="宋体" w:eastAsia="宋体" w:hint="default"/>
          <w:sz w:val="19"/>
          <w:szCs w:val="19"/>
        </w:rPr>
      </w:pPr>
    </w:p>
    <w:p>
      <w:pPr>
        <w:pStyle w:val="BodyText"/>
        <w:spacing w:line="448" w:lineRule="auto" w:before="32"/>
        <w:ind w:left="594" w:right="0" w:hanging="492"/>
        <w:jc w:val="left"/>
      </w:pPr>
      <w:r>
        <w:rPr>
          <w:rFonts w:ascii="黑体" w:hAnsi="黑体" w:cs="黑体" w:eastAsia="黑体" w:hint="default"/>
        </w:rPr>
        <w:t>九</w:t>
      </w:r>
      <w:r>
        <w:rPr>
          <w:rFonts w:ascii="黑体" w:hAnsi="黑体" w:cs="黑体" w:eastAsia="黑体" w:hint="default"/>
          <w:spacing w:val="89"/>
        </w:rPr>
        <w:t> </w:t>
      </w:r>
      <w:r>
        <w:rPr>
          <w:rFonts w:ascii="黑体" w:hAnsi="黑体" w:cs="黑体" w:eastAsia="黑体" w:hint="default"/>
        </w:rPr>
        <w:t>公允价值的披露</w:t>
      </w:r>
      <w:r>
        <w:rPr>
          <w:rFonts w:ascii="黑体" w:hAnsi="黑体" w:cs="黑体" w:eastAsia="黑体" w:hint="default"/>
          <w:spacing w:val="-107"/>
        </w:rPr>
        <w:t> </w:t>
      </w:r>
      <w:r>
        <w:rPr>
          <w:rFonts w:ascii="黑体" w:hAnsi="黑体" w:cs="黑体" w:eastAsia="黑体" w:hint="default"/>
          <w:spacing w:val="-107"/>
        </w:rPr>
      </w:r>
      <w:r>
        <w:rPr>
          <w:spacing w:val="-1"/>
        </w:rPr>
        <w:t>根据在公允价值计量中对计量整体具有重大意义的最低层次的输入值，公允价值层次可分为：</w:t>
      </w:r>
      <w:r>
        <w:rPr>
          <w:w w:val="100"/>
        </w:rPr>
        <w:t> </w:t>
      </w:r>
      <w:r>
        <w:rPr/>
        <w:t>第一层次：在计量日能够取得的相同资产或负债在活跃市场上未经调整的报价。</w:t>
      </w:r>
      <w:r>
        <w:rPr>
          <w:w w:val="100"/>
        </w:rPr>
        <w:t> </w:t>
      </w:r>
      <w:r>
        <w:rPr/>
        <w:t>第二层次：除第一层次输入值外相关资产或负债直接或间接可观察的输入值。</w:t>
      </w:r>
      <w:r>
        <w:rPr>
          <w:w w:val="100"/>
        </w:rPr>
        <w:t> </w:t>
      </w:r>
      <w:r>
        <w:rPr/>
        <w:t>第三层次：相关资产或负债的不可观察输入值。</w:t>
      </w:r>
    </w:p>
    <w:p>
      <w:pPr>
        <w:pStyle w:val="BodyText"/>
        <w:spacing w:line="299" w:lineRule="exact"/>
        <w:ind w:left="102" w:right="2308"/>
        <w:jc w:val="left"/>
      </w:pPr>
      <w:r>
        <w:rPr>
          <w:rFonts w:ascii="Arial" w:hAnsi="Arial" w:cs="Arial" w:eastAsia="Arial" w:hint="default"/>
        </w:rPr>
        <w:t>1</w:t>
      </w:r>
      <w:r>
        <w:rPr/>
        <w:t>、</w:t>
      </w:r>
      <w:r>
        <w:rPr>
          <w:spacing w:val="-28"/>
        </w:rPr>
        <w:t> </w:t>
      </w:r>
      <w:r>
        <w:rPr/>
        <w:t>以公允价值计量的资产的期末公允价值</w:t>
      </w:r>
    </w:p>
    <w:p>
      <w:pPr>
        <w:spacing w:line="240" w:lineRule="auto" w:before="9"/>
        <w:rPr>
          <w:rFonts w:ascii="宋体" w:hAnsi="宋体" w:cs="宋体" w:eastAsia="宋体" w:hint="default"/>
          <w:sz w:val="19"/>
          <w:szCs w:val="19"/>
        </w:rPr>
      </w:pPr>
    </w:p>
    <w:p>
      <w:pPr>
        <w:pStyle w:val="BodyText"/>
        <w:spacing w:line="286" w:lineRule="exact"/>
        <w:ind w:left="546" w:right="113" w:firstLine="48"/>
        <w:jc w:val="both"/>
      </w:pPr>
      <w:r>
        <w:rPr>
          <w:spacing w:val="-1"/>
        </w:rPr>
        <w:t>在活跃市场上交易的金融工具的公允价值以资产负债表日的市场报价为基础。若报价可方便及</w:t>
      </w:r>
      <w:r>
        <w:rPr>
          <w:w w:val="100"/>
        </w:rPr>
        <w:t> </w:t>
      </w:r>
      <w:r>
        <w:rPr>
          <w:spacing w:val="-1"/>
        </w:rPr>
        <w:t>定期的自交易所、证券商、经纪、行业团体、报价服务者、或监管代理处获得，且该等报价代</w:t>
      </w:r>
      <w:r>
        <w:rPr>
          <w:spacing w:val="-79"/>
        </w:rPr>
        <w:t> </w:t>
      </w:r>
      <w:r>
        <w:rPr>
          <w:spacing w:val="-79"/>
        </w:rPr>
      </w:r>
      <w:r>
        <w:rPr>
          <w:spacing w:val="-1"/>
        </w:rPr>
        <w:t>表按公平交易基准进行的实际或常规市场交易时，该市场被视为活跃。本集团持有的可供出售</w:t>
      </w:r>
      <w:r>
        <w:rPr>
          <w:spacing w:val="-79"/>
        </w:rPr>
        <w:t> </w:t>
      </w:r>
      <w:r>
        <w:rPr>
          <w:spacing w:val="-79"/>
        </w:rPr>
      </w:r>
      <w:r>
        <w:rPr>
          <w:spacing w:val="-1"/>
        </w:rPr>
        <w:t>金融资产（如对西班牙电信的股票投资）的市场报价为当时公开股票交易市场上的买方报价。</w:t>
      </w:r>
    </w:p>
    <w:p>
      <w:pPr>
        <w:spacing w:line="240" w:lineRule="auto" w:before="1"/>
        <w:rPr>
          <w:rFonts w:ascii="宋体" w:hAnsi="宋体" w:cs="宋体" w:eastAsia="宋体" w:hint="default"/>
          <w:sz w:val="17"/>
          <w:szCs w:val="17"/>
        </w:rPr>
      </w:pPr>
    </w:p>
    <w:p>
      <w:pPr>
        <w:pStyle w:val="BodyText"/>
        <w:spacing w:line="240" w:lineRule="auto"/>
        <w:ind w:left="546" w:right="0"/>
        <w:jc w:val="both"/>
      </w:pPr>
      <w:r>
        <w:rPr/>
        <w:t>于</w:t>
      </w:r>
      <w:r>
        <w:rPr>
          <w:spacing w:val="-57"/>
        </w:rPr>
        <w:t> </w:t>
      </w:r>
      <w:r>
        <w:rPr>
          <w:rFonts w:ascii="Arial" w:hAnsi="Arial" w:cs="Arial" w:eastAsia="Arial" w:hint="default"/>
        </w:rPr>
        <w:t>2017</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日，以公允价值计量的金融资产按上述三个层次列示如下：</w:t>
      </w:r>
    </w:p>
    <w:p>
      <w:pPr>
        <w:spacing w:line="240" w:lineRule="auto" w:before="3"/>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3259"/>
        <w:gridCol w:w="1443"/>
        <w:gridCol w:w="1486"/>
        <w:gridCol w:w="1721"/>
        <w:gridCol w:w="1296"/>
      </w:tblGrid>
      <w:tr>
        <w:trPr>
          <w:trHeight w:val="253"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443" w:type="dxa"/>
            <w:tcBorders>
              <w:top w:val="nil" w:sz="6" w:space="0" w:color="auto"/>
              <w:left w:val="nil" w:sz="6" w:space="0" w:color="auto"/>
              <w:bottom w:val="nil" w:sz="6" w:space="0" w:color="auto"/>
              <w:right w:val="nil" w:sz="6" w:space="0" w:color="auto"/>
            </w:tcBorders>
          </w:tcPr>
          <w:p>
            <w:pPr>
              <w:pStyle w:val="TableParagraph"/>
              <w:spacing w:line="221" w:lineRule="exact"/>
              <w:ind w:left="253" w:right="0"/>
              <w:jc w:val="left"/>
              <w:rPr>
                <w:rFonts w:ascii="宋体" w:hAnsi="宋体" w:cs="宋体" w:eastAsia="宋体" w:hint="default"/>
                <w:sz w:val="22"/>
                <w:szCs w:val="22"/>
              </w:rPr>
            </w:pPr>
            <w:r>
              <w:rPr>
                <w:rFonts w:ascii="宋体" w:hAnsi="宋体" w:cs="宋体" w:eastAsia="宋体" w:hint="default"/>
                <w:sz w:val="22"/>
                <w:szCs w:val="22"/>
              </w:rPr>
              <w:t>第一层次</w:t>
            </w:r>
          </w:p>
        </w:tc>
        <w:tc>
          <w:tcPr>
            <w:tcW w:w="1486" w:type="dxa"/>
            <w:tcBorders>
              <w:top w:val="nil" w:sz="6" w:space="0" w:color="auto"/>
              <w:left w:val="nil" w:sz="6" w:space="0" w:color="auto"/>
              <w:bottom w:val="nil" w:sz="6" w:space="0" w:color="auto"/>
              <w:right w:val="nil" w:sz="6" w:space="0" w:color="auto"/>
            </w:tcBorders>
          </w:tcPr>
          <w:p>
            <w:pPr>
              <w:pStyle w:val="TableParagraph"/>
              <w:spacing w:line="221" w:lineRule="exact"/>
              <w:ind w:left="306" w:right="0"/>
              <w:jc w:val="left"/>
              <w:rPr>
                <w:rFonts w:ascii="宋体" w:hAnsi="宋体" w:cs="宋体" w:eastAsia="宋体" w:hint="default"/>
                <w:sz w:val="22"/>
                <w:szCs w:val="22"/>
              </w:rPr>
            </w:pPr>
            <w:r>
              <w:rPr>
                <w:rFonts w:ascii="宋体" w:hAnsi="宋体" w:cs="宋体" w:eastAsia="宋体" w:hint="default"/>
                <w:sz w:val="22"/>
                <w:szCs w:val="22"/>
              </w:rPr>
              <w:t>第二层次</w:t>
            </w:r>
          </w:p>
        </w:tc>
        <w:tc>
          <w:tcPr>
            <w:tcW w:w="1721" w:type="dxa"/>
            <w:tcBorders>
              <w:top w:val="nil" w:sz="6" w:space="0" w:color="auto"/>
              <w:left w:val="nil" w:sz="6" w:space="0" w:color="auto"/>
              <w:bottom w:val="nil" w:sz="6" w:space="0" w:color="auto"/>
              <w:right w:val="nil" w:sz="6" w:space="0" w:color="auto"/>
            </w:tcBorders>
          </w:tcPr>
          <w:p>
            <w:pPr>
              <w:pStyle w:val="TableParagraph"/>
              <w:spacing w:line="221" w:lineRule="exact"/>
              <w:ind w:left="296" w:right="0"/>
              <w:jc w:val="left"/>
              <w:rPr>
                <w:rFonts w:ascii="宋体" w:hAnsi="宋体" w:cs="宋体" w:eastAsia="宋体" w:hint="default"/>
                <w:sz w:val="22"/>
                <w:szCs w:val="22"/>
              </w:rPr>
            </w:pPr>
            <w:r>
              <w:rPr>
                <w:rFonts w:ascii="宋体" w:hAnsi="宋体" w:cs="宋体" w:eastAsia="宋体" w:hint="default"/>
                <w:sz w:val="22"/>
                <w:szCs w:val="22"/>
              </w:rPr>
              <w:t>第三层次</w:t>
            </w:r>
          </w:p>
        </w:tc>
        <w:tc>
          <w:tcPr>
            <w:tcW w:w="1296" w:type="dxa"/>
            <w:tcBorders>
              <w:top w:val="nil" w:sz="6" w:space="0" w:color="auto"/>
              <w:left w:val="nil" w:sz="6" w:space="0" w:color="auto"/>
              <w:bottom w:val="nil" w:sz="6" w:space="0" w:color="auto"/>
              <w:right w:val="nil" w:sz="6" w:space="0" w:color="auto"/>
            </w:tcBorders>
          </w:tcPr>
          <w:p>
            <w:pPr>
              <w:pStyle w:val="TableParagraph"/>
              <w:spacing w:line="221" w:lineRule="exact"/>
              <w:ind w:right="198"/>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29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Arial" w:hAnsi="Arial" w:cs="Arial" w:eastAsia="Arial" w:hint="default"/>
                <w:sz w:val="22"/>
                <w:szCs w:val="22"/>
              </w:rPr>
              <w:t>-</w:t>
            </w:r>
          </w:p>
        </w:tc>
        <w:tc>
          <w:tcPr>
            <w:tcW w:w="1443"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r>
      <w:tr>
        <w:trPr>
          <w:trHeight w:val="580"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5" w:lineRule="exact"/>
              <w:ind w:left="420" w:right="0"/>
              <w:jc w:val="left"/>
              <w:rPr>
                <w:rFonts w:ascii="宋体" w:hAnsi="宋体" w:cs="宋体" w:eastAsia="宋体" w:hint="default"/>
                <w:sz w:val="22"/>
                <w:szCs w:val="22"/>
              </w:rPr>
            </w:pPr>
            <w:r>
              <w:rPr>
                <w:rFonts w:ascii="宋体" w:hAnsi="宋体" w:cs="宋体" w:eastAsia="宋体" w:hint="default"/>
                <w:sz w:val="22"/>
                <w:szCs w:val="22"/>
              </w:rPr>
              <w:t>以公允价值计量且其变动</w:t>
            </w:r>
          </w:p>
          <w:p>
            <w:pPr>
              <w:pStyle w:val="TableParagraph"/>
              <w:spacing w:line="287" w:lineRule="exact"/>
              <w:ind w:left="583" w:right="0"/>
              <w:jc w:val="left"/>
              <w:rPr>
                <w:rFonts w:ascii="宋体" w:hAnsi="宋体" w:cs="宋体" w:eastAsia="宋体" w:hint="default"/>
                <w:sz w:val="22"/>
                <w:szCs w:val="22"/>
              </w:rPr>
            </w:pPr>
            <w:r>
              <w:rPr>
                <w:rFonts w:ascii="宋体" w:hAnsi="宋体" w:cs="宋体" w:eastAsia="宋体" w:hint="default"/>
                <w:sz w:val="22"/>
                <w:szCs w:val="22"/>
              </w:rPr>
              <w:t>计入当期损益的金融资产</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07"/>
              <w:jc w:val="right"/>
              <w:rPr>
                <w:rFonts w:ascii="Arial" w:hAnsi="Arial" w:cs="Arial" w:eastAsia="Arial" w:hint="default"/>
                <w:sz w:val="22"/>
                <w:szCs w:val="22"/>
              </w:rPr>
            </w:pPr>
            <w:r>
              <w:rPr>
                <w:rFonts w:ascii="Arial"/>
                <w:w w:val="100"/>
                <w:sz w:val="22"/>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97"/>
              <w:jc w:val="right"/>
              <w:rPr>
                <w:rFonts w:ascii="Arial" w:hAnsi="Arial" w:cs="Arial" w:eastAsia="Arial" w:hint="default"/>
                <w:sz w:val="22"/>
                <w:szCs w:val="22"/>
              </w:rPr>
            </w:pPr>
            <w:r>
              <w:rPr>
                <w:rFonts w:ascii="Arial"/>
                <w:w w:val="100"/>
                <w:sz w:val="22"/>
              </w:rPr>
              <w:t>-</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90" w:right="0"/>
              <w:jc w:val="left"/>
              <w:rPr>
                <w:rFonts w:ascii="Arial" w:hAnsi="Arial" w:cs="Arial" w:eastAsia="Arial" w:hint="default"/>
                <w:sz w:val="22"/>
                <w:szCs w:val="22"/>
              </w:rPr>
            </w:pPr>
            <w:r>
              <w:rPr>
                <w:rFonts w:ascii="Arial"/>
                <w:sz w:val="22"/>
              </w:rPr>
              <w:t>160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0"/>
              <w:jc w:val="right"/>
              <w:rPr>
                <w:rFonts w:ascii="Arial" w:hAnsi="Arial" w:cs="Arial" w:eastAsia="Arial" w:hint="default"/>
                <w:sz w:val="22"/>
                <w:szCs w:val="22"/>
              </w:rPr>
            </w:pPr>
            <w:r>
              <w:rPr>
                <w:rFonts w:ascii="Arial"/>
                <w:spacing w:val="-1"/>
                <w:sz w:val="22"/>
              </w:rPr>
              <w:t>160</w:t>
            </w:r>
          </w:p>
        </w:tc>
      </w:tr>
      <w:tr>
        <w:trPr>
          <w:trHeight w:val="554" w:hRule="exact"/>
        </w:trPr>
        <w:tc>
          <w:tcPr>
            <w:tcW w:w="3259" w:type="dxa"/>
            <w:tcBorders>
              <w:top w:val="nil" w:sz="6" w:space="0" w:color="auto"/>
              <w:left w:val="nil" w:sz="6" w:space="0" w:color="auto"/>
              <w:bottom w:val="nil" w:sz="6" w:space="0" w:color="auto"/>
              <w:right w:val="nil" w:sz="6" w:space="0" w:color="auto"/>
            </w:tcBorders>
          </w:tcPr>
          <w:p>
            <w:pPr>
              <w:pStyle w:val="TableParagraph"/>
              <w:spacing w:line="244" w:lineRule="exact"/>
              <w:ind w:left="379" w:right="-583"/>
              <w:jc w:val="left"/>
              <w:rPr>
                <w:rFonts w:ascii="宋体" w:hAnsi="宋体" w:cs="宋体" w:eastAsia="宋体" w:hint="default"/>
                <w:sz w:val="22"/>
                <w:szCs w:val="22"/>
              </w:rPr>
            </w:pPr>
            <w:r>
              <w:rPr>
                <w:rFonts w:ascii="宋体" w:hAnsi="宋体" w:cs="宋体" w:eastAsia="宋体" w:hint="default"/>
                <w:sz w:val="22"/>
                <w:szCs w:val="22"/>
              </w:rPr>
              <w:t>可供出售金融资产</w:t>
            </w:r>
            <w:r>
              <w:rPr>
                <w:rFonts w:ascii="Arial" w:hAnsi="Arial" w:cs="Arial" w:eastAsia="Arial" w:hint="default"/>
                <w:sz w:val="22"/>
                <w:szCs w:val="22"/>
              </w:rPr>
              <w:t>-</w:t>
            </w:r>
            <w:r>
              <w:rPr>
                <w:rFonts w:ascii="宋体" w:hAnsi="宋体" w:cs="宋体" w:eastAsia="宋体" w:hint="default"/>
                <w:sz w:val="22"/>
                <w:szCs w:val="22"/>
              </w:rPr>
              <w:t>可供出</w:t>
            </w:r>
          </w:p>
          <w:p>
            <w:pPr>
              <w:pStyle w:val="TableParagraph"/>
              <w:tabs>
                <w:tab w:pos="3008" w:val="left" w:leader="none"/>
                <w:tab w:pos="3841" w:val="left" w:leader="none"/>
              </w:tabs>
              <w:spacing w:line="279" w:lineRule="exact"/>
              <w:ind w:left="586" w:right="-583"/>
              <w:jc w:val="left"/>
              <w:rPr>
                <w:rFonts w:ascii="Arial" w:hAnsi="Arial" w:cs="Arial" w:eastAsia="Arial" w:hint="default"/>
                <w:sz w:val="22"/>
                <w:szCs w:val="22"/>
              </w:rPr>
            </w:pPr>
            <w:r>
              <w:rPr>
                <w:rFonts w:ascii="宋体" w:hAnsi="宋体" w:cs="宋体" w:eastAsia="宋体" w:hint="default"/>
                <w:position w:val="2"/>
                <w:sz w:val="22"/>
                <w:szCs w:val="22"/>
              </w:rPr>
              <w:t>售权益工具</w:t>
              <w:tab/>
            </w:r>
            <w:r>
              <w:rPr>
                <w:rFonts w:ascii="Arial" w:hAnsi="Arial" w:cs="Arial" w:eastAsia="Arial" w:hint="default"/>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sz w:val="22"/>
                <w:szCs w:val="22"/>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555" w:val="left" w:leader="none"/>
              </w:tabs>
              <w:spacing w:line="240" w:lineRule="auto"/>
              <w:ind w:left="582" w:right="-1113"/>
              <w:jc w:val="left"/>
              <w:rPr>
                <w:rFonts w:ascii="Arial" w:hAnsi="Arial" w:cs="Arial" w:eastAsia="Arial" w:hint="default"/>
                <w:sz w:val="22"/>
                <w:szCs w:val="22"/>
              </w:rPr>
            </w:pPr>
            <w:r>
              <w:rPr>
                <w:rFonts w:ascii="Arial"/>
                <w:w w:val="100"/>
                <w:sz w:val="22"/>
              </w:rPr>
            </w:r>
            <w:r>
              <w:rPr>
                <w:rFonts w:ascii="Arial"/>
                <w:sz w:val="22"/>
                <w:u w:val="single" w:color="000000"/>
              </w:rPr>
              <w:t>4,228</w:t>
            </w:r>
            <w:r>
              <w:rPr>
                <w:rFonts w:ascii="Arial"/>
                <w:spacing w:val="10"/>
                <w:sz w:val="22"/>
                <w:u w:val="single" w:color="000000"/>
              </w:rPr>
              <w:t> </w:t>
            </w:r>
            <w:r>
              <w:rPr>
                <w:rFonts w:ascii="Arial"/>
                <w:spacing w:val="10"/>
                <w:sz w:val="22"/>
              </w:rPr>
            </w:r>
            <w:r>
              <w:rPr>
                <w:rFonts w:ascii="Arial"/>
                <w:sz w:val="22"/>
              </w:rPr>
              <w:t> </w:t>
            </w:r>
            <w:r>
              <w:rPr>
                <w:rFonts w:ascii="Arial"/>
                <w:spacing w:val="-12"/>
                <w:sz w:val="22"/>
              </w:rPr>
              <w:t> </w:t>
            </w:r>
            <w:r>
              <w:rPr>
                <w:rFonts w:ascii="Arial"/>
                <w:spacing w:val="-12"/>
                <w:w w:val="100"/>
                <w:sz w:val="22"/>
              </w:rPr>
            </w:r>
            <w:r>
              <w:rPr>
                <w:rFonts w:ascii="Arial"/>
                <w:w w:val="100"/>
                <w:sz w:val="22"/>
                <w:u w:val="single" w:color="000000"/>
              </w:rPr>
              <w:t> </w:t>
            </w:r>
            <w:r>
              <w:rPr>
                <w:rFonts w:ascii="Arial"/>
                <w:sz w:val="22"/>
                <w:u w:val="single" w:color="000000"/>
              </w:rPr>
              <w:tab/>
            </w:r>
            <w:r>
              <w:rPr>
                <w:rFonts w:ascii="Arial"/>
                <w:sz w:val="22"/>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1279" w:val="left" w:leader="none"/>
              </w:tabs>
              <w:spacing w:line="240" w:lineRule="auto"/>
              <w:ind w:right="-906"/>
              <w:jc w:val="right"/>
              <w:rPr>
                <w:rFonts w:ascii="Arial" w:hAnsi="Arial" w:cs="Arial" w:eastAsia="Arial" w:hint="default"/>
                <w:sz w:val="22"/>
                <w:szCs w:val="22"/>
              </w:rPr>
            </w:pPr>
            <w:r>
              <w:rPr>
                <w:rFonts w:ascii="Arial"/>
                <w:w w:val="100"/>
                <w:sz w:val="22"/>
              </w:rPr>
            </w:r>
            <w:r>
              <w:rPr>
                <w:rFonts w:ascii="Arial"/>
                <w:sz w:val="22"/>
                <w:u w:val="single" w:color="000000"/>
              </w:rPr>
              <w:t>-</w:t>
            </w:r>
            <w:r>
              <w:rPr>
                <w:rFonts w:ascii="Arial"/>
                <w:spacing w:val="21"/>
                <w:sz w:val="22"/>
                <w:u w:val="single" w:color="000000"/>
              </w:rPr>
              <w:t> </w:t>
            </w:r>
            <w:r>
              <w:rPr>
                <w:rFonts w:ascii="Arial"/>
                <w:spacing w:val="21"/>
                <w:sz w:val="22"/>
              </w:rPr>
            </w:r>
            <w:r>
              <w:rPr>
                <w:rFonts w:ascii="Arial"/>
                <w:sz w:val="22"/>
              </w:rPr>
              <w:t> </w:t>
            </w:r>
            <w:r>
              <w:rPr>
                <w:rFonts w:ascii="Arial"/>
                <w:spacing w:val="-12"/>
                <w:sz w:val="22"/>
              </w:rPr>
              <w:t> </w:t>
            </w:r>
            <w:r>
              <w:rPr>
                <w:rFonts w:ascii="Arial"/>
                <w:spacing w:val="-12"/>
                <w:w w:val="100"/>
                <w:sz w:val="22"/>
              </w:rPr>
            </w:r>
            <w:r>
              <w:rPr>
                <w:rFonts w:ascii="Arial"/>
                <w:w w:val="100"/>
                <w:sz w:val="22"/>
                <w:u w:val="single" w:color="000000"/>
              </w:rPr>
              <w:t> </w:t>
            </w:r>
            <w:r>
              <w:rPr>
                <w:rFonts w:ascii="Arial"/>
                <w:sz w:val="22"/>
                <w:u w:val="single" w:color="000000"/>
              </w:rPr>
              <w:tab/>
            </w:r>
            <w:r>
              <w:rPr>
                <w:rFonts w:ascii="Arial"/>
                <w:sz w:val="22"/>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262" w:val="left" w:leader="none"/>
              </w:tabs>
              <w:spacing w:line="240" w:lineRule="auto"/>
              <w:ind w:left="905" w:right="-542"/>
              <w:jc w:val="left"/>
              <w:rPr>
                <w:rFonts w:ascii="Arial" w:hAnsi="Arial" w:cs="Arial" w:eastAsia="Arial" w:hint="default"/>
                <w:sz w:val="22"/>
                <w:szCs w:val="22"/>
              </w:rPr>
            </w:pPr>
            <w:r>
              <w:rPr>
                <w:rFonts w:ascii="Arial"/>
                <w:w w:val="100"/>
                <w:sz w:val="22"/>
              </w:rPr>
            </w:r>
            <w:r>
              <w:rPr>
                <w:rFonts w:ascii="Arial"/>
                <w:sz w:val="22"/>
                <w:u w:val="single" w:color="000000"/>
              </w:rPr>
              <w:t>58</w:t>
            </w:r>
            <w:r>
              <w:rPr>
                <w:rFonts w:ascii="Arial"/>
                <w:spacing w:val="27"/>
                <w:sz w:val="22"/>
                <w:u w:val="single" w:color="000000"/>
              </w:rPr>
              <w:t> </w:t>
            </w:r>
            <w:r>
              <w:rPr>
                <w:rFonts w:ascii="Arial"/>
                <w:spacing w:val="27"/>
                <w:sz w:val="22"/>
              </w:rPr>
            </w:r>
            <w:r>
              <w:rPr>
                <w:rFonts w:ascii="Arial"/>
                <w:sz w:val="22"/>
              </w:rPr>
              <w:t> </w:t>
            </w:r>
            <w:r>
              <w:rPr>
                <w:rFonts w:ascii="Arial"/>
                <w:spacing w:val="-29"/>
                <w:sz w:val="22"/>
              </w:rPr>
              <w:t> </w:t>
            </w:r>
            <w:r>
              <w:rPr>
                <w:rFonts w:ascii="Arial"/>
                <w:spacing w:val="-29"/>
                <w:w w:val="100"/>
                <w:sz w:val="22"/>
              </w:rPr>
            </w:r>
            <w:r>
              <w:rPr>
                <w:rFonts w:ascii="Arial"/>
                <w:w w:val="100"/>
                <w:sz w:val="22"/>
                <w:u w:val="single" w:color="000000"/>
              </w:rPr>
              <w:t> </w:t>
            </w:r>
            <w:r>
              <w:rPr>
                <w:rFonts w:ascii="Arial"/>
                <w:sz w:val="22"/>
                <w:u w:val="single" w:color="000000"/>
              </w:rPr>
              <w:tab/>
            </w:r>
            <w:r>
              <w:rPr>
                <w:rFonts w:ascii="Arial"/>
                <w:sz w:val="22"/>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626" w:val="left" w:leader="none"/>
              </w:tabs>
              <w:spacing w:line="240" w:lineRule="auto"/>
              <w:ind w:right="126"/>
              <w:jc w:val="right"/>
              <w:rPr>
                <w:rFonts w:ascii="Arial" w:hAnsi="Arial" w:cs="Arial" w:eastAsia="Arial" w:hint="default"/>
                <w:sz w:val="22"/>
                <w:szCs w:val="22"/>
              </w:rPr>
            </w:pPr>
            <w:r>
              <w:rPr>
                <w:rFonts w:ascii="Arial"/>
                <w:w w:val="100"/>
                <w:sz w:val="22"/>
              </w:rPr>
            </w:r>
            <w:r>
              <w:rPr>
                <w:rFonts w:ascii="Arial"/>
                <w:spacing w:val="-1"/>
                <w:sz w:val="22"/>
                <w:u w:val="single" w:color="000000"/>
              </w:rPr>
              <w:t>4,286</w:t>
              <w:tab/>
            </w:r>
            <w:r>
              <w:rPr>
                <w:rFonts w:ascii="Arial"/>
                <w:spacing w:val="-1"/>
                <w:sz w:val="22"/>
              </w:rPr>
            </w:r>
          </w:p>
        </w:tc>
      </w:tr>
    </w:tbl>
    <w:p>
      <w:pPr>
        <w:spacing w:line="240" w:lineRule="auto" w:before="11"/>
        <w:rPr>
          <w:rFonts w:ascii="宋体" w:hAnsi="宋体" w:cs="宋体" w:eastAsia="宋体" w:hint="default"/>
          <w:sz w:val="22"/>
          <w:szCs w:val="22"/>
        </w:rPr>
      </w:pPr>
    </w:p>
    <w:tbl>
      <w:tblPr>
        <w:tblW w:w="0" w:type="auto"/>
        <w:jc w:val="left"/>
        <w:tblInd w:w="550" w:type="dxa"/>
        <w:tblLayout w:type="fixed"/>
        <w:tblCellMar>
          <w:top w:w="0" w:type="dxa"/>
          <w:left w:w="0" w:type="dxa"/>
          <w:bottom w:w="0" w:type="dxa"/>
          <w:right w:w="0" w:type="dxa"/>
        </w:tblCellMar>
        <w:tblLook w:val="01E0"/>
      </w:tblPr>
      <w:tblGrid>
        <w:gridCol w:w="2814"/>
        <w:gridCol w:w="2111"/>
        <w:gridCol w:w="865"/>
        <w:gridCol w:w="110"/>
        <w:gridCol w:w="1814"/>
        <w:gridCol w:w="1182"/>
      </w:tblGrid>
      <w:tr>
        <w:trPr>
          <w:trHeight w:val="279"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111" w:type="dxa"/>
            <w:tcBorders>
              <w:top w:val="nil" w:sz="6" w:space="0" w:color="auto"/>
              <w:left w:val="nil" w:sz="6" w:space="0" w:color="auto"/>
              <w:bottom w:val="single" w:sz="17" w:space="0" w:color="000000"/>
              <w:right w:val="nil" w:sz="6" w:space="0" w:color="auto"/>
            </w:tcBorders>
          </w:tcPr>
          <w:p>
            <w:pPr>
              <w:pStyle w:val="TableParagraph"/>
              <w:spacing w:line="240" w:lineRule="auto"/>
              <w:ind w:left="135" w:right="0"/>
              <w:jc w:val="center"/>
              <w:rPr>
                <w:rFonts w:ascii="Arial" w:hAnsi="Arial" w:cs="Arial" w:eastAsia="Arial" w:hint="default"/>
                <w:sz w:val="22"/>
                <w:szCs w:val="22"/>
              </w:rPr>
            </w:pPr>
            <w:r>
              <w:rPr>
                <w:rFonts w:ascii="Arial"/>
                <w:sz w:val="22"/>
              </w:rPr>
              <w:t>4,228</w:t>
            </w:r>
          </w:p>
        </w:tc>
        <w:tc>
          <w:tcPr>
            <w:tcW w:w="865" w:type="dxa"/>
            <w:tcBorders>
              <w:top w:val="nil" w:sz="6" w:space="0" w:color="auto"/>
              <w:left w:val="nil" w:sz="6" w:space="0" w:color="auto"/>
              <w:bottom w:val="single" w:sz="17" w:space="0" w:color="000000"/>
              <w:right w:val="nil" w:sz="6" w:space="0" w:color="auto"/>
            </w:tcBorders>
          </w:tcPr>
          <w:p>
            <w:pPr>
              <w:pStyle w:val="TableParagraph"/>
              <w:spacing w:line="240" w:lineRule="auto"/>
              <w:ind w:right="78"/>
              <w:jc w:val="right"/>
              <w:rPr>
                <w:rFonts w:ascii="Arial" w:hAnsi="Arial" w:cs="Arial" w:eastAsia="Arial" w:hint="default"/>
                <w:sz w:val="22"/>
                <w:szCs w:val="22"/>
              </w:rPr>
            </w:pPr>
            <w:r>
              <w:rPr>
                <w:rFonts w:ascii="Arial"/>
                <w:w w:val="100"/>
                <w:sz w:val="22"/>
              </w:rPr>
              <w:t>-</w:t>
            </w:r>
          </w:p>
        </w:tc>
        <w:tc>
          <w:tcPr>
            <w:tcW w:w="110"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17" w:space="0" w:color="000000"/>
              <w:right w:val="nil" w:sz="6" w:space="0" w:color="auto"/>
            </w:tcBorders>
          </w:tcPr>
          <w:p>
            <w:pPr>
              <w:pStyle w:val="TableParagraph"/>
              <w:spacing w:line="240" w:lineRule="auto"/>
              <w:ind w:left="890" w:right="0"/>
              <w:jc w:val="left"/>
              <w:rPr>
                <w:rFonts w:ascii="Arial" w:hAnsi="Arial" w:cs="Arial" w:eastAsia="Arial" w:hint="default"/>
                <w:sz w:val="22"/>
                <w:szCs w:val="22"/>
              </w:rPr>
            </w:pPr>
            <w:r>
              <w:rPr>
                <w:rFonts w:ascii="Arial"/>
                <w:sz w:val="22"/>
              </w:rPr>
              <w:t>218</w:t>
            </w:r>
          </w:p>
        </w:tc>
        <w:tc>
          <w:tcPr>
            <w:tcW w:w="1182" w:type="dxa"/>
            <w:tcBorders>
              <w:top w:val="nil" w:sz="6" w:space="0" w:color="auto"/>
              <w:left w:val="nil" w:sz="6" w:space="0" w:color="auto"/>
              <w:bottom w:val="single" w:sz="17" w:space="0" w:color="000000"/>
              <w:right w:val="nil" w:sz="6" w:space="0" w:color="auto"/>
            </w:tcBorders>
          </w:tcPr>
          <w:p>
            <w:pPr>
              <w:pStyle w:val="TableParagraph"/>
              <w:spacing w:line="240" w:lineRule="auto"/>
              <w:ind w:left="555" w:right="0"/>
              <w:jc w:val="left"/>
              <w:rPr>
                <w:rFonts w:ascii="Arial" w:hAnsi="Arial" w:cs="Arial" w:eastAsia="Arial" w:hint="default"/>
                <w:sz w:val="22"/>
                <w:szCs w:val="22"/>
              </w:rPr>
            </w:pPr>
            <w:r>
              <w:rPr>
                <w:rFonts w:ascii="Arial"/>
                <w:sz w:val="22"/>
              </w:rPr>
              <w:t>4,446</w:t>
            </w:r>
          </w:p>
        </w:tc>
      </w:tr>
    </w:tbl>
    <w:p>
      <w:pPr>
        <w:spacing w:line="240" w:lineRule="auto" w:before="13"/>
        <w:rPr>
          <w:rFonts w:ascii="宋体" w:hAnsi="宋体" w:cs="宋体" w:eastAsia="宋体" w:hint="default"/>
          <w:sz w:val="13"/>
          <w:szCs w:val="13"/>
        </w:rPr>
      </w:pPr>
    </w:p>
    <w:p>
      <w:pPr>
        <w:pStyle w:val="BodyText"/>
        <w:spacing w:line="240" w:lineRule="auto" w:before="32"/>
        <w:ind w:left="546" w:right="0"/>
        <w:jc w:val="left"/>
      </w:pPr>
      <w:r>
        <w:rPr/>
        <w:t>于</w:t>
      </w:r>
      <w:r>
        <w:rPr>
          <w:spacing w:val="-57"/>
        </w:rPr>
        <w:t> </w:t>
      </w:r>
      <w:r>
        <w:rPr>
          <w:rFonts w:ascii="Arial" w:hAnsi="Arial" w:cs="Arial" w:eastAsia="Arial" w:hint="default"/>
        </w:rPr>
        <w:t>2016</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8"/>
        </w:rPr>
        <w:t> </w:t>
      </w:r>
      <w:r>
        <w:rPr/>
        <w:t>日，以公允价值计量的金融资产按上述三个层级列示如下：</w:t>
      </w:r>
    </w:p>
    <w:p>
      <w:pPr>
        <w:spacing w:line="240" w:lineRule="auto" w:before="0"/>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3108"/>
        <w:gridCol w:w="1545"/>
        <w:gridCol w:w="1535"/>
        <w:gridCol w:w="1722"/>
        <w:gridCol w:w="1295"/>
      </w:tblGrid>
      <w:tr>
        <w:trPr>
          <w:trHeight w:val="254"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1545" w:type="dxa"/>
            <w:tcBorders>
              <w:top w:val="nil" w:sz="6" w:space="0" w:color="auto"/>
              <w:left w:val="nil" w:sz="6" w:space="0" w:color="auto"/>
              <w:bottom w:val="nil" w:sz="6" w:space="0" w:color="auto"/>
              <w:right w:val="nil" w:sz="6" w:space="0" w:color="auto"/>
            </w:tcBorders>
          </w:tcPr>
          <w:p>
            <w:pPr>
              <w:pStyle w:val="TableParagraph"/>
              <w:spacing w:line="221" w:lineRule="exact"/>
              <w:ind w:left="306" w:right="0"/>
              <w:jc w:val="left"/>
              <w:rPr>
                <w:rFonts w:ascii="宋体" w:hAnsi="宋体" w:cs="宋体" w:eastAsia="宋体" w:hint="default"/>
                <w:sz w:val="22"/>
                <w:szCs w:val="22"/>
              </w:rPr>
            </w:pPr>
            <w:r>
              <w:rPr>
                <w:rFonts w:ascii="宋体" w:hAnsi="宋体" w:cs="宋体" w:eastAsia="宋体" w:hint="default"/>
                <w:sz w:val="22"/>
                <w:szCs w:val="22"/>
              </w:rPr>
              <w:t>第一层次</w:t>
            </w:r>
          </w:p>
        </w:tc>
        <w:tc>
          <w:tcPr>
            <w:tcW w:w="1535" w:type="dxa"/>
            <w:tcBorders>
              <w:top w:val="nil" w:sz="6" w:space="0" w:color="auto"/>
              <w:left w:val="nil" w:sz="6" w:space="0" w:color="auto"/>
              <w:bottom w:val="nil" w:sz="6" w:space="0" w:color="auto"/>
              <w:right w:val="nil" w:sz="6" w:space="0" w:color="auto"/>
            </w:tcBorders>
          </w:tcPr>
          <w:p>
            <w:pPr>
              <w:pStyle w:val="TableParagraph"/>
              <w:spacing w:line="221" w:lineRule="exact"/>
              <w:ind w:left="355" w:right="0"/>
              <w:jc w:val="left"/>
              <w:rPr>
                <w:rFonts w:ascii="宋体" w:hAnsi="宋体" w:cs="宋体" w:eastAsia="宋体" w:hint="default"/>
                <w:sz w:val="22"/>
                <w:szCs w:val="22"/>
              </w:rPr>
            </w:pPr>
            <w:r>
              <w:rPr>
                <w:rFonts w:ascii="宋体" w:hAnsi="宋体" w:cs="宋体" w:eastAsia="宋体" w:hint="default"/>
                <w:sz w:val="22"/>
                <w:szCs w:val="22"/>
              </w:rPr>
              <w:t>第二层次</w:t>
            </w:r>
          </w:p>
        </w:tc>
        <w:tc>
          <w:tcPr>
            <w:tcW w:w="1722" w:type="dxa"/>
            <w:tcBorders>
              <w:top w:val="nil" w:sz="6" w:space="0" w:color="auto"/>
              <w:left w:val="nil" w:sz="6" w:space="0" w:color="auto"/>
              <w:bottom w:val="nil" w:sz="6" w:space="0" w:color="auto"/>
              <w:right w:val="nil" w:sz="6" w:space="0" w:color="auto"/>
            </w:tcBorders>
          </w:tcPr>
          <w:p>
            <w:pPr>
              <w:pStyle w:val="TableParagraph"/>
              <w:spacing w:line="221" w:lineRule="exact"/>
              <w:ind w:left="296" w:right="0"/>
              <w:jc w:val="left"/>
              <w:rPr>
                <w:rFonts w:ascii="宋体" w:hAnsi="宋体" w:cs="宋体" w:eastAsia="宋体" w:hint="default"/>
                <w:sz w:val="22"/>
                <w:szCs w:val="22"/>
              </w:rPr>
            </w:pPr>
            <w:r>
              <w:rPr>
                <w:rFonts w:ascii="宋体" w:hAnsi="宋体" w:cs="宋体" w:eastAsia="宋体" w:hint="default"/>
                <w:sz w:val="22"/>
                <w:szCs w:val="22"/>
              </w:rPr>
              <w:t>第三层次</w:t>
            </w:r>
          </w:p>
        </w:tc>
        <w:tc>
          <w:tcPr>
            <w:tcW w:w="1295" w:type="dxa"/>
            <w:tcBorders>
              <w:top w:val="nil" w:sz="6" w:space="0" w:color="auto"/>
              <w:left w:val="nil" w:sz="6" w:space="0" w:color="auto"/>
              <w:bottom w:val="nil" w:sz="6" w:space="0" w:color="auto"/>
              <w:right w:val="nil" w:sz="6" w:space="0" w:color="auto"/>
            </w:tcBorders>
          </w:tcPr>
          <w:p>
            <w:pPr>
              <w:pStyle w:val="TableParagraph"/>
              <w:spacing w:line="221" w:lineRule="exact"/>
              <w:ind w:right="198"/>
              <w:jc w:val="right"/>
              <w:rPr>
                <w:rFonts w:ascii="宋体" w:hAnsi="宋体" w:cs="宋体" w:eastAsia="宋体" w:hint="default"/>
                <w:sz w:val="22"/>
                <w:szCs w:val="22"/>
              </w:rPr>
            </w:pPr>
            <w:r>
              <w:rPr>
                <w:rFonts w:ascii="宋体" w:hAnsi="宋体" w:cs="宋体" w:eastAsia="宋体" w:hint="default"/>
                <w:sz w:val="22"/>
                <w:szCs w:val="22"/>
              </w:rPr>
              <w:t>合计</w:t>
            </w:r>
          </w:p>
        </w:tc>
      </w:tr>
      <w:tr>
        <w:trPr>
          <w:trHeight w:val="291"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2"/>
                <w:szCs w:val="22"/>
              </w:rPr>
            </w:pPr>
            <w:r>
              <w:rPr>
                <w:rFonts w:ascii="宋体" w:hAnsi="宋体" w:cs="宋体" w:eastAsia="宋体" w:hint="default"/>
                <w:sz w:val="22"/>
                <w:szCs w:val="22"/>
              </w:rPr>
              <w:t>金融资产</w:t>
            </w:r>
            <w:r>
              <w:rPr>
                <w:rFonts w:ascii="Arial" w:hAnsi="Arial" w:cs="Arial" w:eastAsia="Arial" w:hint="default"/>
                <w:sz w:val="22"/>
                <w:szCs w:val="22"/>
              </w:rPr>
              <w:t>-</w:t>
            </w:r>
          </w:p>
        </w:tc>
        <w:tc>
          <w:tcPr>
            <w:tcW w:w="1545"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578"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5" w:lineRule="exact"/>
              <w:ind w:left="586" w:right="0" w:hanging="207"/>
              <w:jc w:val="left"/>
              <w:rPr>
                <w:rFonts w:ascii="宋体" w:hAnsi="宋体" w:cs="宋体" w:eastAsia="宋体" w:hint="default"/>
                <w:sz w:val="22"/>
                <w:szCs w:val="22"/>
              </w:rPr>
            </w:pPr>
            <w:r>
              <w:rPr>
                <w:rFonts w:ascii="宋体" w:hAnsi="宋体" w:cs="宋体" w:eastAsia="宋体" w:hint="default"/>
                <w:sz w:val="22"/>
                <w:szCs w:val="22"/>
              </w:rPr>
              <w:t>以公允价值计量且变动计</w:t>
            </w:r>
          </w:p>
          <w:p>
            <w:pPr>
              <w:pStyle w:val="TableParagraph"/>
              <w:spacing w:line="286" w:lineRule="exact"/>
              <w:ind w:left="586" w:right="0"/>
              <w:jc w:val="left"/>
              <w:rPr>
                <w:rFonts w:ascii="宋体" w:hAnsi="宋体" w:cs="宋体" w:eastAsia="宋体" w:hint="default"/>
                <w:sz w:val="22"/>
                <w:szCs w:val="22"/>
              </w:rPr>
            </w:pPr>
            <w:r>
              <w:rPr>
                <w:rFonts w:ascii="宋体" w:hAnsi="宋体" w:cs="宋体" w:eastAsia="宋体" w:hint="default"/>
                <w:sz w:val="22"/>
                <w:szCs w:val="22"/>
              </w:rPr>
              <w:t>入当期损益的金融资产</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56"/>
              <w:jc w:val="right"/>
              <w:rPr>
                <w:rFonts w:ascii="Arial" w:hAnsi="Arial" w:cs="Arial" w:eastAsia="Arial" w:hint="default"/>
                <w:sz w:val="22"/>
                <w:szCs w:val="22"/>
              </w:rPr>
            </w:pPr>
            <w:r>
              <w:rPr>
                <w:rFonts w:ascii="Arial"/>
                <w:w w:val="100"/>
                <w:sz w:val="22"/>
              </w:rPr>
              <w:t>-</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97"/>
              <w:jc w:val="right"/>
              <w:rPr>
                <w:rFonts w:ascii="Arial" w:hAnsi="Arial" w:cs="Arial" w:eastAsia="Arial" w:hint="default"/>
                <w:sz w:val="22"/>
                <w:szCs w:val="22"/>
              </w:rPr>
            </w:pPr>
            <w:r>
              <w:rPr>
                <w:rFonts w:ascii="Arial"/>
                <w:w w:val="100"/>
                <w:sz w:val="22"/>
              </w:rPr>
              <w:t>-</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90" w:right="0"/>
              <w:jc w:val="left"/>
              <w:rPr>
                <w:rFonts w:ascii="Arial" w:hAnsi="Arial" w:cs="Arial" w:eastAsia="Arial" w:hint="default"/>
                <w:sz w:val="22"/>
                <w:szCs w:val="22"/>
              </w:rPr>
            </w:pPr>
            <w:r>
              <w:rPr>
                <w:rFonts w:ascii="Arial"/>
                <w:sz w:val="22"/>
              </w:rPr>
              <w:t>123</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0"/>
              <w:jc w:val="right"/>
              <w:rPr>
                <w:rFonts w:ascii="Arial" w:hAnsi="Arial" w:cs="Arial" w:eastAsia="Arial" w:hint="default"/>
                <w:sz w:val="22"/>
                <w:szCs w:val="22"/>
              </w:rPr>
            </w:pPr>
            <w:r>
              <w:rPr>
                <w:rFonts w:ascii="Arial"/>
                <w:spacing w:val="-1"/>
                <w:sz w:val="22"/>
              </w:rPr>
              <w:t>123</w:t>
            </w:r>
            <w:r>
              <w:rPr>
                <w:rFonts w:ascii="Arial"/>
                <w:sz w:val="22"/>
              </w:rPr>
            </w:r>
          </w:p>
        </w:tc>
      </w:tr>
      <w:tr>
        <w:trPr>
          <w:trHeight w:val="554"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244" w:lineRule="exact"/>
              <w:ind w:left="379" w:right="-638"/>
              <w:jc w:val="left"/>
              <w:rPr>
                <w:rFonts w:ascii="宋体" w:hAnsi="宋体" w:cs="宋体" w:eastAsia="宋体" w:hint="default"/>
                <w:sz w:val="22"/>
                <w:szCs w:val="22"/>
              </w:rPr>
            </w:pPr>
            <w:r>
              <w:rPr>
                <w:rFonts w:ascii="宋体" w:hAnsi="宋体" w:cs="宋体" w:eastAsia="宋体" w:hint="default"/>
                <w:sz w:val="22"/>
                <w:szCs w:val="22"/>
              </w:rPr>
              <w:t>可供出售金融资产</w:t>
            </w:r>
            <w:r>
              <w:rPr>
                <w:rFonts w:ascii="Arial" w:hAnsi="Arial" w:cs="Arial" w:eastAsia="Arial" w:hint="default"/>
                <w:sz w:val="22"/>
                <w:szCs w:val="22"/>
              </w:rPr>
              <w:t>-</w:t>
            </w:r>
            <w:r>
              <w:rPr>
                <w:rFonts w:ascii="宋体" w:hAnsi="宋体" w:cs="宋体" w:eastAsia="宋体" w:hint="default"/>
                <w:sz w:val="22"/>
                <w:szCs w:val="22"/>
              </w:rPr>
              <w:t>可供</w:t>
            </w:r>
          </w:p>
          <w:p>
            <w:pPr>
              <w:pStyle w:val="TableParagraph"/>
              <w:tabs>
                <w:tab w:pos="2840" w:val="left" w:leader="none"/>
                <w:tab w:pos="3745" w:val="left" w:leader="none"/>
              </w:tabs>
              <w:spacing w:line="279" w:lineRule="exact"/>
              <w:ind w:left="586" w:right="-638"/>
              <w:jc w:val="left"/>
              <w:rPr>
                <w:rFonts w:ascii="Arial" w:hAnsi="Arial" w:cs="Arial" w:eastAsia="Arial" w:hint="default"/>
                <w:sz w:val="22"/>
                <w:szCs w:val="22"/>
              </w:rPr>
            </w:pPr>
            <w:r>
              <w:rPr>
                <w:rFonts w:ascii="宋体" w:hAnsi="宋体" w:cs="宋体" w:eastAsia="宋体" w:hint="default"/>
                <w:position w:val="2"/>
                <w:sz w:val="22"/>
                <w:szCs w:val="22"/>
              </w:rPr>
              <w:t>出售权益工具</w:t>
              <w:tab/>
            </w:r>
            <w:r>
              <w:rPr>
                <w:rFonts w:ascii="Arial" w:hAnsi="Arial" w:cs="Arial" w:eastAsia="Arial" w:hint="default"/>
                <w:w w:val="100"/>
                <w:sz w:val="22"/>
                <w:szCs w:val="22"/>
              </w:rPr>
            </w:r>
            <w:r>
              <w:rPr>
                <w:rFonts w:ascii="Arial" w:hAnsi="Arial" w:cs="Arial" w:eastAsia="Arial" w:hint="default"/>
                <w:w w:val="100"/>
                <w:sz w:val="22"/>
                <w:szCs w:val="22"/>
                <w:u w:val="single" w:color="000000"/>
              </w:rPr>
              <w:t> </w:t>
            </w:r>
            <w:r>
              <w:rPr>
                <w:rFonts w:ascii="Arial" w:hAnsi="Arial" w:cs="Arial" w:eastAsia="Arial" w:hint="default"/>
                <w:sz w:val="22"/>
                <w:szCs w:val="22"/>
                <w:u w:val="single" w:color="000000"/>
              </w:rPr>
              <w:tab/>
            </w:r>
            <w:r>
              <w:rPr>
                <w:rFonts w:ascii="Arial" w:hAnsi="Arial" w:cs="Arial" w:eastAsia="Arial" w:hint="default"/>
                <w:sz w:val="22"/>
                <w:szCs w:val="22"/>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706" w:val="left" w:leader="none"/>
              </w:tabs>
              <w:spacing w:line="240" w:lineRule="auto"/>
              <w:ind w:left="637" w:right="-1162"/>
              <w:jc w:val="left"/>
              <w:rPr>
                <w:rFonts w:ascii="Arial" w:hAnsi="Arial" w:cs="Arial" w:eastAsia="Arial" w:hint="default"/>
                <w:sz w:val="22"/>
                <w:szCs w:val="22"/>
              </w:rPr>
            </w:pPr>
            <w:r>
              <w:rPr>
                <w:rFonts w:ascii="Arial"/>
                <w:w w:val="100"/>
                <w:sz w:val="22"/>
              </w:rPr>
            </w:r>
            <w:r>
              <w:rPr>
                <w:rFonts w:ascii="Arial"/>
                <w:sz w:val="22"/>
                <w:u w:val="single" w:color="000000"/>
              </w:rPr>
              <w:t>4,285</w:t>
            </w:r>
            <w:r>
              <w:rPr>
                <w:rFonts w:ascii="Arial"/>
                <w:spacing w:val="8"/>
                <w:sz w:val="22"/>
                <w:u w:val="single" w:color="000000"/>
              </w:rPr>
              <w:t> </w:t>
            </w:r>
            <w:r>
              <w:rPr>
                <w:rFonts w:ascii="Arial"/>
                <w:spacing w:val="8"/>
                <w:sz w:val="22"/>
              </w:rPr>
            </w:r>
            <w:r>
              <w:rPr>
                <w:rFonts w:ascii="Arial"/>
                <w:sz w:val="22"/>
              </w:rPr>
              <w:t> </w:t>
            </w:r>
            <w:r>
              <w:rPr>
                <w:rFonts w:ascii="Arial"/>
                <w:spacing w:val="-29"/>
                <w:sz w:val="22"/>
              </w:rPr>
              <w:t> </w:t>
            </w:r>
            <w:r>
              <w:rPr>
                <w:rFonts w:ascii="Arial"/>
                <w:spacing w:val="-29"/>
                <w:w w:val="100"/>
                <w:sz w:val="22"/>
              </w:rPr>
            </w:r>
            <w:r>
              <w:rPr>
                <w:rFonts w:ascii="Arial"/>
                <w:w w:val="100"/>
                <w:sz w:val="22"/>
                <w:u w:val="single" w:color="000000"/>
              </w:rPr>
              <w:t> </w:t>
            </w:r>
            <w:r>
              <w:rPr>
                <w:rFonts w:ascii="Arial"/>
                <w:sz w:val="22"/>
                <w:u w:val="single" w:color="000000"/>
              </w:rPr>
              <w:tab/>
            </w:r>
            <w:r>
              <w:rPr>
                <w:rFonts w:ascii="Arial"/>
                <w:sz w:val="22"/>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1279" w:val="left" w:leader="none"/>
              </w:tabs>
              <w:spacing w:line="240" w:lineRule="auto"/>
              <w:ind w:right="-906"/>
              <w:jc w:val="right"/>
              <w:rPr>
                <w:rFonts w:ascii="Arial" w:hAnsi="Arial" w:cs="Arial" w:eastAsia="Arial" w:hint="default"/>
                <w:sz w:val="22"/>
                <w:szCs w:val="22"/>
              </w:rPr>
            </w:pPr>
            <w:r>
              <w:rPr>
                <w:rFonts w:ascii="Arial"/>
                <w:w w:val="100"/>
                <w:sz w:val="22"/>
              </w:rPr>
            </w:r>
            <w:r>
              <w:rPr>
                <w:rFonts w:ascii="Arial"/>
                <w:sz w:val="22"/>
                <w:u w:val="single" w:color="000000"/>
              </w:rPr>
              <w:t>-</w:t>
            </w:r>
            <w:r>
              <w:rPr>
                <w:rFonts w:ascii="Arial"/>
                <w:spacing w:val="21"/>
                <w:sz w:val="22"/>
                <w:u w:val="single" w:color="000000"/>
              </w:rPr>
              <w:t> </w:t>
            </w:r>
            <w:r>
              <w:rPr>
                <w:rFonts w:ascii="Arial"/>
                <w:spacing w:val="21"/>
                <w:sz w:val="22"/>
              </w:rPr>
            </w:r>
            <w:r>
              <w:rPr>
                <w:rFonts w:ascii="Arial"/>
                <w:sz w:val="22"/>
              </w:rPr>
              <w:t> </w:t>
            </w:r>
            <w:r>
              <w:rPr>
                <w:rFonts w:ascii="Arial"/>
                <w:spacing w:val="-12"/>
                <w:sz w:val="22"/>
              </w:rPr>
              <w:t> </w:t>
            </w:r>
            <w:r>
              <w:rPr>
                <w:rFonts w:ascii="Arial"/>
                <w:spacing w:val="-12"/>
                <w:w w:val="100"/>
                <w:sz w:val="22"/>
              </w:rPr>
            </w:r>
            <w:r>
              <w:rPr>
                <w:rFonts w:ascii="Arial"/>
                <w:w w:val="100"/>
                <w:sz w:val="22"/>
                <w:u w:val="single" w:color="000000"/>
              </w:rPr>
              <w:t> </w:t>
            </w:r>
            <w:r>
              <w:rPr>
                <w:rFonts w:ascii="Arial"/>
                <w:sz w:val="22"/>
                <w:u w:val="single" w:color="000000"/>
              </w:rPr>
              <w:tab/>
            </w:r>
            <w:r>
              <w:rPr>
                <w:rFonts w:ascii="Arial"/>
                <w:sz w:val="22"/>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264" w:val="left" w:leader="none"/>
              </w:tabs>
              <w:spacing w:line="240" w:lineRule="auto"/>
              <w:ind w:left="905" w:right="-543"/>
              <w:jc w:val="left"/>
              <w:rPr>
                <w:rFonts w:ascii="Arial" w:hAnsi="Arial" w:cs="Arial" w:eastAsia="Arial" w:hint="default"/>
                <w:sz w:val="22"/>
                <w:szCs w:val="22"/>
              </w:rPr>
            </w:pPr>
            <w:r>
              <w:rPr>
                <w:rFonts w:ascii="Arial"/>
                <w:w w:val="100"/>
                <w:sz w:val="22"/>
              </w:rPr>
            </w:r>
            <w:r>
              <w:rPr>
                <w:rFonts w:ascii="Arial"/>
                <w:sz w:val="22"/>
                <w:u w:val="single" w:color="000000"/>
              </w:rPr>
              <w:t>41</w:t>
            </w:r>
            <w:r>
              <w:rPr>
                <w:rFonts w:ascii="Arial"/>
                <w:spacing w:val="27"/>
                <w:sz w:val="22"/>
                <w:u w:val="single" w:color="000000"/>
              </w:rPr>
              <w:t> </w:t>
            </w:r>
            <w:r>
              <w:rPr>
                <w:rFonts w:ascii="Arial"/>
                <w:spacing w:val="27"/>
                <w:sz w:val="22"/>
              </w:rPr>
            </w:r>
            <w:r>
              <w:rPr>
                <w:rFonts w:ascii="Arial"/>
                <w:sz w:val="22"/>
              </w:rPr>
              <w:t> </w:t>
            </w:r>
            <w:r>
              <w:rPr>
                <w:rFonts w:ascii="Arial"/>
                <w:spacing w:val="-29"/>
                <w:sz w:val="22"/>
              </w:rPr>
              <w:t> </w:t>
            </w:r>
            <w:r>
              <w:rPr>
                <w:rFonts w:ascii="Arial"/>
                <w:spacing w:val="-29"/>
                <w:w w:val="100"/>
                <w:sz w:val="22"/>
              </w:rPr>
            </w:r>
            <w:r>
              <w:rPr>
                <w:rFonts w:ascii="Arial"/>
                <w:w w:val="100"/>
                <w:sz w:val="22"/>
                <w:u w:val="single" w:color="000000"/>
              </w:rPr>
              <w:t> </w:t>
            </w:r>
            <w:r>
              <w:rPr>
                <w:rFonts w:ascii="Arial"/>
                <w:sz w:val="22"/>
                <w:u w:val="single" w:color="000000"/>
              </w:rPr>
              <w:tab/>
            </w:r>
            <w:r>
              <w:rPr>
                <w:rFonts w:ascii="Arial"/>
                <w:sz w:val="22"/>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623" w:val="left" w:leader="none"/>
              </w:tabs>
              <w:spacing w:line="240" w:lineRule="auto"/>
              <w:ind w:right="126"/>
              <w:jc w:val="right"/>
              <w:rPr>
                <w:rFonts w:ascii="Arial" w:hAnsi="Arial" w:cs="Arial" w:eastAsia="Arial" w:hint="default"/>
                <w:sz w:val="22"/>
                <w:szCs w:val="22"/>
              </w:rPr>
            </w:pPr>
            <w:r>
              <w:rPr>
                <w:rFonts w:ascii="Arial"/>
                <w:w w:val="100"/>
                <w:sz w:val="22"/>
              </w:rPr>
            </w:r>
            <w:r>
              <w:rPr>
                <w:rFonts w:ascii="Arial"/>
                <w:sz w:val="22"/>
                <w:u w:val="single" w:color="000000"/>
              </w:rPr>
              <w:t>4,326</w:t>
              <w:tab/>
            </w:r>
            <w:r>
              <w:rPr>
                <w:rFonts w:ascii="Arial"/>
                <w:sz w:val="22"/>
              </w:rPr>
            </w:r>
          </w:p>
        </w:tc>
      </w:tr>
    </w:tbl>
    <w:p>
      <w:pPr>
        <w:spacing w:line="240" w:lineRule="auto" w:before="11"/>
        <w:rPr>
          <w:rFonts w:ascii="宋体" w:hAnsi="宋体" w:cs="宋体" w:eastAsia="宋体" w:hint="default"/>
          <w:sz w:val="22"/>
          <w:szCs w:val="22"/>
        </w:rPr>
      </w:pPr>
    </w:p>
    <w:tbl>
      <w:tblPr>
        <w:tblW w:w="0" w:type="auto"/>
        <w:jc w:val="left"/>
        <w:tblInd w:w="550" w:type="dxa"/>
        <w:tblLayout w:type="fixed"/>
        <w:tblCellMar>
          <w:top w:w="0" w:type="dxa"/>
          <w:left w:w="0" w:type="dxa"/>
          <w:bottom w:w="0" w:type="dxa"/>
          <w:right w:w="0" w:type="dxa"/>
        </w:tblCellMar>
        <w:tblLook w:val="01E0"/>
      </w:tblPr>
      <w:tblGrid>
        <w:gridCol w:w="2661"/>
        <w:gridCol w:w="2216"/>
        <w:gridCol w:w="914"/>
        <w:gridCol w:w="110"/>
        <w:gridCol w:w="1814"/>
        <w:gridCol w:w="1182"/>
      </w:tblGrid>
      <w:tr>
        <w:trPr>
          <w:trHeight w:val="279"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16" w:type="dxa"/>
            <w:tcBorders>
              <w:top w:val="nil" w:sz="6" w:space="0" w:color="auto"/>
              <w:left w:val="nil" w:sz="6" w:space="0" w:color="auto"/>
              <w:bottom w:val="single" w:sz="17" w:space="0" w:color="000000"/>
              <w:right w:val="nil" w:sz="6" w:space="0" w:color="auto"/>
            </w:tcBorders>
          </w:tcPr>
          <w:p>
            <w:pPr>
              <w:pStyle w:val="TableParagraph"/>
              <w:spacing w:line="240" w:lineRule="auto"/>
              <w:ind w:left="146" w:right="0"/>
              <w:jc w:val="center"/>
              <w:rPr>
                <w:rFonts w:ascii="Arial" w:hAnsi="Arial" w:cs="Arial" w:eastAsia="Arial" w:hint="default"/>
                <w:sz w:val="22"/>
                <w:szCs w:val="22"/>
              </w:rPr>
            </w:pPr>
            <w:r>
              <w:rPr>
                <w:rFonts w:ascii="Arial"/>
                <w:sz w:val="22"/>
              </w:rPr>
              <w:t>4,285</w:t>
            </w:r>
          </w:p>
        </w:tc>
        <w:tc>
          <w:tcPr>
            <w:tcW w:w="914" w:type="dxa"/>
            <w:tcBorders>
              <w:top w:val="nil" w:sz="6" w:space="0" w:color="auto"/>
              <w:left w:val="nil" w:sz="6" w:space="0" w:color="auto"/>
              <w:bottom w:val="single" w:sz="17" w:space="0" w:color="000000"/>
              <w:right w:val="nil" w:sz="6" w:space="0" w:color="auto"/>
            </w:tcBorders>
          </w:tcPr>
          <w:p>
            <w:pPr>
              <w:pStyle w:val="TableParagraph"/>
              <w:spacing w:line="240" w:lineRule="auto"/>
              <w:ind w:right="80"/>
              <w:jc w:val="right"/>
              <w:rPr>
                <w:rFonts w:ascii="Arial" w:hAnsi="Arial" w:cs="Arial" w:eastAsia="Arial" w:hint="default"/>
                <w:sz w:val="22"/>
                <w:szCs w:val="22"/>
              </w:rPr>
            </w:pPr>
            <w:r>
              <w:rPr>
                <w:rFonts w:ascii="Arial"/>
                <w:w w:val="100"/>
                <w:sz w:val="22"/>
              </w:rPr>
              <w:t>-</w:t>
            </w:r>
          </w:p>
        </w:tc>
        <w:tc>
          <w:tcPr>
            <w:tcW w:w="110"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17" w:space="0" w:color="000000"/>
              <w:right w:val="nil" w:sz="6" w:space="0" w:color="auto"/>
            </w:tcBorders>
          </w:tcPr>
          <w:p>
            <w:pPr>
              <w:pStyle w:val="TableParagraph"/>
              <w:spacing w:line="240" w:lineRule="auto"/>
              <w:ind w:left="890" w:right="0"/>
              <w:jc w:val="left"/>
              <w:rPr>
                <w:rFonts w:ascii="Arial" w:hAnsi="Arial" w:cs="Arial" w:eastAsia="Arial" w:hint="default"/>
                <w:sz w:val="22"/>
                <w:szCs w:val="22"/>
              </w:rPr>
            </w:pPr>
            <w:r>
              <w:rPr>
                <w:rFonts w:ascii="Arial"/>
                <w:sz w:val="22"/>
              </w:rPr>
              <w:t>164</w:t>
            </w:r>
          </w:p>
        </w:tc>
        <w:tc>
          <w:tcPr>
            <w:tcW w:w="1182" w:type="dxa"/>
            <w:tcBorders>
              <w:top w:val="nil" w:sz="6" w:space="0" w:color="auto"/>
              <w:left w:val="nil" w:sz="6" w:space="0" w:color="auto"/>
              <w:bottom w:val="single" w:sz="17" w:space="0" w:color="000000"/>
              <w:right w:val="nil" w:sz="6" w:space="0" w:color="auto"/>
            </w:tcBorders>
          </w:tcPr>
          <w:p>
            <w:pPr>
              <w:pStyle w:val="TableParagraph"/>
              <w:spacing w:line="240" w:lineRule="auto"/>
              <w:ind w:left="555" w:right="0"/>
              <w:jc w:val="left"/>
              <w:rPr>
                <w:rFonts w:ascii="Arial" w:hAnsi="Arial" w:cs="Arial" w:eastAsia="Arial" w:hint="default"/>
                <w:sz w:val="22"/>
                <w:szCs w:val="22"/>
              </w:rPr>
            </w:pPr>
            <w:r>
              <w:rPr>
                <w:rFonts w:ascii="Arial"/>
                <w:sz w:val="22"/>
              </w:rPr>
              <w:t>4,449</w:t>
            </w:r>
          </w:p>
        </w:tc>
      </w:tr>
    </w:tbl>
    <w:p>
      <w:pPr>
        <w:spacing w:line="240" w:lineRule="auto" w:before="13"/>
        <w:rPr>
          <w:rFonts w:ascii="宋体" w:hAnsi="宋体" w:cs="宋体" w:eastAsia="宋体" w:hint="default"/>
          <w:sz w:val="13"/>
          <w:szCs w:val="13"/>
        </w:rPr>
      </w:pPr>
    </w:p>
    <w:p>
      <w:pPr>
        <w:pStyle w:val="BodyText"/>
        <w:spacing w:line="240" w:lineRule="auto" w:before="32"/>
        <w:ind w:left="546" w:right="0"/>
        <w:jc w:val="left"/>
      </w:pPr>
      <w:r>
        <w:rPr/>
        <w:t>截至</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日止，无金融资产在第一层次和第二层次之间转移。</w:t>
      </w:r>
    </w:p>
    <w:p>
      <w:pPr>
        <w:spacing w:after="0" w:line="240" w:lineRule="auto"/>
        <w:jc w:val="left"/>
        <w:sectPr>
          <w:headerReference w:type="default" r:id="rId161"/>
          <w:pgSz w:w="11910" w:h="16840"/>
          <w:pgMar w:header="1181" w:footer="746" w:top="2500" w:bottom="940" w:left="1280" w:right="900"/>
        </w:sectPr>
      </w:pPr>
    </w:p>
    <w:p>
      <w:pPr>
        <w:spacing w:line="240" w:lineRule="auto" w:before="2"/>
        <w:rPr>
          <w:rFonts w:ascii="宋体" w:hAnsi="宋体" w:cs="宋体" w:eastAsia="宋体" w:hint="default"/>
          <w:sz w:val="19"/>
          <w:szCs w:val="19"/>
        </w:rPr>
      </w:pPr>
    </w:p>
    <w:p>
      <w:pPr>
        <w:pStyle w:val="BodyText"/>
        <w:spacing w:line="240" w:lineRule="auto" w:before="32"/>
        <w:ind w:left="102" w:right="198"/>
        <w:jc w:val="left"/>
        <w:rPr>
          <w:rFonts w:ascii="黑体" w:hAnsi="黑体" w:cs="黑体" w:eastAsia="黑体" w:hint="default"/>
        </w:rPr>
      </w:pPr>
      <w:r>
        <w:rPr>
          <w:rFonts w:ascii="黑体" w:hAnsi="黑体" w:cs="黑体" w:eastAsia="黑体" w:hint="default"/>
        </w:rPr>
        <w:t>九</w:t>
      </w:r>
      <w:r>
        <w:rPr>
          <w:rFonts w:ascii="黑体" w:hAnsi="黑体" w:cs="黑体" w:eastAsia="黑体" w:hint="default"/>
          <w:spacing w:val="91"/>
        </w:rPr>
        <w:t> </w:t>
      </w:r>
      <w:r>
        <w:rPr>
          <w:rFonts w:ascii="黑体" w:hAnsi="黑体" w:cs="黑体" w:eastAsia="黑体" w:hint="default"/>
        </w:rPr>
        <w:t>公允价值的披露（续）</w:t>
      </w:r>
    </w:p>
    <w:p>
      <w:pPr>
        <w:spacing w:line="240" w:lineRule="auto" w:before="13"/>
        <w:rPr>
          <w:rFonts w:ascii="黑体" w:hAnsi="黑体" w:cs="黑体" w:eastAsia="黑体" w:hint="default"/>
          <w:sz w:val="17"/>
          <w:szCs w:val="17"/>
        </w:rPr>
      </w:pPr>
    </w:p>
    <w:p>
      <w:pPr>
        <w:pStyle w:val="BodyText"/>
        <w:spacing w:line="240" w:lineRule="auto"/>
        <w:ind w:left="102" w:right="198"/>
        <w:jc w:val="left"/>
      </w:pPr>
      <w:r>
        <w:rPr>
          <w:rFonts w:ascii="Arial" w:hAnsi="Arial" w:cs="Arial" w:eastAsia="Arial" w:hint="default"/>
        </w:rPr>
        <w:t>2</w:t>
      </w:r>
      <w:r>
        <w:rPr/>
        <w:t>、</w:t>
      </w:r>
      <w:r>
        <w:rPr>
          <w:spacing w:val="-38"/>
        </w:rPr>
        <w:t> </w:t>
      </w:r>
      <w:r>
        <w:rPr/>
        <w:t>不以公允价值计量的金融资产和金融负债的公允价值情况</w:t>
      </w:r>
    </w:p>
    <w:p>
      <w:pPr>
        <w:spacing w:line="240" w:lineRule="auto" w:before="6"/>
        <w:rPr>
          <w:rFonts w:ascii="宋体" w:hAnsi="宋体" w:cs="宋体" w:eastAsia="宋体" w:hint="default"/>
          <w:sz w:val="19"/>
          <w:szCs w:val="19"/>
        </w:rPr>
      </w:pPr>
    </w:p>
    <w:p>
      <w:pPr>
        <w:pStyle w:val="BodyText"/>
        <w:spacing w:line="286" w:lineRule="exact"/>
        <w:ind w:left="530" w:right="198"/>
        <w:jc w:val="left"/>
      </w:pPr>
      <w:r>
        <w:rPr/>
        <w:t>除以下项目外，本集团</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日及</w:t>
      </w:r>
      <w:r>
        <w:rPr>
          <w:spacing w:val="-56"/>
        </w:rPr>
        <w:t> </w:t>
      </w:r>
      <w:r>
        <w:rPr>
          <w:rFonts w:ascii="Arial" w:hAnsi="Arial" w:cs="Arial" w:eastAsia="Arial" w:hint="default"/>
        </w:rPr>
        <w:t>2016</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日各项金融资产和金融负债的</w:t>
      </w:r>
      <w:r>
        <w:rPr>
          <w:w w:val="100"/>
        </w:rPr>
        <w:t> </w:t>
      </w:r>
      <w:r>
        <w:rPr/>
        <w:t>账面价值与公允价值之间无重大差异。</w:t>
      </w:r>
    </w:p>
    <w:p>
      <w:pPr>
        <w:spacing w:line="240" w:lineRule="auto" w:before="12"/>
        <w:rPr>
          <w:rFonts w:ascii="宋体" w:hAnsi="宋体" w:cs="宋体" w:eastAsia="宋体" w:hint="default"/>
          <w:sz w:val="23"/>
          <w:szCs w:val="23"/>
        </w:rPr>
      </w:pPr>
    </w:p>
    <w:tbl>
      <w:tblPr>
        <w:tblW w:w="0" w:type="auto"/>
        <w:jc w:val="left"/>
        <w:tblInd w:w="370" w:type="dxa"/>
        <w:tblLayout w:type="fixed"/>
        <w:tblCellMar>
          <w:top w:w="0" w:type="dxa"/>
          <w:left w:w="0" w:type="dxa"/>
          <w:bottom w:w="0" w:type="dxa"/>
          <w:right w:w="0" w:type="dxa"/>
        </w:tblCellMar>
        <w:tblLook w:val="01E0"/>
      </w:tblPr>
      <w:tblGrid>
        <w:gridCol w:w="1434"/>
        <w:gridCol w:w="1043"/>
        <w:gridCol w:w="1079"/>
        <w:gridCol w:w="118"/>
        <w:gridCol w:w="1078"/>
        <w:gridCol w:w="1122"/>
        <w:gridCol w:w="1071"/>
        <w:gridCol w:w="130"/>
        <w:gridCol w:w="1143"/>
        <w:gridCol w:w="111"/>
        <w:gridCol w:w="1150"/>
      </w:tblGrid>
      <w:tr>
        <w:trPr>
          <w:trHeight w:val="262" w:hRule="exact"/>
        </w:trPr>
        <w:tc>
          <w:tcPr>
            <w:tcW w:w="3556" w:type="dxa"/>
            <w:gridSpan w:val="3"/>
            <w:tcBorders>
              <w:top w:val="nil" w:sz="6" w:space="0" w:color="auto"/>
              <w:left w:val="nil" w:sz="6" w:space="0" w:color="auto"/>
              <w:bottom w:val="nil" w:sz="6" w:space="0" w:color="auto"/>
              <w:right w:val="nil" w:sz="6" w:space="0" w:color="auto"/>
            </w:tcBorders>
          </w:tcPr>
          <w:p>
            <w:pPr>
              <w:pStyle w:val="TableParagraph"/>
              <w:spacing w:line="236" w:lineRule="exact"/>
              <w:ind w:left="156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3389" w:type="dxa"/>
            <w:gridSpan w:val="4"/>
            <w:tcBorders>
              <w:top w:val="nil" w:sz="6" w:space="0" w:color="auto"/>
              <w:left w:val="nil" w:sz="6" w:space="0" w:color="auto"/>
              <w:bottom w:val="single" w:sz="4" w:space="0" w:color="000000"/>
              <w:right w:val="nil" w:sz="6" w:space="0" w:color="auto"/>
            </w:tcBorders>
          </w:tcPr>
          <w:p>
            <w:pPr>
              <w:pStyle w:val="TableParagraph"/>
              <w:spacing w:line="236" w:lineRule="exact"/>
              <w:ind w:left="46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11"/>
                <w:sz w:val="22"/>
                <w:szCs w:val="22"/>
              </w:rPr>
              <w:t> </w:t>
            </w:r>
            <w:r>
              <w:rPr>
                <w:rFonts w:ascii="宋体" w:hAnsi="宋体" w:cs="宋体" w:eastAsia="宋体" w:hint="default"/>
                <w:sz w:val="22"/>
                <w:szCs w:val="22"/>
              </w:rPr>
              <w:t>年公允价值计量层次</w:t>
            </w:r>
          </w:p>
        </w:tc>
        <w:tc>
          <w:tcPr>
            <w:tcW w:w="2533" w:type="dxa"/>
            <w:gridSpan w:val="4"/>
            <w:tcBorders>
              <w:top w:val="nil" w:sz="6" w:space="0" w:color="auto"/>
              <w:left w:val="nil" w:sz="6" w:space="0" w:color="auto"/>
              <w:bottom w:val="single" w:sz="4" w:space="0" w:color="000000"/>
              <w:right w:val="nil" w:sz="6" w:space="0" w:color="auto"/>
            </w:tcBorders>
          </w:tcPr>
          <w:p>
            <w:pPr>
              <w:pStyle w:val="TableParagraph"/>
              <w:spacing w:line="236" w:lineRule="exact"/>
              <w:ind w:left="545"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295" w:hRule="exact"/>
        </w:trPr>
        <w:tc>
          <w:tcPr>
            <w:tcW w:w="2477" w:type="dxa"/>
            <w:gridSpan w:val="2"/>
            <w:tcBorders>
              <w:top w:val="nil" w:sz="6" w:space="0" w:color="auto"/>
              <w:left w:val="nil" w:sz="6" w:space="0" w:color="auto"/>
              <w:bottom w:val="nil" w:sz="6" w:space="0" w:color="auto"/>
              <w:right w:val="nil" w:sz="6" w:space="0" w:color="auto"/>
            </w:tcBorders>
          </w:tcPr>
          <w:p>
            <w:pPr>
              <w:pStyle w:val="TableParagraph"/>
              <w:spacing w:line="254" w:lineRule="exact"/>
              <w:ind w:left="1474"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079"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118" w:right="0"/>
              <w:jc w:val="left"/>
              <w:rPr>
                <w:rFonts w:ascii="宋体" w:hAnsi="宋体" w:cs="宋体" w:eastAsia="宋体" w:hint="default"/>
                <w:sz w:val="22"/>
                <w:szCs w:val="22"/>
              </w:rPr>
            </w:pPr>
            <w:r>
              <w:rPr>
                <w:rFonts w:ascii="宋体" w:hAnsi="宋体" w:cs="宋体" w:eastAsia="宋体" w:hint="default"/>
                <w:sz w:val="22"/>
                <w:szCs w:val="22"/>
              </w:rPr>
              <w:t>公允价值</w:t>
            </w:r>
          </w:p>
        </w:tc>
        <w:tc>
          <w:tcPr>
            <w:tcW w:w="118"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74" w:right="0"/>
              <w:jc w:val="left"/>
              <w:rPr>
                <w:rFonts w:ascii="宋体" w:hAnsi="宋体" w:cs="宋体" w:eastAsia="宋体" w:hint="default"/>
                <w:sz w:val="22"/>
                <w:szCs w:val="22"/>
              </w:rPr>
            </w:pPr>
            <w:r>
              <w:rPr>
                <w:rFonts w:ascii="宋体" w:hAnsi="宋体" w:cs="宋体" w:eastAsia="宋体" w:hint="default"/>
                <w:sz w:val="22"/>
                <w:szCs w:val="22"/>
              </w:rPr>
              <w:t>第一层次</w:t>
            </w: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9" w:lineRule="exact"/>
              <w:ind w:right="117"/>
              <w:jc w:val="right"/>
              <w:rPr>
                <w:rFonts w:ascii="宋体" w:hAnsi="宋体" w:cs="宋体" w:eastAsia="宋体" w:hint="default"/>
                <w:sz w:val="22"/>
                <w:szCs w:val="22"/>
              </w:rPr>
            </w:pPr>
            <w:r>
              <w:rPr>
                <w:rFonts w:ascii="宋体" w:hAnsi="宋体" w:cs="宋体" w:eastAsia="宋体" w:hint="default"/>
                <w:sz w:val="22"/>
                <w:szCs w:val="22"/>
              </w:rPr>
              <w:t>第二层次</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49" w:lineRule="exact"/>
              <w:ind w:right="67"/>
              <w:jc w:val="right"/>
              <w:rPr>
                <w:rFonts w:ascii="宋体" w:hAnsi="宋体" w:cs="宋体" w:eastAsia="宋体" w:hint="default"/>
                <w:sz w:val="22"/>
                <w:szCs w:val="22"/>
              </w:rPr>
            </w:pPr>
            <w:r>
              <w:rPr>
                <w:rFonts w:ascii="宋体" w:hAnsi="宋体" w:cs="宋体" w:eastAsia="宋体" w:hint="default"/>
                <w:sz w:val="22"/>
                <w:szCs w:val="22"/>
              </w:rPr>
              <w:t>第三层次</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187"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11" w:type="dxa"/>
            <w:tcBorders>
              <w:top w:val="single" w:sz="4" w:space="0" w:color="000000"/>
              <w:left w:val="nil" w:sz="6" w:space="0" w:color="auto"/>
              <w:bottom w:val="single" w:sz="4" w:space="0" w:color="000000"/>
              <w:right w:val="nil" w:sz="6" w:space="0" w:color="auto"/>
            </w:tcBorders>
          </w:tcPr>
          <w:p>
            <w:pPr/>
          </w:p>
        </w:tc>
        <w:tc>
          <w:tcPr>
            <w:tcW w:w="1150" w:type="dxa"/>
            <w:tcBorders>
              <w:top w:val="single" w:sz="4" w:space="0" w:color="000000"/>
              <w:left w:val="nil" w:sz="6" w:space="0" w:color="auto"/>
              <w:bottom w:val="single" w:sz="4" w:space="0" w:color="000000"/>
              <w:right w:val="nil" w:sz="6" w:space="0" w:color="auto"/>
            </w:tcBorders>
          </w:tcPr>
          <w:p>
            <w:pPr>
              <w:pStyle w:val="TableParagraph"/>
              <w:spacing w:line="249" w:lineRule="exact"/>
              <w:ind w:left="194" w:right="0"/>
              <w:jc w:val="left"/>
              <w:rPr>
                <w:rFonts w:ascii="宋体" w:hAnsi="宋体" w:cs="宋体" w:eastAsia="宋体" w:hint="default"/>
                <w:sz w:val="22"/>
                <w:szCs w:val="22"/>
              </w:rPr>
            </w:pPr>
            <w:r>
              <w:rPr>
                <w:rFonts w:ascii="宋体" w:hAnsi="宋体" w:cs="宋体" w:eastAsia="宋体" w:hint="default"/>
                <w:sz w:val="22"/>
                <w:szCs w:val="22"/>
              </w:rPr>
              <w:t>公允价值</w:t>
            </w:r>
          </w:p>
        </w:tc>
      </w:tr>
      <w:tr>
        <w:trPr>
          <w:trHeight w:val="30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16"/>
              <w:jc w:val="right"/>
              <w:rPr>
                <w:rFonts w:ascii="Arial" w:hAnsi="Arial" w:cs="Arial" w:eastAsia="Arial" w:hint="default"/>
                <w:sz w:val="22"/>
                <w:szCs w:val="22"/>
              </w:rPr>
            </w:pPr>
            <w:r>
              <w:rPr>
                <w:rFonts w:ascii="Arial"/>
                <w:sz w:val="22"/>
              </w:rPr>
              <w:t>3,473</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74"/>
              <w:jc w:val="right"/>
              <w:rPr>
                <w:rFonts w:ascii="Arial" w:hAnsi="Arial" w:cs="Arial" w:eastAsia="Arial" w:hint="default"/>
                <w:sz w:val="22"/>
                <w:szCs w:val="22"/>
              </w:rPr>
            </w:pPr>
            <w:r>
              <w:rPr>
                <w:rFonts w:ascii="Arial"/>
                <w:sz w:val="22"/>
              </w:rPr>
              <w:t>3,187</w:t>
            </w:r>
          </w:p>
        </w:tc>
        <w:tc>
          <w:tcPr>
            <w:tcW w:w="118"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21"/>
              <w:jc w:val="right"/>
              <w:rPr>
                <w:rFonts w:ascii="Arial" w:hAnsi="Arial" w:cs="Arial" w:eastAsia="Arial" w:hint="default"/>
                <w:sz w:val="22"/>
                <w:szCs w:val="22"/>
              </w:rPr>
            </w:pPr>
            <w:r>
              <w:rPr>
                <w:rFonts w:ascii="Arial"/>
                <w:w w:val="100"/>
                <w:sz w:val="22"/>
              </w:rPr>
              <w:t>-</w:t>
            </w:r>
          </w:p>
        </w:tc>
        <w:tc>
          <w:tcPr>
            <w:tcW w:w="112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16"/>
              <w:jc w:val="right"/>
              <w:rPr>
                <w:rFonts w:ascii="Arial" w:hAnsi="Arial" w:cs="Arial" w:eastAsia="Arial" w:hint="default"/>
                <w:sz w:val="22"/>
                <w:szCs w:val="22"/>
              </w:rPr>
            </w:pPr>
            <w:r>
              <w:rPr>
                <w:rFonts w:ascii="Arial"/>
                <w:sz w:val="22"/>
              </w:rPr>
              <w:t>3,187</w:t>
            </w:r>
          </w:p>
        </w:tc>
        <w:tc>
          <w:tcPr>
            <w:tcW w:w="107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70"/>
              <w:jc w:val="right"/>
              <w:rPr>
                <w:rFonts w:ascii="Arial" w:hAnsi="Arial" w:cs="Arial" w:eastAsia="Arial" w:hint="default"/>
                <w:sz w:val="22"/>
                <w:szCs w:val="22"/>
              </w:rPr>
            </w:pPr>
            <w:r>
              <w:rPr>
                <w:rFonts w:ascii="Arial"/>
                <w:w w:val="100"/>
                <w:sz w:val="22"/>
              </w:rPr>
              <w:t>-</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69"/>
              <w:jc w:val="right"/>
              <w:rPr>
                <w:rFonts w:ascii="Arial" w:hAnsi="Arial" w:cs="Arial" w:eastAsia="Arial" w:hint="default"/>
                <w:sz w:val="22"/>
                <w:szCs w:val="22"/>
              </w:rPr>
            </w:pPr>
            <w:r>
              <w:rPr>
                <w:rFonts w:ascii="Arial"/>
                <w:sz w:val="22"/>
              </w:rPr>
              <w:t>4,495</w:t>
            </w:r>
          </w:p>
        </w:tc>
        <w:tc>
          <w:tcPr>
            <w:tcW w:w="111" w:type="dxa"/>
            <w:tcBorders>
              <w:top w:val="single" w:sz="4" w:space="0" w:color="000000"/>
              <w:left w:val="nil" w:sz="6" w:space="0" w:color="auto"/>
              <w:bottom w:val="nil" w:sz="6" w:space="0" w:color="auto"/>
              <w:right w:val="nil" w:sz="6" w:space="0" w:color="auto"/>
            </w:tcBorders>
          </w:tcPr>
          <w:p>
            <w:pP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69"/>
              <w:jc w:val="right"/>
              <w:rPr>
                <w:rFonts w:ascii="Arial" w:hAnsi="Arial" w:cs="Arial" w:eastAsia="Arial" w:hint="default"/>
                <w:sz w:val="22"/>
                <w:szCs w:val="22"/>
              </w:rPr>
            </w:pPr>
            <w:r>
              <w:rPr>
                <w:rFonts w:ascii="Arial"/>
                <w:sz w:val="22"/>
              </w:rPr>
              <w:t>4,339</w:t>
            </w:r>
          </w:p>
        </w:tc>
      </w:tr>
      <w:tr>
        <w:trPr>
          <w:trHeight w:val="57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应付债券</w:t>
            </w:r>
          </w:p>
          <w:p>
            <w:pPr>
              <w:pStyle w:val="TableParagraph"/>
              <w:spacing w:line="302" w:lineRule="exact"/>
              <w:ind w:left="439"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中期票据</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1"/>
              <w:jc w:val="right"/>
              <w:rPr>
                <w:rFonts w:ascii="Arial" w:hAnsi="Arial" w:cs="Arial" w:eastAsia="Arial" w:hint="default"/>
                <w:sz w:val="22"/>
                <w:szCs w:val="22"/>
              </w:rPr>
            </w:pPr>
            <w:r>
              <w:rPr>
                <w:rFonts w:ascii="Arial"/>
                <w:w w:val="100"/>
                <w:sz w:val="22"/>
              </w:rPr>
              <w:t>-</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0"/>
              <w:jc w:val="right"/>
              <w:rPr>
                <w:rFonts w:ascii="Arial" w:hAnsi="Arial" w:cs="Arial" w:eastAsia="Arial" w:hint="default"/>
                <w:sz w:val="22"/>
                <w:szCs w:val="22"/>
              </w:rPr>
            </w:pPr>
            <w:r>
              <w:rPr>
                <w:rFonts w:ascii="Arial"/>
                <w:w w:val="100"/>
                <w:sz w:val="22"/>
              </w:rPr>
              <w:t>-</w:t>
            </w:r>
          </w:p>
        </w:tc>
        <w:tc>
          <w:tcPr>
            <w:tcW w:w="11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31"/>
              <w:jc w:val="right"/>
              <w:rPr>
                <w:rFonts w:ascii="Arial" w:hAnsi="Arial" w:cs="Arial" w:eastAsia="Arial" w:hint="default"/>
                <w:sz w:val="22"/>
                <w:szCs w:val="22"/>
              </w:rPr>
            </w:pPr>
            <w:r>
              <w:rPr>
                <w:rFonts w:ascii="Arial"/>
                <w:w w:val="100"/>
                <w:sz w:val="22"/>
              </w:rPr>
              <w:t>-</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0"/>
              <w:jc w:val="right"/>
              <w:rPr>
                <w:rFonts w:ascii="Arial" w:hAnsi="Arial" w:cs="Arial" w:eastAsia="Arial" w:hint="default"/>
                <w:sz w:val="22"/>
                <w:szCs w:val="22"/>
              </w:rPr>
            </w:pPr>
            <w:r>
              <w:rPr>
                <w:rFonts w:ascii="Arial"/>
                <w:w w:val="100"/>
                <w:sz w:val="22"/>
              </w:rPr>
              <w:t>-</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0"/>
              <w:jc w:val="right"/>
              <w:rPr>
                <w:rFonts w:ascii="Arial" w:hAnsi="Arial" w:cs="Arial" w:eastAsia="Arial" w:hint="default"/>
                <w:sz w:val="22"/>
                <w:szCs w:val="22"/>
              </w:rPr>
            </w:pPr>
            <w:r>
              <w:rPr>
                <w:rFonts w:ascii="Arial"/>
                <w:w w:val="100"/>
                <w:sz w:val="22"/>
              </w:rPr>
              <w:t>-</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7"/>
              <w:jc w:val="right"/>
              <w:rPr>
                <w:rFonts w:ascii="Arial" w:hAnsi="Arial" w:cs="Arial" w:eastAsia="Arial" w:hint="default"/>
                <w:sz w:val="22"/>
                <w:szCs w:val="22"/>
              </w:rPr>
            </w:pPr>
            <w:r>
              <w:rPr>
                <w:rFonts w:ascii="Arial"/>
                <w:spacing w:val="-1"/>
                <w:sz w:val="22"/>
              </w:rPr>
              <w:t>17,906</w:t>
            </w:r>
            <w:r>
              <w:rPr>
                <w:rFonts w:ascii="Arial"/>
                <w:sz w:val="22"/>
              </w:rPr>
            </w:r>
          </w:p>
        </w:tc>
        <w:tc>
          <w:tcPr>
            <w:tcW w:w="11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7"/>
              <w:jc w:val="right"/>
              <w:rPr>
                <w:rFonts w:ascii="Arial" w:hAnsi="Arial" w:cs="Arial" w:eastAsia="Arial" w:hint="default"/>
                <w:sz w:val="22"/>
                <w:szCs w:val="22"/>
              </w:rPr>
            </w:pPr>
            <w:r>
              <w:rPr>
                <w:rFonts w:ascii="Arial"/>
                <w:spacing w:val="-1"/>
                <w:sz w:val="22"/>
              </w:rPr>
              <w:t>18,031</w:t>
            </w:r>
          </w:p>
        </w:tc>
      </w:tr>
      <w:tr>
        <w:trPr>
          <w:trHeight w:val="70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宋体" w:hAnsi="宋体" w:cs="宋体" w:eastAsia="宋体" w:hint="default"/>
                <w:sz w:val="22"/>
                <w:szCs w:val="22"/>
              </w:rPr>
            </w:pPr>
            <w:r>
              <w:rPr>
                <w:rFonts w:ascii="宋体" w:hAnsi="宋体" w:cs="宋体" w:eastAsia="宋体" w:hint="default"/>
                <w:sz w:val="22"/>
                <w:szCs w:val="22"/>
              </w:rPr>
              <w:t>应付债券</w:t>
            </w:r>
          </w:p>
          <w:p>
            <w:pPr>
              <w:pStyle w:val="TableParagraph"/>
              <w:spacing w:line="302" w:lineRule="exact"/>
              <w:ind w:left="439"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公司债券</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994" w:val="left" w:leader="none"/>
              </w:tabs>
              <w:spacing w:line="240" w:lineRule="auto"/>
              <w:ind w:right="4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  </w:t>
            </w:r>
            <w:r>
              <w:rPr>
                <w:rFonts w:ascii="Arial"/>
                <w:spacing w:val="4"/>
                <w:sz w:val="22"/>
                <w:u w:val="single" w:color="000000"/>
              </w:rPr>
              <w:t> </w:t>
            </w:r>
            <w:r>
              <w:rPr>
                <w:rFonts w:ascii="Arial"/>
                <w:spacing w:val="-1"/>
                <w:sz w:val="22"/>
                <w:u w:val="single" w:color="000000"/>
              </w:rPr>
              <w:t>17,981</w:t>
              <w:tab/>
            </w:r>
            <w:r>
              <w:rPr>
                <w:rFonts w:ascii="Arial"/>
                <w:spacing w:val="-1"/>
                <w:sz w:val="22"/>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83" w:val="left" w:leader="none"/>
                <w:tab w:pos="1027" w:val="left" w:leader="none"/>
              </w:tabs>
              <w:spacing w:line="240" w:lineRule="auto"/>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17,712</w:t>
              <w:tab/>
            </w:r>
            <w:r>
              <w:rPr>
                <w:rFonts w:ascii="Arial"/>
                <w:spacing w:val="-1"/>
                <w:sz w:val="22"/>
              </w:rPr>
            </w:r>
          </w:p>
        </w:tc>
        <w:tc>
          <w:tcPr>
            <w:tcW w:w="11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273" w:val="left" w:leader="none"/>
                <w:tab w:pos="1015" w:val="left" w:leader="none"/>
              </w:tabs>
              <w:spacing w:line="240" w:lineRule="auto"/>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17,712</w:t>
              <w:tab/>
            </w:r>
            <w:r>
              <w:rPr>
                <w:rFonts w:ascii="Arial"/>
                <w:sz w:val="22"/>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880" w:val="left" w:leader="none"/>
                <w:tab w:pos="1027" w:val="left" w:leader="none"/>
              </w:tabs>
              <w:spacing w:line="240" w:lineRule="auto"/>
              <w:ind w:right="4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878" w:val="left" w:leader="none"/>
                <w:tab w:pos="1024" w:val="left" w:leader="none"/>
              </w:tabs>
              <w:spacing w:line="240" w:lineRule="auto"/>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391" w:val="left" w:leader="none"/>
                <w:tab w:pos="1135" w:val="left" w:leader="none"/>
              </w:tabs>
              <w:spacing w:line="240" w:lineRule="auto"/>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17,970</w:t>
              <w:tab/>
            </w:r>
            <w:r>
              <w:rPr>
                <w:rFonts w:ascii="Arial"/>
                <w:spacing w:val="-1"/>
                <w:sz w:val="22"/>
              </w:rPr>
            </w:r>
          </w:p>
        </w:tc>
        <w:tc>
          <w:tcPr>
            <w:tcW w:w="11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391" w:val="left" w:leader="none"/>
                <w:tab w:pos="1135" w:val="left" w:leader="none"/>
              </w:tabs>
              <w:spacing w:line="240" w:lineRule="auto"/>
              <w:ind w:right="-1"/>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17,989</w:t>
              <w:tab/>
            </w:r>
            <w:r>
              <w:rPr>
                <w:rFonts w:ascii="Arial"/>
                <w:spacing w:val="-1"/>
                <w:sz w:val="22"/>
              </w:rPr>
            </w:r>
          </w:p>
        </w:tc>
      </w:tr>
      <w:tr>
        <w:trPr>
          <w:trHeight w:val="43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043"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116"/>
              <w:jc w:val="right"/>
              <w:rPr>
                <w:rFonts w:ascii="Arial" w:hAnsi="Arial" w:cs="Arial" w:eastAsia="Arial" w:hint="default"/>
                <w:sz w:val="22"/>
                <w:szCs w:val="22"/>
              </w:rPr>
            </w:pPr>
            <w:r>
              <w:rPr>
                <w:rFonts w:ascii="Arial"/>
                <w:spacing w:val="-1"/>
                <w:sz w:val="22"/>
              </w:rPr>
              <w:t>21,454</w:t>
            </w:r>
          </w:p>
        </w:tc>
        <w:tc>
          <w:tcPr>
            <w:tcW w:w="1079"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left="334" w:right="0"/>
              <w:jc w:val="left"/>
              <w:rPr>
                <w:rFonts w:ascii="Arial" w:hAnsi="Arial" w:cs="Arial" w:eastAsia="Arial" w:hint="default"/>
                <w:sz w:val="22"/>
                <w:szCs w:val="22"/>
              </w:rPr>
            </w:pPr>
            <w:r>
              <w:rPr>
                <w:rFonts w:ascii="Arial"/>
                <w:sz w:val="22"/>
              </w:rPr>
              <w:t>20,899</w:t>
            </w:r>
          </w:p>
        </w:tc>
        <w:tc>
          <w:tcPr>
            <w:tcW w:w="11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left="273" w:right="0"/>
              <w:jc w:val="left"/>
              <w:rPr>
                <w:rFonts w:ascii="Arial" w:hAnsi="Arial" w:cs="Arial" w:eastAsia="Arial" w:hint="default"/>
                <w:sz w:val="22"/>
                <w:szCs w:val="22"/>
              </w:rPr>
            </w:pPr>
            <w:r>
              <w:rPr>
                <w:rFonts w:ascii="Arial"/>
                <w:sz w:val="22"/>
              </w:rPr>
              <w:t>17,712</w:t>
            </w:r>
          </w:p>
        </w:tc>
        <w:tc>
          <w:tcPr>
            <w:tcW w:w="1122" w:type="dxa"/>
            <w:tcBorders>
              <w:top w:val="nil" w:sz="6" w:space="0" w:color="auto"/>
              <w:left w:val="nil" w:sz="6" w:space="0" w:color="auto"/>
              <w:bottom w:val="single" w:sz="4" w:space="0" w:color="000000"/>
              <w:right w:val="nil" w:sz="6" w:space="0" w:color="auto"/>
            </w:tcBorders>
          </w:tcPr>
          <w:p>
            <w:pPr>
              <w:pStyle w:val="TableParagraph"/>
              <w:tabs>
                <w:tab w:pos="419" w:val="left" w:leader="none"/>
                <w:tab w:pos="1041" w:val="left" w:leader="none"/>
              </w:tabs>
              <w:spacing w:line="240" w:lineRule="auto" w:before="149"/>
              <w:ind w:right="47"/>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3,187</w:t>
              <w:tab/>
            </w:r>
            <w:r>
              <w:rPr>
                <w:rFonts w:ascii="Arial"/>
                <w:sz w:val="22"/>
              </w:rPr>
            </w:r>
          </w:p>
        </w:tc>
        <w:tc>
          <w:tcPr>
            <w:tcW w:w="1071" w:type="dxa"/>
            <w:tcBorders>
              <w:top w:val="nil" w:sz="6" w:space="0" w:color="auto"/>
              <w:left w:val="nil" w:sz="6" w:space="0" w:color="auto"/>
              <w:bottom w:val="single" w:sz="17" w:space="0" w:color="000000"/>
              <w:right w:val="nil" w:sz="6" w:space="0" w:color="auto"/>
            </w:tcBorders>
          </w:tcPr>
          <w:p>
            <w:pPr>
              <w:pStyle w:val="TableParagraph"/>
              <w:spacing w:line="240" w:lineRule="auto" w:before="149"/>
              <w:ind w:right="70"/>
              <w:jc w:val="right"/>
              <w:rPr>
                <w:rFonts w:ascii="Arial" w:hAnsi="Arial" w:cs="Arial" w:eastAsia="Arial" w:hint="default"/>
                <w:sz w:val="22"/>
                <w:szCs w:val="22"/>
              </w:rPr>
            </w:pPr>
            <w:r>
              <w:rPr>
                <w:rFonts w:ascii="Arial"/>
                <w:w w:val="100"/>
                <w:sz w:val="22"/>
              </w:rPr>
              <w:t>-</w:t>
            </w:r>
          </w:p>
        </w:tc>
        <w:tc>
          <w:tcPr>
            <w:tcW w:w="130"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tabs>
                <w:tab w:pos="398" w:val="left" w:leader="none"/>
                <w:tab w:pos="1142" w:val="left" w:leader="none"/>
              </w:tabs>
              <w:spacing w:line="240" w:lineRule="auto" w:before="149"/>
              <w:ind w:left="-8"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40,371</w:t>
              <w:tab/>
            </w:r>
            <w:r>
              <w:rPr>
                <w:rFonts w:ascii="Arial"/>
                <w:spacing w:val="-1"/>
                <w:sz w:val="22"/>
              </w:rPr>
            </w:r>
          </w:p>
        </w:tc>
        <w:tc>
          <w:tcPr>
            <w:tcW w:w="11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tabs>
                <w:tab w:pos="405" w:val="left" w:leader="none"/>
                <w:tab w:pos="1149" w:val="left" w:leader="none"/>
              </w:tabs>
              <w:spacing w:line="240" w:lineRule="auto" w:before="149"/>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40,359</w:t>
              <w:tab/>
            </w:r>
            <w:r>
              <w:rPr>
                <w:rFonts w:ascii="Arial"/>
                <w:spacing w:val="-1"/>
                <w:sz w:val="22"/>
              </w:rPr>
            </w:r>
          </w:p>
        </w:tc>
      </w:tr>
    </w:tbl>
    <w:p>
      <w:pPr>
        <w:spacing w:line="240" w:lineRule="auto" w:before="12"/>
        <w:rPr>
          <w:rFonts w:ascii="宋体" w:hAnsi="宋体" w:cs="宋体" w:eastAsia="宋体" w:hint="default"/>
          <w:sz w:val="12"/>
          <w:szCs w:val="12"/>
        </w:rPr>
      </w:pPr>
    </w:p>
    <w:p>
      <w:pPr>
        <w:pStyle w:val="BodyText"/>
        <w:spacing w:line="286" w:lineRule="exact" w:before="61"/>
        <w:ind w:left="530" w:right="306"/>
        <w:jc w:val="left"/>
      </w:pPr>
      <w:r>
        <w:rPr/>
        <w:t>于</w:t>
      </w:r>
      <w:r>
        <w:rPr>
          <w:spacing w:val="-41"/>
        </w:rPr>
        <w:t> </w:t>
      </w:r>
      <w:r>
        <w:rPr>
          <w:rFonts w:ascii="Arial" w:hAnsi="Arial" w:cs="Arial" w:eastAsia="Arial" w:hint="default"/>
        </w:rPr>
        <w:t>2017</w:t>
      </w:r>
      <w:r>
        <w:rPr>
          <w:rFonts w:ascii="Arial" w:hAnsi="Arial" w:cs="Arial" w:eastAsia="Arial" w:hint="default"/>
          <w:spacing w:val="6"/>
        </w:rPr>
        <w:t> </w:t>
      </w:r>
      <w:r>
        <w:rPr/>
        <w:t>年</w:t>
      </w:r>
      <w:r>
        <w:rPr>
          <w:spacing w:val="-40"/>
        </w:rPr>
        <w:t> </w:t>
      </w:r>
      <w:r>
        <w:rPr>
          <w:rFonts w:ascii="Arial" w:hAnsi="Arial" w:cs="Arial" w:eastAsia="Arial" w:hint="default"/>
        </w:rPr>
        <w:t>12</w:t>
      </w:r>
      <w:r>
        <w:rPr>
          <w:rFonts w:ascii="Arial" w:hAnsi="Arial" w:cs="Arial" w:eastAsia="Arial" w:hint="default"/>
          <w:spacing w:val="6"/>
        </w:rPr>
        <w:t> </w:t>
      </w:r>
      <w:r>
        <w:rPr/>
        <w:t>月</w:t>
      </w:r>
      <w:r>
        <w:rPr>
          <w:spacing w:val="-40"/>
        </w:rPr>
        <w:t> </w:t>
      </w:r>
      <w:r>
        <w:rPr>
          <w:rFonts w:ascii="Arial" w:hAnsi="Arial" w:cs="Arial" w:eastAsia="Arial" w:hint="default"/>
        </w:rPr>
        <w:t>31</w:t>
      </w:r>
      <w:r>
        <w:rPr>
          <w:rFonts w:ascii="Arial" w:hAnsi="Arial" w:cs="Arial" w:eastAsia="Arial" w:hint="default"/>
          <w:spacing w:val="9"/>
        </w:rPr>
        <w:t> </w:t>
      </w:r>
      <w:r>
        <w:rPr/>
        <w:t>日长期银行借款的公允价值以预期的借款本金和支付利息的现金流量按市</w:t>
      </w:r>
      <w:r>
        <w:rPr>
          <w:w w:val="100"/>
        </w:rPr>
        <w:t> </w:t>
      </w:r>
      <w:r>
        <w:rPr/>
        <w:t>场年利率</w:t>
      </w:r>
      <w:r>
        <w:rPr>
          <w:spacing w:val="-56"/>
        </w:rPr>
        <w:t> </w:t>
      </w:r>
      <w:r>
        <w:rPr>
          <w:rFonts w:ascii="Arial" w:hAnsi="Arial" w:cs="Arial" w:eastAsia="Arial" w:hint="default"/>
        </w:rPr>
        <w:t>1.18%</w:t>
      </w:r>
      <w:r>
        <w:rPr/>
        <w:t>至</w:t>
      </w:r>
      <w:r>
        <w:rPr>
          <w:spacing w:val="-56"/>
        </w:rPr>
        <w:t> </w:t>
      </w:r>
      <w:r>
        <w:rPr>
          <w:rFonts w:ascii="Arial" w:hAnsi="Arial" w:cs="Arial" w:eastAsia="Arial" w:hint="default"/>
        </w:rPr>
        <w:t>5.51%</w:t>
      </w:r>
      <w:r>
        <w:rPr/>
        <w:t>（</w:t>
      </w:r>
      <w:r>
        <w:rPr>
          <w:rFonts w:ascii="Arial" w:hAnsi="Arial" w:cs="Arial" w:eastAsia="Arial" w:hint="default"/>
        </w:rPr>
        <w:t>2016</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1.28%</w:t>
      </w:r>
      <w:r>
        <w:rPr/>
        <w:t>至</w:t>
      </w:r>
      <w:r>
        <w:rPr>
          <w:spacing w:val="-56"/>
        </w:rPr>
        <w:t> </w:t>
      </w:r>
      <w:r>
        <w:rPr>
          <w:rFonts w:ascii="Arial" w:hAnsi="Arial" w:cs="Arial" w:eastAsia="Arial" w:hint="default"/>
        </w:rPr>
        <w:t>4.48%</w:t>
      </w:r>
      <w:r>
        <w:rPr/>
        <w:t>）来折现估算。</w:t>
      </w:r>
    </w:p>
    <w:p>
      <w:pPr>
        <w:spacing w:line="240" w:lineRule="auto" w:before="1"/>
        <w:rPr>
          <w:rFonts w:ascii="宋体" w:hAnsi="宋体" w:cs="宋体" w:eastAsia="宋体" w:hint="default"/>
          <w:sz w:val="17"/>
          <w:szCs w:val="17"/>
        </w:rPr>
      </w:pPr>
    </w:p>
    <w:p>
      <w:pPr>
        <w:pStyle w:val="BodyText"/>
        <w:spacing w:line="240" w:lineRule="auto"/>
        <w:ind w:left="551" w:right="198"/>
        <w:jc w:val="left"/>
      </w:pPr>
      <w:r>
        <w:rPr/>
        <w:t>中期票据及公司债券以在计量日能够取得的在活跃市场上未经调整的报价作为公允价值。</w:t>
      </w:r>
    </w:p>
    <w:p>
      <w:pPr>
        <w:spacing w:line="240" w:lineRule="auto" w:before="3"/>
        <w:rPr>
          <w:rFonts w:ascii="宋体" w:hAnsi="宋体" w:cs="宋体" w:eastAsia="宋体" w:hint="default"/>
          <w:sz w:val="21"/>
          <w:szCs w:val="21"/>
        </w:rPr>
      </w:pPr>
    </w:p>
    <w:p>
      <w:pPr>
        <w:pStyle w:val="BodyText"/>
        <w:spacing w:line="286" w:lineRule="exact"/>
        <w:ind w:left="551" w:right="198"/>
        <w:jc w:val="left"/>
      </w:pPr>
      <w:r>
        <w:rPr/>
        <w:t>除此之外，于</w:t>
      </w:r>
      <w:r>
        <w:rPr>
          <w:spacing w:val="-52"/>
        </w:rPr>
        <w:t> </w:t>
      </w:r>
      <w:r>
        <w:rPr>
          <w:rFonts w:ascii="Arial" w:hAnsi="Arial" w:cs="Arial" w:eastAsia="Arial" w:hint="default"/>
        </w:rPr>
        <w:t>2017</w:t>
      </w:r>
      <w:r>
        <w:rPr>
          <w:rFonts w:ascii="Arial" w:hAnsi="Arial" w:cs="Arial" w:eastAsia="Arial" w:hint="default"/>
          <w:spacing w:val="-3"/>
        </w:rPr>
        <w:t> </w:t>
      </w:r>
      <w:r>
        <w:rPr/>
        <w:t>年</w:t>
      </w:r>
      <w:r>
        <w:rPr>
          <w:spacing w:val="-51"/>
        </w:rPr>
        <w:t> </w:t>
      </w:r>
      <w:r>
        <w:rPr>
          <w:rFonts w:ascii="Arial" w:hAnsi="Arial" w:cs="Arial" w:eastAsia="Arial" w:hint="default"/>
        </w:rPr>
        <w:t>12</w:t>
      </w:r>
      <w:r>
        <w:rPr>
          <w:rFonts w:ascii="Arial" w:hAnsi="Arial" w:cs="Arial" w:eastAsia="Arial" w:hint="default"/>
          <w:spacing w:val="-3"/>
        </w:rPr>
        <w:t> </w:t>
      </w:r>
      <w:r>
        <w:rPr/>
        <w:t>月</w:t>
      </w:r>
      <w:r>
        <w:rPr>
          <w:spacing w:val="-51"/>
        </w:rPr>
        <w:t> </w:t>
      </w:r>
      <w:r>
        <w:rPr>
          <w:rFonts w:ascii="Arial" w:hAnsi="Arial" w:cs="Arial" w:eastAsia="Arial" w:hint="default"/>
        </w:rPr>
        <w:t>31</w:t>
      </w:r>
      <w:r>
        <w:rPr>
          <w:rFonts w:ascii="Arial" w:hAnsi="Arial" w:cs="Arial" w:eastAsia="Arial" w:hint="default"/>
          <w:spacing w:val="-3"/>
        </w:rPr>
        <w:t> </w:t>
      </w:r>
      <w:r>
        <w:rPr/>
        <w:t>日及</w:t>
      </w:r>
      <w:r>
        <w:rPr>
          <w:spacing w:val="-51"/>
        </w:rPr>
        <w:t> </w:t>
      </w:r>
      <w:r>
        <w:rPr>
          <w:rFonts w:ascii="Arial" w:hAnsi="Arial" w:cs="Arial" w:eastAsia="Arial" w:hint="default"/>
        </w:rPr>
        <w:t>2016</w:t>
      </w:r>
      <w:r>
        <w:rPr>
          <w:rFonts w:ascii="Arial" w:hAnsi="Arial" w:cs="Arial" w:eastAsia="Arial" w:hint="default"/>
          <w:spacing w:val="-5"/>
        </w:rPr>
        <w:t> </w:t>
      </w:r>
      <w:r>
        <w:rPr/>
        <w:t>年</w:t>
      </w:r>
      <w:r>
        <w:rPr>
          <w:spacing w:val="-51"/>
        </w:rPr>
        <w:t> </w:t>
      </w:r>
      <w:r>
        <w:rPr>
          <w:rFonts w:ascii="Arial" w:hAnsi="Arial" w:cs="Arial" w:eastAsia="Arial" w:hint="default"/>
        </w:rPr>
        <w:t>12</w:t>
      </w:r>
      <w:r>
        <w:rPr>
          <w:rFonts w:ascii="Arial" w:hAnsi="Arial" w:cs="Arial" w:eastAsia="Arial" w:hint="default"/>
          <w:spacing w:val="-5"/>
        </w:rPr>
        <w:t> </w:t>
      </w:r>
      <w:r>
        <w:rPr/>
        <w:t>月</w:t>
      </w:r>
      <w:r>
        <w:rPr>
          <w:spacing w:val="-51"/>
        </w:rPr>
        <w:t> </w:t>
      </w:r>
      <w:r>
        <w:rPr>
          <w:rFonts w:ascii="Arial" w:hAnsi="Arial" w:cs="Arial" w:eastAsia="Arial" w:hint="default"/>
        </w:rPr>
        <w:t>31</w:t>
      </w:r>
      <w:r>
        <w:rPr>
          <w:rFonts w:ascii="Arial" w:hAnsi="Arial" w:cs="Arial" w:eastAsia="Arial" w:hint="default"/>
          <w:spacing w:val="-3"/>
        </w:rPr>
        <w:t> </w:t>
      </w:r>
      <w:r>
        <w:rPr/>
        <w:t>日，由于本集团其他用摊余成本计量的</w:t>
      </w:r>
      <w:r>
        <w:rPr>
          <w:w w:val="100"/>
        </w:rPr>
        <w:t> </w:t>
      </w:r>
      <w:r>
        <w:rPr/>
        <w:t>金融资产和金融负债的性质或其较短的到期日，其账面价值与公允价值接近。</w:t>
      </w:r>
    </w:p>
    <w:p>
      <w:pPr>
        <w:spacing w:after="0" w:line="286" w:lineRule="exact"/>
        <w:jc w:val="left"/>
        <w:sectPr>
          <w:headerReference w:type="default" r:id="rId162"/>
          <w:pgSz w:w="11910" w:h="16840"/>
          <w:pgMar w:header="1181" w:footer="746" w:top="2500" w:bottom="940" w:left="1280" w:right="680"/>
        </w:sectPr>
      </w:pPr>
    </w:p>
    <w:p>
      <w:pPr>
        <w:spacing w:line="240" w:lineRule="auto" w:before="7"/>
        <w:rPr>
          <w:rFonts w:ascii="宋体" w:hAnsi="宋体" w:cs="宋体" w:eastAsia="宋体" w:hint="default"/>
          <w:sz w:val="16"/>
          <w:szCs w:val="16"/>
        </w:rPr>
      </w:pPr>
    </w:p>
    <w:p>
      <w:pPr>
        <w:pStyle w:val="BodyText"/>
        <w:tabs>
          <w:tab w:pos="525" w:val="left" w:leader="none"/>
        </w:tabs>
        <w:spacing w:line="240" w:lineRule="auto" w:before="32"/>
        <w:ind w:left="102" w:right="0"/>
        <w:jc w:val="left"/>
        <w:rPr>
          <w:rFonts w:ascii="黑体" w:hAnsi="黑体" w:cs="黑体" w:eastAsia="黑体" w:hint="default"/>
        </w:rPr>
      </w:pPr>
      <w:r>
        <w:rPr>
          <w:rFonts w:ascii="黑体" w:hAnsi="黑体" w:cs="黑体" w:eastAsia="黑体" w:hint="default"/>
        </w:rPr>
        <w:t>十</w:t>
        <w:tab/>
        <w:t>关联方关系及其交易</w:t>
      </w:r>
    </w:p>
    <w:p>
      <w:pPr>
        <w:spacing w:line="240" w:lineRule="auto" w:before="3"/>
        <w:rPr>
          <w:rFonts w:ascii="黑体" w:hAnsi="黑体" w:cs="黑体" w:eastAsia="黑体" w:hint="default"/>
          <w:sz w:val="19"/>
          <w:szCs w:val="19"/>
        </w:rPr>
      </w:pPr>
    </w:p>
    <w:p>
      <w:pPr>
        <w:pStyle w:val="BodyText"/>
        <w:spacing w:line="240" w:lineRule="auto"/>
        <w:ind w:left="102" w:right="0"/>
        <w:jc w:val="left"/>
      </w:pPr>
      <w:r>
        <w:rPr>
          <w:rFonts w:ascii="Arial" w:hAnsi="Arial" w:cs="Arial" w:eastAsia="Arial" w:hint="default"/>
        </w:rPr>
        <w:t>1</w:t>
      </w:r>
      <w:r>
        <w:rPr/>
        <w:t>、本公司的母公司情况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4"/>
        <w:ind w:left="530" w:right="0" w:firstLine="0"/>
        <w:jc w:val="left"/>
        <w:rPr>
          <w:rFonts w:ascii="宋体" w:hAnsi="宋体" w:cs="宋体" w:eastAsia="宋体" w:hint="default"/>
          <w:sz w:val="18"/>
          <w:szCs w:val="18"/>
        </w:rPr>
      </w:pPr>
      <w:r>
        <w:rPr/>
        <w:pict>
          <v:shape style="position:absolute;margin-left:293.739990pt;margin-top:-23.302679pt;width:245.15pt;height:42.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9"/>
                    <w:gridCol w:w="1533"/>
                    <w:gridCol w:w="1090"/>
                  </w:tblGrid>
                  <w:tr>
                    <w:trPr>
                      <w:trHeight w:val="306"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hAnsi="宋体" w:cs="宋体" w:eastAsia="宋体" w:hint="default"/>
                            <w:sz w:val="18"/>
                            <w:szCs w:val="18"/>
                          </w:rPr>
                          <w:t>母公司</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9"/>
                          <w:jc w:val="right"/>
                          <w:rPr>
                            <w:rFonts w:ascii="宋体" w:hAnsi="宋体" w:cs="宋体" w:eastAsia="宋体" w:hint="default"/>
                            <w:sz w:val="18"/>
                            <w:szCs w:val="18"/>
                          </w:rPr>
                        </w:pPr>
                        <w:r>
                          <w:rPr>
                            <w:rFonts w:ascii="宋体" w:hAnsi="宋体" w:cs="宋体" w:eastAsia="宋体" w:hint="default"/>
                            <w:sz w:val="18"/>
                            <w:szCs w:val="18"/>
                          </w:rPr>
                          <w:t>母公司</w:t>
                        </w:r>
                      </w:p>
                    </w:tc>
                    <w:tc>
                      <w:tcPr>
                        <w:tcW w:w="1090" w:type="dxa"/>
                        <w:tcBorders>
                          <w:top w:val="nil" w:sz="6" w:space="0" w:color="auto"/>
                          <w:left w:val="nil" w:sz="6" w:space="0" w:color="auto"/>
                          <w:bottom w:val="nil" w:sz="6" w:space="0" w:color="auto"/>
                          <w:right w:val="nil" w:sz="6" w:space="0" w:color="auto"/>
                        </w:tcBorders>
                      </w:tcPr>
                      <w:p>
                        <w:pPr/>
                      </w:p>
                    </w:tc>
                  </w:tr>
                  <w:tr>
                    <w:trPr>
                      <w:trHeight w:val="233"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06" w:lineRule="exact"/>
                          <w:ind w:right="106"/>
                          <w:jc w:val="right"/>
                          <w:rPr>
                            <w:rFonts w:ascii="宋体" w:hAnsi="宋体" w:cs="宋体" w:eastAsia="宋体" w:hint="default"/>
                            <w:sz w:val="18"/>
                            <w:szCs w:val="18"/>
                          </w:rPr>
                        </w:pPr>
                        <w:r>
                          <w:rPr>
                            <w:rFonts w:ascii="宋体" w:hAnsi="宋体" w:cs="宋体" w:eastAsia="宋体" w:hint="default"/>
                            <w:sz w:val="18"/>
                            <w:szCs w:val="18"/>
                          </w:rPr>
                          <w:t>对本公司的</w:t>
                        </w:r>
                      </w:p>
                    </w:tc>
                    <w:tc>
                      <w:tcPr>
                        <w:tcW w:w="1533" w:type="dxa"/>
                        <w:tcBorders>
                          <w:top w:val="nil" w:sz="6" w:space="0" w:color="auto"/>
                          <w:left w:val="nil" w:sz="6" w:space="0" w:color="auto"/>
                          <w:bottom w:val="nil" w:sz="6" w:space="0" w:color="auto"/>
                          <w:right w:val="nil" w:sz="6" w:space="0" w:color="auto"/>
                        </w:tcBorders>
                      </w:tcPr>
                      <w:p>
                        <w:pPr>
                          <w:pStyle w:val="TableParagraph"/>
                          <w:spacing w:line="206" w:lineRule="exact"/>
                          <w:ind w:left="410" w:right="0"/>
                          <w:jc w:val="left"/>
                          <w:rPr>
                            <w:rFonts w:ascii="宋体" w:hAnsi="宋体" w:cs="宋体" w:eastAsia="宋体" w:hint="default"/>
                            <w:sz w:val="18"/>
                            <w:szCs w:val="18"/>
                          </w:rPr>
                        </w:pPr>
                        <w:r>
                          <w:rPr>
                            <w:rFonts w:ascii="宋体" w:hAnsi="宋体" w:cs="宋体" w:eastAsia="宋体" w:hint="default"/>
                            <w:sz w:val="18"/>
                            <w:szCs w:val="18"/>
                          </w:rPr>
                          <w:t>对本公司的</w:t>
                        </w:r>
                      </w:p>
                    </w:tc>
                    <w:tc>
                      <w:tcPr>
                        <w:tcW w:w="1090"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t>本公司</w:t>
                        </w:r>
                      </w:p>
                    </w:tc>
                  </w:tr>
                  <w:tr>
                    <w:trPr>
                      <w:trHeight w:val="315" w:hRule="exact"/>
                    </w:trPr>
                    <w:tc>
                      <w:tcPr>
                        <w:tcW w:w="2279" w:type="dxa"/>
                        <w:tcBorders>
                          <w:top w:val="nil" w:sz="6" w:space="0" w:color="auto"/>
                          <w:left w:val="nil" w:sz="6" w:space="0" w:color="auto"/>
                          <w:bottom w:val="nil" w:sz="6" w:space="0" w:color="auto"/>
                          <w:right w:val="nil" w:sz="6" w:space="0" w:color="auto"/>
                        </w:tcBorders>
                      </w:tcPr>
                      <w:p>
                        <w:pPr>
                          <w:pStyle w:val="TableParagraph"/>
                          <w:tabs>
                            <w:tab w:pos="1112" w:val="left" w:leader="none"/>
                          </w:tabs>
                          <w:spacing w:line="219" w:lineRule="exact"/>
                          <w:ind w:left="35" w:right="0"/>
                          <w:jc w:val="left"/>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持股比例</w:t>
                        </w:r>
                        <w:r>
                          <w:rPr>
                            <w:rFonts w:ascii="Arial" w:hAnsi="Arial" w:cs="Arial" w:eastAsia="Arial" w:hint="default"/>
                            <w:sz w:val="18"/>
                            <w:szCs w:val="18"/>
                            <w:u w:val="single" w:color="000000"/>
                          </w:rPr>
                          <w:t>(%)</w:t>
                        </w:r>
                        <w:r>
                          <w:rPr>
                            <w:rFonts w:ascii="Arial" w:hAnsi="Arial" w:cs="Arial" w:eastAsia="Arial" w:hint="default"/>
                            <w:sz w:val="18"/>
                            <w:szCs w:val="18"/>
                          </w:rPr>
                        </w:r>
                      </w:p>
                    </w:tc>
                    <w:tc>
                      <w:tcPr>
                        <w:tcW w:w="1533" w:type="dxa"/>
                        <w:tcBorders>
                          <w:top w:val="nil" w:sz="6" w:space="0" w:color="auto"/>
                          <w:left w:val="nil" w:sz="6" w:space="0" w:color="auto"/>
                          <w:bottom w:val="nil" w:sz="6" w:space="0" w:color="auto"/>
                          <w:right w:val="nil" w:sz="6" w:space="0" w:color="auto"/>
                        </w:tcBorders>
                      </w:tcPr>
                      <w:p>
                        <w:pPr>
                          <w:pStyle w:val="TableParagraph"/>
                          <w:spacing w:line="219" w:lineRule="exact"/>
                          <w:ind w:right="152"/>
                          <w:jc w:val="right"/>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表决权比例</w:t>
                        </w:r>
                        <w:r>
                          <w:rPr>
                            <w:rFonts w:ascii="宋体" w:hAnsi="宋体" w:cs="宋体" w:eastAsia="宋体" w:hint="default"/>
                            <w:spacing w:val="-2"/>
                            <w:sz w:val="18"/>
                            <w:szCs w:val="18"/>
                            <w:u w:val="single" w:color="000000"/>
                          </w:rPr>
                          <w:t> </w:t>
                        </w:r>
                        <w:r>
                          <w:rPr>
                            <w:rFonts w:ascii="Arial" w:hAnsi="Arial" w:cs="Arial" w:eastAsia="Arial" w:hint="default"/>
                            <w:sz w:val="18"/>
                            <w:szCs w:val="18"/>
                            <w:u w:val="single" w:color="000000"/>
                          </w:rPr>
                          <w:t>(%)</w:t>
                        </w:r>
                        <w:r>
                          <w:rPr>
                            <w:rFonts w:ascii="Arial" w:hAnsi="Arial" w:cs="Arial" w:eastAsia="Arial" w:hint="default"/>
                            <w:sz w:val="18"/>
                            <w:szCs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最终控制方</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r>
      <w:r>
        <w:rPr>
          <w:rFonts w:ascii="宋体" w:hAnsi="宋体" w:cs="宋体" w:eastAsia="宋体" w:hint="default"/>
          <w:sz w:val="18"/>
          <w:szCs w:val="18"/>
          <w:u w:val="single" w:color="000000"/>
        </w:rPr>
        <w:t>母公司名称 </w:t>
      </w: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pacing w:val="79"/>
          <w:sz w:val="18"/>
          <w:szCs w:val="18"/>
          <w:u w:val="single" w:color="000000"/>
        </w:rPr>
        <w:t> </w:t>
      </w:r>
      <w:r>
        <w:rPr>
          <w:rFonts w:ascii="宋体" w:hAnsi="宋体" w:cs="宋体" w:eastAsia="宋体" w:hint="default"/>
          <w:spacing w:val="79"/>
          <w:sz w:val="18"/>
          <w:szCs w:val="18"/>
        </w:rPr>
      </w:r>
      <w:r>
        <w:rPr>
          <w:rFonts w:ascii="宋体" w:hAnsi="宋体" w:cs="宋体" w:eastAsia="宋体" w:hint="default"/>
          <w:sz w:val="18"/>
          <w:szCs w:val="18"/>
          <w:u w:val="single" w:color="000000"/>
        </w:rPr>
        <w:t>业务性质</w:t>
      </w:r>
      <w:r>
        <w:rPr>
          <w:rFonts w:ascii="宋体" w:hAnsi="宋体" w:cs="宋体" w:eastAsia="宋体" w:hint="default"/>
          <w:sz w:val="18"/>
          <w:szCs w:val="18"/>
        </w:rPr>
      </w:r>
    </w:p>
    <w:p>
      <w:pPr>
        <w:spacing w:line="240" w:lineRule="auto" w:before="5"/>
        <w:rPr>
          <w:rFonts w:ascii="宋体" w:hAnsi="宋体" w:cs="宋体" w:eastAsia="宋体" w:hint="default"/>
          <w:sz w:val="12"/>
          <w:szCs w:val="12"/>
        </w:rPr>
      </w:pPr>
    </w:p>
    <w:p>
      <w:pPr>
        <w:tabs>
          <w:tab w:pos="1521" w:val="left" w:leader="none"/>
          <w:tab w:pos="2229" w:val="left" w:leader="none"/>
          <w:tab w:pos="4120" w:val="left" w:leader="none"/>
          <w:tab w:pos="6254" w:val="left" w:leader="none"/>
          <w:tab w:pos="7673" w:val="left" w:leader="none"/>
          <w:tab w:pos="8727" w:val="left" w:leader="none"/>
        </w:tabs>
        <w:spacing w:before="44"/>
        <w:ind w:left="530" w:right="0" w:firstLine="0"/>
        <w:jc w:val="left"/>
        <w:rPr>
          <w:rFonts w:ascii="宋体" w:hAnsi="宋体" w:cs="宋体" w:eastAsia="宋体" w:hint="default"/>
          <w:sz w:val="18"/>
          <w:szCs w:val="18"/>
        </w:rPr>
      </w:pPr>
      <w:r>
        <w:rPr>
          <w:rFonts w:ascii="宋体" w:hAnsi="宋体" w:cs="宋体" w:eastAsia="宋体" w:hint="default"/>
          <w:sz w:val="18"/>
          <w:szCs w:val="18"/>
        </w:rPr>
        <w:t>联通集团</w:t>
        <w:tab/>
        <w:t>北京</w:t>
        <w:tab/>
        <w:t>电信业务及投资控股</w:t>
        <w:tab/>
      </w:r>
      <w:r>
        <w:rPr>
          <w:rFonts w:ascii="Arial" w:hAnsi="Arial" w:cs="Arial" w:eastAsia="Arial" w:hint="default"/>
          <w:spacing w:val="-1"/>
          <w:sz w:val="18"/>
          <w:szCs w:val="18"/>
        </w:rPr>
        <w:t>106,471,198,904</w:t>
        <w:tab/>
        <w:t>37.7%</w:t>
        <w:tab/>
      </w:r>
      <w:r>
        <w:rPr>
          <w:rFonts w:ascii="Arial" w:hAnsi="Arial" w:cs="Arial" w:eastAsia="Arial" w:hint="default"/>
          <w:w w:val="95"/>
          <w:sz w:val="18"/>
          <w:szCs w:val="18"/>
        </w:rPr>
        <w:t>37.7%</w:t>
        <w:tab/>
      </w:r>
      <w:r>
        <w:rPr>
          <w:rFonts w:ascii="宋体" w:hAnsi="宋体" w:cs="宋体" w:eastAsia="宋体" w:hint="default"/>
          <w:sz w:val="18"/>
          <w:szCs w:val="18"/>
        </w:rPr>
        <w:t>联通集团</w:t>
      </w:r>
    </w:p>
    <w:p>
      <w:pPr>
        <w:spacing w:line="240" w:lineRule="auto" w:before="6"/>
        <w:rPr>
          <w:rFonts w:ascii="宋体" w:hAnsi="宋体" w:cs="宋体" w:eastAsia="宋体" w:hint="default"/>
          <w:sz w:val="17"/>
          <w:szCs w:val="17"/>
        </w:rPr>
      </w:pPr>
    </w:p>
    <w:p>
      <w:pPr>
        <w:pStyle w:val="BodyText"/>
        <w:spacing w:line="240" w:lineRule="auto"/>
        <w:ind w:left="530" w:right="0"/>
        <w:jc w:val="left"/>
      </w:pPr>
      <w:r>
        <w:rPr/>
        <w:t>本公司的最终控制方为联通集团。联通集团为国资委直属的中央企业。</w:t>
      </w:r>
    </w:p>
    <w:p>
      <w:pPr>
        <w:spacing w:line="240" w:lineRule="auto" w:before="5"/>
        <w:rPr>
          <w:rFonts w:ascii="宋体" w:hAnsi="宋体" w:cs="宋体" w:eastAsia="宋体" w:hint="default"/>
          <w:sz w:val="18"/>
          <w:szCs w:val="18"/>
        </w:rPr>
      </w:pPr>
    </w:p>
    <w:p>
      <w:pPr>
        <w:pStyle w:val="BodyText"/>
        <w:spacing w:line="415" w:lineRule="auto"/>
        <w:ind w:left="522" w:right="4218" w:hanging="420"/>
        <w:jc w:val="left"/>
      </w:pPr>
      <w:r>
        <w:rPr>
          <w:rFonts w:ascii="Arial" w:hAnsi="Arial" w:cs="Arial" w:eastAsia="Arial" w:hint="default"/>
        </w:rPr>
        <w:t>2</w:t>
      </w:r>
      <w:r>
        <w:rPr/>
        <w:t>、</w:t>
      </w:r>
      <w:r>
        <w:rPr>
          <w:spacing w:val="-26"/>
        </w:rPr>
        <w:t> </w:t>
      </w:r>
      <w:r>
        <w:rPr/>
        <w:t>子公司情况</w:t>
      </w:r>
      <w:r>
        <w:rPr>
          <w:w w:val="100"/>
        </w:rPr>
        <w:t> </w:t>
      </w:r>
      <w:r>
        <w:rPr>
          <w:spacing w:val="-1"/>
        </w:rPr>
        <w:t>子公司的基本情况及相关信息见附注七。</w:t>
      </w:r>
    </w:p>
    <w:p>
      <w:pPr>
        <w:pStyle w:val="BodyText"/>
        <w:spacing w:line="451" w:lineRule="auto" w:before="91"/>
        <w:ind w:left="530" w:right="4218" w:hanging="428"/>
        <w:jc w:val="left"/>
      </w:pPr>
      <w:r>
        <w:rPr>
          <w:rFonts w:ascii="Arial" w:hAnsi="Arial" w:cs="Arial" w:eastAsia="Arial" w:hint="default"/>
        </w:rPr>
        <w:t>3</w:t>
      </w:r>
      <w:r>
        <w:rPr/>
        <w:t>、</w:t>
      </w:r>
      <w:r>
        <w:rPr>
          <w:spacing w:val="-27"/>
        </w:rPr>
        <w:t> </w:t>
      </w:r>
      <w:r>
        <w:rPr/>
        <w:t>本公司的合营和联营企业情况</w:t>
      </w:r>
      <w:r>
        <w:rPr>
          <w:w w:val="100"/>
        </w:rPr>
        <w:t> </w:t>
      </w:r>
      <w:r>
        <w:rPr>
          <w:spacing w:val="-1"/>
        </w:rPr>
        <w:t>本集团的合营或联营企业，详见附注五</w:t>
      </w:r>
      <w:r>
        <w:rPr>
          <w:rFonts w:ascii="Arial" w:hAnsi="Arial" w:cs="Arial" w:eastAsia="Arial" w:hint="default"/>
          <w:spacing w:val="-1"/>
        </w:rPr>
        <w:t>(10)</w:t>
      </w:r>
      <w:r>
        <w:rPr>
          <w:spacing w:val="-1"/>
        </w:rPr>
        <w:t>。</w:t>
      </w:r>
    </w:p>
    <w:p>
      <w:pPr>
        <w:pStyle w:val="BodyText"/>
        <w:spacing w:line="240" w:lineRule="auto" w:before="75"/>
        <w:ind w:left="102" w:right="0"/>
        <w:jc w:val="left"/>
      </w:pPr>
      <w:r>
        <w:rPr>
          <w:rFonts w:ascii="Arial" w:hAnsi="Arial" w:cs="Arial" w:eastAsia="Arial" w:hint="default"/>
        </w:rPr>
        <w:t>4</w:t>
      </w:r>
      <w:r>
        <w:rPr/>
        <w:t>、</w:t>
      </w:r>
      <w:r>
        <w:rPr>
          <w:spacing w:val="-33"/>
        </w:rPr>
        <w:t> </w:t>
      </w:r>
      <w:r>
        <w:rPr/>
        <w:t>其他关联方情况</w:t>
      </w:r>
    </w:p>
    <w:p>
      <w:pPr>
        <w:spacing w:line="240" w:lineRule="auto" w:before="11"/>
        <w:rPr>
          <w:rFonts w:ascii="宋体" w:hAnsi="宋体" w:cs="宋体" w:eastAsia="宋体" w:hint="default"/>
          <w:sz w:val="3"/>
          <w:szCs w:val="3"/>
        </w:rPr>
      </w:pPr>
    </w:p>
    <w:tbl>
      <w:tblPr>
        <w:tblW w:w="0" w:type="auto"/>
        <w:jc w:val="left"/>
        <w:tblInd w:w="382" w:type="dxa"/>
        <w:tblLayout w:type="fixed"/>
        <w:tblCellMar>
          <w:top w:w="0" w:type="dxa"/>
          <w:left w:w="0" w:type="dxa"/>
          <w:bottom w:w="0" w:type="dxa"/>
          <w:right w:w="0" w:type="dxa"/>
        </w:tblCellMar>
        <w:tblLook w:val="01E0"/>
      </w:tblPr>
      <w:tblGrid>
        <w:gridCol w:w="630"/>
        <w:gridCol w:w="4537"/>
        <w:gridCol w:w="3913"/>
      </w:tblGrid>
      <w:tr>
        <w:trPr>
          <w:trHeight w:val="249" w:hRule="exact"/>
        </w:trPr>
        <w:tc>
          <w:tcPr>
            <w:tcW w:w="630" w:type="dxa"/>
            <w:tcBorders>
              <w:top w:val="nil" w:sz="6" w:space="0" w:color="auto"/>
              <w:left w:val="nil" w:sz="6" w:space="0" w:color="auto"/>
              <w:bottom w:val="nil" w:sz="6" w:space="0" w:color="auto"/>
              <w:right w:val="nil" w:sz="6" w:space="0" w:color="auto"/>
            </w:tcBorders>
          </w:tcPr>
          <w:p>
            <w:pPr/>
          </w:p>
        </w:tc>
        <w:tc>
          <w:tcPr>
            <w:tcW w:w="4537"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single" w:sz="6"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与本集团的关系</w:t>
            </w:r>
          </w:p>
        </w:tc>
      </w:tr>
      <w:tr>
        <w:trPr>
          <w:trHeight w:val="533"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47" w:right="0"/>
              <w:jc w:val="center"/>
              <w:rPr>
                <w:rFonts w:ascii="Arial" w:hAnsi="Arial" w:cs="Arial" w:eastAsia="Arial" w:hint="default"/>
                <w:sz w:val="21"/>
                <w:szCs w:val="21"/>
              </w:rPr>
            </w:pPr>
            <w:r>
              <w:rPr>
                <w:rFonts w:ascii="Arial"/>
                <w:sz w:val="21"/>
              </w:rPr>
              <w:t>(1)</w:t>
            </w:r>
          </w:p>
        </w:tc>
        <w:tc>
          <w:tcPr>
            <w:tcW w:w="4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 w:right="0"/>
              <w:jc w:val="left"/>
              <w:rPr>
                <w:rFonts w:ascii="宋体" w:hAnsi="宋体" w:cs="宋体" w:eastAsia="宋体" w:hint="default"/>
                <w:sz w:val="21"/>
                <w:szCs w:val="21"/>
              </w:rPr>
            </w:pPr>
            <w:r>
              <w:rPr>
                <w:rFonts w:ascii="宋体" w:hAnsi="宋体" w:cs="宋体" w:eastAsia="宋体" w:hint="default"/>
                <w:sz w:val="21"/>
                <w:szCs w:val="21"/>
              </w:rPr>
              <w:t>联通时科</w:t>
            </w:r>
          </w:p>
        </w:tc>
        <w:tc>
          <w:tcPr>
            <w:tcW w:w="391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(2)</w:t>
            </w:r>
          </w:p>
        </w:tc>
        <w:tc>
          <w:tcPr>
            <w:tcW w:w="4537" w:type="dxa"/>
            <w:tcBorders>
              <w:top w:val="nil" w:sz="6" w:space="0" w:color="auto"/>
              <w:left w:val="nil" w:sz="6" w:space="0" w:color="auto"/>
              <w:bottom w:val="nil" w:sz="6" w:space="0" w:color="auto"/>
              <w:right w:val="nil" w:sz="6" w:space="0" w:color="auto"/>
            </w:tcBorders>
          </w:tcPr>
          <w:p>
            <w:pPr>
              <w:pStyle w:val="TableParagraph"/>
              <w:spacing w:line="246" w:lineRule="exact"/>
              <w:ind w:left="54" w:right="0"/>
              <w:jc w:val="left"/>
              <w:rPr>
                <w:rFonts w:ascii="宋体" w:hAnsi="宋体" w:cs="宋体" w:eastAsia="宋体" w:hint="default"/>
                <w:sz w:val="21"/>
                <w:szCs w:val="21"/>
              </w:rPr>
            </w:pPr>
            <w:r>
              <w:rPr>
                <w:rFonts w:ascii="宋体" w:hAnsi="宋体" w:cs="宋体" w:eastAsia="宋体" w:hint="default"/>
                <w:sz w:val="21"/>
                <w:szCs w:val="21"/>
              </w:rPr>
              <w:t>联通集团</w:t>
            </w:r>
            <w:r>
              <w:rPr>
                <w:rFonts w:ascii="宋体" w:hAnsi="宋体" w:cs="宋体" w:eastAsia="宋体" w:hint="default"/>
                <w:spacing w:val="-52"/>
                <w:sz w:val="21"/>
                <w:szCs w:val="21"/>
              </w:rPr>
              <w:t> </w:t>
            </w:r>
            <w:r>
              <w:rPr>
                <w:rFonts w:ascii="Arial" w:hAnsi="Arial" w:cs="Arial" w:eastAsia="Arial" w:hint="default"/>
                <w:sz w:val="21"/>
                <w:szCs w:val="21"/>
              </w:rPr>
              <w:t>BVI</w:t>
            </w:r>
            <w:r>
              <w:rPr>
                <w:rFonts w:ascii="Arial" w:hAnsi="Arial" w:cs="Arial" w:eastAsia="Arial" w:hint="default"/>
                <w:spacing w:val="-7"/>
                <w:sz w:val="21"/>
                <w:szCs w:val="21"/>
              </w:rPr>
              <w:t> </w:t>
            </w:r>
            <w:r>
              <w:rPr>
                <w:rFonts w:ascii="宋体" w:hAnsi="宋体" w:cs="宋体" w:eastAsia="宋体" w:hint="default"/>
                <w:sz w:val="21"/>
                <w:szCs w:val="21"/>
              </w:rPr>
              <w:t>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(3)</w:t>
            </w:r>
          </w:p>
        </w:tc>
        <w:tc>
          <w:tcPr>
            <w:tcW w:w="453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中国联通集团北京市通信有限公司及其子公司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0"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(4)</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天津市联通通信有限公司及其子公司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(5)</w:t>
            </w:r>
          </w:p>
        </w:tc>
        <w:tc>
          <w:tcPr>
            <w:tcW w:w="453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中国联通集团河北省通信有限公司及其子公司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0"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(6)</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河南省联通通信有限公司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(7)</w:t>
            </w:r>
          </w:p>
        </w:tc>
        <w:tc>
          <w:tcPr>
            <w:tcW w:w="453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山东省联通通信有限公司及其子公司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0"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7" w:right="0"/>
              <w:jc w:val="center"/>
              <w:rPr>
                <w:rFonts w:ascii="Arial" w:hAnsi="Arial" w:cs="Arial" w:eastAsia="Arial" w:hint="default"/>
                <w:sz w:val="21"/>
                <w:szCs w:val="21"/>
              </w:rPr>
            </w:pPr>
            <w:r>
              <w:rPr>
                <w:rFonts w:ascii="Arial"/>
                <w:sz w:val="21"/>
              </w:rPr>
              <w:t>(8)</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中国联通集团辽宁省通信有限公司及其子公司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 w:right="0"/>
              <w:jc w:val="center"/>
              <w:rPr>
                <w:rFonts w:ascii="Arial" w:hAnsi="Arial" w:cs="Arial" w:eastAsia="Arial" w:hint="default"/>
                <w:sz w:val="21"/>
                <w:szCs w:val="21"/>
              </w:rPr>
            </w:pPr>
            <w:r>
              <w:rPr>
                <w:rFonts w:ascii="Arial"/>
                <w:sz w:val="21"/>
              </w:rPr>
              <w:t>(9)</w:t>
            </w:r>
          </w:p>
        </w:tc>
        <w:tc>
          <w:tcPr>
            <w:tcW w:w="453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山西省联通通信有限公司及其子公司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0"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5" w:right="0"/>
              <w:jc w:val="center"/>
              <w:rPr>
                <w:rFonts w:ascii="Arial" w:hAnsi="Arial" w:cs="Arial" w:eastAsia="Arial" w:hint="default"/>
                <w:sz w:val="21"/>
                <w:szCs w:val="21"/>
              </w:rPr>
            </w:pPr>
            <w:r>
              <w:rPr>
                <w:rFonts w:ascii="Arial"/>
                <w:sz w:val="21"/>
              </w:rPr>
              <w:t>(10)</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吉林省联通通信有限公司及其子公司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4"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45" w:right="0"/>
              <w:jc w:val="center"/>
              <w:rPr>
                <w:rFonts w:ascii="Arial" w:hAnsi="Arial" w:cs="Arial" w:eastAsia="Arial" w:hint="default"/>
                <w:sz w:val="21"/>
                <w:szCs w:val="21"/>
              </w:rPr>
            </w:pPr>
            <w:r>
              <w:rPr>
                <w:rFonts w:ascii="Arial"/>
                <w:sz w:val="21"/>
              </w:rPr>
              <w:t>(11)</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中国联通集团黑龙江省通信有限公司及其子公司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1"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5" w:right="0"/>
              <w:jc w:val="center"/>
              <w:rPr>
                <w:rFonts w:ascii="Arial" w:hAnsi="Arial" w:cs="Arial" w:eastAsia="Arial" w:hint="default"/>
                <w:sz w:val="21"/>
                <w:szCs w:val="21"/>
              </w:rPr>
            </w:pPr>
            <w:r>
              <w:rPr>
                <w:rFonts w:ascii="Arial"/>
                <w:sz w:val="21"/>
              </w:rPr>
              <w:t>(12)</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内蒙古联通通信有限公司及其子公司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4"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5" w:right="0"/>
              <w:jc w:val="center"/>
              <w:rPr>
                <w:rFonts w:ascii="Arial" w:hAnsi="Arial" w:cs="Arial" w:eastAsia="Arial" w:hint="default"/>
                <w:sz w:val="21"/>
                <w:szCs w:val="21"/>
              </w:rPr>
            </w:pPr>
            <w:r>
              <w:rPr>
                <w:rFonts w:ascii="Arial"/>
                <w:sz w:val="21"/>
              </w:rPr>
              <w:t>(13)</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联通通信建设有限公司及其子公司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1"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5" w:right="0"/>
              <w:jc w:val="center"/>
              <w:rPr>
                <w:rFonts w:ascii="Arial" w:hAnsi="Arial" w:cs="Arial" w:eastAsia="Arial" w:hint="default"/>
                <w:sz w:val="21"/>
                <w:szCs w:val="21"/>
              </w:rPr>
            </w:pPr>
            <w:r>
              <w:rPr>
                <w:rFonts w:ascii="Arial"/>
                <w:sz w:val="21"/>
              </w:rPr>
              <w:t>(14)</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7" w:right="0"/>
              <w:jc w:val="left"/>
              <w:rPr>
                <w:rFonts w:ascii="宋体" w:hAnsi="宋体" w:cs="宋体" w:eastAsia="宋体" w:hint="default"/>
                <w:sz w:val="21"/>
                <w:szCs w:val="21"/>
              </w:rPr>
            </w:pPr>
            <w:r>
              <w:rPr>
                <w:rFonts w:ascii="宋体" w:hAnsi="宋体" w:cs="宋体" w:eastAsia="宋体" w:hint="default"/>
                <w:sz w:val="21"/>
                <w:szCs w:val="21"/>
              </w:rPr>
              <w:t>四川联通通信有限公司及其子公司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5" w:right="0"/>
              <w:jc w:val="center"/>
              <w:rPr>
                <w:rFonts w:ascii="Arial" w:hAnsi="Arial" w:cs="Arial" w:eastAsia="Arial" w:hint="default"/>
                <w:sz w:val="21"/>
                <w:szCs w:val="21"/>
              </w:rPr>
            </w:pPr>
            <w:r>
              <w:rPr>
                <w:rFonts w:ascii="Arial"/>
                <w:sz w:val="21"/>
              </w:rPr>
              <w:t>(15)</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中国联合网络通信集团有限公司附属分公司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5" w:right="0"/>
              <w:jc w:val="center"/>
              <w:rPr>
                <w:rFonts w:ascii="Arial" w:hAnsi="Arial" w:cs="Arial" w:eastAsia="Arial" w:hint="default"/>
                <w:sz w:val="21"/>
                <w:szCs w:val="21"/>
              </w:rPr>
            </w:pPr>
            <w:r>
              <w:rPr>
                <w:rFonts w:ascii="Arial"/>
                <w:sz w:val="21"/>
              </w:rPr>
              <w:t>(16)</w:t>
            </w:r>
          </w:p>
        </w:tc>
        <w:tc>
          <w:tcPr>
            <w:tcW w:w="453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中网威信电子安全服务有限公司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0"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5" w:right="0"/>
              <w:jc w:val="center"/>
              <w:rPr>
                <w:rFonts w:ascii="Arial" w:hAnsi="Arial" w:cs="Arial" w:eastAsia="Arial" w:hint="default"/>
                <w:sz w:val="21"/>
                <w:szCs w:val="21"/>
              </w:rPr>
            </w:pPr>
            <w:r>
              <w:rPr>
                <w:rFonts w:ascii="Arial"/>
                <w:sz w:val="21"/>
              </w:rPr>
              <w:t>(17)</w:t>
            </w:r>
          </w:p>
        </w:tc>
        <w:tc>
          <w:tcPr>
            <w:tcW w:w="4537" w:type="dxa"/>
            <w:tcBorders>
              <w:top w:val="nil" w:sz="6" w:space="0" w:color="auto"/>
              <w:left w:val="nil" w:sz="6" w:space="0" w:color="auto"/>
              <w:bottom w:val="nil" w:sz="6" w:space="0" w:color="auto"/>
              <w:right w:val="nil" w:sz="6" w:space="0" w:color="auto"/>
            </w:tcBorders>
          </w:tcPr>
          <w:p>
            <w:pPr>
              <w:pStyle w:val="TableParagraph"/>
              <w:spacing w:line="231" w:lineRule="exact"/>
              <w:ind w:left="54" w:right="0"/>
              <w:jc w:val="left"/>
              <w:rPr>
                <w:rFonts w:ascii="宋体" w:hAnsi="宋体" w:cs="宋体" w:eastAsia="宋体" w:hint="default"/>
                <w:sz w:val="21"/>
                <w:szCs w:val="21"/>
              </w:rPr>
            </w:pPr>
            <w:r>
              <w:rPr>
                <w:rFonts w:ascii="宋体" w:hAnsi="宋体" w:cs="宋体" w:eastAsia="宋体" w:hint="default"/>
                <w:sz w:val="21"/>
                <w:szCs w:val="21"/>
              </w:rPr>
              <w:t>北京联通兴业科贸有限公司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与本公司同受联通集团控制</w:t>
            </w:r>
          </w:p>
        </w:tc>
      </w:tr>
      <w:tr>
        <w:trPr>
          <w:trHeight w:val="272"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5" w:right="0"/>
              <w:jc w:val="center"/>
              <w:rPr>
                <w:rFonts w:ascii="Arial" w:hAnsi="Arial" w:cs="Arial" w:eastAsia="Arial" w:hint="default"/>
                <w:sz w:val="21"/>
                <w:szCs w:val="21"/>
              </w:rPr>
            </w:pPr>
            <w:r>
              <w:rPr>
                <w:rFonts w:ascii="Arial"/>
                <w:sz w:val="21"/>
              </w:rPr>
              <w:t>(18)</w:t>
            </w:r>
          </w:p>
        </w:tc>
        <w:tc>
          <w:tcPr>
            <w:tcW w:w="4537" w:type="dxa"/>
            <w:tcBorders>
              <w:top w:val="nil" w:sz="6" w:space="0" w:color="auto"/>
              <w:left w:val="nil" w:sz="6" w:space="0" w:color="auto"/>
              <w:bottom w:val="nil" w:sz="6" w:space="0" w:color="auto"/>
              <w:right w:val="nil" w:sz="6" w:space="0" w:color="auto"/>
            </w:tcBorders>
          </w:tcPr>
          <w:p>
            <w:pPr>
              <w:pStyle w:val="TableParagraph"/>
              <w:spacing w:line="230" w:lineRule="exact"/>
              <w:ind w:left="54" w:right="0"/>
              <w:jc w:val="left"/>
              <w:rPr>
                <w:rFonts w:ascii="宋体" w:hAnsi="宋体" w:cs="宋体" w:eastAsia="宋体" w:hint="default"/>
                <w:sz w:val="21"/>
                <w:szCs w:val="21"/>
              </w:rPr>
            </w:pPr>
            <w:r>
              <w:rPr>
                <w:rFonts w:ascii="宋体" w:hAnsi="宋体" w:cs="宋体" w:eastAsia="宋体" w:hint="default"/>
                <w:sz w:val="21"/>
                <w:szCs w:val="21"/>
              </w:rPr>
              <w:t>电讯盈科有限公司及其子公司</w:t>
            </w:r>
          </w:p>
        </w:tc>
        <w:tc>
          <w:tcPr>
            <w:tcW w:w="3913"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本公司执行董事在该公司担任非执行董事</w:t>
            </w:r>
          </w:p>
        </w:tc>
      </w:tr>
      <w:tr>
        <w:trPr>
          <w:trHeight w:val="254" w:hRule="exact"/>
        </w:trPr>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45" w:right="0"/>
              <w:jc w:val="center"/>
              <w:rPr>
                <w:rFonts w:ascii="Arial" w:hAnsi="Arial" w:cs="Arial" w:eastAsia="Arial" w:hint="default"/>
                <w:sz w:val="21"/>
                <w:szCs w:val="21"/>
              </w:rPr>
            </w:pPr>
            <w:r>
              <w:rPr>
                <w:rFonts w:ascii="Arial"/>
                <w:sz w:val="21"/>
              </w:rPr>
              <w:t>(19)</w:t>
            </w:r>
          </w:p>
        </w:tc>
        <w:tc>
          <w:tcPr>
            <w:tcW w:w="4537" w:type="dxa"/>
            <w:tcBorders>
              <w:top w:val="nil" w:sz="6" w:space="0" w:color="auto"/>
              <w:left w:val="nil" w:sz="6" w:space="0" w:color="auto"/>
              <w:bottom w:val="nil" w:sz="6" w:space="0" w:color="auto"/>
              <w:right w:val="nil" w:sz="6" w:space="0" w:color="auto"/>
            </w:tcBorders>
          </w:tcPr>
          <w:p>
            <w:pPr>
              <w:pStyle w:val="TableParagraph"/>
              <w:spacing w:line="246" w:lineRule="exact"/>
              <w:ind w:left="54" w:right="0"/>
              <w:jc w:val="left"/>
              <w:rPr>
                <w:rFonts w:ascii="宋体" w:hAnsi="宋体" w:cs="宋体" w:eastAsia="宋体" w:hint="default"/>
                <w:sz w:val="21"/>
                <w:szCs w:val="21"/>
              </w:rPr>
            </w:pPr>
            <w:r>
              <w:rPr>
                <w:rFonts w:ascii="Arial" w:hAnsi="Arial" w:cs="Arial" w:eastAsia="Arial" w:hint="default"/>
                <w:sz w:val="21"/>
                <w:szCs w:val="21"/>
              </w:rPr>
              <w:t>Telefónica,</w:t>
            </w:r>
            <w:r>
              <w:rPr>
                <w:rFonts w:ascii="Arial" w:hAnsi="Arial" w:cs="Arial" w:eastAsia="Arial" w:hint="default"/>
                <w:spacing w:val="-2"/>
                <w:sz w:val="21"/>
                <w:szCs w:val="21"/>
              </w:rPr>
              <w:t> </w:t>
            </w:r>
            <w:r>
              <w:rPr>
                <w:rFonts w:ascii="Arial" w:hAnsi="Arial" w:cs="Arial" w:eastAsia="Arial" w:hint="default"/>
                <w:sz w:val="21"/>
                <w:szCs w:val="21"/>
              </w:rPr>
              <w:t>S.A.</w:t>
            </w:r>
            <w:r>
              <w:rPr>
                <w:rFonts w:ascii="宋体" w:hAnsi="宋体" w:cs="宋体" w:eastAsia="宋体" w:hint="default"/>
                <w:sz w:val="21"/>
                <w:szCs w:val="21"/>
              </w:rPr>
              <w:t>（西班牙电信）</w:t>
            </w:r>
          </w:p>
        </w:tc>
        <w:tc>
          <w:tcPr>
            <w:tcW w:w="3913" w:type="dxa"/>
            <w:tcBorders>
              <w:top w:val="nil" w:sz="6" w:space="0" w:color="auto"/>
              <w:left w:val="nil" w:sz="6" w:space="0" w:color="auto"/>
              <w:bottom w:val="nil" w:sz="6" w:space="0" w:color="auto"/>
              <w:right w:val="nil" w:sz="6" w:space="0" w:color="auto"/>
            </w:tcBorders>
          </w:tcPr>
          <w:p>
            <w:pPr>
              <w:pStyle w:val="TableParagraph"/>
              <w:spacing w:line="231"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本公司执行董事在该公司担任非执行董事</w:t>
            </w:r>
          </w:p>
        </w:tc>
      </w:tr>
    </w:tbl>
    <w:p>
      <w:pPr>
        <w:spacing w:line="240" w:lineRule="auto" w:before="1"/>
        <w:rPr>
          <w:rFonts w:ascii="宋体" w:hAnsi="宋体" w:cs="宋体" w:eastAsia="宋体" w:hint="default"/>
          <w:sz w:val="16"/>
          <w:szCs w:val="16"/>
        </w:rPr>
      </w:pPr>
    </w:p>
    <w:p>
      <w:pPr>
        <w:pStyle w:val="BodyText"/>
        <w:spacing w:line="295" w:lineRule="exact" w:before="32"/>
        <w:ind w:left="522" w:right="0"/>
        <w:jc w:val="left"/>
      </w:pPr>
      <w:r>
        <w:rPr/>
        <w:t>上述与本集团发生关联交易的关联方中，联通集团和</w:t>
      </w:r>
      <w:r>
        <w:rPr>
          <w:rFonts w:ascii="Arial" w:hAnsi="Arial" w:cs="Arial" w:eastAsia="Arial" w:hint="default"/>
        </w:rPr>
        <w:t>(1)~(17)</w:t>
      </w:r>
      <w:r>
        <w:rPr/>
        <w:t>统称为“联通集团及其子公司”；</w:t>
      </w:r>
    </w:p>
    <w:p>
      <w:pPr>
        <w:pStyle w:val="BodyText"/>
        <w:spacing w:line="295" w:lineRule="exact"/>
        <w:ind w:left="522" w:right="0"/>
        <w:jc w:val="left"/>
      </w:pPr>
      <w:r>
        <w:rPr>
          <w:rFonts w:ascii="Arial" w:hAnsi="Arial" w:cs="Arial" w:eastAsia="Arial" w:hint="default"/>
        </w:rPr>
        <w:t>(18)</w:t>
      </w:r>
      <w:r>
        <w:rPr/>
        <w:t>及</w:t>
      </w:r>
      <w:r>
        <w:rPr>
          <w:rFonts w:ascii="Arial" w:hAnsi="Arial" w:cs="Arial" w:eastAsia="Arial" w:hint="default"/>
        </w:rPr>
        <w:t>(19)</w:t>
      </w:r>
      <w:r>
        <w:rPr/>
        <w:t>统称为“其他关联法人”。</w:t>
      </w:r>
    </w:p>
    <w:p>
      <w:pPr>
        <w:spacing w:after="0" w:line="295" w:lineRule="exact"/>
        <w:jc w:val="left"/>
        <w:sectPr>
          <w:headerReference w:type="default" r:id="rId163"/>
          <w:pgSz w:w="11910" w:h="16840"/>
          <w:pgMar w:header="1181" w:footer="746" w:top="2500" w:bottom="940" w:left="1280" w:right="860"/>
        </w:sectPr>
      </w:pPr>
    </w:p>
    <w:p>
      <w:pPr>
        <w:spacing w:line="240" w:lineRule="auto" w:before="1"/>
        <w:rPr>
          <w:rFonts w:ascii="宋体" w:hAnsi="宋体" w:cs="宋体" w:eastAsia="宋体" w:hint="default"/>
          <w:sz w:val="13"/>
          <w:szCs w:val="13"/>
        </w:rPr>
      </w:pPr>
    </w:p>
    <w:p>
      <w:pPr>
        <w:pStyle w:val="BodyText"/>
        <w:spacing w:line="240" w:lineRule="auto" w:before="32"/>
        <w:ind w:left="178" w:right="134"/>
        <w:jc w:val="left"/>
      </w:pPr>
      <w:r>
        <w:rPr>
          <w:rFonts w:ascii="Arial" w:hAnsi="Arial" w:cs="Arial" w:eastAsia="Arial" w:hint="default"/>
        </w:rPr>
        <w:t>5</w:t>
      </w:r>
      <w:r>
        <w:rPr/>
        <w:t>、重大关联交易</w:t>
      </w:r>
    </w:p>
    <w:p>
      <w:pPr>
        <w:spacing w:line="240" w:lineRule="auto" w:before="10"/>
        <w:rPr>
          <w:rFonts w:ascii="宋体" w:hAnsi="宋体" w:cs="宋体" w:eastAsia="宋体" w:hint="default"/>
          <w:sz w:val="22"/>
          <w:szCs w:val="22"/>
        </w:rPr>
      </w:pPr>
    </w:p>
    <w:tbl>
      <w:tblPr>
        <w:tblW w:w="0" w:type="auto"/>
        <w:jc w:val="left"/>
        <w:tblInd w:w="522" w:type="dxa"/>
        <w:tblLayout w:type="fixed"/>
        <w:tblCellMar>
          <w:top w:w="0" w:type="dxa"/>
          <w:left w:w="0" w:type="dxa"/>
          <w:bottom w:w="0" w:type="dxa"/>
          <w:right w:w="0" w:type="dxa"/>
        </w:tblCellMar>
        <w:tblLook w:val="01E0"/>
      </w:tblPr>
      <w:tblGrid>
        <w:gridCol w:w="2472"/>
        <w:gridCol w:w="1534"/>
        <w:gridCol w:w="1678"/>
        <w:gridCol w:w="938"/>
        <w:gridCol w:w="1307"/>
        <w:gridCol w:w="1181"/>
      </w:tblGrid>
      <w:tr>
        <w:trPr>
          <w:trHeight w:val="606" w:hRule="exact"/>
        </w:trPr>
        <w:tc>
          <w:tcPr>
            <w:tcW w:w="2472"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741" w:right="0"/>
              <w:jc w:val="left"/>
              <w:rPr>
                <w:rFonts w:ascii="宋体" w:hAnsi="宋体" w:cs="宋体" w:eastAsia="宋体" w:hint="default"/>
                <w:sz w:val="16"/>
                <w:szCs w:val="16"/>
              </w:rPr>
            </w:pPr>
            <w:r>
              <w:rPr>
                <w:rFonts w:ascii="宋体" w:hAnsi="宋体" w:cs="宋体" w:eastAsia="宋体" w:hint="default"/>
                <w:sz w:val="16"/>
                <w:szCs w:val="16"/>
              </w:rPr>
              <w:t>关联交易内容</w:t>
            </w:r>
          </w:p>
        </w:tc>
        <w:tc>
          <w:tcPr>
            <w:tcW w:w="153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6"/>
                <w:szCs w:val="16"/>
              </w:rPr>
            </w:pPr>
            <w:r>
              <w:rPr>
                <w:rFonts w:ascii="宋体" w:hAnsi="宋体" w:cs="宋体" w:eastAsia="宋体" w:hint="default"/>
                <w:sz w:val="16"/>
                <w:szCs w:val="16"/>
              </w:rPr>
              <w:t>关联交易类型</w:t>
            </w:r>
          </w:p>
        </w:tc>
        <w:tc>
          <w:tcPr>
            <w:tcW w:w="1678"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43"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938" w:type="dxa"/>
            <w:tcBorders>
              <w:top w:val="nil" w:sz="6" w:space="0" w:color="auto"/>
              <w:left w:val="nil" w:sz="6" w:space="0" w:color="auto"/>
              <w:bottom w:val="single" w:sz="6" w:space="0" w:color="000000"/>
              <w:right w:val="nil" w:sz="6" w:space="0" w:color="auto"/>
            </w:tcBorders>
          </w:tcPr>
          <w:p>
            <w:pPr>
              <w:pStyle w:val="TableParagraph"/>
              <w:spacing w:line="159" w:lineRule="exact"/>
              <w:ind w:left="232" w:right="0"/>
              <w:jc w:val="left"/>
              <w:rPr>
                <w:rFonts w:ascii="宋体" w:hAnsi="宋体" w:cs="宋体" w:eastAsia="宋体" w:hint="default"/>
                <w:sz w:val="16"/>
                <w:szCs w:val="16"/>
              </w:rPr>
            </w:pPr>
            <w:r>
              <w:rPr>
                <w:rFonts w:ascii="宋体" w:hAnsi="宋体" w:cs="宋体" w:eastAsia="宋体" w:hint="default"/>
                <w:sz w:val="16"/>
                <w:szCs w:val="16"/>
              </w:rPr>
              <w:t>关联交易</w:t>
            </w:r>
          </w:p>
          <w:p>
            <w:pPr>
              <w:pStyle w:val="TableParagraph"/>
              <w:spacing w:line="240" w:lineRule="auto"/>
              <w:ind w:left="74" w:right="60" w:firstLine="158"/>
              <w:jc w:val="left"/>
              <w:rPr>
                <w:rFonts w:ascii="宋体" w:hAnsi="宋体" w:cs="宋体" w:eastAsia="宋体" w:hint="default"/>
                <w:sz w:val="16"/>
                <w:szCs w:val="16"/>
              </w:rPr>
            </w:pPr>
            <w:r>
              <w:rPr>
                <w:rFonts w:ascii="宋体" w:hAnsi="宋体" w:cs="宋体" w:eastAsia="宋体" w:hint="default"/>
                <w:sz w:val="16"/>
                <w:szCs w:val="16"/>
              </w:rPr>
              <w:t>定价方式</w:t>
            </w:r>
            <w:r>
              <w:rPr>
                <w:rFonts w:ascii="宋体" w:hAnsi="宋体" w:cs="宋体" w:eastAsia="宋体" w:hint="default"/>
                <w:w w:val="100"/>
                <w:sz w:val="16"/>
                <w:szCs w:val="16"/>
              </w:rPr>
              <w:t> </w:t>
            </w:r>
            <w:r>
              <w:rPr>
                <w:rFonts w:ascii="宋体" w:hAnsi="宋体" w:cs="宋体" w:eastAsia="宋体" w:hint="default"/>
                <w:spacing w:val="-1"/>
                <w:sz w:val="16"/>
                <w:szCs w:val="16"/>
              </w:rPr>
              <w:t>及决策程序</w:t>
            </w:r>
          </w:p>
        </w:tc>
        <w:tc>
          <w:tcPr>
            <w:tcW w:w="1307"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73"/>
              <w:jc w:val="right"/>
              <w:rPr>
                <w:rFonts w:ascii="宋体" w:hAnsi="宋体" w:cs="宋体" w:eastAsia="宋体" w:hint="default"/>
                <w:sz w:val="16"/>
                <w:szCs w:val="16"/>
              </w:rPr>
            </w:pPr>
            <w:r>
              <w:rPr>
                <w:rFonts w:ascii="Arial" w:hAnsi="Arial" w:cs="Arial" w:eastAsia="Arial" w:hint="default"/>
                <w:spacing w:val="-1"/>
                <w:sz w:val="16"/>
                <w:szCs w:val="16"/>
              </w:rPr>
              <w:t>2017</w:t>
            </w:r>
            <w:r>
              <w:rPr>
                <w:rFonts w:ascii="宋体" w:hAnsi="宋体" w:cs="宋体" w:eastAsia="宋体" w:hint="default"/>
                <w:spacing w:val="-1"/>
                <w:sz w:val="16"/>
                <w:szCs w:val="16"/>
              </w:rPr>
              <w:t>年</w:t>
            </w:r>
          </w:p>
        </w:tc>
        <w:tc>
          <w:tcPr>
            <w:tcW w:w="1181"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
              <w:jc w:val="right"/>
              <w:rPr>
                <w:rFonts w:ascii="宋体" w:hAnsi="宋体" w:cs="宋体" w:eastAsia="宋体" w:hint="default"/>
                <w:sz w:val="16"/>
                <w:szCs w:val="16"/>
              </w:rPr>
            </w:pPr>
            <w:r>
              <w:rPr>
                <w:rFonts w:ascii="Arial" w:hAnsi="Arial" w:cs="Arial" w:eastAsia="Arial" w:hint="default"/>
                <w:spacing w:val="-1"/>
                <w:sz w:val="16"/>
                <w:szCs w:val="16"/>
              </w:rPr>
              <w:t>2016</w:t>
            </w:r>
            <w:r>
              <w:rPr>
                <w:rFonts w:ascii="宋体" w:hAnsi="宋体" w:cs="宋体" w:eastAsia="宋体" w:hint="default"/>
                <w:spacing w:val="-1"/>
                <w:sz w:val="16"/>
                <w:szCs w:val="16"/>
              </w:rPr>
              <w:t>年</w:t>
            </w:r>
          </w:p>
        </w:tc>
      </w:tr>
      <w:tr>
        <w:trPr>
          <w:trHeight w:val="407" w:hRule="exact"/>
        </w:trPr>
        <w:tc>
          <w:tcPr>
            <w:tcW w:w="2472"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sz w:val="16"/>
                <w:szCs w:val="16"/>
              </w:rPr>
              <w:t>综合服务收入</w:t>
            </w:r>
          </w:p>
        </w:tc>
        <w:tc>
          <w:tcPr>
            <w:tcW w:w="1534"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提供劳务</w:t>
            </w:r>
          </w:p>
        </w:tc>
        <w:tc>
          <w:tcPr>
            <w:tcW w:w="1678"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Arial" w:hAnsi="Arial" w:cs="Arial" w:eastAsia="Arial" w:hint="default"/>
                <w:sz w:val="16"/>
                <w:szCs w:val="16"/>
              </w:rPr>
            </w:pPr>
            <w:r>
              <w:rPr>
                <w:rFonts w:ascii="Arial"/>
                <w:sz w:val="16"/>
              </w:rPr>
              <w:t>(1)(2)</w:t>
            </w:r>
          </w:p>
        </w:tc>
        <w:tc>
          <w:tcPr>
            <w:tcW w:w="130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9"/>
              <w:jc w:val="right"/>
              <w:rPr>
                <w:rFonts w:ascii="Arial" w:hAnsi="Arial" w:cs="Arial" w:eastAsia="Arial" w:hint="default"/>
                <w:sz w:val="16"/>
                <w:szCs w:val="16"/>
              </w:rPr>
            </w:pPr>
            <w:r>
              <w:rPr>
                <w:rFonts w:ascii="Arial"/>
                <w:spacing w:val="-1"/>
                <w:sz w:val="16"/>
              </w:rPr>
              <w:t>67,473,074</w:t>
            </w:r>
          </w:p>
        </w:tc>
        <w:tc>
          <w:tcPr>
            <w:tcW w:w="1181"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Arial" w:hAnsi="Arial" w:cs="Arial" w:eastAsia="Arial" w:hint="default"/>
                <w:sz w:val="16"/>
                <w:szCs w:val="16"/>
              </w:rPr>
            </w:pPr>
            <w:r>
              <w:rPr>
                <w:rFonts w:ascii="Arial"/>
                <w:spacing w:val="-1"/>
                <w:sz w:val="16"/>
              </w:rPr>
              <w:t>50,869,229</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工程设计及施工服务收入</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提供劳务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z w:val="16"/>
                <w:szCs w:val="16"/>
              </w:rPr>
              <w:t>铁塔公司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07" w:right="0"/>
              <w:jc w:val="left"/>
              <w:rPr>
                <w:rFonts w:ascii="Arial" w:hAnsi="Arial" w:cs="Arial" w:eastAsia="Arial" w:hint="default"/>
                <w:sz w:val="16"/>
                <w:szCs w:val="16"/>
              </w:rPr>
            </w:pPr>
            <w:r>
              <w:rPr>
                <w:rFonts w:ascii="Arial"/>
                <w:sz w:val="16"/>
              </w:rPr>
              <w:t>(11)</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9"/>
              <w:jc w:val="right"/>
              <w:rPr>
                <w:rFonts w:ascii="Arial" w:hAnsi="Arial" w:cs="Arial" w:eastAsia="Arial" w:hint="default"/>
                <w:sz w:val="16"/>
                <w:szCs w:val="16"/>
              </w:rPr>
            </w:pPr>
            <w:r>
              <w:rPr>
                <w:rFonts w:ascii="Arial"/>
                <w:spacing w:val="-1"/>
                <w:sz w:val="16"/>
              </w:rPr>
              <w:t>267,471,345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Arial" w:hAnsi="Arial" w:cs="Arial" w:eastAsia="Arial" w:hint="default"/>
                <w:sz w:val="16"/>
                <w:szCs w:val="16"/>
              </w:rPr>
            </w:pPr>
            <w:r>
              <w:rPr>
                <w:rFonts w:ascii="Arial"/>
                <w:spacing w:val="-1"/>
                <w:sz w:val="16"/>
              </w:rPr>
              <w:t>151,001,594</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数据及互联网业务收入</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提供劳务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其他关联法人</w:t>
            </w:r>
          </w:p>
        </w:tc>
        <w:tc>
          <w:tcPr>
            <w:tcW w:w="9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115,638,067</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105,279,170</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物资采购支出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采购商品</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4" w:right="0"/>
              <w:jc w:val="left"/>
              <w:rPr>
                <w:rFonts w:ascii="Arial" w:hAnsi="Arial" w:cs="Arial" w:eastAsia="Arial" w:hint="default"/>
                <w:sz w:val="16"/>
                <w:szCs w:val="16"/>
              </w:rPr>
            </w:pPr>
            <w:r>
              <w:rPr>
                <w:rFonts w:ascii="Arial"/>
                <w:sz w:val="16"/>
              </w:rPr>
              <w:t>(1)(3)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9"/>
              <w:jc w:val="right"/>
              <w:rPr>
                <w:rFonts w:ascii="Arial" w:hAnsi="Arial" w:cs="Arial" w:eastAsia="Arial" w:hint="default"/>
                <w:sz w:val="16"/>
                <w:szCs w:val="16"/>
              </w:rPr>
            </w:pPr>
            <w:r>
              <w:rPr>
                <w:rFonts w:ascii="Arial"/>
                <w:spacing w:val="-1"/>
                <w:sz w:val="16"/>
              </w:rPr>
              <w:t>60,154,283</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88,044,949</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综合服务支出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(1)(2)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1,274,117,461</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1,689,886,147</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支付移动增值服务支出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4" w:right="0"/>
              <w:jc w:val="left"/>
              <w:rPr>
                <w:rFonts w:ascii="Arial" w:hAnsi="Arial" w:cs="Arial" w:eastAsia="Arial" w:hint="default"/>
                <w:sz w:val="16"/>
                <w:szCs w:val="16"/>
              </w:rPr>
            </w:pPr>
            <w:r>
              <w:rPr>
                <w:rFonts w:ascii="Arial"/>
                <w:sz w:val="16"/>
              </w:rPr>
              <w:t>(1)(4)</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9"/>
              <w:jc w:val="right"/>
              <w:rPr>
                <w:rFonts w:ascii="Arial" w:hAnsi="Arial" w:cs="Arial" w:eastAsia="Arial" w:hint="default"/>
                <w:sz w:val="16"/>
                <w:szCs w:val="16"/>
              </w:rPr>
            </w:pPr>
            <w:r>
              <w:rPr>
                <w:rFonts w:ascii="Arial"/>
                <w:spacing w:val="-1"/>
                <w:sz w:val="16"/>
              </w:rPr>
              <w:t>30,441,020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41,565,685</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接受工程及信息相关服务支出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(1)(5)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2,411,262,537</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4,487,181,647</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共享服务支出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4" w:right="0"/>
              <w:jc w:val="left"/>
              <w:rPr>
                <w:rFonts w:ascii="Arial" w:hAnsi="Arial" w:cs="Arial" w:eastAsia="Arial" w:hint="default"/>
                <w:sz w:val="16"/>
                <w:szCs w:val="16"/>
              </w:rPr>
            </w:pPr>
            <w:r>
              <w:rPr>
                <w:rFonts w:ascii="Arial"/>
                <w:sz w:val="16"/>
              </w:rPr>
              <w:t>(1)(6)</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9"/>
              <w:jc w:val="right"/>
              <w:rPr>
                <w:rFonts w:ascii="Arial" w:hAnsi="Arial" w:cs="Arial" w:eastAsia="Arial" w:hint="default"/>
                <w:sz w:val="16"/>
                <w:szCs w:val="16"/>
              </w:rPr>
            </w:pPr>
            <w:r>
              <w:rPr>
                <w:rFonts w:ascii="Arial"/>
                <w:spacing w:val="-1"/>
                <w:sz w:val="16"/>
              </w:rPr>
              <w:t>83,358,035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103,644,571</w:t>
            </w:r>
          </w:p>
        </w:tc>
      </w:tr>
      <w:tr>
        <w:trPr>
          <w:trHeight w:val="206"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末梢电信服务支出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接受劳务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4" w:right="0"/>
              <w:jc w:val="left"/>
              <w:rPr>
                <w:rFonts w:ascii="Arial" w:hAnsi="Arial" w:cs="Arial" w:eastAsia="Arial" w:hint="default"/>
                <w:sz w:val="16"/>
                <w:szCs w:val="16"/>
              </w:rPr>
            </w:pPr>
            <w:r>
              <w:rPr>
                <w:rFonts w:ascii="Arial"/>
                <w:sz w:val="16"/>
              </w:rPr>
              <w:t>(1)(7)</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Arial" w:hAnsi="Arial" w:cs="Arial" w:eastAsia="Arial" w:hint="default"/>
                <w:sz w:val="16"/>
                <w:szCs w:val="16"/>
              </w:rPr>
            </w:pPr>
            <w:r>
              <w:rPr>
                <w:rFonts w:ascii="Arial"/>
                <w:spacing w:val="-1"/>
                <w:sz w:val="16"/>
              </w:rPr>
              <w:t>2,699,471,484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2,540,993,550</w:t>
            </w:r>
          </w:p>
        </w:tc>
      </w:tr>
      <w:tr>
        <w:trPr>
          <w:trHeight w:val="209"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物业、设备和设施的租赁费支出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租赁支出</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4" w:right="0"/>
              <w:jc w:val="left"/>
              <w:rPr>
                <w:rFonts w:ascii="Arial" w:hAnsi="Arial" w:cs="Arial" w:eastAsia="Arial" w:hint="default"/>
                <w:sz w:val="16"/>
                <w:szCs w:val="16"/>
              </w:rPr>
            </w:pPr>
            <w:r>
              <w:rPr>
                <w:rFonts w:ascii="Arial"/>
                <w:sz w:val="16"/>
              </w:rPr>
              <w:t>(1)(8)</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1,017,201,920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1,049,597,825</w:t>
            </w:r>
          </w:p>
        </w:tc>
      </w:tr>
      <w:tr>
        <w:trPr>
          <w:trHeight w:val="206"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通信资源租用支出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租赁支出</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4" w:right="0"/>
              <w:jc w:val="left"/>
              <w:rPr>
                <w:rFonts w:ascii="Arial" w:hAnsi="Arial" w:cs="Arial" w:eastAsia="Arial" w:hint="default"/>
                <w:sz w:val="16"/>
                <w:szCs w:val="16"/>
              </w:rPr>
            </w:pPr>
            <w:r>
              <w:rPr>
                <w:rFonts w:ascii="Arial"/>
                <w:sz w:val="16"/>
              </w:rPr>
              <w:t>(1)(9)</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9"/>
              <w:jc w:val="right"/>
              <w:rPr>
                <w:rFonts w:ascii="Arial" w:hAnsi="Arial" w:cs="Arial" w:eastAsia="Arial" w:hint="default"/>
                <w:sz w:val="16"/>
                <w:szCs w:val="16"/>
              </w:rPr>
            </w:pPr>
            <w:r>
              <w:rPr>
                <w:rFonts w:ascii="Arial"/>
                <w:spacing w:val="-1"/>
                <w:sz w:val="16"/>
              </w:rPr>
              <w:t>269,718,079</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280,598,280</w:t>
            </w:r>
          </w:p>
        </w:tc>
      </w:tr>
      <w:tr>
        <w:trPr>
          <w:trHeight w:val="209"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电路及通信设施租赁费支出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租赁支出</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其他关联法人</w:t>
            </w:r>
          </w:p>
        </w:tc>
        <w:tc>
          <w:tcPr>
            <w:tcW w:w="938"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118,189,956</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133,693,234</w:t>
            </w:r>
          </w:p>
        </w:tc>
      </w:tr>
      <w:tr>
        <w:trPr>
          <w:trHeight w:val="206"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经营性租赁及其他服务费用</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4" w:right="0"/>
              <w:jc w:val="center"/>
              <w:rPr>
                <w:rFonts w:ascii="宋体" w:hAnsi="宋体" w:cs="宋体" w:eastAsia="宋体" w:hint="default"/>
                <w:sz w:val="16"/>
                <w:szCs w:val="16"/>
              </w:rPr>
            </w:pPr>
            <w:r>
              <w:rPr>
                <w:rFonts w:ascii="宋体" w:hAnsi="宋体" w:cs="宋体" w:eastAsia="宋体" w:hint="default"/>
                <w:sz w:val="16"/>
                <w:szCs w:val="16"/>
              </w:rPr>
              <w:t>租赁支出、接受劳务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z w:val="16"/>
                <w:szCs w:val="16"/>
              </w:rPr>
              <w:t>铁塔公司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183" w:lineRule="exact"/>
              <w:ind w:left="307" w:right="0"/>
              <w:jc w:val="left"/>
              <w:rPr>
                <w:rFonts w:ascii="Arial" w:hAnsi="Arial" w:cs="Arial" w:eastAsia="Arial" w:hint="default"/>
                <w:sz w:val="16"/>
                <w:szCs w:val="16"/>
              </w:rPr>
            </w:pPr>
            <w:r>
              <w:rPr>
                <w:rFonts w:ascii="Arial"/>
                <w:sz w:val="16"/>
              </w:rPr>
              <w:t>(13)</w:t>
            </w:r>
          </w:p>
        </w:tc>
        <w:tc>
          <w:tcPr>
            <w:tcW w:w="1307" w:type="dxa"/>
            <w:tcBorders>
              <w:top w:val="nil" w:sz="6" w:space="0" w:color="auto"/>
              <w:left w:val="nil" w:sz="6" w:space="0" w:color="auto"/>
              <w:bottom w:val="nil" w:sz="6" w:space="0" w:color="auto"/>
              <w:right w:val="nil" w:sz="6" w:space="0" w:color="auto"/>
            </w:tcBorders>
          </w:tcPr>
          <w:p>
            <w:pPr>
              <w:pStyle w:val="TableParagraph"/>
              <w:spacing w:line="183" w:lineRule="exact"/>
              <w:ind w:right="129"/>
              <w:jc w:val="right"/>
              <w:rPr>
                <w:rFonts w:ascii="Arial" w:hAnsi="Arial" w:cs="Arial" w:eastAsia="Arial" w:hint="default"/>
                <w:sz w:val="16"/>
                <w:szCs w:val="16"/>
              </w:rPr>
            </w:pPr>
            <w:r>
              <w:rPr>
                <w:rFonts w:ascii="Arial"/>
                <w:spacing w:val="-1"/>
                <w:sz w:val="16"/>
              </w:rPr>
              <w:t>16,524,294,529</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spacing w:val="-1"/>
                <w:sz w:val="16"/>
              </w:rPr>
              <w:t>14,887,008,159</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出售资产利息收入</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出售资产</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z w:val="16"/>
                <w:szCs w:val="16"/>
              </w:rPr>
              <w:t>铁塔公司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7" w:right="0"/>
              <w:jc w:val="left"/>
              <w:rPr>
                <w:rFonts w:ascii="Arial" w:hAnsi="Arial" w:cs="Arial" w:eastAsia="Arial" w:hint="default"/>
                <w:sz w:val="16"/>
                <w:szCs w:val="16"/>
              </w:rPr>
            </w:pPr>
            <w:r>
              <w:rPr>
                <w:rFonts w:ascii="Arial"/>
                <w:sz w:val="16"/>
              </w:rPr>
              <w:t>(12)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754,646,810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808,943,396</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86" w:lineRule="exact"/>
              <w:ind w:left="177" w:right="0"/>
              <w:jc w:val="left"/>
              <w:rPr>
                <w:rFonts w:ascii="宋体" w:hAnsi="宋体" w:cs="宋体" w:eastAsia="宋体" w:hint="default"/>
                <w:sz w:val="16"/>
                <w:szCs w:val="16"/>
              </w:rPr>
            </w:pPr>
            <w:r>
              <w:rPr>
                <w:rFonts w:ascii="宋体" w:hAnsi="宋体" w:cs="宋体" w:eastAsia="宋体" w:hint="default"/>
                <w:sz w:val="16"/>
                <w:szCs w:val="16"/>
              </w:rPr>
              <w:t>净</w:t>
            </w:r>
            <w:r>
              <w:rPr>
                <w:rFonts w:ascii="Arial" w:hAnsi="Arial" w:cs="Arial" w:eastAsia="Arial" w:hint="default"/>
                <w:sz w:val="16"/>
                <w:szCs w:val="16"/>
              </w:rPr>
              <w:t>(</w:t>
            </w:r>
            <w:r>
              <w:rPr>
                <w:rFonts w:ascii="宋体" w:hAnsi="宋体" w:cs="宋体" w:eastAsia="宋体" w:hint="default"/>
                <w:sz w:val="16"/>
                <w:szCs w:val="16"/>
              </w:rPr>
              <w:t>提取</w:t>
            </w:r>
            <w:r>
              <w:rPr>
                <w:rFonts w:ascii="Arial" w:hAnsi="Arial" w:cs="Arial" w:eastAsia="Arial" w:hint="default"/>
                <w:sz w:val="16"/>
                <w:szCs w:val="16"/>
              </w:rPr>
              <w:t>)/</w:t>
            </w:r>
            <w:r>
              <w:rPr>
                <w:rFonts w:ascii="宋体" w:hAnsi="宋体" w:cs="宋体" w:eastAsia="宋体" w:hint="default"/>
                <w:sz w:val="16"/>
                <w:szCs w:val="16"/>
              </w:rPr>
              <w:t>吸收存款</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Arial" w:hAnsi="Arial" w:cs="Arial" w:eastAsia="Arial" w:hint="default"/>
                <w:sz w:val="16"/>
                <w:szCs w:val="16"/>
              </w:rPr>
            </w:pPr>
            <w:r>
              <w:rPr>
                <w:rFonts w:ascii="Arial"/>
                <w:sz w:val="16"/>
              </w:rPr>
              <w:t>(1)(10)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4"/>
              <w:jc w:val="right"/>
              <w:rPr>
                <w:rFonts w:ascii="Arial" w:hAnsi="Arial" w:cs="Arial" w:eastAsia="Arial" w:hint="default"/>
                <w:sz w:val="16"/>
                <w:szCs w:val="16"/>
              </w:rPr>
            </w:pPr>
            <w:r>
              <w:rPr>
                <w:rFonts w:ascii="Arial"/>
                <w:spacing w:val="-1"/>
                <w:sz w:val="16"/>
              </w:rPr>
              <w:t>(74,728,074)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2,216,159,598</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净吸收存款</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z w:val="16"/>
                <w:szCs w:val="16"/>
              </w:rPr>
              <w:t>智慧足迹</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7" w:right="0"/>
              <w:jc w:val="left"/>
              <w:rPr>
                <w:rFonts w:ascii="Arial" w:hAnsi="Arial" w:cs="Arial" w:eastAsia="Arial" w:hint="default"/>
                <w:sz w:val="16"/>
                <w:szCs w:val="16"/>
              </w:rPr>
            </w:pPr>
            <w:r>
              <w:rPr>
                <w:rFonts w:ascii="Arial"/>
                <w:sz w:val="16"/>
              </w:rPr>
              <w:t>(10)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12,303,722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100"/>
                <w:sz w:val="16"/>
              </w:rPr>
              <w:t>-</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吸收存款利息支出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Arial" w:hAnsi="Arial" w:cs="Arial" w:eastAsia="Arial" w:hint="default"/>
                <w:sz w:val="16"/>
                <w:szCs w:val="16"/>
              </w:rPr>
            </w:pPr>
            <w:r>
              <w:rPr>
                <w:rFonts w:ascii="Arial"/>
                <w:sz w:val="16"/>
              </w:rPr>
              <w:t>(1)(10)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9"/>
              <w:jc w:val="right"/>
              <w:rPr>
                <w:rFonts w:ascii="Arial" w:hAnsi="Arial" w:cs="Arial" w:eastAsia="Arial" w:hint="default"/>
                <w:sz w:val="16"/>
                <w:szCs w:val="16"/>
              </w:rPr>
            </w:pPr>
            <w:r>
              <w:rPr>
                <w:rFonts w:ascii="Arial"/>
                <w:spacing w:val="-1"/>
                <w:sz w:val="16"/>
              </w:rPr>
              <w:t>30,944,372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spacing w:val="-1"/>
                <w:sz w:val="16"/>
              </w:rPr>
              <w:t>9,532,889</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吸收存款利息支出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z w:val="16"/>
                <w:szCs w:val="16"/>
              </w:rPr>
              <w:t>智慧足迹</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7" w:right="0"/>
              <w:jc w:val="left"/>
              <w:rPr>
                <w:rFonts w:ascii="Arial" w:hAnsi="Arial" w:cs="Arial" w:eastAsia="Arial" w:hint="default"/>
                <w:sz w:val="16"/>
                <w:szCs w:val="16"/>
              </w:rPr>
            </w:pPr>
            <w:r>
              <w:rPr>
                <w:rFonts w:ascii="Arial"/>
                <w:sz w:val="16"/>
              </w:rPr>
              <w:t>(10)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8"/>
              <w:jc w:val="right"/>
              <w:rPr>
                <w:rFonts w:ascii="Arial" w:hAnsi="Arial" w:cs="Arial" w:eastAsia="Arial" w:hint="default"/>
                <w:sz w:val="16"/>
                <w:szCs w:val="16"/>
              </w:rPr>
            </w:pPr>
            <w:r>
              <w:rPr>
                <w:rFonts w:ascii="Arial"/>
                <w:spacing w:val="-1"/>
                <w:sz w:val="16"/>
              </w:rPr>
              <w:t>47,980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100"/>
                <w:sz w:val="16"/>
              </w:rPr>
              <w:t>-</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发放贷款</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z w:val="16"/>
                <w:szCs w:val="16"/>
              </w:rPr>
              <w:t>联通集团</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8" w:right="0"/>
              <w:jc w:val="left"/>
              <w:rPr>
                <w:rFonts w:ascii="Arial" w:hAnsi="Arial" w:cs="Arial" w:eastAsia="Arial" w:hint="default"/>
                <w:sz w:val="16"/>
                <w:szCs w:val="16"/>
              </w:rPr>
            </w:pPr>
            <w:r>
              <w:rPr>
                <w:rFonts w:ascii="Arial"/>
                <w:sz w:val="16"/>
              </w:rPr>
              <w:t>(1)(10)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9"/>
              <w:jc w:val="right"/>
              <w:rPr>
                <w:rFonts w:ascii="Arial" w:hAnsi="Arial" w:cs="Arial" w:eastAsia="Arial" w:hint="default"/>
                <w:sz w:val="16"/>
                <w:szCs w:val="16"/>
              </w:rPr>
            </w:pPr>
            <w:r>
              <w:rPr>
                <w:rFonts w:ascii="Arial"/>
                <w:spacing w:val="-1"/>
                <w:sz w:val="16"/>
              </w:rPr>
              <w:t>700,000,000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w w:val="100"/>
                <w:sz w:val="16"/>
              </w:rPr>
              <w:t>-</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利息及手续费收入</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8" w:right="0"/>
              <w:jc w:val="left"/>
              <w:rPr>
                <w:rFonts w:ascii="Arial" w:hAnsi="Arial" w:cs="Arial" w:eastAsia="Arial" w:hint="default"/>
                <w:sz w:val="16"/>
                <w:szCs w:val="16"/>
              </w:rPr>
            </w:pPr>
            <w:r>
              <w:rPr>
                <w:rFonts w:ascii="Arial"/>
                <w:sz w:val="16"/>
              </w:rPr>
              <w:t>(1)(10)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8"/>
              <w:jc w:val="right"/>
              <w:rPr>
                <w:rFonts w:ascii="Arial" w:hAnsi="Arial" w:cs="Arial" w:eastAsia="Arial" w:hint="default"/>
                <w:sz w:val="16"/>
                <w:szCs w:val="16"/>
              </w:rPr>
            </w:pPr>
            <w:r>
              <w:rPr>
                <w:rFonts w:ascii="Arial"/>
                <w:spacing w:val="-1"/>
                <w:sz w:val="16"/>
              </w:rPr>
              <w:t>8,496,580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100"/>
                <w:sz w:val="16"/>
              </w:rPr>
              <w:t>-</w:t>
            </w:r>
          </w:p>
        </w:tc>
      </w:tr>
      <w:tr>
        <w:trPr>
          <w:trHeight w:val="208"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5" w:lineRule="exact"/>
              <w:ind w:left="177" w:right="0"/>
              <w:jc w:val="left"/>
              <w:rPr>
                <w:rFonts w:ascii="宋体" w:hAnsi="宋体" w:cs="宋体" w:eastAsia="宋体" w:hint="default"/>
                <w:sz w:val="16"/>
                <w:szCs w:val="16"/>
              </w:rPr>
            </w:pPr>
            <w:r>
              <w:rPr>
                <w:rFonts w:ascii="宋体" w:hAnsi="宋体" w:cs="宋体" w:eastAsia="宋体" w:hint="default"/>
                <w:sz w:val="16"/>
                <w:szCs w:val="16"/>
              </w:rPr>
              <w:t>利息及手续费收入</w:t>
            </w:r>
          </w:p>
        </w:tc>
        <w:tc>
          <w:tcPr>
            <w:tcW w:w="1534" w:type="dxa"/>
            <w:tcBorders>
              <w:top w:val="nil" w:sz="6" w:space="0" w:color="auto"/>
              <w:left w:val="nil" w:sz="6" w:space="0" w:color="auto"/>
              <w:bottom w:val="nil" w:sz="6" w:space="0" w:color="auto"/>
              <w:right w:val="nil" w:sz="6" w:space="0" w:color="auto"/>
            </w:tcBorders>
          </w:tcPr>
          <w:p>
            <w:pPr>
              <w:pStyle w:val="TableParagraph"/>
              <w:spacing w:line="175" w:lineRule="exact"/>
              <w:ind w:left="17" w:right="0"/>
              <w:jc w:val="center"/>
              <w:rPr>
                <w:rFonts w:ascii="宋体" w:hAnsi="宋体" w:cs="宋体" w:eastAsia="宋体" w:hint="default"/>
                <w:sz w:val="16"/>
                <w:szCs w:val="16"/>
              </w:rPr>
            </w:pPr>
            <w:r>
              <w:rPr>
                <w:rFonts w:ascii="宋体" w:hAnsi="宋体" w:cs="宋体" w:eastAsia="宋体" w:hint="default"/>
                <w:sz w:val="16"/>
                <w:szCs w:val="16"/>
              </w:rPr>
              <w:t>金融服务</w:t>
            </w:r>
          </w:p>
        </w:tc>
        <w:tc>
          <w:tcPr>
            <w:tcW w:w="1678" w:type="dxa"/>
            <w:tcBorders>
              <w:top w:val="nil" w:sz="6" w:space="0" w:color="auto"/>
              <w:left w:val="nil" w:sz="6" w:space="0" w:color="auto"/>
              <w:bottom w:val="nil" w:sz="6" w:space="0" w:color="auto"/>
              <w:right w:val="nil" w:sz="6" w:space="0" w:color="auto"/>
            </w:tcBorders>
          </w:tcPr>
          <w:p>
            <w:pPr>
              <w:pStyle w:val="TableParagraph"/>
              <w:spacing w:line="175" w:lineRule="exact"/>
              <w:ind w:right="72"/>
              <w:jc w:val="right"/>
              <w:rPr>
                <w:rFonts w:ascii="宋体" w:hAnsi="宋体" w:cs="宋体" w:eastAsia="宋体" w:hint="default"/>
                <w:sz w:val="16"/>
                <w:szCs w:val="16"/>
              </w:rPr>
            </w:pPr>
            <w:r>
              <w:rPr>
                <w:rFonts w:ascii="宋体" w:hAnsi="宋体" w:cs="宋体" w:eastAsia="宋体" w:hint="default"/>
                <w:sz w:val="16"/>
                <w:szCs w:val="16"/>
              </w:rPr>
              <w:t>智慧足迹</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07" w:right="0"/>
              <w:jc w:val="left"/>
              <w:rPr>
                <w:rFonts w:ascii="Arial" w:hAnsi="Arial" w:cs="Arial" w:eastAsia="Arial" w:hint="default"/>
                <w:sz w:val="16"/>
                <w:szCs w:val="16"/>
              </w:rPr>
            </w:pPr>
            <w:r>
              <w:rPr>
                <w:rFonts w:ascii="Arial"/>
                <w:sz w:val="16"/>
              </w:rPr>
              <w:t>(10)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8"/>
              <w:jc w:val="right"/>
              <w:rPr>
                <w:rFonts w:ascii="Arial" w:hAnsi="Arial" w:cs="Arial" w:eastAsia="Arial" w:hint="default"/>
                <w:sz w:val="16"/>
                <w:szCs w:val="16"/>
              </w:rPr>
            </w:pPr>
            <w:r>
              <w:rPr>
                <w:rFonts w:ascii="Arial"/>
                <w:spacing w:val="-1"/>
                <w:sz w:val="16"/>
              </w:rPr>
              <w:t>94,340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Arial" w:hAnsi="Arial" w:cs="Arial" w:eastAsia="Arial" w:hint="default"/>
                <w:sz w:val="16"/>
                <w:szCs w:val="16"/>
              </w:rPr>
            </w:pPr>
            <w:r>
              <w:rPr>
                <w:rFonts w:ascii="Arial"/>
                <w:w w:val="100"/>
                <w:sz w:val="16"/>
              </w:rPr>
              <w:t>-</w:t>
            </w:r>
          </w:p>
        </w:tc>
      </w:tr>
      <w:tr>
        <w:trPr>
          <w:trHeight w:val="206"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自联通集团借款</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借款</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8" w:right="0"/>
              <w:jc w:val="left"/>
              <w:rPr>
                <w:rFonts w:ascii="Arial" w:hAnsi="Arial" w:cs="Arial" w:eastAsia="Arial" w:hint="default"/>
                <w:sz w:val="16"/>
                <w:szCs w:val="16"/>
              </w:rPr>
            </w:pPr>
            <w:r>
              <w:rPr>
                <w:rFonts w:ascii="Arial"/>
                <w:sz w:val="16"/>
              </w:rPr>
              <w:t>(1)(14)</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6"/>
              <w:jc w:val="right"/>
              <w:rPr>
                <w:rFonts w:ascii="Arial" w:hAnsi="Arial" w:cs="Arial" w:eastAsia="Arial" w:hint="default"/>
                <w:sz w:val="16"/>
                <w:szCs w:val="16"/>
              </w:rPr>
            </w:pPr>
            <w:r>
              <w:rPr>
                <w:rFonts w:ascii="Arial"/>
                <w:spacing w:val="-1"/>
                <w:sz w:val="16"/>
              </w:rPr>
              <w:t>5,671,544,032</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Arial" w:hAnsi="Arial" w:cs="Arial" w:eastAsia="Arial" w:hint="default"/>
                <w:sz w:val="16"/>
                <w:szCs w:val="16"/>
              </w:rPr>
            </w:pPr>
            <w:r>
              <w:rPr>
                <w:rFonts w:ascii="Arial"/>
                <w:spacing w:val="-1"/>
                <w:sz w:val="16"/>
              </w:rPr>
              <w:t>1,344,261,200</w:t>
            </w:r>
          </w:p>
        </w:tc>
      </w:tr>
      <w:tr>
        <w:trPr>
          <w:trHeight w:val="209"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自联通集团借款利息支出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借款</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pacing w:val="-1"/>
                <w:sz w:val="16"/>
                <w:szCs w:val="16"/>
              </w:rPr>
              <w:t>联通集团及其子公司</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8" w:right="0"/>
              <w:jc w:val="left"/>
              <w:rPr>
                <w:rFonts w:ascii="Arial" w:hAnsi="Arial" w:cs="Arial" w:eastAsia="Arial" w:hint="default"/>
                <w:sz w:val="16"/>
                <w:szCs w:val="16"/>
              </w:rPr>
            </w:pPr>
            <w:r>
              <w:rPr>
                <w:rFonts w:ascii="Arial"/>
                <w:sz w:val="16"/>
              </w:rPr>
              <w:t>(1)(14)</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9"/>
              <w:jc w:val="right"/>
              <w:rPr>
                <w:rFonts w:ascii="Arial" w:hAnsi="Arial" w:cs="Arial" w:eastAsia="Arial" w:hint="default"/>
                <w:sz w:val="16"/>
                <w:szCs w:val="16"/>
              </w:rPr>
            </w:pPr>
            <w:r>
              <w:rPr>
                <w:rFonts w:ascii="Arial"/>
                <w:spacing w:val="-1"/>
                <w:sz w:val="16"/>
              </w:rPr>
              <w:t>70,764,939</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spacing w:val="-1"/>
                <w:sz w:val="16"/>
              </w:rPr>
              <w:t>33,087,309</w:t>
            </w:r>
          </w:p>
        </w:tc>
      </w:tr>
      <w:tr>
        <w:trPr>
          <w:trHeight w:val="206"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自合营公司借款</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借款</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z w:val="16"/>
                <w:szCs w:val="16"/>
              </w:rPr>
              <w:t>智慧足迹</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07" w:right="0"/>
              <w:jc w:val="left"/>
              <w:rPr>
                <w:rFonts w:ascii="Arial" w:hAnsi="Arial" w:cs="Arial" w:eastAsia="Arial" w:hint="default"/>
                <w:sz w:val="16"/>
                <w:szCs w:val="16"/>
              </w:rPr>
            </w:pPr>
            <w:r>
              <w:rPr>
                <w:rFonts w:ascii="Arial"/>
                <w:sz w:val="16"/>
              </w:rPr>
              <w:t>(15)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8"/>
              <w:jc w:val="right"/>
              <w:rPr>
                <w:rFonts w:ascii="Arial" w:hAnsi="Arial" w:cs="Arial" w:eastAsia="Arial" w:hint="default"/>
                <w:sz w:val="16"/>
                <w:szCs w:val="16"/>
              </w:rPr>
            </w:pPr>
            <w:r>
              <w:rPr>
                <w:rFonts w:ascii="Arial"/>
                <w:spacing w:val="-1"/>
                <w:sz w:val="16"/>
              </w:rPr>
              <w:t>100,000,000</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16"/>
                <w:szCs w:val="16"/>
              </w:rPr>
            </w:pPr>
            <w:r>
              <w:rPr>
                <w:rFonts w:ascii="Arial"/>
                <w:w w:val="100"/>
                <w:sz w:val="16"/>
              </w:rPr>
              <w:t>-</w:t>
            </w:r>
          </w:p>
        </w:tc>
      </w:tr>
      <w:tr>
        <w:trPr>
          <w:trHeight w:val="194" w:hRule="exact"/>
        </w:trPr>
        <w:tc>
          <w:tcPr>
            <w:tcW w:w="2472" w:type="dxa"/>
            <w:tcBorders>
              <w:top w:val="nil" w:sz="6" w:space="0" w:color="auto"/>
              <w:left w:val="nil" w:sz="6" w:space="0" w:color="auto"/>
              <w:bottom w:val="nil" w:sz="6" w:space="0" w:color="auto"/>
              <w:right w:val="nil" w:sz="6" w:space="0" w:color="auto"/>
            </w:tcBorders>
          </w:tcPr>
          <w:p>
            <w:pPr>
              <w:pStyle w:val="TableParagraph"/>
              <w:spacing w:line="176" w:lineRule="exact"/>
              <w:ind w:left="177" w:right="0"/>
              <w:jc w:val="left"/>
              <w:rPr>
                <w:rFonts w:ascii="宋体" w:hAnsi="宋体" w:cs="宋体" w:eastAsia="宋体" w:hint="default"/>
                <w:sz w:val="16"/>
                <w:szCs w:val="16"/>
              </w:rPr>
            </w:pPr>
            <w:r>
              <w:rPr>
                <w:rFonts w:ascii="宋体" w:hAnsi="宋体" w:cs="宋体" w:eastAsia="宋体" w:hint="default"/>
                <w:sz w:val="16"/>
                <w:szCs w:val="16"/>
              </w:rPr>
              <w:t>自合营公司借款利息支出</w:t>
            </w:r>
          </w:p>
        </w:tc>
        <w:tc>
          <w:tcPr>
            <w:tcW w:w="1534" w:type="dxa"/>
            <w:tcBorders>
              <w:top w:val="nil" w:sz="6" w:space="0" w:color="auto"/>
              <w:left w:val="nil" w:sz="6" w:space="0" w:color="auto"/>
              <w:bottom w:val="nil" w:sz="6" w:space="0" w:color="auto"/>
              <w:right w:val="nil" w:sz="6" w:space="0" w:color="auto"/>
            </w:tcBorders>
          </w:tcPr>
          <w:p>
            <w:pPr>
              <w:pStyle w:val="TableParagraph"/>
              <w:spacing w:line="176" w:lineRule="exact"/>
              <w:ind w:left="17" w:right="0"/>
              <w:jc w:val="center"/>
              <w:rPr>
                <w:rFonts w:ascii="宋体" w:hAnsi="宋体" w:cs="宋体" w:eastAsia="宋体" w:hint="default"/>
                <w:sz w:val="16"/>
                <w:szCs w:val="16"/>
              </w:rPr>
            </w:pPr>
            <w:r>
              <w:rPr>
                <w:rFonts w:ascii="宋体" w:hAnsi="宋体" w:cs="宋体" w:eastAsia="宋体" w:hint="default"/>
                <w:sz w:val="16"/>
                <w:szCs w:val="16"/>
              </w:rPr>
              <w:t>借款</w:t>
            </w:r>
          </w:p>
        </w:tc>
        <w:tc>
          <w:tcPr>
            <w:tcW w:w="1678" w:type="dxa"/>
            <w:tcBorders>
              <w:top w:val="nil" w:sz="6" w:space="0" w:color="auto"/>
              <w:left w:val="nil" w:sz="6" w:space="0" w:color="auto"/>
              <w:bottom w:val="nil" w:sz="6" w:space="0" w:color="auto"/>
              <w:right w:val="nil" w:sz="6" w:space="0" w:color="auto"/>
            </w:tcBorders>
          </w:tcPr>
          <w:p>
            <w:pPr>
              <w:pStyle w:val="TableParagraph"/>
              <w:spacing w:line="176" w:lineRule="exact"/>
              <w:ind w:right="72"/>
              <w:jc w:val="right"/>
              <w:rPr>
                <w:rFonts w:ascii="宋体" w:hAnsi="宋体" w:cs="宋体" w:eastAsia="宋体" w:hint="default"/>
                <w:sz w:val="16"/>
                <w:szCs w:val="16"/>
              </w:rPr>
            </w:pPr>
            <w:r>
              <w:rPr>
                <w:rFonts w:ascii="宋体" w:hAnsi="宋体" w:cs="宋体" w:eastAsia="宋体" w:hint="default"/>
                <w:sz w:val="16"/>
                <w:szCs w:val="16"/>
              </w:rPr>
              <w:t>智慧足迹</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7" w:right="0"/>
              <w:jc w:val="left"/>
              <w:rPr>
                <w:rFonts w:ascii="Arial" w:hAnsi="Arial" w:cs="Arial" w:eastAsia="Arial" w:hint="default"/>
                <w:sz w:val="16"/>
                <w:szCs w:val="16"/>
              </w:rPr>
            </w:pPr>
            <w:r>
              <w:rPr>
                <w:rFonts w:ascii="Arial"/>
                <w:sz w:val="16"/>
              </w:rPr>
              <w:t>(15)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8"/>
              <w:jc w:val="right"/>
              <w:rPr>
                <w:rFonts w:ascii="Arial" w:hAnsi="Arial" w:cs="Arial" w:eastAsia="Arial" w:hint="default"/>
                <w:sz w:val="16"/>
                <w:szCs w:val="16"/>
              </w:rPr>
            </w:pPr>
            <w:r>
              <w:rPr>
                <w:rFonts w:ascii="Arial"/>
                <w:spacing w:val="-1"/>
                <w:sz w:val="16"/>
              </w:rPr>
              <w:t>1,346,325</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Arial" w:hAnsi="Arial" w:cs="Arial" w:eastAsia="Arial" w:hint="default"/>
                <w:sz w:val="16"/>
                <w:szCs w:val="16"/>
              </w:rPr>
            </w:pPr>
            <w:r>
              <w:rPr>
                <w:rFonts w:ascii="Arial"/>
                <w:w w:val="100"/>
                <w:sz w:val="16"/>
              </w:rPr>
              <w:t>-</w:t>
            </w:r>
          </w:p>
        </w:tc>
      </w:tr>
    </w:tbl>
    <w:p>
      <w:pPr>
        <w:spacing w:line="240" w:lineRule="auto" w:before="8"/>
        <w:rPr>
          <w:rFonts w:ascii="宋体" w:hAnsi="宋体" w:cs="宋体" w:eastAsia="宋体" w:hint="default"/>
          <w:sz w:val="5"/>
          <w:szCs w:val="5"/>
        </w:rPr>
      </w:pPr>
    </w:p>
    <w:p>
      <w:pPr>
        <w:pStyle w:val="BodyText"/>
        <w:spacing w:line="240" w:lineRule="auto" w:before="32"/>
        <w:ind w:left="594" w:right="134"/>
        <w:jc w:val="left"/>
      </w:pPr>
      <w:r>
        <w:rPr/>
        <w:t>注释：</w:t>
      </w:r>
    </w:p>
    <w:p>
      <w:pPr>
        <w:pStyle w:val="BodyText"/>
        <w:tabs>
          <w:tab w:pos="606" w:val="left" w:leader="none"/>
        </w:tabs>
        <w:spacing w:line="293" w:lineRule="exact" w:before="182"/>
        <w:ind w:left="114" w:right="99"/>
        <w:jc w:val="left"/>
      </w:pPr>
      <w:r>
        <w:rPr>
          <w:rFonts w:ascii="Arial" w:hAnsi="Arial" w:cs="Arial" w:eastAsia="Arial" w:hint="default"/>
        </w:rPr>
        <w:t>(1)</w:t>
        <w:tab/>
      </w:r>
      <w:r>
        <w:rPr/>
        <w:t>联通运营公司与联通集团及其子公司于</w:t>
      </w:r>
      <w:r>
        <w:rPr>
          <w:spacing w:val="-48"/>
        </w:rPr>
        <w:t> </w:t>
      </w:r>
      <w:r>
        <w:rPr>
          <w:rFonts w:ascii="Arial" w:hAnsi="Arial" w:cs="Arial" w:eastAsia="Arial" w:hint="default"/>
        </w:rPr>
        <w:t>2013</w:t>
      </w:r>
      <w:r>
        <w:rPr>
          <w:rFonts w:ascii="Arial" w:hAnsi="Arial" w:cs="Arial" w:eastAsia="Arial" w:hint="default"/>
          <w:spacing w:val="-1"/>
        </w:rPr>
        <w:t> </w:t>
      </w:r>
      <w:r>
        <w:rPr/>
        <w:t>年度签订的综合服务协议于</w:t>
      </w:r>
      <w:r>
        <w:rPr>
          <w:spacing w:val="-48"/>
        </w:rPr>
        <w:t> </w:t>
      </w:r>
      <w:r>
        <w:rPr>
          <w:rFonts w:ascii="Arial" w:hAnsi="Arial" w:cs="Arial" w:eastAsia="Arial" w:hint="default"/>
        </w:rPr>
        <w:t>2016</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w:t>
      </w:r>
    </w:p>
    <w:p>
      <w:pPr>
        <w:pStyle w:val="BodyText"/>
        <w:spacing w:line="284" w:lineRule="exact"/>
        <w:ind w:left="591" w:right="99"/>
        <w:jc w:val="left"/>
      </w:pPr>
      <w:r>
        <w:rPr/>
        <w:t>期满。因此，于</w:t>
      </w:r>
      <w:r>
        <w:rPr>
          <w:spacing w:val="-56"/>
        </w:rPr>
        <w:t> </w:t>
      </w:r>
      <w:r>
        <w:rPr>
          <w:rFonts w:ascii="Arial" w:hAnsi="Arial" w:cs="Arial" w:eastAsia="Arial" w:hint="default"/>
        </w:rPr>
        <w:t>2016</w:t>
      </w:r>
      <w:r>
        <w:rPr>
          <w:rFonts w:ascii="Arial" w:hAnsi="Arial" w:cs="Arial" w:eastAsia="Arial" w:hint="default"/>
          <w:spacing w:val="-7"/>
        </w:rPr>
        <w:t> </w:t>
      </w:r>
      <w:r>
        <w:rPr/>
        <w:t>年</w:t>
      </w:r>
      <w:r>
        <w:rPr>
          <w:spacing w:val="-59"/>
        </w:rPr>
        <w:t> </w:t>
      </w:r>
      <w:r>
        <w:rPr>
          <w:rFonts w:ascii="Arial" w:hAnsi="Arial" w:cs="Arial" w:eastAsia="Arial" w:hint="default"/>
        </w:rPr>
        <w:t>11</w:t>
      </w:r>
      <w:r>
        <w:rPr>
          <w:rFonts w:ascii="Arial" w:hAnsi="Arial" w:cs="Arial" w:eastAsia="Arial" w:hint="default"/>
          <w:spacing w:val="-8"/>
        </w:rPr>
        <w:t> </w:t>
      </w:r>
      <w:r>
        <w:rPr/>
        <w:t>月</w:t>
      </w:r>
      <w:r>
        <w:rPr>
          <w:spacing w:val="-56"/>
        </w:rPr>
        <w:t> </w:t>
      </w:r>
      <w:r>
        <w:rPr>
          <w:rFonts w:ascii="Arial" w:hAnsi="Arial" w:cs="Arial" w:eastAsia="Arial" w:hint="default"/>
        </w:rPr>
        <w:t>25</w:t>
      </w:r>
      <w:r>
        <w:rPr>
          <w:rFonts w:ascii="Arial" w:hAnsi="Arial" w:cs="Arial" w:eastAsia="Arial" w:hint="default"/>
          <w:spacing w:val="-8"/>
        </w:rPr>
        <w:t> </w:t>
      </w:r>
      <w:r>
        <w:rPr/>
        <w:t>日，联通运营公司与联通集团签订了《</w:t>
      </w:r>
      <w:r>
        <w:rPr>
          <w:rFonts w:ascii="Arial" w:hAnsi="Arial" w:cs="Arial" w:eastAsia="Arial" w:hint="default"/>
        </w:rPr>
        <w:t>2017-2019</w:t>
      </w:r>
      <w:r>
        <w:rPr>
          <w:rFonts w:ascii="Arial" w:hAnsi="Arial" w:cs="Arial" w:eastAsia="Arial" w:hint="default"/>
          <w:spacing w:val="-8"/>
        </w:rPr>
        <w:t> </w:t>
      </w:r>
      <w:r>
        <w:rPr/>
        <w:t>年综合服</w:t>
      </w:r>
    </w:p>
    <w:p>
      <w:pPr>
        <w:pStyle w:val="BodyText"/>
        <w:spacing w:line="295" w:lineRule="exact"/>
        <w:ind w:left="591" w:right="134"/>
        <w:jc w:val="left"/>
      </w:pPr>
      <w:r>
        <w:rPr/>
        <w:t>务协议》以延续关联交易，经本公司董事会批准，该协议于</w:t>
      </w:r>
      <w:r>
        <w:rPr>
          <w:spacing w:val="-54"/>
        </w:rPr>
        <w:t> </w:t>
      </w:r>
      <w:r>
        <w:rPr>
          <w:rFonts w:ascii="Arial" w:hAnsi="Arial" w:cs="Arial" w:eastAsia="Arial" w:hint="default"/>
        </w:rPr>
        <w:t>2017</w:t>
      </w:r>
      <w:r>
        <w:rPr>
          <w:rFonts w:ascii="Arial" w:hAnsi="Arial" w:cs="Arial" w:eastAsia="Arial" w:hint="default"/>
          <w:spacing w:val="-7"/>
        </w:rPr>
        <w:t> </w:t>
      </w:r>
      <w:r>
        <w:rPr/>
        <w:t>年</w:t>
      </w:r>
      <w:r>
        <w:rPr>
          <w:spacing w:val="-55"/>
        </w:rPr>
        <w:t> </w:t>
      </w:r>
      <w:r>
        <w:rPr>
          <w:rFonts w:ascii="Arial" w:hAnsi="Arial" w:cs="Arial" w:eastAsia="Arial" w:hint="default"/>
        </w:rPr>
        <w:t>1</w:t>
      </w:r>
      <w:r>
        <w:rPr>
          <w:rFonts w:ascii="Arial" w:hAnsi="Arial" w:cs="Arial" w:eastAsia="Arial" w:hint="default"/>
          <w:spacing w:val="-7"/>
        </w:rPr>
        <w:t> </w:t>
      </w:r>
      <w:r>
        <w:rPr/>
        <w:t>月</w:t>
      </w:r>
      <w:r>
        <w:rPr>
          <w:spacing w:val="-57"/>
        </w:rPr>
        <w:t> </w:t>
      </w:r>
      <w:r>
        <w:rPr>
          <w:rFonts w:ascii="Arial" w:hAnsi="Arial" w:cs="Arial" w:eastAsia="Arial" w:hint="default"/>
        </w:rPr>
        <w:t>1</w:t>
      </w:r>
      <w:r>
        <w:rPr>
          <w:rFonts w:ascii="Arial" w:hAnsi="Arial" w:cs="Arial" w:eastAsia="Arial" w:hint="default"/>
          <w:spacing w:val="-9"/>
        </w:rPr>
        <w:t> </w:t>
      </w:r>
      <w:r>
        <w:rPr/>
        <w:t>日生效。</w:t>
      </w:r>
    </w:p>
    <w:p>
      <w:pPr>
        <w:spacing w:line="240" w:lineRule="auto" w:before="9"/>
        <w:rPr>
          <w:rFonts w:ascii="宋体" w:hAnsi="宋体" w:cs="宋体" w:eastAsia="宋体" w:hint="default"/>
          <w:sz w:val="18"/>
          <w:szCs w:val="18"/>
        </w:rPr>
      </w:pPr>
    </w:p>
    <w:p>
      <w:pPr>
        <w:pStyle w:val="BodyText"/>
        <w:spacing w:line="232" w:lineRule="auto"/>
        <w:ind w:left="591" w:right="126" w:hanging="478"/>
        <w:jc w:val="both"/>
      </w:pPr>
      <w:r>
        <w:rPr>
          <w:rFonts w:ascii="Arial" w:hAnsi="Arial" w:cs="Arial" w:eastAsia="Arial" w:hint="default"/>
        </w:rPr>
        <w:t>(2)</w:t>
      </w:r>
      <w:r>
        <w:rPr>
          <w:rFonts w:ascii="Arial" w:hAnsi="Arial" w:cs="Arial" w:eastAsia="Arial" w:hint="default"/>
          <w:spacing w:val="26"/>
        </w:rPr>
        <w:t> </w:t>
      </w:r>
      <w:r>
        <w:rPr/>
        <w:t>联通运营公司和联通集团及其子公司互相提供多种综合服务，包括设备租赁和维护服务、车辆</w:t>
      </w:r>
      <w:r>
        <w:rPr>
          <w:w w:val="100"/>
        </w:rPr>
        <w:t> </w:t>
      </w:r>
      <w:r>
        <w:rPr>
          <w:spacing w:val="-1"/>
        </w:rPr>
        <w:t>服务、商品销售、系统集成服务、安全保卫服务、施工及安装配套服务、软件开发服务、职工</w:t>
      </w:r>
      <w:r>
        <w:rPr>
          <w:w w:val="100"/>
        </w:rPr>
        <w:t> </w:t>
      </w:r>
      <w:r>
        <w:rPr>
          <w:spacing w:val="-1"/>
        </w:rPr>
        <w:t>培训服务、运维服务和广告及其它综合服务。相关定价或收费标准参考政府指导价、市场价格</w:t>
      </w:r>
      <w:r>
        <w:rPr>
          <w:w w:val="100"/>
        </w:rPr>
        <w:t> </w:t>
      </w:r>
      <w:r>
        <w:rPr/>
        <w:t>或成本加利润的方式而指定，并在提供相关服务时结算。</w:t>
      </w:r>
    </w:p>
    <w:p>
      <w:pPr>
        <w:spacing w:line="240" w:lineRule="auto" w:before="12"/>
        <w:rPr>
          <w:rFonts w:ascii="宋体" w:hAnsi="宋体" w:cs="宋体" w:eastAsia="宋体" w:hint="default"/>
          <w:sz w:val="19"/>
          <w:szCs w:val="19"/>
        </w:rPr>
      </w:pPr>
    </w:p>
    <w:p>
      <w:pPr>
        <w:pStyle w:val="BodyText"/>
        <w:spacing w:line="232" w:lineRule="auto"/>
        <w:ind w:left="606" w:right="116" w:hanging="492"/>
        <w:jc w:val="both"/>
      </w:pPr>
      <w:r>
        <w:rPr>
          <w:rFonts w:ascii="Arial" w:hAnsi="Arial" w:cs="Arial" w:eastAsia="Arial" w:hint="default"/>
        </w:rPr>
        <w:t>(3)</w:t>
      </w:r>
      <w:r>
        <w:rPr>
          <w:rFonts w:ascii="Arial" w:hAnsi="Arial" w:cs="Arial" w:eastAsia="Arial" w:hint="default"/>
          <w:spacing w:val="38"/>
        </w:rPr>
        <w:t> </w:t>
      </w:r>
      <w:r>
        <w:rPr>
          <w:spacing w:val="3"/>
        </w:rPr>
        <w:t>联通运营公司可要求联通集团及其子公司担任采购进口及国内电信设备以及其它国内非电信</w:t>
      </w:r>
      <w:r>
        <w:rPr>
          <w:spacing w:val="-100"/>
        </w:rPr>
        <w:t> </w:t>
      </w:r>
      <w:r>
        <w:rPr>
          <w:spacing w:val="-2"/>
        </w:rPr>
        <w:t>设备的代理商，联通集团及其子公司向联通运营公司提供协议项下与物资或设备采购相关的仓</w:t>
      </w:r>
      <w:r>
        <w:rPr>
          <w:w w:val="100"/>
        </w:rPr>
        <w:t> </w:t>
      </w:r>
      <w:r>
        <w:rPr>
          <w:spacing w:val="-2"/>
        </w:rPr>
        <w:t>储和运输服务。联通运营公司支付给联通集团及其子公司的费用基于政府指导价、市场价格或</w:t>
      </w:r>
      <w:r>
        <w:rPr>
          <w:w w:val="100"/>
        </w:rPr>
        <w:t> </w:t>
      </w:r>
      <w:r>
        <w:rPr/>
        <w:t>成本加利润的方式确定。</w:t>
      </w:r>
    </w:p>
    <w:p>
      <w:pPr>
        <w:spacing w:line="240" w:lineRule="auto" w:before="4"/>
        <w:rPr>
          <w:rFonts w:ascii="宋体" w:hAnsi="宋体" w:cs="宋体" w:eastAsia="宋体" w:hint="default"/>
          <w:sz w:val="21"/>
          <w:szCs w:val="21"/>
        </w:rPr>
      </w:pPr>
    </w:p>
    <w:p>
      <w:pPr>
        <w:pStyle w:val="BodyText"/>
        <w:spacing w:line="286" w:lineRule="exact"/>
        <w:ind w:left="591" w:right="141" w:hanging="478"/>
        <w:jc w:val="both"/>
      </w:pPr>
      <w:r>
        <w:rPr>
          <w:rFonts w:ascii="Arial" w:hAnsi="Arial" w:cs="Arial" w:eastAsia="Arial" w:hint="default"/>
        </w:rPr>
        <w:t>(4)</w:t>
      </w:r>
      <w:r>
        <w:rPr>
          <w:rFonts w:ascii="Arial" w:hAnsi="Arial" w:cs="Arial" w:eastAsia="Arial" w:hint="default"/>
          <w:spacing w:val="13"/>
        </w:rPr>
        <w:t> </w:t>
      </w:r>
      <w:r>
        <w:rPr/>
        <w:t>联通集团个别子公司利用联通运营公司的移动通信网络及数据平台向用户提供增值服务，并参</w:t>
      </w:r>
      <w:r>
        <w:rPr>
          <w:w w:val="100"/>
        </w:rPr>
        <w:t> </w:t>
      </w:r>
      <w:r>
        <w:rPr/>
        <w:t>考与同类地区第三方的交易标准按照协议中规定的收入分成比例向联通运营公司收费。</w:t>
      </w:r>
    </w:p>
    <w:p>
      <w:pPr>
        <w:spacing w:after="0" w:line="286" w:lineRule="exact"/>
        <w:jc w:val="both"/>
        <w:sectPr>
          <w:headerReference w:type="default" r:id="rId164"/>
          <w:pgSz w:w="11910" w:h="16840"/>
          <w:pgMar w:header="1181" w:footer="746" w:top="3040" w:bottom="940" w:left="1240" w:right="920"/>
        </w:sectPr>
      </w:pPr>
    </w:p>
    <w:p>
      <w:pPr>
        <w:spacing w:line="240" w:lineRule="auto" w:before="10"/>
        <w:rPr>
          <w:rFonts w:ascii="宋体" w:hAnsi="宋体" w:cs="宋体" w:eastAsia="宋体" w:hint="default"/>
          <w:sz w:val="15"/>
          <w:szCs w:val="15"/>
        </w:rPr>
      </w:pPr>
    </w:p>
    <w:p>
      <w:pPr>
        <w:pStyle w:val="BodyText"/>
        <w:spacing w:line="286" w:lineRule="exact" w:before="61"/>
        <w:ind w:left="606" w:right="226" w:hanging="492"/>
        <w:jc w:val="both"/>
      </w:pPr>
      <w:r>
        <w:rPr>
          <w:rFonts w:ascii="Arial" w:hAnsi="Arial" w:cs="Arial" w:eastAsia="Arial" w:hint="default"/>
        </w:rPr>
        <w:t>(5)</w:t>
      </w:r>
      <w:r>
        <w:rPr>
          <w:rFonts w:ascii="Arial" w:hAnsi="Arial" w:cs="Arial" w:eastAsia="Arial" w:hint="default"/>
          <w:spacing w:val="25"/>
        </w:rPr>
        <w:t> </w:t>
      </w:r>
      <w:r>
        <w:rPr/>
        <w:t>联通集团及其子公司向联通运营公司提供若干工程及信息技术相关服务的一系列相关服务，其</w:t>
      </w:r>
      <w:r>
        <w:rPr>
          <w:w w:val="100"/>
        </w:rPr>
        <w:t> </w:t>
      </w:r>
      <w:r>
        <w:rPr/>
        <w:t>应付价格参照市场价格制定，于提供相关服务时结算。</w:t>
      </w:r>
    </w:p>
    <w:p>
      <w:pPr>
        <w:spacing w:line="240" w:lineRule="auto" w:before="8"/>
        <w:rPr>
          <w:rFonts w:ascii="宋体" w:hAnsi="宋体" w:cs="宋体" w:eastAsia="宋体" w:hint="default"/>
          <w:sz w:val="19"/>
          <w:szCs w:val="19"/>
        </w:rPr>
      </w:pPr>
    </w:p>
    <w:p>
      <w:pPr>
        <w:pStyle w:val="BodyText"/>
        <w:spacing w:line="284" w:lineRule="exact"/>
        <w:ind w:left="606" w:right="226" w:hanging="492"/>
        <w:jc w:val="both"/>
      </w:pPr>
      <w:r>
        <w:rPr>
          <w:rFonts w:ascii="Arial" w:hAnsi="Arial" w:cs="Arial" w:eastAsia="Arial" w:hint="default"/>
        </w:rPr>
        <w:t>(6)</w:t>
      </w:r>
      <w:r>
        <w:rPr>
          <w:rFonts w:ascii="Arial" w:hAnsi="Arial" w:cs="Arial" w:eastAsia="Arial" w:hint="default"/>
          <w:spacing w:val="26"/>
        </w:rPr>
        <w:t> </w:t>
      </w:r>
      <w:r>
        <w:rPr/>
        <w:t>联通运营公司与联通集团及其子公司签订了一般行政服务的共享服务协议。根据此项协议，共</w:t>
      </w:r>
      <w:r>
        <w:rPr>
          <w:w w:val="100"/>
        </w:rPr>
        <w:t> </w:t>
      </w:r>
      <w:r>
        <w:rPr/>
        <w:t>享服务的费用将根据各自资产比例在双方之间分摊。</w:t>
      </w:r>
    </w:p>
    <w:p>
      <w:pPr>
        <w:spacing w:line="240" w:lineRule="auto" w:before="11"/>
        <w:rPr>
          <w:rFonts w:ascii="宋体" w:hAnsi="宋体" w:cs="宋体" w:eastAsia="宋体" w:hint="default"/>
          <w:sz w:val="17"/>
          <w:szCs w:val="17"/>
        </w:rPr>
      </w:pPr>
    </w:p>
    <w:p>
      <w:pPr>
        <w:pStyle w:val="BodyText"/>
        <w:tabs>
          <w:tab w:pos="591" w:val="left" w:leader="none"/>
        </w:tabs>
        <w:spacing w:line="232" w:lineRule="auto"/>
        <w:ind w:left="591" w:right="116" w:hanging="478"/>
        <w:jc w:val="left"/>
      </w:pPr>
      <w:r>
        <w:rPr>
          <w:rFonts w:ascii="Arial" w:hAnsi="Arial" w:cs="Arial" w:eastAsia="Arial" w:hint="default"/>
          <w:w w:val="100"/>
        </w:rPr>
        <w:t>(7)</w:t>
        <w:tab/>
      </w:r>
      <w:r>
        <w:rPr>
          <w:spacing w:val="-4"/>
          <w:w w:val="100"/>
        </w:rPr>
        <w:t>联通集团及其子公司向联通运营公司提供末梢电信服务的相关服务，包括若干通信业务销售前、</w:t>
      </w:r>
      <w:r>
        <w:rPr>
          <w:spacing w:val="-86"/>
          <w:w w:val="100"/>
        </w:rPr>
        <w:t> </w:t>
      </w:r>
      <w:r>
        <w:rPr>
          <w:spacing w:val="-86"/>
          <w:w w:val="100"/>
        </w:rPr>
      </w:r>
      <w:r>
        <w:rPr/>
        <w:t>销售中和销售后的服务（例如若干通信设施组装及维修）、销售代理服务、账单打印和递送服</w:t>
      </w:r>
      <w:r>
        <w:rPr>
          <w:w w:val="100"/>
        </w:rPr>
        <w:t> </w:t>
      </w:r>
      <w:r>
        <w:rPr/>
        <w:t>务、电话亭维护、客户发展和接待以及其它客户服务。相关定价或收费标准参考政府指导价、</w:t>
      </w:r>
      <w:r>
        <w:rPr>
          <w:w w:val="100"/>
        </w:rPr>
        <w:t> </w:t>
      </w:r>
      <w:r>
        <w:rPr/>
        <w:t>市场价格或成本加利润的方式而指定，并在提供相关服务时结算。</w:t>
      </w:r>
    </w:p>
    <w:p>
      <w:pPr>
        <w:spacing w:line="240" w:lineRule="auto" w:before="12"/>
        <w:rPr>
          <w:rFonts w:ascii="宋体" w:hAnsi="宋体" w:cs="宋体" w:eastAsia="宋体" w:hint="default"/>
          <w:sz w:val="19"/>
          <w:szCs w:val="19"/>
        </w:rPr>
      </w:pPr>
    </w:p>
    <w:p>
      <w:pPr>
        <w:pStyle w:val="BodyText"/>
        <w:spacing w:line="232" w:lineRule="auto"/>
        <w:ind w:left="606" w:right="221" w:hanging="492"/>
        <w:jc w:val="both"/>
      </w:pPr>
      <w:r>
        <w:rPr>
          <w:rFonts w:ascii="Arial" w:hAnsi="Arial" w:cs="Arial" w:eastAsia="Arial" w:hint="default"/>
        </w:rPr>
        <w:t>(8)</w:t>
      </w:r>
      <w:r>
        <w:rPr>
          <w:rFonts w:ascii="Arial" w:hAnsi="Arial" w:cs="Arial" w:eastAsia="Arial" w:hint="default"/>
          <w:spacing w:val="25"/>
        </w:rPr>
        <w:t> </w:t>
      </w:r>
      <w:r>
        <w:rPr/>
        <w:t>联通运营公司向联通集团及其子公司租用若干物业，该等物业用途为办公室、电信设备场地和</w:t>
      </w:r>
      <w:r>
        <w:rPr>
          <w:w w:val="100"/>
        </w:rPr>
        <w:t> </w:t>
      </w:r>
      <w:r>
        <w:rPr>
          <w:spacing w:val="-1"/>
        </w:rPr>
        <w:t>其它辅助用途。联通运营公司应付的费用基于市场租金水平或每一项物业的折旧及税金确定。</w:t>
      </w:r>
      <w:r>
        <w:rPr>
          <w:w w:val="100"/>
        </w:rPr>
        <w:t> </w:t>
      </w:r>
      <w:r>
        <w:rPr>
          <w:spacing w:val="-2"/>
        </w:rPr>
        <w:t>后者在折旧及税金不高于市场租金水平时适用。相关费用应按季于每季末支付，每年参考租赁</w:t>
      </w:r>
      <w:r>
        <w:rPr>
          <w:w w:val="100"/>
        </w:rPr>
        <w:t> </w:t>
      </w:r>
      <w:r>
        <w:rPr/>
        <w:t>物业当时市场租金水平重新审定。</w:t>
      </w:r>
    </w:p>
    <w:p>
      <w:pPr>
        <w:spacing w:line="240" w:lineRule="auto" w:before="10"/>
        <w:rPr>
          <w:rFonts w:ascii="宋体" w:hAnsi="宋体" w:cs="宋体" w:eastAsia="宋体" w:hint="default"/>
          <w:sz w:val="19"/>
          <w:szCs w:val="19"/>
        </w:rPr>
      </w:pPr>
    </w:p>
    <w:p>
      <w:pPr>
        <w:pStyle w:val="BodyText"/>
        <w:spacing w:line="235" w:lineRule="auto"/>
        <w:ind w:left="591" w:right="236" w:hanging="478"/>
        <w:jc w:val="both"/>
      </w:pPr>
      <w:r>
        <w:rPr>
          <w:rFonts w:ascii="Arial" w:hAnsi="Arial" w:cs="Arial" w:eastAsia="Arial" w:hint="default"/>
        </w:rPr>
        <w:t>(9)</w:t>
      </w:r>
      <w:r>
        <w:rPr>
          <w:rFonts w:ascii="Arial" w:hAnsi="Arial" w:cs="Arial" w:eastAsia="Arial" w:hint="default"/>
          <w:spacing w:val="15"/>
        </w:rPr>
        <w:t> </w:t>
      </w:r>
      <w:r>
        <w:rPr/>
        <w:t>联通运营公司向联通集团及其子公司租用拥有的国际通信信道出入口，国际通信业务出入口，</w:t>
      </w:r>
      <w:r>
        <w:rPr>
          <w:w w:val="100"/>
        </w:rPr>
        <w:t> </w:t>
      </w:r>
      <w:r>
        <w:rPr>
          <w:spacing w:val="-2"/>
        </w:rPr>
        <w:t>国际海缆容量以及国际陆缆等国际通信资源及其他通信设施，租金以通信资源和设施的年度折</w:t>
      </w:r>
      <w:r>
        <w:rPr>
          <w:w w:val="100"/>
        </w:rPr>
        <w:t> </w:t>
      </w:r>
      <w:r>
        <w:rPr>
          <w:spacing w:val="-1"/>
        </w:rPr>
        <w:t>旧金额为基础确定，且收费不高于市场租金水平。除联通运营公司与联通集团另行协商外，上</w:t>
      </w:r>
      <w:r>
        <w:rPr>
          <w:w w:val="100"/>
        </w:rPr>
        <w:t> </w:t>
      </w:r>
      <w:r>
        <w:rPr>
          <w:spacing w:val="-2"/>
        </w:rPr>
        <w:t>述通信设施维护所产生的费用由联通运营公司承担，相关费用参照市场价格确定，若没有市场</w:t>
      </w:r>
      <w:r>
        <w:rPr>
          <w:w w:val="100"/>
        </w:rPr>
        <w:t> </w:t>
      </w:r>
      <w:r>
        <w:rPr/>
        <w:t>价格，则以合理成本加合理利润的方式确定。</w:t>
      </w:r>
    </w:p>
    <w:p>
      <w:pPr>
        <w:spacing w:line="240" w:lineRule="auto" w:before="4"/>
        <w:rPr>
          <w:rFonts w:ascii="宋体" w:hAnsi="宋体" w:cs="宋体" w:eastAsia="宋体" w:hint="default"/>
          <w:sz w:val="21"/>
          <w:szCs w:val="21"/>
        </w:rPr>
      </w:pPr>
    </w:p>
    <w:p>
      <w:pPr>
        <w:pStyle w:val="BodyText"/>
        <w:spacing w:line="286" w:lineRule="exact"/>
        <w:ind w:left="591" w:right="220" w:hanging="478"/>
        <w:jc w:val="both"/>
      </w:pPr>
      <w:r>
        <w:rPr>
          <w:rFonts w:ascii="Arial" w:hAnsi="Arial" w:cs="Arial" w:eastAsia="Arial" w:hint="default"/>
        </w:rPr>
        <w:t>(10)</w:t>
      </w:r>
      <w:r>
        <w:rPr>
          <w:rFonts w:ascii="Arial" w:hAnsi="Arial" w:cs="Arial" w:eastAsia="Arial" w:hint="default"/>
          <w:spacing w:val="30"/>
        </w:rPr>
        <w:t> </w:t>
      </w:r>
      <w:r>
        <w:rPr/>
        <w:t>财务公司向联通集团及其子公司以及合营公司智慧足迹数据科技有限公司（</w:t>
      </w:r>
      <w:r>
        <w:rPr>
          <w:rFonts w:ascii="Arial" w:hAnsi="Arial" w:cs="Arial" w:eastAsia="Arial" w:hint="default"/>
        </w:rPr>
        <w:t>“</w:t>
      </w:r>
      <w:r>
        <w:rPr/>
        <w:t>智慧足迹</w:t>
      </w:r>
      <w:r>
        <w:rPr>
          <w:rFonts w:ascii="Arial" w:hAnsi="Arial" w:cs="Arial" w:eastAsia="Arial" w:hint="default"/>
        </w:rPr>
        <w:t>”</w:t>
      </w:r>
      <w:r>
        <w:rPr/>
        <w:t>）提供</w:t>
      </w:r>
      <w:r>
        <w:rPr>
          <w:spacing w:val="-99"/>
        </w:rPr>
        <w:t> </w:t>
      </w:r>
      <w:r>
        <w:rPr>
          <w:spacing w:val="-99"/>
        </w:rPr>
      </w:r>
      <w:r>
        <w:rPr>
          <w:spacing w:val="-1"/>
        </w:rPr>
        <w:t>金融服务，包括存款服务、贷款及其他授信服务和其他金融服务。相关利率遵循中国人民银行</w:t>
      </w:r>
      <w:r>
        <w:rPr>
          <w:w w:val="100"/>
        </w:rPr>
        <w:t> </w:t>
      </w:r>
      <w:r>
        <w:rPr>
          <w:spacing w:val="-1"/>
        </w:rPr>
        <w:t>规定的利率标准，并参考向其他客户提供同类服务所确定的利率及一般商业银行向联通集团提</w:t>
      </w:r>
      <w:r>
        <w:rPr>
          <w:w w:val="100"/>
        </w:rPr>
        <w:t> </w:t>
      </w:r>
      <w:r>
        <w:rPr/>
        <w:t>供同类服务的利率；相关手续费参考政府指导价、市场价格等厘定。</w:t>
      </w:r>
    </w:p>
    <w:p>
      <w:pPr>
        <w:spacing w:line="240" w:lineRule="auto" w:before="4"/>
        <w:rPr>
          <w:rFonts w:ascii="宋体" w:hAnsi="宋体" w:cs="宋体" w:eastAsia="宋体" w:hint="default"/>
          <w:sz w:val="19"/>
          <w:szCs w:val="19"/>
        </w:rPr>
      </w:pPr>
    </w:p>
    <w:p>
      <w:pPr>
        <w:pStyle w:val="BodyText"/>
        <w:spacing w:line="286" w:lineRule="exact"/>
        <w:ind w:left="606" w:right="111" w:firstLine="26"/>
        <w:jc w:val="left"/>
      </w:pPr>
      <w:r>
        <w:rPr>
          <w:rFonts w:ascii="Arial" w:hAnsi="Arial" w:cs="Arial" w:eastAsia="Arial" w:hint="default"/>
        </w:rPr>
        <w:t>2017</w:t>
      </w:r>
      <w:r>
        <w:rPr>
          <w:rFonts w:ascii="Arial" w:hAnsi="Arial" w:cs="Arial" w:eastAsia="Arial" w:hint="default"/>
          <w:spacing w:val="-4"/>
        </w:rPr>
        <w:t> </w:t>
      </w:r>
      <w:r>
        <w:rPr/>
        <w:t>年</w:t>
      </w:r>
      <w:r>
        <w:rPr>
          <w:spacing w:val="-53"/>
        </w:rPr>
        <w:t> </w:t>
      </w:r>
      <w:r>
        <w:rPr>
          <w:rFonts w:ascii="Arial" w:hAnsi="Arial" w:cs="Arial" w:eastAsia="Arial" w:hint="default"/>
        </w:rPr>
        <w:t>6</w:t>
      </w:r>
      <w:r>
        <w:rPr>
          <w:rFonts w:ascii="Arial" w:hAnsi="Arial" w:cs="Arial" w:eastAsia="Arial" w:hint="default"/>
          <w:spacing w:val="-4"/>
        </w:rPr>
        <w:t> </w:t>
      </w:r>
      <w:r>
        <w:rPr/>
        <w:t>月及</w:t>
      </w:r>
      <w:r>
        <w:rPr>
          <w:spacing w:val="-53"/>
        </w:rPr>
        <w:t> </w:t>
      </w:r>
      <w:r>
        <w:rPr>
          <w:rFonts w:ascii="Arial" w:hAnsi="Arial" w:cs="Arial" w:eastAsia="Arial" w:hint="default"/>
        </w:rPr>
        <w:t>8</w:t>
      </w:r>
      <w:r>
        <w:rPr>
          <w:rFonts w:ascii="Arial" w:hAnsi="Arial" w:cs="Arial" w:eastAsia="Arial" w:hint="default"/>
          <w:spacing w:val="-4"/>
        </w:rPr>
        <w:t> </w:t>
      </w:r>
      <w:r>
        <w:rPr/>
        <w:t>月，财务公司分别向联通集团发放贷款人民币</w:t>
      </w:r>
      <w:r>
        <w:rPr>
          <w:spacing w:val="-52"/>
        </w:rPr>
        <w:t> </w:t>
      </w:r>
      <w:r>
        <w:rPr>
          <w:rFonts w:ascii="Arial" w:hAnsi="Arial" w:cs="Arial" w:eastAsia="Arial" w:hint="default"/>
        </w:rPr>
        <w:t>2</w:t>
      </w:r>
      <w:r>
        <w:rPr>
          <w:rFonts w:ascii="Arial" w:hAnsi="Arial" w:cs="Arial" w:eastAsia="Arial" w:hint="default"/>
          <w:spacing w:val="-4"/>
        </w:rPr>
        <w:t> </w:t>
      </w:r>
      <w:r>
        <w:rPr/>
        <w:t>亿元及人民币</w:t>
      </w:r>
      <w:r>
        <w:rPr>
          <w:spacing w:val="-52"/>
        </w:rPr>
        <w:t> </w:t>
      </w:r>
      <w:r>
        <w:rPr>
          <w:rFonts w:ascii="Arial" w:hAnsi="Arial" w:cs="Arial" w:eastAsia="Arial" w:hint="default"/>
        </w:rPr>
        <w:t>5</w:t>
      </w:r>
      <w:r>
        <w:rPr>
          <w:rFonts w:ascii="Arial" w:hAnsi="Arial" w:cs="Arial" w:eastAsia="Arial" w:hint="default"/>
          <w:spacing w:val="-4"/>
        </w:rPr>
        <w:t> </w:t>
      </w:r>
      <w:r>
        <w:rPr/>
        <w:t>亿元，借款</w:t>
      </w:r>
      <w:r>
        <w:rPr>
          <w:w w:val="100"/>
        </w:rPr>
        <w:t> </w:t>
      </w:r>
      <w:r>
        <w:rPr>
          <w:spacing w:val="-5"/>
        </w:rPr>
        <w:t>利率按浮动利率方式确认，以起息日当日基准利率下浮 </w:t>
      </w:r>
      <w:r>
        <w:rPr>
          <w:rFonts w:ascii="Arial" w:hAnsi="Arial" w:cs="Arial" w:eastAsia="Arial" w:hint="default"/>
          <w:spacing w:val="-6"/>
        </w:rPr>
        <w:t>10%</w:t>
      </w:r>
      <w:r>
        <w:rPr>
          <w:spacing w:val="-6"/>
        </w:rPr>
        <w:t>，并随中国人民银行基准利率调整，</w:t>
      </w:r>
      <w:r>
        <w:rPr>
          <w:spacing w:val="-103"/>
        </w:rPr>
        <w:t> </w:t>
      </w:r>
      <w:r>
        <w:rPr>
          <w:spacing w:val="-103"/>
        </w:rPr>
      </w:r>
      <w:r>
        <w:rPr/>
        <w:t>其中，人民币</w:t>
      </w:r>
      <w:r>
        <w:rPr>
          <w:spacing w:val="-54"/>
        </w:rPr>
        <w:t> </w:t>
      </w:r>
      <w:r>
        <w:rPr>
          <w:rFonts w:ascii="Arial" w:hAnsi="Arial" w:cs="Arial" w:eastAsia="Arial" w:hint="default"/>
        </w:rPr>
        <w:t>5</w:t>
      </w:r>
      <w:r>
        <w:rPr>
          <w:rFonts w:ascii="Arial" w:hAnsi="Arial" w:cs="Arial" w:eastAsia="Arial" w:hint="default"/>
          <w:spacing w:val="-8"/>
        </w:rPr>
        <w:t> </w:t>
      </w:r>
      <w:r>
        <w:rPr/>
        <w:t>亿元贷款已于</w:t>
      </w:r>
      <w:r>
        <w:rPr>
          <w:spacing w:val="-53"/>
        </w:rPr>
        <w:t> </w:t>
      </w:r>
      <w:r>
        <w:rPr>
          <w:rFonts w:ascii="Arial" w:hAnsi="Arial" w:cs="Arial" w:eastAsia="Arial" w:hint="default"/>
        </w:rPr>
        <w:t>2017</w:t>
      </w:r>
      <w:r>
        <w:rPr>
          <w:rFonts w:ascii="Arial" w:hAnsi="Arial" w:cs="Arial" w:eastAsia="Arial" w:hint="default"/>
          <w:spacing w:val="-8"/>
        </w:rPr>
        <w:t> </w:t>
      </w:r>
      <w:r>
        <w:rPr/>
        <w:t>年</w:t>
      </w:r>
      <w:r>
        <w:rPr>
          <w:spacing w:val="-54"/>
        </w:rPr>
        <w:t> </w:t>
      </w:r>
      <w:r>
        <w:rPr>
          <w:rFonts w:ascii="Arial" w:hAnsi="Arial" w:cs="Arial" w:eastAsia="Arial" w:hint="default"/>
        </w:rPr>
        <w:t>10</w:t>
      </w:r>
      <w:r>
        <w:rPr>
          <w:rFonts w:ascii="Arial" w:hAnsi="Arial" w:cs="Arial" w:eastAsia="Arial" w:hint="default"/>
          <w:spacing w:val="-5"/>
        </w:rPr>
        <w:t> </w:t>
      </w:r>
      <w:r>
        <w:rPr/>
        <w:t>月归还，人民币</w:t>
      </w:r>
      <w:r>
        <w:rPr>
          <w:spacing w:val="-53"/>
        </w:rPr>
        <w:t> </w:t>
      </w:r>
      <w:r>
        <w:rPr>
          <w:rFonts w:ascii="Arial" w:hAnsi="Arial" w:cs="Arial" w:eastAsia="Arial" w:hint="default"/>
        </w:rPr>
        <w:t>2</w:t>
      </w:r>
      <w:r>
        <w:rPr>
          <w:rFonts w:ascii="Arial" w:hAnsi="Arial" w:cs="Arial" w:eastAsia="Arial" w:hint="default"/>
          <w:spacing w:val="-5"/>
        </w:rPr>
        <w:t> </w:t>
      </w:r>
      <w:r>
        <w:rPr/>
        <w:t>亿元贷款将于</w:t>
      </w:r>
      <w:r>
        <w:rPr>
          <w:spacing w:val="-53"/>
        </w:rPr>
        <w:t> </w:t>
      </w:r>
      <w:r>
        <w:rPr>
          <w:rFonts w:ascii="Arial" w:hAnsi="Arial" w:cs="Arial" w:eastAsia="Arial" w:hint="default"/>
        </w:rPr>
        <w:t>2018</w:t>
      </w:r>
      <w:r>
        <w:rPr>
          <w:rFonts w:ascii="Arial" w:hAnsi="Arial" w:cs="Arial" w:eastAsia="Arial" w:hint="default"/>
          <w:spacing w:val="-5"/>
        </w:rPr>
        <w:t> </w:t>
      </w:r>
      <w:r>
        <w:rPr/>
        <w:t>年</w:t>
      </w:r>
      <w:r>
        <w:rPr>
          <w:spacing w:val="-56"/>
        </w:rPr>
        <w:t> </w:t>
      </w:r>
      <w:r>
        <w:rPr>
          <w:rFonts w:ascii="Arial" w:hAnsi="Arial" w:cs="Arial" w:eastAsia="Arial" w:hint="default"/>
        </w:rPr>
        <w:t>6</w:t>
      </w:r>
      <w:r>
        <w:rPr>
          <w:rFonts w:ascii="Arial" w:hAnsi="Arial" w:cs="Arial" w:eastAsia="Arial" w:hint="default"/>
          <w:spacing w:val="-5"/>
        </w:rPr>
        <w:t> </w:t>
      </w:r>
      <w:r>
        <w:rPr/>
        <w:t>月</w:t>
      </w:r>
      <w:r>
        <w:rPr>
          <w:spacing w:val="-54"/>
        </w:rPr>
        <w:t> </w:t>
      </w:r>
      <w:r>
        <w:rPr>
          <w:rFonts w:ascii="Arial" w:hAnsi="Arial" w:cs="Arial" w:eastAsia="Arial" w:hint="default"/>
        </w:rPr>
        <w:t>12</w:t>
      </w:r>
      <w:r>
        <w:rPr>
          <w:rFonts w:ascii="Arial" w:hAnsi="Arial" w:cs="Arial" w:eastAsia="Arial" w:hint="default"/>
          <w:spacing w:val="-8"/>
        </w:rPr>
        <w:t> </w:t>
      </w:r>
      <w:r>
        <w:rPr/>
        <w:t>日</w:t>
      </w:r>
      <w:r>
        <w:rPr>
          <w:w w:val="100"/>
        </w:rPr>
        <w:t> </w:t>
      </w:r>
      <w:r>
        <w:rPr/>
        <w:t>到期。</w:t>
      </w:r>
    </w:p>
    <w:p>
      <w:pPr>
        <w:spacing w:line="240" w:lineRule="auto" w:before="1"/>
        <w:rPr>
          <w:rFonts w:ascii="宋体" w:hAnsi="宋体" w:cs="宋体" w:eastAsia="宋体" w:hint="default"/>
          <w:sz w:val="17"/>
          <w:szCs w:val="17"/>
        </w:rPr>
      </w:pPr>
    </w:p>
    <w:p>
      <w:pPr>
        <w:pStyle w:val="BodyText"/>
        <w:spacing w:line="240" w:lineRule="auto"/>
        <w:ind w:left="114" w:right="115"/>
        <w:jc w:val="left"/>
      </w:pPr>
      <w:r>
        <w:rPr>
          <w:rFonts w:ascii="Arial" w:hAnsi="Arial" w:cs="Arial" w:eastAsia="Arial" w:hint="default"/>
        </w:rPr>
        <w:t>(11)</w:t>
      </w:r>
      <w:r>
        <w:rPr>
          <w:rFonts w:ascii="Arial" w:hAnsi="Arial" w:cs="Arial" w:eastAsia="Arial" w:hint="default"/>
          <w:spacing w:val="17"/>
        </w:rPr>
        <w:t> </w:t>
      </w:r>
      <w:r>
        <w:rPr/>
        <w:t>本集团向铁塔公司提供包括系统集成和工程设计服务等在内的工程设计及施工服务。</w:t>
      </w:r>
    </w:p>
    <w:p>
      <w:pPr>
        <w:spacing w:after="0" w:line="240" w:lineRule="auto"/>
        <w:jc w:val="left"/>
        <w:sectPr>
          <w:headerReference w:type="default" r:id="rId165"/>
          <w:pgSz w:w="11910" w:h="16840"/>
          <w:pgMar w:header="1181" w:footer="746" w:top="3620" w:bottom="940" w:left="1240" w:right="820"/>
        </w:sectPr>
      </w:pPr>
    </w:p>
    <w:p>
      <w:pPr>
        <w:spacing w:line="240" w:lineRule="auto" w:before="10"/>
        <w:rPr>
          <w:rFonts w:ascii="宋体" w:hAnsi="宋体" w:cs="宋体" w:eastAsia="宋体" w:hint="default"/>
          <w:sz w:val="15"/>
          <w:szCs w:val="15"/>
        </w:rPr>
      </w:pPr>
    </w:p>
    <w:p>
      <w:pPr>
        <w:pStyle w:val="BodyText"/>
        <w:spacing w:line="286" w:lineRule="exact" w:before="61"/>
        <w:ind w:left="591" w:right="226" w:hanging="478"/>
        <w:jc w:val="both"/>
      </w:pPr>
      <w:r>
        <w:rPr>
          <w:rFonts w:ascii="Arial" w:hAnsi="Arial" w:cs="Arial" w:eastAsia="Arial" w:hint="default"/>
        </w:rPr>
        <w:t>(12)</w:t>
      </w:r>
      <w:r>
        <w:rPr>
          <w:rFonts w:ascii="Arial" w:hAnsi="Arial" w:cs="Arial" w:eastAsia="Arial" w:hint="default"/>
          <w:spacing w:val="22"/>
        </w:rPr>
        <w:t> </w:t>
      </w:r>
      <w:r>
        <w:rPr/>
        <w:t>于</w:t>
      </w:r>
      <w:r>
        <w:rPr>
          <w:spacing w:val="-54"/>
        </w:rPr>
        <w:t> </w:t>
      </w:r>
      <w:r>
        <w:rPr>
          <w:rFonts w:ascii="Arial" w:hAnsi="Arial" w:cs="Arial" w:eastAsia="Arial" w:hint="default"/>
        </w:rPr>
        <w:t>2015</w:t>
      </w:r>
      <w:r>
        <w:rPr>
          <w:rFonts w:ascii="Arial" w:hAnsi="Arial" w:cs="Arial" w:eastAsia="Arial" w:hint="default"/>
          <w:spacing w:val="-5"/>
        </w:rPr>
        <w:t> </w:t>
      </w:r>
      <w:r>
        <w:rPr/>
        <w:t>年</w:t>
      </w:r>
      <w:r>
        <w:rPr>
          <w:spacing w:val="-54"/>
        </w:rPr>
        <w:t> </w:t>
      </w:r>
      <w:r>
        <w:rPr>
          <w:rFonts w:ascii="Arial" w:hAnsi="Arial" w:cs="Arial" w:eastAsia="Arial" w:hint="default"/>
        </w:rPr>
        <w:t>10</w:t>
      </w:r>
      <w:r>
        <w:rPr>
          <w:rFonts w:ascii="Arial" w:hAnsi="Arial" w:cs="Arial" w:eastAsia="Arial" w:hint="default"/>
          <w:spacing w:val="-5"/>
        </w:rPr>
        <w:t> </w:t>
      </w:r>
      <w:r>
        <w:rPr/>
        <w:t>月</w:t>
      </w:r>
      <w:r>
        <w:rPr>
          <w:spacing w:val="-54"/>
        </w:rPr>
        <w:t> </w:t>
      </w:r>
      <w:r>
        <w:rPr>
          <w:rFonts w:ascii="Arial" w:hAnsi="Arial" w:cs="Arial" w:eastAsia="Arial" w:hint="default"/>
        </w:rPr>
        <w:t>14</w:t>
      </w:r>
      <w:r>
        <w:rPr>
          <w:rFonts w:ascii="Arial" w:hAnsi="Arial" w:cs="Arial" w:eastAsia="Arial" w:hint="default"/>
          <w:spacing w:val="-5"/>
        </w:rPr>
        <w:t> </w:t>
      </w:r>
      <w:r>
        <w:rPr/>
        <w:t>日，联通运营公司、联通新时空与中国移动通信有限公司及其相关附属公</w:t>
      </w:r>
      <w:r>
        <w:rPr>
          <w:w w:val="100"/>
        </w:rPr>
        <w:t> </w:t>
      </w:r>
      <w:r>
        <w:rPr>
          <w:spacing w:val="-1"/>
        </w:rPr>
        <w:t>司（“中国移动”）、中国电信股份有限公司（“中国电信”）和中国国新控股有限责任公司</w:t>
      </w:r>
    </w:p>
    <w:p>
      <w:pPr>
        <w:pStyle w:val="BodyText"/>
        <w:spacing w:line="258" w:lineRule="exact"/>
        <w:ind w:left="591" w:right="115"/>
        <w:jc w:val="left"/>
      </w:pPr>
      <w:r>
        <w:rPr/>
        <w:t>（“中国国新”）与铁塔公司签署了转让协议。根据转让协议，本集团、中国移动及中国电信</w:t>
      </w:r>
    </w:p>
    <w:p>
      <w:pPr>
        <w:pStyle w:val="BodyText"/>
        <w:spacing w:line="286" w:lineRule="exact" w:before="27"/>
        <w:ind w:left="591" w:right="115"/>
        <w:jc w:val="left"/>
      </w:pPr>
      <w:r>
        <w:rPr>
          <w:spacing w:val="-1"/>
        </w:rPr>
        <w:t>将出售若干通信铁塔及相关资产（“铁塔资产”）给铁塔公司（以下简称“出售铁塔资产”）</w:t>
      </w:r>
      <w:r>
        <w:rPr>
          <w:spacing w:val="-67"/>
        </w:rPr>
        <w:t> </w:t>
      </w:r>
      <w:r>
        <w:rPr>
          <w:spacing w:val="-67"/>
        </w:rPr>
      </w:r>
      <w:r>
        <w:rPr/>
        <w:t>以换取铁塔公司发行的股份及现金对价。此外，中国国新以现金认购铁塔公司股份。</w:t>
      </w:r>
    </w:p>
    <w:p>
      <w:pPr>
        <w:spacing w:line="240" w:lineRule="auto" w:before="1"/>
        <w:rPr>
          <w:rFonts w:ascii="宋体" w:hAnsi="宋体" w:cs="宋体" w:eastAsia="宋体" w:hint="default"/>
          <w:sz w:val="17"/>
          <w:szCs w:val="17"/>
        </w:rPr>
      </w:pPr>
    </w:p>
    <w:p>
      <w:pPr>
        <w:pStyle w:val="BodyText"/>
        <w:spacing w:line="295" w:lineRule="exact"/>
        <w:ind w:left="567" w:right="115"/>
        <w:jc w:val="left"/>
      </w:pPr>
      <w:r>
        <w:rPr/>
        <w:t>本集团于 </w:t>
      </w:r>
      <w:r>
        <w:rPr>
          <w:rFonts w:ascii="Arial" w:hAnsi="Arial" w:cs="Arial" w:eastAsia="Arial" w:hint="default"/>
        </w:rPr>
        <w:t>2015 </w:t>
      </w:r>
      <w:r>
        <w:rPr/>
        <w:t>年 </w:t>
      </w:r>
      <w:r>
        <w:rPr>
          <w:rFonts w:ascii="Arial" w:hAnsi="Arial" w:cs="Arial" w:eastAsia="Arial" w:hint="default"/>
        </w:rPr>
        <w:t>10 </w:t>
      </w:r>
      <w:r>
        <w:rPr/>
        <w:t>月 </w:t>
      </w:r>
      <w:r>
        <w:rPr>
          <w:rFonts w:ascii="Arial" w:hAnsi="Arial" w:cs="Arial" w:eastAsia="Arial" w:hint="default"/>
        </w:rPr>
        <w:t>31</w:t>
      </w:r>
      <w:r>
        <w:rPr>
          <w:rFonts w:ascii="Arial" w:hAnsi="Arial" w:cs="Arial" w:eastAsia="Arial" w:hint="default"/>
          <w:spacing w:val="47"/>
        </w:rPr>
        <w:t> </w:t>
      </w:r>
      <w:r>
        <w:rPr/>
        <w:t>日完成了上述出售铁塔资产交易，最终确定的交易对价为人民币</w:t>
      </w:r>
    </w:p>
    <w:p>
      <w:pPr>
        <w:pStyle w:val="BodyText"/>
        <w:spacing w:line="286" w:lineRule="exact"/>
        <w:ind w:left="570" w:right="115"/>
        <w:jc w:val="left"/>
      </w:pPr>
      <w:r>
        <w:rPr>
          <w:rFonts w:ascii="Arial" w:hAnsi="Arial" w:cs="Arial" w:eastAsia="Arial" w:hint="default"/>
        </w:rPr>
        <w:t>546.58</w:t>
      </w:r>
      <w:r>
        <w:rPr>
          <w:rFonts w:ascii="Arial" w:hAnsi="Arial" w:cs="Arial" w:eastAsia="Arial" w:hint="default"/>
          <w:spacing w:val="-3"/>
        </w:rPr>
        <w:t> </w:t>
      </w:r>
      <w:r>
        <w:rPr>
          <w:spacing w:val="-4"/>
        </w:rPr>
        <w:t>亿元。铁塔公司以发行价每股人民币</w:t>
      </w:r>
      <w:r>
        <w:rPr>
          <w:spacing w:val="-49"/>
        </w:rPr>
        <w:t> </w:t>
      </w:r>
      <w:r>
        <w:rPr>
          <w:rFonts w:ascii="Arial" w:hAnsi="Arial" w:cs="Arial" w:eastAsia="Arial" w:hint="default"/>
        </w:rPr>
        <w:t>1.00</w:t>
      </w:r>
      <w:r>
        <w:rPr>
          <w:rFonts w:ascii="Arial" w:hAnsi="Arial" w:cs="Arial" w:eastAsia="Arial" w:hint="default"/>
          <w:spacing w:val="-4"/>
        </w:rPr>
        <w:t> </w:t>
      </w:r>
      <w:r>
        <w:rPr/>
        <w:t>元向联通运营公司配发</w:t>
      </w:r>
      <w:r>
        <w:rPr>
          <w:spacing w:val="-51"/>
        </w:rPr>
        <w:t> </w:t>
      </w:r>
      <w:r>
        <w:rPr>
          <w:rFonts w:ascii="Arial" w:hAnsi="Arial" w:cs="Arial" w:eastAsia="Arial" w:hint="default"/>
        </w:rPr>
        <w:t>33,335,836,822</w:t>
      </w:r>
      <w:r>
        <w:rPr>
          <w:rFonts w:ascii="Arial" w:hAnsi="Arial" w:cs="Arial" w:eastAsia="Arial" w:hint="default"/>
          <w:spacing w:val="-2"/>
        </w:rPr>
        <w:t> </w:t>
      </w:r>
      <w:r>
        <w:rPr>
          <w:spacing w:val="-3"/>
        </w:rPr>
        <w:t>股铁</w:t>
      </w:r>
      <w:r>
        <w:rPr/>
      </w:r>
    </w:p>
    <w:p>
      <w:pPr>
        <w:pStyle w:val="BodyText"/>
        <w:spacing w:line="286" w:lineRule="exact" w:before="19"/>
        <w:ind w:left="570" w:right="247"/>
        <w:jc w:val="both"/>
      </w:pPr>
      <w:r>
        <w:rPr/>
        <w:t>塔公司股份，其余交易对价约人民币 </w:t>
      </w:r>
      <w:r>
        <w:rPr>
          <w:rFonts w:ascii="Arial" w:hAnsi="Arial" w:cs="Arial" w:eastAsia="Arial" w:hint="default"/>
        </w:rPr>
        <w:t>213.22</w:t>
      </w:r>
      <w:r>
        <w:rPr>
          <w:rFonts w:ascii="Arial" w:hAnsi="Arial" w:cs="Arial" w:eastAsia="Arial" w:hint="default"/>
          <w:spacing w:val="34"/>
        </w:rPr>
        <w:t> </w:t>
      </w:r>
      <w:r>
        <w:rPr/>
        <w:t>亿元以现金支付（“现金对价”）。现金对价及</w:t>
      </w:r>
      <w:r>
        <w:rPr>
          <w:w w:val="100"/>
        </w:rPr>
        <w:t> </w:t>
      </w:r>
      <w:r>
        <w:rPr/>
        <w:t>交易相关增值税自</w:t>
      </w:r>
      <w:r>
        <w:rPr>
          <w:spacing w:val="-52"/>
        </w:rPr>
        <w:t> </w:t>
      </w:r>
      <w:r>
        <w:rPr>
          <w:rFonts w:ascii="Arial" w:hAnsi="Arial" w:cs="Arial" w:eastAsia="Arial" w:hint="default"/>
        </w:rPr>
        <w:t>2015</w:t>
      </w:r>
      <w:r>
        <w:rPr>
          <w:rFonts w:ascii="Arial" w:hAnsi="Arial" w:cs="Arial" w:eastAsia="Arial" w:hint="default"/>
          <w:spacing w:val="-5"/>
        </w:rPr>
        <w:t> </w:t>
      </w:r>
      <w:r>
        <w:rPr/>
        <w:t>年</w:t>
      </w:r>
      <w:r>
        <w:rPr>
          <w:spacing w:val="-51"/>
        </w:rPr>
        <w:t> </w:t>
      </w:r>
      <w:r>
        <w:rPr>
          <w:rFonts w:ascii="Arial" w:hAnsi="Arial" w:cs="Arial" w:eastAsia="Arial" w:hint="default"/>
        </w:rPr>
        <w:t>11</w:t>
      </w:r>
      <w:r>
        <w:rPr>
          <w:rFonts w:ascii="Arial" w:hAnsi="Arial" w:cs="Arial" w:eastAsia="Arial" w:hint="default"/>
          <w:spacing w:val="-3"/>
        </w:rPr>
        <w:t> </w:t>
      </w:r>
      <w:r>
        <w:rPr/>
        <w:t>月起以年利率</w:t>
      </w:r>
      <w:r>
        <w:rPr>
          <w:spacing w:val="-51"/>
        </w:rPr>
        <w:t> </w:t>
      </w:r>
      <w:r>
        <w:rPr>
          <w:rFonts w:ascii="Arial" w:hAnsi="Arial" w:cs="Arial" w:eastAsia="Arial" w:hint="default"/>
        </w:rPr>
        <w:t>3.92%</w:t>
      </w:r>
      <w:r>
        <w:rPr/>
        <w:t>计息。</w:t>
      </w:r>
      <w:r>
        <w:rPr>
          <w:rFonts w:ascii="Arial" w:hAnsi="Arial" w:cs="Arial" w:eastAsia="Arial" w:hint="default"/>
        </w:rPr>
        <w:t>2017</w:t>
      </w:r>
      <w:r>
        <w:rPr>
          <w:rFonts w:ascii="Arial" w:hAnsi="Arial" w:cs="Arial" w:eastAsia="Arial" w:hint="default"/>
          <w:spacing w:val="-3"/>
        </w:rPr>
        <w:t> </w:t>
      </w:r>
      <w:r>
        <w:rPr/>
        <w:t>年，现金对价及交易相关增值</w:t>
      </w:r>
      <w:r>
        <w:rPr>
          <w:w w:val="100"/>
        </w:rPr>
        <w:t> </w:t>
      </w:r>
      <w:r>
        <w:rPr/>
        <w:t>税的利息收入约为人民币</w:t>
      </w:r>
      <w:r>
        <w:rPr>
          <w:spacing w:val="-56"/>
        </w:rPr>
        <w:t> </w:t>
      </w:r>
      <w:r>
        <w:rPr>
          <w:rFonts w:ascii="Arial" w:hAnsi="Arial" w:cs="Arial" w:eastAsia="Arial" w:hint="default"/>
        </w:rPr>
        <w:t>7.55</w:t>
      </w:r>
      <w:r>
        <w:rPr>
          <w:rFonts w:ascii="Arial" w:hAnsi="Arial" w:cs="Arial" w:eastAsia="Arial" w:hint="default"/>
          <w:spacing w:val="-7"/>
        </w:rPr>
        <w:t> </w:t>
      </w:r>
      <w:r>
        <w:rPr/>
        <w:t>亿元（</w:t>
      </w:r>
      <w:r>
        <w:rPr>
          <w:rFonts w:ascii="Arial" w:hAnsi="Arial" w:cs="Arial" w:eastAsia="Arial" w:hint="default"/>
        </w:rPr>
        <w:t>2016</w:t>
      </w:r>
      <w:r>
        <w:rPr>
          <w:rFonts w:ascii="Arial" w:hAnsi="Arial" w:cs="Arial" w:eastAsia="Arial" w:hint="default"/>
          <w:spacing w:val="-10"/>
        </w:rPr>
        <w:t> </w:t>
      </w:r>
      <w:r>
        <w:rPr/>
        <w:t>年：人民币</w:t>
      </w:r>
      <w:r>
        <w:rPr>
          <w:spacing w:val="-56"/>
        </w:rPr>
        <w:t> </w:t>
      </w:r>
      <w:r>
        <w:rPr>
          <w:rFonts w:ascii="Arial" w:hAnsi="Arial" w:cs="Arial" w:eastAsia="Arial" w:hint="default"/>
        </w:rPr>
        <w:t>8.09</w:t>
      </w:r>
      <w:r>
        <w:rPr>
          <w:rFonts w:ascii="Arial" w:hAnsi="Arial" w:cs="Arial" w:eastAsia="Arial" w:hint="default"/>
          <w:spacing w:val="-8"/>
        </w:rPr>
        <w:t> </w:t>
      </w:r>
      <w:r>
        <w:rPr/>
        <w:t>亿元）。</w:t>
      </w:r>
    </w:p>
    <w:p>
      <w:pPr>
        <w:spacing w:line="240" w:lineRule="auto" w:before="1"/>
        <w:rPr>
          <w:rFonts w:ascii="宋体" w:hAnsi="宋体" w:cs="宋体" w:eastAsia="宋体" w:hint="default"/>
          <w:sz w:val="17"/>
          <w:szCs w:val="17"/>
        </w:rPr>
      </w:pPr>
    </w:p>
    <w:p>
      <w:pPr>
        <w:pStyle w:val="BodyText"/>
        <w:spacing w:line="240" w:lineRule="auto"/>
        <w:ind w:left="560" w:right="115"/>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日，现金对价已全部收讫。</w:t>
      </w:r>
    </w:p>
    <w:p>
      <w:pPr>
        <w:spacing w:line="240" w:lineRule="auto" w:before="4"/>
        <w:rPr>
          <w:rFonts w:ascii="宋体" w:hAnsi="宋体" w:cs="宋体" w:eastAsia="宋体" w:hint="default"/>
          <w:sz w:val="18"/>
          <w:szCs w:val="18"/>
        </w:rPr>
      </w:pPr>
    </w:p>
    <w:p>
      <w:pPr>
        <w:pStyle w:val="BodyText"/>
        <w:spacing w:line="235" w:lineRule="auto"/>
        <w:ind w:left="570" w:right="223" w:hanging="428"/>
        <w:jc w:val="both"/>
      </w:pPr>
      <w:r>
        <w:rPr>
          <w:rFonts w:ascii="Arial" w:hAnsi="Arial" w:cs="Arial" w:eastAsia="Arial" w:hint="default"/>
        </w:rPr>
        <w:t>(13) </w:t>
      </w:r>
      <w:r>
        <w:rPr/>
        <w:t>在完成铁塔资产出售交易的同时，联通运营公司与铁塔公司也在就相关租赁和服务的条款进行</w:t>
      </w:r>
      <w:r>
        <w:rPr>
          <w:spacing w:val="-105"/>
        </w:rPr>
        <w:t> </w:t>
      </w:r>
      <w:r>
        <w:rPr>
          <w:spacing w:val="-105"/>
        </w:rPr>
      </w:r>
      <w:r>
        <w:rPr/>
        <w:t>最终商榷。为确保本集团的业务不受影响，尽管相关租赁和服务的条款尚未最终确定，铁塔公</w:t>
      </w:r>
      <w:r>
        <w:rPr>
          <w:w w:val="100"/>
        </w:rPr>
        <w:t> </w:t>
      </w:r>
      <w:r>
        <w:rPr/>
        <w:t>司承诺允许本集团在交易完成日至正式合同签署日前（“过渡期间”）使用铁塔资产，并由联</w:t>
      </w:r>
      <w:r>
        <w:rPr>
          <w:w w:val="100"/>
        </w:rPr>
        <w:t> </w:t>
      </w:r>
      <w:r>
        <w:rPr/>
        <w:t>通运营公司支付过渡期间的铁塔资产服务费用。此外，联通运营公司也租赁了部分中国移动和</w:t>
      </w:r>
      <w:r>
        <w:rPr>
          <w:w w:val="100"/>
        </w:rPr>
        <w:t> </w:t>
      </w:r>
      <w:r>
        <w:rPr/>
        <w:t>中国电信出售的或铁塔公司新建的通信铁塔及相关资产。</w:t>
      </w:r>
    </w:p>
    <w:p>
      <w:pPr>
        <w:spacing w:line="240" w:lineRule="auto" w:before="4"/>
        <w:rPr>
          <w:rFonts w:ascii="宋体" w:hAnsi="宋体" w:cs="宋体" w:eastAsia="宋体" w:hint="default"/>
          <w:sz w:val="21"/>
          <w:szCs w:val="21"/>
        </w:rPr>
      </w:pPr>
    </w:p>
    <w:p>
      <w:pPr>
        <w:pStyle w:val="BodyText"/>
        <w:spacing w:line="286" w:lineRule="exact"/>
        <w:ind w:left="570" w:right="115"/>
        <w:jc w:val="left"/>
      </w:pPr>
      <w:r>
        <w:rPr/>
        <w:t>于</w:t>
      </w:r>
      <w:r>
        <w:rPr>
          <w:spacing w:val="-44"/>
        </w:rPr>
        <w:t> </w:t>
      </w:r>
      <w:r>
        <w:rPr>
          <w:rFonts w:ascii="Arial" w:hAnsi="Arial" w:cs="Arial" w:eastAsia="Arial" w:hint="default"/>
        </w:rPr>
        <w:t>2016</w:t>
      </w:r>
      <w:r>
        <w:rPr>
          <w:rFonts w:ascii="Arial" w:hAnsi="Arial" w:cs="Arial" w:eastAsia="Arial" w:hint="default"/>
          <w:spacing w:val="2"/>
        </w:rPr>
        <w:t> </w:t>
      </w:r>
      <w:r>
        <w:rPr/>
        <w:t>年</w:t>
      </w:r>
      <w:r>
        <w:rPr>
          <w:spacing w:val="-44"/>
        </w:rPr>
        <w:t> </w:t>
      </w:r>
      <w:r>
        <w:rPr>
          <w:rFonts w:ascii="Arial" w:hAnsi="Arial" w:cs="Arial" w:eastAsia="Arial" w:hint="default"/>
        </w:rPr>
        <w:t>7</w:t>
      </w:r>
      <w:r>
        <w:rPr>
          <w:rFonts w:ascii="Arial" w:hAnsi="Arial" w:cs="Arial" w:eastAsia="Arial" w:hint="default"/>
          <w:spacing w:val="2"/>
        </w:rPr>
        <w:t> </w:t>
      </w:r>
      <w:r>
        <w:rPr/>
        <w:t>月</w:t>
      </w:r>
      <w:r>
        <w:rPr>
          <w:spacing w:val="-47"/>
        </w:rPr>
        <w:t> </w:t>
      </w:r>
      <w:r>
        <w:rPr>
          <w:rFonts w:ascii="Arial" w:hAnsi="Arial" w:cs="Arial" w:eastAsia="Arial" w:hint="default"/>
        </w:rPr>
        <w:t>8</w:t>
      </w:r>
      <w:r>
        <w:rPr>
          <w:rFonts w:ascii="Arial" w:hAnsi="Arial" w:cs="Arial" w:eastAsia="Arial" w:hint="default"/>
          <w:spacing w:val="4"/>
        </w:rPr>
        <w:t> </w:t>
      </w:r>
      <w:r>
        <w:rPr/>
        <w:t>日，联通运营公司与铁塔公司就若干通信铁塔及相关资产的使用事项签订了</w:t>
      </w:r>
      <w:r>
        <w:rPr>
          <w:w w:val="100"/>
        </w:rPr>
        <w:t> </w:t>
      </w:r>
      <w:r>
        <w:rPr/>
        <w:t>商务定价协议（以下简称“协议”），协议约定了产品目录、使用费定价标准及服务期限等具</w:t>
      </w:r>
      <w:r>
        <w:rPr>
          <w:spacing w:val="-78"/>
        </w:rPr>
        <w:t> </w:t>
      </w:r>
      <w:r>
        <w:rPr>
          <w:spacing w:val="-3"/>
        </w:rPr>
        <w:t>体事项。随后，双方签署了省级服务协议以及有关特定铁塔的租赁确认书。根据协议和确认书，</w:t>
      </w:r>
      <w:r>
        <w:rPr>
          <w:spacing w:val="-71"/>
        </w:rPr>
        <w:t> </w:t>
      </w:r>
      <w:r>
        <w:rPr>
          <w:spacing w:val="-71"/>
        </w:rPr>
      </w:r>
      <w:r>
        <w:rPr>
          <w:spacing w:val="7"/>
        </w:rPr>
        <w:t>本集团于 </w:t>
      </w:r>
      <w:r>
        <w:rPr>
          <w:rFonts w:ascii="Arial" w:hAnsi="Arial" w:cs="Arial" w:eastAsia="Arial" w:hint="default"/>
        </w:rPr>
        <w:t>2017  </w:t>
      </w:r>
      <w:r>
        <w:rPr>
          <w:rFonts w:ascii="Arial" w:hAnsi="Arial" w:cs="Arial" w:eastAsia="Arial" w:hint="default"/>
          <w:spacing w:val="8"/>
        </w:rPr>
        <w:t> </w:t>
      </w:r>
      <w:r>
        <w:rPr>
          <w:spacing w:val="9"/>
        </w:rPr>
        <w:t>年确认了与使用铁塔资产相关的经营性租赁及其他服务费用共计为人民币</w:t>
      </w:r>
    </w:p>
    <w:p>
      <w:pPr>
        <w:pStyle w:val="BodyText"/>
        <w:spacing w:line="275" w:lineRule="exact"/>
        <w:ind w:left="570" w:right="115"/>
        <w:jc w:val="left"/>
      </w:pPr>
      <w:r>
        <w:rPr>
          <w:rFonts w:ascii="Arial" w:hAnsi="Arial" w:cs="Arial" w:eastAsia="Arial" w:hint="default"/>
        </w:rPr>
        <w:t>165.24 </w:t>
      </w:r>
      <w:r>
        <w:rPr/>
        <w:t>亿元（</w:t>
      </w:r>
      <w:r>
        <w:rPr>
          <w:rFonts w:ascii="Arial" w:hAnsi="Arial" w:cs="Arial" w:eastAsia="Arial" w:hint="default"/>
        </w:rPr>
        <w:t>2016 </w:t>
      </w:r>
      <w:r>
        <w:rPr/>
        <w:t>年</w:t>
      </w:r>
      <w:r>
        <w:rPr>
          <w:rFonts w:ascii="Arial" w:hAnsi="Arial" w:cs="Arial" w:eastAsia="Arial" w:hint="default"/>
        </w:rPr>
        <w:t>: </w:t>
      </w:r>
      <w:r>
        <w:rPr/>
        <w:t>约为人民币 </w:t>
      </w:r>
      <w:r>
        <w:rPr>
          <w:rFonts w:ascii="Arial" w:hAnsi="Arial" w:cs="Arial" w:eastAsia="Arial" w:hint="default"/>
        </w:rPr>
        <w:t>148.87</w:t>
      </w:r>
      <w:r>
        <w:rPr>
          <w:rFonts w:ascii="Arial" w:hAnsi="Arial" w:cs="Arial" w:eastAsia="Arial" w:hint="default"/>
          <w:spacing w:val="-30"/>
        </w:rPr>
        <w:t> </w:t>
      </w:r>
      <w:r>
        <w:rPr/>
        <w:t>亿元）。</w:t>
      </w:r>
    </w:p>
    <w:p>
      <w:pPr>
        <w:spacing w:line="240" w:lineRule="auto" w:before="12"/>
        <w:rPr>
          <w:rFonts w:ascii="宋体" w:hAnsi="宋体" w:cs="宋体" w:eastAsia="宋体" w:hint="default"/>
          <w:sz w:val="17"/>
          <w:szCs w:val="17"/>
        </w:rPr>
      </w:pPr>
    </w:p>
    <w:p>
      <w:pPr>
        <w:pStyle w:val="BodyText"/>
        <w:spacing w:line="295" w:lineRule="exact"/>
        <w:ind w:left="114" w:right="115"/>
        <w:jc w:val="left"/>
      </w:pPr>
      <w:r>
        <w:rPr>
          <w:rFonts w:ascii="Arial" w:hAnsi="Arial" w:cs="Arial" w:eastAsia="Arial" w:hint="default"/>
        </w:rPr>
        <w:t>(14)</w:t>
      </w:r>
      <w:r>
        <w:rPr>
          <w:rFonts w:ascii="Arial" w:hAnsi="Arial" w:cs="Arial" w:eastAsia="Arial" w:hint="default"/>
          <w:spacing w:val="30"/>
        </w:rPr>
        <w:t> </w:t>
      </w:r>
      <w:r>
        <w:rPr>
          <w:rFonts w:ascii="Arial" w:hAnsi="Arial" w:cs="Arial" w:eastAsia="Arial" w:hint="default"/>
        </w:rPr>
        <w:t>2017</w:t>
      </w:r>
      <w:r>
        <w:rPr>
          <w:rFonts w:ascii="Arial" w:hAnsi="Arial" w:cs="Arial" w:eastAsia="Arial" w:hint="default"/>
          <w:spacing w:val="-2"/>
        </w:rPr>
        <w:t> </w:t>
      </w:r>
      <w:r>
        <w:rPr/>
        <w:t>年</w:t>
      </w:r>
      <w:r>
        <w:rPr>
          <w:spacing w:val="-50"/>
        </w:rPr>
        <w:t> </w:t>
      </w:r>
      <w:r>
        <w:rPr>
          <w:rFonts w:ascii="Arial" w:hAnsi="Arial" w:cs="Arial" w:eastAsia="Arial" w:hint="default"/>
        </w:rPr>
        <w:t>2</w:t>
      </w:r>
      <w:r>
        <w:rPr>
          <w:rFonts w:ascii="Arial" w:hAnsi="Arial" w:cs="Arial" w:eastAsia="Arial" w:hint="default"/>
          <w:spacing w:val="-2"/>
        </w:rPr>
        <w:t> </w:t>
      </w:r>
      <w:r>
        <w:rPr>
          <w:spacing w:val="-3"/>
        </w:rPr>
        <w:t>月，联通运营公司通过财务公司自联通集团借入委托贷款人民币</w:t>
      </w:r>
      <w:r>
        <w:rPr>
          <w:spacing w:val="-48"/>
        </w:rPr>
        <w:t> </w:t>
      </w:r>
      <w:r>
        <w:rPr>
          <w:rFonts w:ascii="Arial" w:hAnsi="Arial" w:cs="Arial" w:eastAsia="Arial" w:hint="default"/>
        </w:rPr>
        <w:t>13.44</w:t>
      </w:r>
      <w:r>
        <w:rPr>
          <w:rFonts w:ascii="Arial" w:hAnsi="Arial" w:cs="Arial" w:eastAsia="Arial" w:hint="default"/>
          <w:spacing w:val="-2"/>
        </w:rPr>
        <w:t> </w:t>
      </w:r>
      <w:r>
        <w:rPr>
          <w:spacing w:val="-11"/>
        </w:rPr>
        <w:t>亿元，借款期</w:t>
      </w:r>
    </w:p>
    <w:p>
      <w:pPr>
        <w:pStyle w:val="BodyText"/>
        <w:spacing w:line="295" w:lineRule="exact"/>
        <w:ind w:left="591" w:right="115"/>
        <w:jc w:val="left"/>
      </w:pPr>
      <w:r>
        <w:rPr/>
        <w:t>限为</w:t>
      </w:r>
      <w:r>
        <w:rPr>
          <w:spacing w:val="-56"/>
        </w:rPr>
        <w:t> </w:t>
      </w:r>
      <w:r>
        <w:rPr>
          <w:rFonts w:ascii="Arial" w:hAnsi="Arial" w:cs="Arial" w:eastAsia="Arial" w:hint="default"/>
        </w:rPr>
        <w:t>1</w:t>
      </w:r>
      <w:r>
        <w:rPr>
          <w:rFonts w:ascii="Arial" w:hAnsi="Arial" w:cs="Arial" w:eastAsia="Arial" w:hint="default"/>
          <w:spacing w:val="-8"/>
        </w:rPr>
        <w:t> </w:t>
      </w:r>
      <w:r>
        <w:rPr/>
        <w:t>年，借款利率为固定利率</w:t>
      </w:r>
      <w:r>
        <w:rPr>
          <w:spacing w:val="-56"/>
        </w:rPr>
        <w:t> </w:t>
      </w:r>
      <w:r>
        <w:rPr>
          <w:rFonts w:ascii="Arial" w:hAnsi="Arial" w:cs="Arial" w:eastAsia="Arial" w:hint="default"/>
        </w:rPr>
        <w:t>3.92%</w:t>
      </w:r>
      <w:r>
        <w:rPr/>
        <w:t>，该借款将于</w:t>
      </w:r>
      <w:r>
        <w:rPr>
          <w:spacing w:val="-56"/>
        </w:rPr>
        <w:t> </w:t>
      </w:r>
      <w:r>
        <w:rPr>
          <w:rFonts w:ascii="Arial" w:hAnsi="Arial" w:cs="Arial" w:eastAsia="Arial" w:hint="default"/>
        </w:rPr>
        <w:t>2018</w:t>
      </w:r>
      <w:r>
        <w:rPr>
          <w:rFonts w:ascii="Arial" w:hAnsi="Arial" w:cs="Arial" w:eastAsia="Arial" w:hint="default"/>
          <w:spacing w:val="-8"/>
        </w:rPr>
        <w:t> </w:t>
      </w:r>
      <w:r>
        <w:rPr/>
        <w:t>年</w:t>
      </w:r>
      <w:r>
        <w:rPr>
          <w:spacing w:val="-56"/>
        </w:rPr>
        <w:t> </w:t>
      </w:r>
      <w:r>
        <w:rPr>
          <w:rFonts w:ascii="Arial" w:hAnsi="Arial" w:cs="Arial" w:eastAsia="Arial" w:hint="default"/>
        </w:rPr>
        <w:t>2</w:t>
      </w:r>
      <w:r>
        <w:rPr>
          <w:rFonts w:ascii="Arial" w:hAnsi="Arial" w:cs="Arial" w:eastAsia="Arial" w:hint="default"/>
          <w:spacing w:val="-8"/>
        </w:rPr>
        <w:t> </w:t>
      </w:r>
      <w:r>
        <w:rPr/>
        <w:t>月</w:t>
      </w:r>
      <w:r>
        <w:rPr>
          <w:spacing w:val="-56"/>
        </w:rPr>
        <w:t> </w:t>
      </w:r>
      <w:r>
        <w:rPr>
          <w:rFonts w:ascii="Arial" w:hAnsi="Arial" w:cs="Arial" w:eastAsia="Arial" w:hint="default"/>
        </w:rPr>
        <w:t>26</w:t>
      </w:r>
      <w:r>
        <w:rPr>
          <w:rFonts w:ascii="Arial" w:hAnsi="Arial" w:cs="Arial" w:eastAsia="Arial" w:hint="default"/>
          <w:spacing w:val="-8"/>
        </w:rPr>
        <w:t> </w:t>
      </w:r>
      <w:r>
        <w:rPr/>
        <w:t>日到期。</w:t>
      </w:r>
    </w:p>
    <w:p>
      <w:pPr>
        <w:spacing w:line="240" w:lineRule="auto" w:before="12"/>
        <w:rPr>
          <w:rFonts w:ascii="宋体" w:hAnsi="宋体" w:cs="宋体" w:eastAsia="宋体" w:hint="default"/>
          <w:sz w:val="17"/>
          <w:szCs w:val="17"/>
        </w:rPr>
      </w:pPr>
    </w:p>
    <w:p>
      <w:pPr>
        <w:pStyle w:val="BodyText"/>
        <w:spacing w:line="295" w:lineRule="exact"/>
        <w:ind w:left="591" w:right="115"/>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9"/>
        </w:rPr>
        <w:t> </w:t>
      </w:r>
      <w:r>
        <w:rPr/>
        <w:t>年</w:t>
      </w:r>
      <w:r>
        <w:rPr>
          <w:spacing w:val="-39"/>
        </w:rPr>
        <w:t> </w:t>
      </w:r>
      <w:r>
        <w:rPr>
          <w:rFonts w:ascii="Arial" w:hAnsi="Arial" w:cs="Arial" w:eastAsia="Arial" w:hint="default"/>
        </w:rPr>
        <w:t>12</w:t>
      </w:r>
      <w:r>
        <w:rPr>
          <w:rFonts w:ascii="Arial" w:hAnsi="Arial" w:cs="Arial" w:eastAsia="Arial" w:hint="default"/>
          <w:spacing w:val="7"/>
        </w:rPr>
        <w:t> </w:t>
      </w:r>
      <w:r>
        <w:rPr/>
        <w:t>月，联通红筹公司自联通集团</w:t>
      </w:r>
      <w:r>
        <w:rPr>
          <w:spacing w:val="-39"/>
        </w:rPr>
        <w:t> </w:t>
      </w:r>
      <w:r>
        <w:rPr>
          <w:rFonts w:ascii="Arial" w:hAnsi="Arial" w:cs="Arial" w:eastAsia="Arial" w:hint="default"/>
        </w:rPr>
        <w:t>BVI</w:t>
      </w:r>
      <w:r>
        <w:rPr>
          <w:rFonts w:ascii="Arial" w:hAnsi="Arial" w:cs="Arial" w:eastAsia="Arial" w:hint="default"/>
          <w:spacing w:val="8"/>
        </w:rPr>
        <w:t> </w:t>
      </w:r>
      <w:r>
        <w:rPr/>
        <w:t>公司借入贷款人民币</w:t>
      </w:r>
      <w:r>
        <w:rPr>
          <w:spacing w:val="-39"/>
        </w:rPr>
        <w:t> </w:t>
      </w:r>
      <w:r>
        <w:rPr>
          <w:rFonts w:ascii="Arial" w:hAnsi="Arial" w:cs="Arial" w:eastAsia="Arial" w:hint="default"/>
        </w:rPr>
        <w:t>4.35</w:t>
      </w:r>
      <w:r>
        <w:rPr>
          <w:rFonts w:ascii="Arial" w:hAnsi="Arial" w:cs="Arial" w:eastAsia="Arial" w:hint="default"/>
          <w:spacing w:val="10"/>
        </w:rPr>
        <w:t> </w:t>
      </w:r>
      <w:r>
        <w:rPr/>
        <w:t>亿元，借款期限为</w:t>
      </w:r>
      <w:r>
        <w:rPr>
          <w:spacing w:val="-39"/>
        </w:rPr>
        <w:t> </w:t>
      </w:r>
      <w:r>
        <w:rPr>
          <w:rFonts w:ascii="Arial" w:hAnsi="Arial" w:cs="Arial" w:eastAsia="Arial" w:hint="default"/>
        </w:rPr>
        <w:t>1</w:t>
      </w:r>
    </w:p>
    <w:p>
      <w:pPr>
        <w:pStyle w:val="BodyText"/>
        <w:spacing w:line="295" w:lineRule="exact"/>
        <w:ind w:left="591" w:right="115"/>
        <w:jc w:val="left"/>
      </w:pPr>
      <w:r>
        <w:rPr/>
        <w:t>年，借款利率为香港银行同业拆解利率上浮</w:t>
      </w:r>
      <w:r>
        <w:rPr>
          <w:spacing w:val="-56"/>
        </w:rPr>
        <w:t> </w:t>
      </w:r>
      <w:r>
        <w:rPr>
          <w:rFonts w:ascii="Arial" w:hAnsi="Arial" w:cs="Arial" w:eastAsia="Arial" w:hint="default"/>
        </w:rPr>
        <w:t>1.2%</w:t>
      </w:r>
      <w:r>
        <w:rPr/>
        <w:t>，该借款将于</w:t>
      </w:r>
      <w:r>
        <w:rPr>
          <w:spacing w:val="-56"/>
        </w:rPr>
        <w:t> </w:t>
      </w:r>
      <w:r>
        <w:rPr>
          <w:rFonts w:ascii="Arial" w:hAnsi="Arial" w:cs="Arial" w:eastAsia="Arial" w:hint="default"/>
        </w:rPr>
        <w:t>2018</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7"/>
        </w:rPr>
        <w:t> </w:t>
      </w:r>
      <w:r>
        <w:rPr/>
        <w:t>月</w:t>
      </w:r>
      <w:r>
        <w:rPr>
          <w:spacing w:val="-56"/>
        </w:rPr>
        <w:t> </w:t>
      </w:r>
      <w:r>
        <w:rPr>
          <w:rFonts w:ascii="Arial" w:hAnsi="Arial" w:cs="Arial" w:eastAsia="Arial" w:hint="default"/>
        </w:rPr>
        <w:t>21</w:t>
      </w:r>
      <w:r>
        <w:rPr>
          <w:rFonts w:ascii="Arial" w:hAnsi="Arial" w:cs="Arial" w:eastAsia="Arial" w:hint="default"/>
          <w:spacing w:val="-8"/>
        </w:rPr>
        <w:t> </w:t>
      </w:r>
      <w:r>
        <w:rPr/>
        <w:t>日到期。</w:t>
      </w:r>
    </w:p>
    <w:p>
      <w:pPr>
        <w:spacing w:line="240" w:lineRule="auto" w:before="12"/>
        <w:rPr>
          <w:rFonts w:ascii="宋体" w:hAnsi="宋体" w:cs="宋体" w:eastAsia="宋体" w:hint="default"/>
          <w:sz w:val="17"/>
          <w:szCs w:val="17"/>
        </w:rPr>
      </w:pPr>
    </w:p>
    <w:p>
      <w:pPr>
        <w:pStyle w:val="BodyText"/>
        <w:spacing w:line="295" w:lineRule="exact"/>
        <w:ind w:left="591" w:right="115"/>
        <w:jc w:val="left"/>
      </w:pPr>
      <w:r>
        <w:rPr>
          <w:rFonts w:ascii="Arial" w:hAnsi="Arial" w:cs="Arial" w:eastAsia="Arial" w:hint="default"/>
        </w:rPr>
        <w:t>2017</w:t>
      </w:r>
      <w:r>
        <w:rPr>
          <w:rFonts w:ascii="Arial" w:hAnsi="Arial" w:cs="Arial" w:eastAsia="Arial" w:hint="default"/>
          <w:spacing w:val="-1"/>
        </w:rPr>
        <w:t> </w:t>
      </w:r>
      <w:r>
        <w:rPr/>
        <w:t>年</w:t>
      </w:r>
      <w:r>
        <w:rPr>
          <w:spacing w:val="-49"/>
        </w:rPr>
        <w:t> </w:t>
      </w:r>
      <w:r>
        <w:rPr>
          <w:rFonts w:ascii="Arial" w:hAnsi="Arial" w:cs="Arial" w:eastAsia="Arial" w:hint="default"/>
        </w:rPr>
        <w:t>8</w:t>
      </w:r>
      <w:r>
        <w:rPr>
          <w:rFonts w:ascii="Arial" w:hAnsi="Arial" w:cs="Arial" w:eastAsia="Arial" w:hint="default"/>
          <w:spacing w:val="-1"/>
        </w:rPr>
        <w:t> </w:t>
      </w:r>
      <w:r>
        <w:rPr>
          <w:spacing w:val="-3"/>
        </w:rPr>
        <w:t>月，联通运营公司通过财务公司自联通集团借入委托贷款人民币</w:t>
      </w:r>
      <w:r>
        <w:rPr>
          <w:spacing w:val="-47"/>
        </w:rPr>
        <w:t> </w:t>
      </w:r>
      <w:r>
        <w:rPr>
          <w:rFonts w:ascii="Arial" w:hAnsi="Arial" w:cs="Arial" w:eastAsia="Arial" w:hint="default"/>
        </w:rPr>
        <w:t>38.93</w:t>
      </w:r>
      <w:r>
        <w:rPr>
          <w:rFonts w:ascii="Arial" w:hAnsi="Arial" w:cs="Arial" w:eastAsia="Arial" w:hint="default"/>
          <w:spacing w:val="-1"/>
        </w:rPr>
        <w:t> </w:t>
      </w:r>
      <w:r>
        <w:rPr>
          <w:spacing w:val="-11"/>
        </w:rPr>
        <w:t>亿元，借款利</w:t>
      </w:r>
    </w:p>
    <w:p>
      <w:pPr>
        <w:pStyle w:val="BodyText"/>
        <w:spacing w:line="295" w:lineRule="exact"/>
        <w:ind w:left="591" w:right="115"/>
        <w:jc w:val="left"/>
      </w:pPr>
      <w:r>
        <w:rPr/>
        <w:t>率为固定利率</w:t>
      </w:r>
      <w:r>
        <w:rPr>
          <w:spacing w:val="-56"/>
        </w:rPr>
        <w:t> </w:t>
      </w:r>
      <w:r>
        <w:rPr>
          <w:rFonts w:ascii="Arial" w:hAnsi="Arial" w:cs="Arial" w:eastAsia="Arial" w:hint="default"/>
        </w:rPr>
        <w:t>3.92%</w:t>
      </w:r>
      <w:r>
        <w:rPr/>
        <w:t>，该借款已于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10</w:t>
      </w:r>
      <w:r>
        <w:rPr>
          <w:rFonts w:ascii="Arial" w:hAnsi="Arial" w:cs="Arial" w:eastAsia="Arial" w:hint="default"/>
          <w:spacing w:val="-7"/>
        </w:rPr>
        <w:t> </w:t>
      </w:r>
      <w:r>
        <w:rPr/>
        <w:t>月归还。</w:t>
      </w:r>
    </w:p>
    <w:p>
      <w:pPr>
        <w:spacing w:line="240" w:lineRule="auto" w:before="12"/>
        <w:rPr>
          <w:rFonts w:ascii="宋体" w:hAnsi="宋体" w:cs="宋体" w:eastAsia="宋体" w:hint="default"/>
          <w:sz w:val="17"/>
          <w:szCs w:val="17"/>
        </w:rPr>
      </w:pPr>
    </w:p>
    <w:p>
      <w:pPr>
        <w:pStyle w:val="BodyText"/>
        <w:spacing w:line="295" w:lineRule="exact"/>
        <w:ind w:left="114" w:right="115"/>
        <w:jc w:val="left"/>
        <w:rPr>
          <w:rFonts w:ascii="Arial" w:hAnsi="Arial" w:cs="Arial" w:eastAsia="Arial" w:hint="default"/>
        </w:rPr>
      </w:pPr>
      <w:r>
        <w:rPr>
          <w:rFonts w:ascii="Arial" w:hAnsi="Arial" w:cs="Arial" w:eastAsia="Arial" w:hint="default"/>
        </w:rPr>
        <w:t>(15) 2017 </w:t>
      </w:r>
      <w:r>
        <w:rPr/>
        <w:t>年 </w:t>
      </w:r>
      <w:r>
        <w:rPr>
          <w:rFonts w:ascii="Arial" w:hAnsi="Arial" w:cs="Arial" w:eastAsia="Arial" w:hint="default"/>
        </w:rPr>
        <w:t>4 </w:t>
      </w:r>
      <w:r>
        <w:rPr>
          <w:spacing w:val="-3"/>
        </w:rPr>
        <w:t>月，联通运营公司通过财务公司与智慧足迹签订了委托贷款合同，贷款额度人民币</w:t>
      </w:r>
      <w:r>
        <w:rPr>
          <w:spacing w:val="-64"/>
        </w:rPr>
        <w:t> </w:t>
      </w:r>
      <w:r>
        <w:rPr>
          <w:rFonts w:ascii="Arial" w:hAnsi="Arial" w:cs="Arial" w:eastAsia="Arial" w:hint="default"/>
        </w:rPr>
        <w:t>1</w:t>
      </w:r>
    </w:p>
    <w:p>
      <w:pPr>
        <w:pStyle w:val="BodyText"/>
        <w:spacing w:line="286" w:lineRule="exact"/>
        <w:ind w:left="591" w:right="115"/>
        <w:jc w:val="left"/>
      </w:pPr>
      <w:r>
        <w:rPr>
          <w:spacing w:val="-8"/>
        </w:rPr>
        <w:t>亿元。于</w:t>
      </w:r>
      <w:r>
        <w:rPr>
          <w:spacing w:val="-51"/>
        </w:rPr>
        <w:t> </w:t>
      </w:r>
      <w:r>
        <w:rPr>
          <w:rFonts w:ascii="Arial" w:hAnsi="Arial" w:cs="Arial" w:eastAsia="Arial" w:hint="default"/>
        </w:rPr>
        <w:t>2017</w:t>
      </w:r>
      <w:r>
        <w:rPr>
          <w:rFonts w:ascii="Arial" w:hAnsi="Arial" w:cs="Arial" w:eastAsia="Arial" w:hint="default"/>
          <w:spacing w:val="-3"/>
        </w:rPr>
        <w:t> </w:t>
      </w:r>
      <w:r>
        <w:rPr/>
        <w:t>年</w:t>
      </w:r>
      <w:r>
        <w:rPr>
          <w:spacing w:val="-54"/>
        </w:rPr>
        <w:t> </w:t>
      </w:r>
      <w:r>
        <w:rPr>
          <w:rFonts w:ascii="Arial" w:hAnsi="Arial" w:cs="Arial" w:eastAsia="Arial" w:hint="default"/>
        </w:rPr>
        <w:t>4</w:t>
      </w:r>
      <w:r>
        <w:rPr>
          <w:rFonts w:ascii="Arial" w:hAnsi="Arial" w:cs="Arial" w:eastAsia="Arial" w:hint="default"/>
          <w:spacing w:val="-3"/>
        </w:rPr>
        <w:t> </w:t>
      </w:r>
      <w:r>
        <w:rPr/>
        <w:t>月及</w:t>
      </w:r>
      <w:r>
        <w:rPr>
          <w:spacing w:val="-53"/>
        </w:rPr>
        <w:t> </w:t>
      </w:r>
      <w:r>
        <w:rPr>
          <w:rFonts w:ascii="Arial" w:hAnsi="Arial" w:cs="Arial" w:eastAsia="Arial" w:hint="default"/>
        </w:rPr>
        <w:t>10</w:t>
      </w:r>
      <w:r>
        <w:rPr>
          <w:rFonts w:ascii="Arial" w:hAnsi="Arial" w:cs="Arial" w:eastAsia="Arial" w:hint="default"/>
          <w:spacing w:val="-3"/>
        </w:rPr>
        <w:t> </w:t>
      </w:r>
      <w:r>
        <w:rPr>
          <w:spacing w:val="-3"/>
        </w:rPr>
        <w:t>月，联通运营公司共借入委托贷款人民币</w:t>
      </w:r>
      <w:r>
        <w:rPr>
          <w:spacing w:val="-51"/>
        </w:rPr>
        <w:t> </w:t>
      </w:r>
      <w:r>
        <w:rPr>
          <w:rFonts w:ascii="Arial" w:hAnsi="Arial" w:cs="Arial" w:eastAsia="Arial" w:hint="default"/>
        </w:rPr>
        <w:t>1</w:t>
      </w:r>
      <w:r>
        <w:rPr>
          <w:rFonts w:ascii="Arial" w:hAnsi="Arial" w:cs="Arial" w:eastAsia="Arial" w:hint="default"/>
          <w:spacing w:val="-3"/>
        </w:rPr>
        <w:t> </w:t>
      </w:r>
      <w:r>
        <w:rPr>
          <w:spacing w:val="-4"/>
        </w:rPr>
        <w:t>亿元，贷款利率为固定</w:t>
      </w:r>
    </w:p>
    <w:p>
      <w:pPr>
        <w:pStyle w:val="BodyText"/>
        <w:spacing w:line="286" w:lineRule="exact"/>
        <w:ind w:left="591" w:right="115"/>
        <w:jc w:val="left"/>
      </w:pPr>
      <w:r>
        <w:rPr/>
        <w:t>利率</w:t>
      </w:r>
      <w:r>
        <w:rPr>
          <w:spacing w:val="-56"/>
        </w:rPr>
        <w:t> </w:t>
      </w:r>
      <w:r>
        <w:rPr>
          <w:rFonts w:ascii="Arial" w:hAnsi="Arial" w:cs="Arial" w:eastAsia="Arial" w:hint="default"/>
        </w:rPr>
        <w:t>3.92%</w:t>
      </w:r>
      <w:r>
        <w:rPr/>
        <w:t>。截至</w:t>
      </w:r>
      <w:r>
        <w:rPr>
          <w:spacing w:val="-56"/>
        </w:rPr>
        <w:t> </w:t>
      </w:r>
      <w:r>
        <w:rPr>
          <w:rFonts w:ascii="Arial" w:hAnsi="Arial" w:cs="Arial" w:eastAsia="Arial" w:hint="default"/>
        </w:rPr>
        <w:t>2017</w:t>
      </w:r>
      <w:r>
        <w:rPr>
          <w:rFonts w:ascii="Arial" w:hAnsi="Arial" w:cs="Arial" w:eastAsia="Arial" w:hint="default"/>
          <w:spacing w:val="-10"/>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日，联通运营公司已累计偿还人民币</w:t>
      </w:r>
      <w:r>
        <w:rPr>
          <w:spacing w:val="-55"/>
        </w:rPr>
        <w:t> </w:t>
      </w:r>
      <w:r>
        <w:rPr>
          <w:rFonts w:ascii="Arial" w:hAnsi="Arial" w:cs="Arial" w:eastAsia="Arial" w:hint="default"/>
        </w:rPr>
        <w:t>6,000</w:t>
      </w:r>
      <w:r>
        <w:rPr>
          <w:rFonts w:ascii="Arial" w:hAnsi="Arial" w:cs="Arial" w:eastAsia="Arial" w:hint="default"/>
          <w:spacing w:val="-8"/>
        </w:rPr>
        <w:t> </w:t>
      </w:r>
      <w:r>
        <w:rPr/>
        <w:t>万元，剩余部</w:t>
      </w:r>
    </w:p>
    <w:p>
      <w:pPr>
        <w:pStyle w:val="BodyText"/>
        <w:spacing w:line="295" w:lineRule="exact"/>
        <w:ind w:left="591" w:right="115"/>
        <w:jc w:val="left"/>
      </w:pPr>
      <w:r>
        <w:rPr/>
        <w:t>分将于</w:t>
      </w:r>
      <w:r>
        <w:rPr>
          <w:spacing w:val="-55"/>
        </w:rPr>
        <w:t> </w:t>
      </w:r>
      <w:r>
        <w:rPr>
          <w:rFonts w:ascii="Arial" w:hAnsi="Arial" w:cs="Arial" w:eastAsia="Arial" w:hint="default"/>
        </w:rPr>
        <w:t>2018</w:t>
      </w:r>
      <w:r>
        <w:rPr>
          <w:rFonts w:ascii="Arial" w:hAnsi="Arial" w:cs="Arial" w:eastAsia="Arial" w:hint="default"/>
          <w:spacing w:val="-9"/>
        </w:rPr>
        <w:t> </w:t>
      </w:r>
      <w:r>
        <w:rPr/>
        <w:t>年</w:t>
      </w:r>
      <w:r>
        <w:rPr>
          <w:spacing w:val="-55"/>
        </w:rPr>
        <w:t> </w:t>
      </w:r>
      <w:r>
        <w:rPr>
          <w:rFonts w:ascii="Arial" w:hAnsi="Arial" w:cs="Arial" w:eastAsia="Arial" w:hint="default"/>
        </w:rPr>
        <w:t>10</w:t>
      </w:r>
      <w:r>
        <w:rPr>
          <w:rFonts w:ascii="Arial" w:hAnsi="Arial" w:cs="Arial" w:eastAsia="Arial" w:hint="default"/>
          <w:spacing w:val="-7"/>
        </w:rPr>
        <w:t> </w:t>
      </w:r>
      <w:r>
        <w:rPr/>
        <w:t>月</w:t>
      </w:r>
      <w:r>
        <w:rPr>
          <w:spacing w:val="-55"/>
        </w:rPr>
        <w:t> </w:t>
      </w:r>
      <w:r>
        <w:rPr>
          <w:rFonts w:ascii="Arial" w:hAnsi="Arial" w:cs="Arial" w:eastAsia="Arial" w:hint="default"/>
        </w:rPr>
        <w:t>23</w:t>
      </w:r>
      <w:r>
        <w:rPr>
          <w:rFonts w:ascii="Arial" w:hAnsi="Arial" w:cs="Arial" w:eastAsia="Arial" w:hint="default"/>
          <w:spacing w:val="-9"/>
        </w:rPr>
        <w:t> </w:t>
      </w:r>
      <w:r>
        <w:rPr/>
        <w:t>日到期。</w:t>
      </w:r>
    </w:p>
    <w:p>
      <w:pPr>
        <w:spacing w:after="0" w:line="295" w:lineRule="exact"/>
        <w:jc w:val="left"/>
        <w:sectPr>
          <w:pgSz w:w="11910" w:h="16840"/>
          <w:pgMar w:header="1181" w:footer="746" w:top="3620" w:bottom="940" w:left="1240" w:right="820"/>
        </w:sectPr>
      </w:pPr>
    </w:p>
    <w:p>
      <w:pPr>
        <w:spacing w:line="240" w:lineRule="auto" w:before="10"/>
        <w:rPr>
          <w:rFonts w:ascii="宋体" w:hAnsi="宋体" w:cs="宋体" w:eastAsia="宋体" w:hint="default"/>
          <w:sz w:val="15"/>
          <w:szCs w:val="15"/>
        </w:rPr>
      </w:pPr>
    </w:p>
    <w:p>
      <w:pPr>
        <w:pStyle w:val="BodyText"/>
        <w:spacing w:line="286" w:lineRule="exact" w:before="61"/>
        <w:ind w:left="591" w:right="106" w:hanging="478"/>
        <w:jc w:val="both"/>
      </w:pPr>
      <w:r>
        <w:rPr>
          <w:rFonts w:ascii="Arial" w:hAnsi="Arial" w:cs="Arial" w:eastAsia="Arial" w:hint="default"/>
        </w:rPr>
        <w:t>(16)</w:t>
      </w:r>
      <w:r>
        <w:rPr>
          <w:rFonts w:ascii="Arial" w:hAnsi="Arial" w:cs="Arial" w:eastAsia="Arial" w:hint="default"/>
          <w:spacing w:val="25"/>
        </w:rPr>
        <w:t> </w:t>
      </w:r>
      <w:r>
        <w:rPr/>
        <w:t>联通集团为联通商标的注册持有人。商标上带有联通标识，均已在中国国家商标局登记。根据</w:t>
      </w:r>
      <w:r>
        <w:rPr>
          <w:w w:val="100"/>
        </w:rPr>
        <w:t> </w:t>
      </w:r>
      <w:r>
        <w:rPr>
          <w:spacing w:val="-1"/>
        </w:rPr>
        <w:t>联通集团和联通运营公司之间的独家中国商标使用协议，本集团被授予有权以免交商标使用费</w:t>
      </w:r>
      <w:r>
        <w:rPr>
          <w:w w:val="100"/>
        </w:rPr>
        <w:t> </w:t>
      </w:r>
      <w:r>
        <w:rPr/>
        <w:t>及可延期的方式来使用这些商标。</w:t>
      </w:r>
    </w:p>
    <w:p>
      <w:pPr>
        <w:spacing w:line="240" w:lineRule="auto" w:before="2"/>
        <w:rPr>
          <w:rFonts w:ascii="宋体" w:hAnsi="宋体" w:cs="宋体" w:eastAsia="宋体" w:hint="default"/>
          <w:sz w:val="17"/>
          <w:szCs w:val="17"/>
        </w:rPr>
      </w:pPr>
    </w:p>
    <w:p>
      <w:pPr>
        <w:pStyle w:val="BodyText"/>
        <w:spacing w:line="240" w:lineRule="auto"/>
        <w:ind w:left="114" w:right="2308"/>
        <w:jc w:val="left"/>
      </w:pPr>
      <w:r>
        <w:rPr>
          <w:rFonts w:ascii="Arial" w:hAnsi="Arial" w:cs="Arial" w:eastAsia="Arial" w:hint="default"/>
        </w:rPr>
        <w:t>(17)</w:t>
      </w:r>
      <w:r>
        <w:rPr>
          <w:rFonts w:ascii="Arial" w:hAnsi="Arial" w:cs="Arial" w:eastAsia="Arial" w:hint="default"/>
          <w:spacing w:val="23"/>
        </w:rPr>
        <w:t> </w:t>
      </w:r>
      <w:r>
        <w:rPr/>
        <w:t>关键管理人员报酬</w:t>
      </w:r>
    </w:p>
    <w:p>
      <w:pPr>
        <w:spacing w:line="240" w:lineRule="auto" w:before="7"/>
        <w:rPr>
          <w:rFonts w:ascii="宋体" w:hAnsi="宋体" w:cs="宋体" w:eastAsia="宋体" w:hint="default"/>
          <w:sz w:val="15"/>
          <w:szCs w:val="15"/>
        </w:rPr>
      </w:pPr>
    </w:p>
    <w:tbl>
      <w:tblPr>
        <w:tblW w:w="0" w:type="auto"/>
        <w:jc w:val="left"/>
        <w:tblInd w:w="671" w:type="dxa"/>
        <w:tblLayout w:type="fixed"/>
        <w:tblCellMar>
          <w:top w:w="0" w:type="dxa"/>
          <w:left w:w="0" w:type="dxa"/>
          <w:bottom w:w="0" w:type="dxa"/>
          <w:right w:w="0" w:type="dxa"/>
        </w:tblCellMar>
        <w:tblLook w:val="01E0"/>
      </w:tblPr>
      <w:tblGrid>
        <w:gridCol w:w="4015"/>
        <w:gridCol w:w="3157"/>
        <w:gridCol w:w="1405"/>
      </w:tblGrid>
      <w:tr>
        <w:trPr>
          <w:trHeight w:val="485"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2"/>
                <w:szCs w:val="22"/>
              </w:rPr>
            </w:pPr>
            <w:r>
              <w:rPr>
                <w:rFonts w:ascii="宋体" w:hAnsi="宋体" w:cs="宋体" w:eastAsia="宋体" w:hint="default"/>
                <w:sz w:val="22"/>
                <w:szCs w:val="22"/>
              </w:rPr>
              <w:t>（单位：人民币万元）</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14"/>
              <w:jc w:val="right"/>
              <w:rPr>
                <w:rFonts w:ascii="宋体" w:hAnsi="宋体" w:cs="宋体" w:eastAsia="宋体" w:hint="default"/>
                <w:sz w:val="22"/>
                <w:szCs w:val="22"/>
              </w:rPr>
            </w:pPr>
            <w:r>
              <w:rPr>
                <w:rFonts w:ascii="Arial" w:hAnsi="Arial" w:cs="Arial" w:eastAsia="Arial" w:hint="default"/>
                <w:w w:val="100"/>
                <w:sz w:val="22"/>
                <w:szCs w:val="22"/>
              </w:rPr>
            </w:r>
            <w:r>
              <w:rPr>
                <w:rFonts w:ascii="Arial" w:hAnsi="Arial" w:cs="Arial" w:eastAsia="Arial" w:hint="default"/>
                <w:sz w:val="22"/>
                <w:szCs w:val="22"/>
                <w:u w:val="single" w:color="000000"/>
              </w:rPr>
              <w:t>2017</w:t>
            </w:r>
            <w:r>
              <w:rPr>
                <w:rFonts w:ascii="Arial" w:hAnsi="Arial" w:cs="Arial" w:eastAsia="Arial" w:hint="default"/>
                <w:spacing w:val="-8"/>
                <w:sz w:val="22"/>
                <w:szCs w:val="22"/>
                <w:u w:val="single" w:color="000000"/>
              </w:rPr>
              <w:t> </w:t>
            </w:r>
            <w:r>
              <w:rPr>
                <w:rFonts w:ascii="宋体" w:hAnsi="宋体" w:cs="宋体" w:eastAsia="宋体" w:hint="default"/>
                <w:sz w:val="22"/>
                <w:szCs w:val="22"/>
                <w:u w:val="single" w:color="000000"/>
              </w:rPr>
              <w:t>年</w:t>
            </w:r>
            <w:r>
              <w:rPr>
                <w:rFonts w:ascii="宋体" w:hAnsi="宋体" w:cs="宋体" w:eastAsia="宋体" w:hint="default"/>
                <w:sz w:val="22"/>
                <w:szCs w:val="22"/>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2"/>
                <w:szCs w:val="22"/>
              </w:rPr>
            </w:pPr>
            <w:r>
              <w:rPr>
                <w:rFonts w:ascii="Arial" w:hAnsi="Arial" w:cs="Arial" w:eastAsia="Arial" w:hint="default"/>
                <w:w w:val="100"/>
                <w:sz w:val="22"/>
                <w:szCs w:val="22"/>
              </w:rPr>
            </w:r>
            <w:r>
              <w:rPr>
                <w:rFonts w:ascii="Arial" w:hAnsi="Arial" w:cs="Arial" w:eastAsia="Arial" w:hint="default"/>
                <w:sz w:val="22"/>
                <w:szCs w:val="22"/>
                <w:u w:val="single" w:color="000000"/>
              </w:rPr>
              <w:t>2016</w:t>
            </w:r>
            <w:r>
              <w:rPr>
                <w:rFonts w:ascii="Arial" w:hAnsi="Arial" w:cs="Arial" w:eastAsia="Arial" w:hint="default"/>
                <w:spacing w:val="-8"/>
                <w:sz w:val="22"/>
                <w:szCs w:val="22"/>
                <w:u w:val="single" w:color="000000"/>
              </w:rPr>
              <w:t> </w:t>
            </w:r>
            <w:r>
              <w:rPr>
                <w:rFonts w:ascii="宋体" w:hAnsi="宋体" w:cs="宋体" w:eastAsia="宋体" w:hint="default"/>
                <w:sz w:val="22"/>
                <w:szCs w:val="22"/>
                <w:u w:val="single" w:color="000000"/>
              </w:rPr>
              <w:t>年</w:t>
            </w:r>
            <w:r>
              <w:rPr>
                <w:rFonts w:ascii="宋体" w:hAnsi="宋体" w:cs="宋体" w:eastAsia="宋体" w:hint="default"/>
                <w:sz w:val="22"/>
                <w:szCs w:val="22"/>
              </w:rPr>
            </w:r>
          </w:p>
        </w:tc>
      </w:tr>
      <w:tr>
        <w:trPr>
          <w:trHeight w:val="485" w:hRule="exact"/>
        </w:trPr>
        <w:tc>
          <w:tcPr>
            <w:tcW w:w="401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7" w:right="0"/>
              <w:jc w:val="left"/>
              <w:rPr>
                <w:rFonts w:ascii="宋体" w:hAnsi="宋体" w:cs="宋体" w:eastAsia="宋体" w:hint="default"/>
                <w:sz w:val="22"/>
                <w:szCs w:val="22"/>
              </w:rPr>
            </w:pPr>
            <w:r>
              <w:rPr>
                <w:rFonts w:ascii="宋体" w:hAnsi="宋体" w:cs="宋体" w:eastAsia="宋体" w:hint="default"/>
                <w:sz w:val="22"/>
                <w:szCs w:val="22"/>
              </w:rPr>
              <w:t>关键管理人员报酬</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02"/>
              <w:jc w:val="right"/>
              <w:rPr>
                <w:rFonts w:ascii="Arial" w:hAnsi="Arial" w:cs="Arial" w:eastAsia="Arial" w:hint="default"/>
                <w:sz w:val="22"/>
                <w:szCs w:val="22"/>
              </w:rPr>
            </w:pPr>
            <w:r>
              <w:rPr>
                <w:rFonts w:ascii="Arial"/>
                <w:spacing w:val="-1"/>
                <w:sz w:val="22"/>
              </w:rPr>
              <w:t>667.13</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2"/>
              <w:jc w:val="right"/>
              <w:rPr>
                <w:rFonts w:ascii="Arial" w:hAnsi="Arial" w:cs="Arial" w:eastAsia="Arial" w:hint="default"/>
                <w:sz w:val="22"/>
                <w:szCs w:val="22"/>
              </w:rPr>
            </w:pPr>
            <w:r>
              <w:rPr>
                <w:rFonts w:ascii="Arial"/>
                <w:spacing w:val="-1"/>
                <w:sz w:val="22"/>
              </w:rPr>
              <w:t>762.28</w:t>
            </w:r>
          </w:p>
        </w:tc>
      </w:tr>
    </w:tbl>
    <w:p>
      <w:pPr>
        <w:spacing w:after="0" w:line="240" w:lineRule="auto"/>
        <w:jc w:val="right"/>
        <w:rPr>
          <w:rFonts w:ascii="Arial" w:hAnsi="Arial" w:cs="Arial" w:eastAsia="Arial" w:hint="default"/>
          <w:sz w:val="22"/>
          <w:szCs w:val="22"/>
        </w:rPr>
        <w:sectPr>
          <w:pgSz w:w="11910" w:h="16840"/>
          <w:pgMar w:header="1181" w:footer="746" w:top="3620" w:bottom="940" w:left="1240" w:right="940"/>
        </w:sectPr>
      </w:pPr>
    </w:p>
    <w:p>
      <w:pPr>
        <w:spacing w:line="240" w:lineRule="auto" w:before="11"/>
        <w:rPr>
          <w:rFonts w:ascii="Times New Roman" w:hAnsi="Times New Roman" w:cs="Times New Roman" w:eastAsia="Times New Roman" w:hint="default"/>
          <w:sz w:val="19"/>
          <w:szCs w:val="19"/>
        </w:rPr>
      </w:pPr>
    </w:p>
    <w:tbl>
      <w:tblPr>
        <w:tblW w:w="0" w:type="auto"/>
        <w:jc w:val="left"/>
        <w:tblInd w:w="188" w:type="dxa"/>
        <w:tblLayout w:type="fixed"/>
        <w:tblCellMar>
          <w:top w:w="0" w:type="dxa"/>
          <w:left w:w="0" w:type="dxa"/>
          <w:bottom w:w="0" w:type="dxa"/>
          <w:right w:w="0" w:type="dxa"/>
        </w:tblCellMar>
        <w:tblLook w:val="01E0"/>
      </w:tblPr>
      <w:tblGrid>
        <w:gridCol w:w="1756"/>
        <w:gridCol w:w="2870"/>
        <w:gridCol w:w="2268"/>
        <w:gridCol w:w="230"/>
        <w:gridCol w:w="2285"/>
      </w:tblGrid>
      <w:tr>
        <w:trPr>
          <w:trHeight w:val="264"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6" w:space="0" w:color="000000"/>
              <w:right w:val="nil" w:sz="6" w:space="0" w:color="auto"/>
            </w:tcBorders>
          </w:tcPr>
          <w:p>
            <w:pPr>
              <w:pStyle w:val="TableParagraph"/>
              <w:spacing w:line="236" w:lineRule="exact"/>
              <w:ind w:left="250"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6" w:space="0" w:color="000000"/>
              <w:right w:val="nil" w:sz="6" w:space="0" w:color="auto"/>
            </w:tcBorders>
          </w:tcPr>
          <w:p>
            <w:pPr>
              <w:pStyle w:val="TableParagraph"/>
              <w:spacing w:line="236" w:lineRule="exact"/>
              <w:ind w:left="264"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6"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3"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6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181" w:right="0"/>
              <w:jc w:val="left"/>
              <w:rPr>
                <w:rFonts w:ascii="Arial" w:hAnsi="Arial" w:cs="Arial" w:eastAsia="Arial" w:hint="default"/>
                <w:sz w:val="22"/>
                <w:szCs w:val="22"/>
              </w:rPr>
            </w:pPr>
            <w:r>
              <w:rPr>
                <w:rFonts w:ascii="Arial"/>
                <w:sz w:val="22"/>
              </w:rPr>
              <w:t>3,574,533</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Arial" w:hAnsi="Arial" w:cs="Arial" w:eastAsia="Arial" w:hint="default"/>
                <w:sz w:val="22"/>
                <w:szCs w:val="22"/>
              </w:rPr>
            </w:pPr>
            <w:r>
              <w:rPr>
                <w:rFonts w:ascii="Arial"/>
                <w:sz w:val="22"/>
              </w:rPr>
              <w:t>7,222,955</w:t>
            </w:r>
          </w:p>
        </w:tc>
      </w:tr>
      <w:tr>
        <w:trPr>
          <w:trHeight w:val="304"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8" w:lineRule="exact"/>
              <w:ind w:left="233" w:right="0"/>
              <w:jc w:val="left"/>
              <w:rPr>
                <w:rFonts w:ascii="宋体" w:hAnsi="宋体" w:cs="宋体" w:eastAsia="宋体" w:hint="default"/>
                <w:sz w:val="22"/>
                <w:szCs w:val="22"/>
              </w:rPr>
            </w:pPr>
            <w:r>
              <w:rPr>
                <w:rFonts w:ascii="宋体" w:hAnsi="宋体" w:cs="宋体" w:eastAsia="宋体" w:hint="default"/>
                <w:sz w:val="22"/>
                <w:szCs w:val="22"/>
              </w:rPr>
              <w:t>铁塔公司</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58" w:right="0"/>
              <w:jc w:val="left"/>
              <w:rPr>
                <w:rFonts w:ascii="Arial" w:hAnsi="Arial" w:cs="Arial" w:eastAsia="Arial" w:hint="default"/>
                <w:sz w:val="22"/>
                <w:szCs w:val="22"/>
              </w:rPr>
            </w:pPr>
            <w:r>
              <w:rPr>
                <w:rFonts w:ascii="Arial"/>
                <w:sz w:val="22"/>
              </w:rPr>
              <w:t>53,666,921</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2"/>
              <w:jc w:val="right"/>
              <w:rPr>
                <w:rFonts w:ascii="Arial" w:hAnsi="Arial" w:cs="Arial" w:eastAsia="Arial" w:hint="default"/>
                <w:sz w:val="22"/>
                <w:szCs w:val="22"/>
              </w:rPr>
            </w:pPr>
            <w:r>
              <w:rPr>
                <w:rFonts w:ascii="Arial"/>
                <w:spacing w:val="-1"/>
                <w:sz w:val="22"/>
              </w:rPr>
              <w:t>66,285,588</w:t>
            </w:r>
          </w:p>
        </w:tc>
      </w:tr>
      <w:tr>
        <w:trPr>
          <w:trHeight w:val="304"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9" w:lineRule="exact"/>
              <w:ind w:left="233" w:right="0"/>
              <w:jc w:val="left"/>
              <w:rPr>
                <w:rFonts w:ascii="宋体" w:hAnsi="宋体" w:cs="宋体" w:eastAsia="宋体" w:hint="default"/>
                <w:sz w:val="22"/>
                <w:szCs w:val="22"/>
              </w:rPr>
            </w:pPr>
            <w:r>
              <w:rPr>
                <w:rFonts w:ascii="宋体" w:hAnsi="宋体" w:cs="宋体" w:eastAsia="宋体" w:hint="default"/>
                <w:sz w:val="22"/>
                <w:szCs w:val="22"/>
              </w:rPr>
              <w:t>智慧足迹</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81" w:right="0"/>
              <w:jc w:val="left"/>
              <w:rPr>
                <w:rFonts w:ascii="Arial" w:hAnsi="Arial" w:cs="Arial" w:eastAsia="Arial" w:hint="default"/>
                <w:sz w:val="22"/>
                <w:szCs w:val="22"/>
              </w:rPr>
            </w:pPr>
            <w:r>
              <w:rPr>
                <w:rFonts w:ascii="Arial"/>
                <w:sz w:val="22"/>
              </w:rPr>
              <w:t>3,750,000</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22"/>
                <w:szCs w:val="22"/>
              </w:rPr>
            </w:pPr>
            <w:r>
              <w:rPr>
                <w:rFonts w:ascii="Arial"/>
                <w:w w:val="100"/>
                <w:sz w:val="22"/>
              </w:rPr>
              <w:t>-</w:t>
            </w:r>
          </w:p>
        </w:tc>
      </w:tr>
      <w:tr>
        <w:trPr>
          <w:trHeight w:val="295"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48" w:lineRule="exact"/>
              <w:ind w:left="233" w:right="0"/>
              <w:jc w:val="left"/>
              <w:rPr>
                <w:rFonts w:ascii="宋体" w:hAnsi="宋体" w:cs="宋体" w:eastAsia="宋体" w:hint="default"/>
                <w:sz w:val="22"/>
                <w:szCs w:val="22"/>
              </w:rPr>
            </w:pPr>
            <w:r>
              <w:rPr>
                <w:rFonts w:ascii="宋体" w:hAnsi="宋体" w:cs="宋体" w:eastAsia="宋体" w:hint="default"/>
                <w:sz w:val="22"/>
                <w:szCs w:val="22"/>
              </w:rPr>
              <w:t>其他关联法人</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61" w:right="0"/>
              <w:jc w:val="left"/>
              <w:rPr>
                <w:rFonts w:ascii="Arial" w:hAnsi="Arial" w:cs="Arial" w:eastAsia="Arial" w:hint="default"/>
                <w:sz w:val="22"/>
                <w:szCs w:val="22"/>
              </w:rPr>
            </w:pPr>
            <w:r>
              <w:rPr>
                <w:rFonts w:ascii="Arial"/>
                <w:sz w:val="22"/>
              </w:rPr>
              <w:t>21,246,601</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2"/>
              <w:jc w:val="right"/>
              <w:rPr>
                <w:rFonts w:ascii="Arial" w:hAnsi="Arial" w:cs="Arial" w:eastAsia="Arial" w:hint="default"/>
                <w:sz w:val="22"/>
                <w:szCs w:val="22"/>
              </w:rPr>
            </w:pPr>
            <w:r>
              <w:rPr>
                <w:rFonts w:ascii="Arial"/>
                <w:spacing w:val="-1"/>
                <w:sz w:val="22"/>
              </w:rPr>
              <w:t>39,843,032</w:t>
            </w:r>
          </w:p>
        </w:tc>
      </w:tr>
      <w:tr>
        <w:trPr>
          <w:trHeight w:val="291"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38" w:lineRule="exact"/>
              <w:ind w:left="233" w:right="0"/>
              <w:jc w:val="left"/>
              <w:rPr>
                <w:rFonts w:ascii="宋体" w:hAnsi="宋体" w:cs="宋体" w:eastAsia="宋体" w:hint="default"/>
                <w:sz w:val="22"/>
                <w:szCs w:val="22"/>
              </w:rPr>
            </w:pPr>
            <w:r>
              <w:rPr>
                <w:rFonts w:ascii="宋体" w:hAnsi="宋体" w:cs="宋体" w:eastAsia="宋体" w:hint="default"/>
                <w:sz w:val="22"/>
                <w:szCs w:val="22"/>
              </w:rPr>
              <w:t>联通集团其他子公司</w:t>
            </w:r>
          </w:p>
        </w:tc>
        <w:tc>
          <w:tcPr>
            <w:tcW w:w="2268" w:type="dxa"/>
            <w:tcBorders>
              <w:top w:val="nil" w:sz="6" w:space="0" w:color="auto"/>
              <w:left w:val="nil" w:sz="6" w:space="0" w:color="auto"/>
              <w:bottom w:val="nil" w:sz="6" w:space="0" w:color="auto"/>
              <w:right w:val="nil" w:sz="6" w:space="0" w:color="auto"/>
            </w:tcBorders>
          </w:tcPr>
          <w:p>
            <w:pPr>
              <w:pStyle w:val="TableParagraph"/>
              <w:tabs>
                <w:tab w:pos="1058" w:val="left" w:leader="none"/>
                <w:tab w:pos="2268"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43,261,560</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tabs>
                <w:tab w:pos="1068" w:val="left" w:leader="none"/>
                <w:tab w:pos="227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33,456,957</w:t>
              <w:tab/>
            </w:r>
            <w:r>
              <w:rPr>
                <w:rFonts w:ascii="Arial"/>
                <w:spacing w:val="-1"/>
                <w:sz w:val="22"/>
              </w:rPr>
            </w:r>
          </w:p>
        </w:tc>
      </w:tr>
      <w:tr>
        <w:trPr>
          <w:trHeight w:val="274" w:hRule="exact"/>
        </w:trPr>
        <w:tc>
          <w:tcPr>
            <w:tcW w:w="1756" w:type="dxa"/>
            <w:tcBorders>
              <w:top w:val="nil" w:sz="6" w:space="0" w:color="auto"/>
              <w:left w:val="nil" w:sz="6" w:space="0" w:color="auto"/>
              <w:bottom w:val="nil" w:sz="6" w:space="0" w:color="auto"/>
              <w:right w:val="nil" w:sz="6" w:space="0" w:color="auto"/>
            </w:tcBorders>
          </w:tcPr>
          <w:p>
            <w:pPr/>
          </w:p>
        </w:tc>
        <w:tc>
          <w:tcPr>
            <w:tcW w:w="5138"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right="100"/>
              <w:jc w:val="right"/>
              <w:rPr>
                <w:rFonts w:ascii="Arial" w:hAnsi="Arial" w:cs="Arial" w:eastAsia="Arial" w:hint="default"/>
                <w:sz w:val="22"/>
                <w:szCs w:val="22"/>
              </w:rPr>
            </w:pPr>
            <w:r>
              <w:rPr>
                <w:rFonts w:ascii="Arial"/>
                <w:spacing w:val="-1"/>
                <w:sz w:val="22"/>
              </w:rPr>
              <w:t>125,499,615</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17" w:space="0" w:color="000000"/>
              <w:right w:val="nil" w:sz="6" w:space="0" w:color="auto"/>
            </w:tcBorders>
          </w:tcPr>
          <w:p>
            <w:pPr>
              <w:pStyle w:val="TableParagraph"/>
              <w:spacing w:line="248" w:lineRule="exact"/>
              <w:ind w:right="102"/>
              <w:jc w:val="right"/>
              <w:rPr>
                <w:rFonts w:ascii="Arial" w:hAnsi="Arial" w:cs="Arial" w:eastAsia="Arial" w:hint="default"/>
                <w:sz w:val="22"/>
                <w:szCs w:val="22"/>
              </w:rPr>
            </w:pPr>
            <w:r>
              <w:rPr>
                <w:rFonts w:ascii="Arial"/>
                <w:spacing w:val="-1"/>
                <w:sz w:val="22"/>
              </w:rPr>
              <w:t>146,808,532</w:t>
            </w:r>
          </w:p>
        </w:tc>
      </w:tr>
      <w:tr>
        <w:trPr>
          <w:trHeight w:val="572"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8" w:right="0"/>
              <w:jc w:val="left"/>
              <w:rPr>
                <w:rFonts w:ascii="宋体" w:hAnsi="宋体" w:cs="宋体" w:eastAsia="宋体" w:hint="default"/>
                <w:sz w:val="22"/>
                <w:szCs w:val="22"/>
              </w:rPr>
            </w:pPr>
            <w:r>
              <w:rPr>
                <w:rFonts w:ascii="宋体" w:hAnsi="宋体" w:cs="宋体" w:eastAsia="宋体" w:hint="default"/>
                <w:sz w:val="22"/>
                <w:szCs w:val="22"/>
              </w:rPr>
              <w:t>铁塔公司</w:t>
            </w:r>
          </w:p>
        </w:tc>
        <w:tc>
          <w:tcPr>
            <w:tcW w:w="2268" w:type="dxa"/>
            <w:tcBorders>
              <w:top w:val="single" w:sz="17"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181" w:right="0"/>
              <w:jc w:val="left"/>
              <w:rPr>
                <w:rFonts w:ascii="Arial" w:hAnsi="Arial" w:cs="Arial" w:eastAsia="Arial" w:hint="default"/>
                <w:sz w:val="22"/>
                <w:szCs w:val="22"/>
              </w:rPr>
            </w:pPr>
            <w:r>
              <w:rPr>
                <w:rFonts w:ascii="Arial"/>
                <w:sz w:val="22"/>
              </w:rPr>
              <w:t>1,576,999</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Arial" w:hAnsi="Arial" w:cs="Arial" w:eastAsia="Arial" w:hint="default"/>
                <w:sz w:val="22"/>
                <w:szCs w:val="22"/>
              </w:rPr>
            </w:pPr>
            <w:r>
              <w:rPr>
                <w:rFonts w:ascii="Arial"/>
                <w:spacing w:val="-1"/>
                <w:sz w:val="22"/>
              </w:rPr>
              <w:t>178,163,961</w:t>
            </w:r>
          </w:p>
        </w:tc>
      </w:tr>
      <w:tr>
        <w:trPr>
          <w:trHeight w:val="291"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39" w:lineRule="exact"/>
              <w:ind w:left="248" w:right="0"/>
              <w:jc w:val="left"/>
              <w:rPr>
                <w:rFonts w:ascii="宋体" w:hAnsi="宋体" w:cs="宋体" w:eastAsia="宋体" w:hint="default"/>
                <w:sz w:val="22"/>
                <w:szCs w:val="22"/>
              </w:rPr>
            </w:pPr>
            <w:r>
              <w:rPr>
                <w:rFonts w:ascii="宋体" w:hAnsi="宋体" w:cs="宋体" w:eastAsia="宋体" w:hint="default"/>
                <w:sz w:val="22"/>
                <w:szCs w:val="22"/>
              </w:rPr>
              <w:t>联通集团其他子公司</w:t>
            </w:r>
          </w:p>
        </w:tc>
        <w:tc>
          <w:tcPr>
            <w:tcW w:w="2268" w:type="dxa"/>
            <w:tcBorders>
              <w:top w:val="nil" w:sz="6" w:space="0" w:color="auto"/>
              <w:left w:val="nil" w:sz="6" w:space="0" w:color="auto"/>
              <w:bottom w:val="nil" w:sz="6" w:space="0" w:color="auto"/>
              <w:right w:val="nil" w:sz="6" w:space="0" w:color="auto"/>
            </w:tcBorders>
          </w:tcPr>
          <w:p>
            <w:pPr>
              <w:pStyle w:val="TableParagraph"/>
              <w:tabs>
                <w:tab w:pos="1181" w:val="left" w:leader="none"/>
                <w:tab w:pos="2268" w:val="left" w:leader="none"/>
              </w:tabs>
              <w:spacing w:line="240" w:lineRule="auto" w:before="18"/>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5,202,151</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tabs>
                <w:tab w:pos="1375" w:val="left" w:leader="none"/>
                <w:tab w:pos="2277"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118,547</w:t>
              <w:tab/>
            </w:r>
            <w:r>
              <w:rPr>
                <w:rFonts w:ascii="Arial"/>
                <w:spacing w:val="-1"/>
                <w:sz w:val="22"/>
              </w:rPr>
            </w:r>
          </w:p>
        </w:tc>
      </w:tr>
      <w:tr>
        <w:trPr>
          <w:trHeight w:val="273" w:hRule="exact"/>
        </w:trPr>
        <w:tc>
          <w:tcPr>
            <w:tcW w:w="1756" w:type="dxa"/>
            <w:tcBorders>
              <w:top w:val="nil" w:sz="6" w:space="0" w:color="auto"/>
              <w:left w:val="nil" w:sz="6" w:space="0" w:color="auto"/>
              <w:bottom w:val="nil" w:sz="6" w:space="0" w:color="auto"/>
              <w:right w:val="nil" w:sz="6" w:space="0" w:color="auto"/>
            </w:tcBorders>
          </w:tcPr>
          <w:p>
            <w:pPr/>
          </w:p>
        </w:tc>
        <w:tc>
          <w:tcPr>
            <w:tcW w:w="5138"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Arial" w:hAnsi="Arial" w:cs="Arial" w:eastAsia="Arial" w:hint="default"/>
                <w:sz w:val="22"/>
                <w:szCs w:val="22"/>
              </w:rPr>
            </w:pPr>
            <w:r>
              <w:rPr>
                <w:rFonts w:ascii="Arial"/>
                <w:sz w:val="22"/>
              </w:rPr>
              <w:t>6,779,150</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17" w:space="0" w:color="000000"/>
              <w:right w:val="nil" w:sz="6" w:space="0" w:color="auto"/>
            </w:tcBorders>
          </w:tcPr>
          <w:p>
            <w:pPr>
              <w:pStyle w:val="TableParagraph"/>
              <w:spacing w:line="250" w:lineRule="exact"/>
              <w:ind w:right="102"/>
              <w:jc w:val="right"/>
              <w:rPr>
                <w:rFonts w:ascii="Arial" w:hAnsi="Arial" w:cs="Arial" w:eastAsia="Arial" w:hint="default"/>
                <w:sz w:val="22"/>
                <w:szCs w:val="22"/>
              </w:rPr>
            </w:pPr>
            <w:r>
              <w:rPr>
                <w:rFonts w:ascii="Arial"/>
                <w:spacing w:val="-1"/>
                <w:sz w:val="22"/>
              </w:rPr>
              <w:t>178,282,508</w:t>
            </w:r>
          </w:p>
        </w:tc>
      </w:tr>
      <w:tr>
        <w:trPr>
          <w:trHeight w:val="57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3"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68"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58" w:right="0"/>
              <w:jc w:val="left"/>
              <w:rPr>
                <w:rFonts w:ascii="Arial" w:hAnsi="Arial" w:cs="Arial" w:eastAsia="Arial" w:hint="default"/>
                <w:sz w:val="22"/>
                <w:szCs w:val="22"/>
              </w:rPr>
            </w:pPr>
            <w:r>
              <w:rPr>
                <w:rFonts w:ascii="Arial"/>
                <w:sz w:val="22"/>
              </w:rPr>
              <w:t>40,313,717</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Arial" w:hAnsi="Arial" w:cs="Arial" w:eastAsia="Arial" w:hint="default"/>
                <w:sz w:val="22"/>
                <w:szCs w:val="22"/>
              </w:rPr>
            </w:pPr>
            <w:r>
              <w:rPr>
                <w:rFonts w:ascii="Arial"/>
                <w:spacing w:val="-1"/>
                <w:sz w:val="22"/>
              </w:rPr>
              <w:t>43,735,964</w:t>
            </w:r>
          </w:p>
        </w:tc>
      </w:tr>
      <w:tr>
        <w:trPr>
          <w:trHeight w:val="291"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54" w:lineRule="exact"/>
              <w:ind w:left="233" w:right="0"/>
              <w:jc w:val="left"/>
              <w:rPr>
                <w:rFonts w:ascii="宋体" w:hAnsi="宋体" w:cs="宋体" w:eastAsia="宋体" w:hint="default"/>
                <w:sz w:val="22"/>
                <w:szCs w:val="22"/>
              </w:rPr>
            </w:pPr>
            <w:r>
              <w:rPr>
                <w:rFonts w:ascii="宋体" w:hAnsi="宋体" w:cs="宋体" w:eastAsia="宋体" w:hint="default"/>
                <w:sz w:val="22"/>
                <w:szCs w:val="22"/>
              </w:rPr>
              <w:t>铁塔公司（注</w:t>
            </w:r>
            <w:r>
              <w:rPr>
                <w:rFonts w:ascii="宋体" w:hAnsi="宋体" w:cs="宋体" w:eastAsia="宋体" w:hint="default"/>
                <w:spacing w:val="-53"/>
                <w:sz w:val="22"/>
                <w:szCs w:val="22"/>
              </w:rPr>
              <w:t> </w:t>
            </w:r>
            <w:r>
              <w:rPr>
                <w:rFonts w:ascii="Arial" w:hAnsi="Arial" w:cs="Arial" w:eastAsia="Arial" w:hint="default"/>
                <w:sz w:val="22"/>
                <w:szCs w:val="22"/>
              </w:rPr>
              <w:t>5</w:t>
            </w:r>
            <w:r>
              <w:rPr>
                <w:rFonts w:ascii="宋体" w:hAnsi="宋体" w:cs="宋体" w:eastAsia="宋体" w:hint="default"/>
                <w:sz w:val="22"/>
                <w:szCs w:val="22"/>
              </w:rPr>
              <w:t>）</w:t>
            </w:r>
          </w:p>
        </w:tc>
        <w:tc>
          <w:tcPr>
            <w:tcW w:w="2268" w:type="dxa"/>
            <w:tcBorders>
              <w:top w:val="nil" w:sz="6" w:space="0" w:color="auto"/>
              <w:left w:val="nil" w:sz="6" w:space="0" w:color="auto"/>
              <w:bottom w:val="nil" w:sz="6" w:space="0" w:color="auto"/>
              <w:right w:val="nil" w:sz="6" w:space="0" w:color="auto"/>
            </w:tcBorders>
          </w:tcPr>
          <w:p>
            <w:pPr>
              <w:pStyle w:val="TableParagraph"/>
              <w:tabs>
                <w:tab w:pos="753" w:val="left" w:leader="none"/>
                <w:tab w:pos="2268"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2,936,790,303</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tabs>
                <w:tab w:pos="641" w:val="left" w:leader="none"/>
                <w:tab w:pos="227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22,276,634,779</w:t>
              <w:tab/>
            </w:r>
            <w:r>
              <w:rPr>
                <w:rFonts w:ascii="Arial"/>
                <w:spacing w:val="-1"/>
                <w:sz w:val="22"/>
              </w:rPr>
            </w:r>
          </w:p>
        </w:tc>
      </w:tr>
      <w:tr>
        <w:trPr>
          <w:trHeight w:val="274" w:hRule="exact"/>
        </w:trPr>
        <w:tc>
          <w:tcPr>
            <w:tcW w:w="1756" w:type="dxa"/>
            <w:tcBorders>
              <w:top w:val="nil" w:sz="6" w:space="0" w:color="auto"/>
              <w:left w:val="nil" w:sz="6" w:space="0" w:color="auto"/>
              <w:bottom w:val="nil" w:sz="6" w:space="0" w:color="auto"/>
              <w:right w:val="nil" w:sz="6" w:space="0" w:color="auto"/>
            </w:tcBorders>
          </w:tcPr>
          <w:p>
            <w:pPr/>
          </w:p>
        </w:tc>
        <w:tc>
          <w:tcPr>
            <w:tcW w:w="5138" w:type="dxa"/>
            <w:gridSpan w:val="2"/>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Arial" w:hAnsi="Arial" w:cs="Arial" w:eastAsia="Arial" w:hint="default"/>
                <w:sz w:val="22"/>
                <w:szCs w:val="22"/>
              </w:rPr>
            </w:pPr>
            <w:r>
              <w:rPr>
                <w:rFonts w:ascii="Arial"/>
                <w:spacing w:val="-1"/>
                <w:sz w:val="22"/>
              </w:rPr>
              <w:t>2,977,104,020</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17" w:space="0" w:color="000000"/>
              <w:right w:val="nil" w:sz="6" w:space="0" w:color="auto"/>
            </w:tcBorders>
          </w:tcPr>
          <w:p>
            <w:pPr>
              <w:pStyle w:val="TableParagraph"/>
              <w:spacing w:line="249" w:lineRule="exact"/>
              <w:ind w:right="103"/>
              <w:jc w:val="right"/>
              <w:rPr>
                <w:rFonts w:ascii="Arial" w:hAnsi="Arial" w:cs="Arial" w:eastAsia="Arial" w:hint="default"/>
                <w:sz w:val="22"/>
                <w:szCs w:val="22"/>
              </w:rPr>
            </w:pPr>
            <w:r>
              <w:rPr>
                <w:rFonts w:ascii="Arial"/>
                <w:spacing w:val="-1"/>
                <w:sz w:val="22"/>
              </w:rPr>
              <w:t>22,320,370,743</w:t>
            </w:r>
          </w:p>
        </w:tc>
      </w:tr>
      <w:tr>
        <w:trPr>
          <w:trHeight w:val="599"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3"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68" w:type="dxa"/>
            <w:tcBorders>
              <w:top w:val="single" w:sz="17"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365" w:right="0"/>
              <w:jc w:val="left"/>
              <w:rPr>
                <w:rFonts w:ascii="Arial" w:hAnsi="Arial" w:cs="Arial" w:eastAsia="Arial" w:hint="default"/>
                <w:sz w:val="22"/>
                <w:szCs w:val="22"/>
              </w:rPr>
            </w:pPr>
            <w:r>
              <w:rPr>
                <w:rFonts w:ascii="Arial"/>
                <w:sz w:val="22"/>
              </w:rPr>
              <w:t>239,250</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302" w:hRule="exact"/>
        </w:trPr>
        <w:tc>
          <w:tcPr>
            <w:tcW w:w="1756" w:type="dxa"/>
            <w:tcBorders>
              <w:top w:val="nil" w:sz="6" w:space="0" w:color="auto"/>
              <w:left w:val="nil" w:sz="6" w:space="0" w:color="auto"/>
              <w:bottom w:val="nil" w:sz="6" w:space="0" w:color="auto"/>
              <w:right w:val="nil" w:sz="6" w:space="0" w:color="auto"/>
            </w:tcBorders>
          </w:tcPr>
          <w:p>
            <w:pPr/>
          </w:p>
        </w:tc>
        <w:tc>
          <w:tcPr>
            <w:tcW w:w="2870" w:type="dxa"/>
            <w:tcBorders>
              <w:top w:val="nil" w:sz="6" w:space="0" w:color="auto"/>
              <w:left w:val="nil" w:sz="6" w:space="0" w:color="auto"/>
              <w:bottom w:val="nil" w:sz="6" w:space="0" w:color="auto"/>
              <w:right w:val="nil" w:sz="6" w:space="0" w:color="auto"/>
            </w:tcBorders>
          </w:tcPr>
          <w:p>
            <w:pPr>
              <w:pStyle w:val="TableParagraph"/>
              <w:spacing w:line="254" w:lineRule="exact"/>
              <w:ind w:left="233" w:right="0"/>
              <w:jc w:val="left"/>
              <w:rPr>
                <w:rFonts w:ascii="宋体" w:hAnsi="宋体" w:cs="宋体" w:eastAsia="宋体" w:hint="default"/>
                <w:sz w:val="22"/>
                <w:szCs w:val="22"/>
              </w:rPr>
            </w:pPr>
            <w:r>
              <w:rPr>
                <w:rFonts w:ascii="宋体" w:hAnsi="宋体" w:cs="宋体" w:eastAsia="宋体" w:hint="default"/>
                <w:sz w:val="22"/>
                <w:szCs w:val="22"/>
              </w:rPr>
              <w:t>铁塔公司（注</w:t>
            </w:r>
            <w:r>
              <w:rPr>
                <w:rFonts w:ascii="宋体" w:hAnsi="宋体" w:cs="宋体" w:eastAsia="宋体" w:hint="default"/>
                <w:spacing w:val="-53"/>
                <w:sz w:val="22"/>
                <w:szCs w:val="22"/>
              </w:rPr>
              <w:t> </w:t>
            </w:r>
            <w:r>
              <w:rPr>
                <w:rFonts w:ascii="Arial" w:hAnsi="Arial" w:cs="Arial" w:eastAsia="Arial" w:hint="default"/>
                <w:sz w:val="22"/>
                <w:szCs w:val="22"/>
              </w:rPr>
              <w:t>5</w:t>
            </w:r>
            <w:r>
              <w:rPr>
                <w:rFonts w:ascii="宋体" w:hAnsi="宋体" w:cs="宋体" w:eastAsia="宋体" w:hint="default"/>
                <w:sz w:val="22"/>
                <w:szCs w:val="22"/>
              </w:rPr>
              <w:t>）</w:t>
            </w:r>
          </w:p>
        </w:tc>
        <w:tc>
          <w:tcPr>
            <w:tcW w:w="2268" w:type="dxa"/>
            <w:tcBorders>
              <w:top w:val="nil" w:sz="6" w:space="0" w:color="auto"/>
              <w:left w:val="nil" w:sz="6" w:space="0" w:color="auto"/>
              <w:bottom w:val="nil" w:sz="6" w:space="0" w:color="auto"/>
              <w:right w:val="nil" w:sz="6" w:space="0" w:color="auto"/>
            </w:tcBorders>
          </w:tcPr>
          <w:p>
            <w:pPr>
              <w:pStyle w:val="TableParagraph"/>
              <w:tabs>
                <w:tab w:pos="936" w:val="left" w:leader="none"/>
                <w:tab w:pos="2268" w:val="left" w:leader="none"/>
              </w:tabs>
              <w:spacing w:line="240" w:lineRule="auto" w:before="20"/>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229,381,307</w:t>
              <w:tab/>
            </w:r>
            <w:r>
              <w:rPr>
                <w:rFonts w:ascii="Arial"/>
                <w:sz w:val="22"/>
              </w:rPr>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tabs>
                <w:tab w:pos="946" w:val="left" w:leader="none"/>
                <w:tab w:pos="2277"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125,571,561</w:t>
              <w:tab/>
            </w:r>
            <w:r>
              <w:rPr>
                <w:rFonts w:ascii="Arial"/>
                <w:spacing w:val="-1"/>
                <w:sz w:val="22"/>
              </w:rPr>
            </w:r>
          </w:p>
        </w:tc>
      </w:tr>
      <w:tr>
        <w:trPr>
          <w:trHeight w:val="285" w:hRule="exact"/>
        </w:trPr>
        <w:tc>
          <w:tcPr>
            <w:tcW w:w="1756" w:type="dxa"/>
            <w:tcBorders>
              <w:top w:val="nil" w:sz="6" w:space="0" w:color="auto"/>
              <w:left w:val="nil" w:sz="6" w:space="0" w:color="auto"/>
              <w:bottom w:val="nil" w:sz="6" w:space="0" w:color="auto"/>
              <w:right w:val="nil" w:sz="6" w:space="0" w:color="auto"/>
            </w:tcBorders>
          </w:tcPr>
          <w:p>
            <w:pPr/>
          </w:p>
        </w:tc>
        <w:tc>
          <w:tcPr>
            <w:tcW w:w="51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00"/>
              <w:jc w:val="right"/>
              <w:rPr>
                <w:rFonts w:ascii="Arial" w:hAnsi="Arial" w:cs="Arial" w:eastAsia="Arial" w:hint="default"/>
                <w:sz w:val="22"/>
                <w:szCs w:val="22"/>
              </w:rPr>
            </w:pPr>
            <w:r>
              <w:rPr>
                <w:rFonts w:ascii="Arial"/>
                <w:spacing w:val="-1"/>
                <w:sz w:val="22"/>
              </w:rPr>
              <w:t>229,620,557</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102"/>
              <w:jc w:val="right"/>
              <w:rPr>
                <w:rFonts w:ascii="Arial" w:hAnsi="Arial" w:cs="Arial" w:eastAsia="Arial" w:hint="default"/>
                <w:sz w:val="22"/>
                <w:szCs w:val="22"/>
              </w:rPr>
            </w:pPr>
            <w:r>
              <w:rPr>
                <w:rFonts w:ascii="Arial"/>
                <w:spacing w:val="-1"/>
                <w:sz w:val="22"/>
              </w:rPr>
              <w:t>125,571,561</w:t>
            </w:r>
          </w:p>
        </w:tc>
      </w:tr>
      <w:tr>
        <w:trPr>
          <w:trHeight w:val="71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8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left="233"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3"/>
                <w:sz w:val="22"/>
                <w:szCs w:val="22"/>
              </w:rPr>
              <w:t> </w:t>
            </w:r>
            <w:r>
              <w:rPr>
                <w:rFonts w:ascii="Arial" w:hAnsi="Arial" w:cs="Arial" w:eastAsia="Arial" w:hint="default"/>
                <w:sz w:val="22"/>
                <w:szCs w:val="22"/>
              </w:rPr>
              <w:t>7</w:t>
            </w:r>
            <w:r>
              <w:rPr>
                <w:rFonts w:ascii="宋体" w:hAnsi="宋体" w:cs="宋体" w:eastAsia="宋体" w:hint="default"/>
                <w:sz w:val="22"/>
                <w:szCs w:val="22"/>
              </w:rPr>
              <w:t>）</w:t>
            </w:r>
          </w:p>
        </w:tc>
        <w:tc>
          <w:tcPr>
            <w:tcW w:w="2268"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0"/>
              <w:ind w:left="936" w:right="0"/>
              <w:jc w:val="left"/>
              <w:rPr>
                <w:rFonts w:ascii="Arial" w:hAnsi="Arial" w:cs="Arial" w:eastAsia="Arial" w:hint="default"/>
                <w:sz w:val="22"/>
                <w:szCs w:val="22"/>
              </w:rPr>
            </w:pPr>
            <w:r>
              <w:rPr>
                <w:rFonts w:ascii="Arial"/>
                <w:sz w:val="22"/>
              </w:rPr>
              <w:t>200,000,000</w:t>
            </w:r>
          </w:p>
        </w:tc>
        <w:tc>
          <w:tcPr>
            <w:tcW w:w="230" w:type="dxa"/>
            <w:tcBorders>
              <w:top w:val="nil" w:sz="6" w:space="0" w:color="auto"/>
              <w:left w:val="nil" w:sz="6" w:space="0" w:color="auto"/>
              <w:bottom w:val="nil" w:sz="6" w:space="0" w:color="auto"/>
              <w:right w:val="nil" w:sz="6" w:space="0" w:color="auto"/>
            </w:tcBorders>
          </w:tcPr>
          <w:p>
            <w:pPr/>
          </w:p>
        </w:tc>
        <w:tc>
          <w:tcPr>
            <w:tcW w:w="2285"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60"/>
              <w:ind w:right="106"/>
              <w:jc w:val="right"/>
              <w:rPr>
                <w:rFonts w:ascii="Arial" w:hAnsi="Arial" w:cs="Arial" w:eastAsia="Arial" w:hint="default"/>
                <w:sz w:val="22"/>
                <w:szCs w:val="22"/>
              </w:rPr>
            </w:pPr>
            <w:r>
              <w:rPr>
                <w:rFonts w:ascii="Arial"/>
                <w:w w:val="100"/>
                <w:sz w:val="22"/>
              </w:rPr>
              <w:t>-</w:t>
            </w:r>
          </w:p>
        </w:tc>
      </w:tr>
    </w:tbl>
    <w:p>
      <w:pPr>
        <w:spacing w:line="240" w:lineRule="auto" w:before="7"/>
        <w:rPr>
          <w:rFonts w:ascii="Times New Roman" w:hAnsi="Times New Roman" w:cs="Times New Roman" w:eastAsia="Times New Roman" w:hint="default"/>
          <w:sz w:val="24"/>
          <w:szCs w:val="24"/>
        </w:rPr>
      </w:pPr>
    </w:p>
    <w:tbl>
      <w:tblPr>
        <w:tblW w:w="0" w:type="auto"/>
        <w:jc w:val="left"/>
        <w:tblInd w:w="159" w:type="dxa"/>
        <w:tblLayout w:type="fixed"/>
        <w:tblCellMar>
          <w:top w:w="0" w:type="dxa"/>
          <w:left w:w="0" w:type="dxa"/>
          <w:bottom w:w="0" w:type="dxa"/>
          <w:right w:w="0" w:type="dxa"/>
        </w:tblCellMar>
        <w:tblLook w:val="01E0"/>
      </w:tblPr>
      <w:tblGrid>
        <w:gridCol w:w="1670"/>
        <w:gridCol w:w="3170"/>
        <w:gridCol w:w="2052"/>
        <w:gridCol w:w="276"/>
        <w:gridCol w:w="2237"/>
      </w:tblGrid>
      <w:tr>
        <w:trPr>
          <w:trHeight w:val="267"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21" w:lineRule="exact"/>
              <w:ind w:left="219"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170" w:type="dxa"/>
            <w:tcBorders>
              <w:top w:val="nil" w:sz="6" w:space="0" w:color="auto"/>
              <w:left w:val="nil" w:sz="6" w:space="0" w:color="auto"/>
              <w:bottom w:val="nil" w:sz="6" w:space="0" w:color="auto"/>
              <w:right w:val="nil" w:sz="6" w:space="0" w:color="auto"/>
            </w:tcBorders>
          </w:tcPr>
          <w:p>
            <w:pPr>
              <w:pStyle w:val="TableParagraph"/>
              <w:spacing w:line="221" w:lineRule="exact"/>
              <w:ind w:left="349"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Arial" w:hAnsi="Arial" w:cs="Arial" w:eastAsia="Arial" w:hint="default"/>
                <w:sz w:val="22"/>
                <w:szCs w:val="22"/>
              </w:rPr>
            </w:pPr>
            <w:r>
              <w:rPr>
                <w:rFonts w:ascii="Arial"/>
                <w:spacing w:val="-1"/>
                <w:sz w:val="22"/>
              </w:rPr>
              <w:t>47,068,751</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ind w:left="1030" w:right="0"/>
              <w:jc w:val="left"/>
              <w:rPr>
                <w:rFonts w:ascii="Arial" w:hAnsi="Arial" w:cs="Arial" w:eastAsia="Arial" w:hint="default"/>
                <w:sz w:val="22"/>
                <w:szCs w:val="22"/>
              </w:rPr>
            </w:pPr>
            <w:r>
              <w:rPr>
                <w:rFonts w:ascii="Arial"/>
                <w:sz w:val="22"/>
              </w:rPr>
              <w:t>38,717,928</w:t>
            </w:r>
          </w:p>
        </w:tc>
      </w:tr>
      <w:tr>
        <w:trPr>
          <w:trHeight w:val="284"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39" w:lineRule="exact"/>
              <w:ind w:left="349" w:right="0"/>
              <w:jc w:val="left"/>
              <w:rPr>
                <w:rFonts w:ascii="宋体" w:hAnsi="宋体" w:cs="宋体" w:eastAsia="宋体" w:hint="default"/>
                <w:sz w:val="22"/>
                <w:szCs w:val="22"/>
              </w:rPr>
            </w:pPr>
            <w:r>
              <w:rPr>
                <w:rFonts w:ascii="宋体" w:hAnsi="宋体" w:cs="宋体" w:eastAsia="宋体" w:hint="default"/>
                <w:sz w:val="22"/>
                <w:szCs w:val="22"/>
              </w:rPr>
              <w:t>智慧足迹</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Arial" w:hAnsi="Arial" w:cs="Arial" w:eastAsia="Arial" w:hint="default"/>
                <w:sz w:val="22"/>
                <w:szCs w:val="22"/>
              </w:rPr>
            </w:pPr>
            <w:r>
              <w:rPr>
                <w:rFonts w:ascii="Arial"/>
                <w:spacing w:val="-1"/>
                <w:sz w:val="22"/>
              </w:rPr>
              <w:t>55,200</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Arial" w:hAnsi="Arial" w:cs="Arial" w:eastAsia="Arial" w:hint="default"/>
                <w:sz w:val="22"/>
                <w:szCs w:val="22"/>
              </w:rPr>
            </w:pPr>
            <w:r>
              <w:rPr>
                <w:rFonts w:ascii="Arial"/>
                <w:w w:val="100"/>
                <w:sz w:val="22"/>
              </w:rPr>
              <w:t>-</w:t>
            </w:r>
          </w:p>
        </w:tc>
      </w:tr>
      <w:tr>
        <w:trPr>
          <w:trHeight w:val="286"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38" w:lineRule="exact"/>
              <w:ind w:left="349" w:right="0"/>
              <w:jc w:val="left"/>
              <w:rPr>
                <w:rFonts w:ascii="宋体" w:hAnsi="宋体" w:cs="宋体" w:eastAsia="宋体" w:hint="default"/>
                <w:sz w:val="22"/>
                <w:szCs w:val="22"/>
              </w:rPr>
            </w:pPr>
            <w:r>
              <w:rPr>
                <w:rFonts w:ascii="宋体" w:hAnsi="宋体" w:cs="宋体" w:eastAsia="宋体" w:hint="default"/>
                <w:sz w:val="22"/>
                <w:szCs w:val="22"/>
              </w:rPr>
              <w:t>铁塔公司</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2,479,669,139</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25" w:right="0"/>
              <w:jc w:val="left"/>
              <w:rPr>
                <w:rFonts w:ascii="Arial" w:hAnsi="Arial" w:cs="Arial" w:eastAsia="Arial" w:hint="default"/>
                <w:sz w:val="22"/>
                <w:szCs w:val="22"/>
              </w:rPr>
            </w:pPr>
            <w:r>
              <w:rPr>
                <w:rFonts w:ascii="Arial"/>
                <w:sz w:val="22"/>
              </w:rPr>
              <w:t>4,376,742,287</w:t>
            </w:r>
          </w:p>
        </w:tc>
      </w:tr>
      <w:tr>
        <w:trPr>
          <w:trHeight w:val="286"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38" w:lineRule="exact"/>
              <w:ind w:left="349" w:right="0"/>
              <w:jc w:val="left"/>
              <w:rPr>
                <w:rFonts w:ascii="宋体" w:hAnsi="宋体" w:cs="宋体" w:eastAsia="宋体" w:hint="default"/>
                <w:sz w:val="22"/>
                <w:szCs w:val="22"/>
              </w:rPr>
            </w:pPr>
            <w:r>
              <w:rPr>
                <w:rFonts w:ascii="宋体" w:hAnsi="宋体" w:cs="宋体" w:eastAsia="宋体" w:hint="default"/>
                <w:sz w:val="22"/>
                <w:szCs w:val="22"/>
              </w:rPr>
              <w:t>其他关联法人</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30,496,836</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30" w:right="0"/>
              <w:jc w:val="left"/>
              <w:rPr>
                <w:rFonts w:ascii="Arial" w:hAnsi="Arial" w:cs="Arial" w:eastAsia="Arial" w:hint="default"/>
                <w:sz w:val="22"/>
                <w:szCs w:val="22"/>
              </w:rPr>
            </w:pPr>
            <w:r>
              <w:rPr>
                <w:rFonts w:ascii="Arial"/>
                <w:sz w:val="22"/>
              </w:rPr>
              <w:t>65,731,862</w:t>
            </w:r>
          </w:p>
        </w:tc>
      </w:tr>
      <w:tr>
        <w:trPr>
          <w:trHeight w:val="291"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38" w:lineRule="exact"/>
              <w:ind w:left="349" w:right="0"/>
              <w:jc w:val="left"/>
              <w:rPr>
                <w:rFonts w:ascii="宋体" w:hAnsi="宋体" w:cs="宋体" w:eastAsia="宋体" w:hint="default"/>
                <w:sz w:val="22"/>
                <w:szCs w:val="22"/>
              </w:rPr>
            </w:pPr>
            <w:r>
              <w:rPr>
                <w:rFonts w:ascii="宋体" w:hAnsi="宋体" w:cs="宋体" w:eastAsia="宋体" w:hint="default"/>
                <w:sz w:val="22"/>
                <w:szCs w:val="22"/>
              </w:rPr>
              <w:t>联通集团其他子公司</w:t>
            </w:r>
          </w:p>
        </w:tc>
        <w:tc>
          <w:tcPr>
            <w:tcW w:w="2052" w:type="dxa"/>
            <w:tcBorders>
              <w:top w:val="nil" w:sz="6" w:space="0" w:color="auto"/>
              <w:left w:val="nil" w:sz="6" w:space="0" w:color="auto"/>
              <w:bottom w:val="nil" w:sz="6" w:space="0" w:color="auto"/>
              <w:right w:val="nil" w:sz="6" w:space="0" w:color="auto"/>
            </w:tcBorders>
          </w:tcPr>
          <w:p>
            <w:pPr>
              <w:pStyle w:val="TableParagraph"/>
              <w:tabs>
                <w:tab w:pos="535" w:val="left" w:leader="none"/>
                <w:tab w:pos="2052" w:val="left" w:leader="none"/>
              </w:tabs>
              <w:spacing w:line="240" w:lineRule="auto" w:before="20"/>
              <w:ind w:left="-41"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3,071,737,158</w:t>
              <w:tab/>
            </w:r>
            <w:r>
              <w:rPr>
                <w:rFonts w:ascii="Arial"/>
                <w:spacing w:val="-1"/>
                <w:sz w:val="22"/>
              </w:rPr>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tabs>
                <w:tab w:pos="725" w:val="left" w:leader="none"/>
                <w:tab w:pos="2237"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3,922,997,932</w:t>
              <w:tab/>
            </w:r>
            <w:r>
              <w:rPr>
                <w:rFonts w:ascii="Arial"/>
                <w:sz w:val="22"/>
              </w:rPr>
            </w:r>
          </w:p>
        </w:tc>
      </w:tr>
      <w:tr>
        <w:trPr>
          <w:trHeight w:val="274" w:hRule="exact"/>
        </w:trPr>
        <w:tc>
          <w:tcPr>
            <w:tcW w:w="1670" w:type="dxa"/>
            <w:tcBorders>
              <w:top w:val="nil" w:sz="6" w:space="0" w:color="auto"/>
              <w:left w:val="nil" w:sz="6" w:space="0" w:color="auto"/>
              <w:bottom w:val="nil" w:sz="6" w:space="0" w:color="auto"/>
              <w:right w:val="nil" w:sz="6" w:space="0" w:color="auto"/>
            </w:tcBorders>
          </w:tcPr>
          <w:p>
            <w:pPr/>
          </w:p>
        </w:tc>
        <w:tc>
          <w:tcPr>
            <w:tcW w:w="5222"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Arial" w:hAnsi="Arial" w:cs="Arial" w:eastAsia="Arial" w:hint="default"/>
                <w:sz w:val="22"/>
                <w:szCs w:val="22"/>
              </w:rPr>
            </w:pPr>
            <w:r>
              <w:rPr>
                <w:rFonts w:ascii="Arial"/>
                <w:spacing w:val="-1"/>
                <w:sz w:val="22"/>
              </w:rPr>
              <w:t>5,629,027,084</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single" w:sz="17" w:space="0" w:color="000000"/>
              <w:right w:val="nil" w:sz="6" w:space="0" w:color="auto"/>
            </w:tcBorders>
          </w:tcPr>
          <w:p>
            <w:pPr>
              <w:pStyle w:val="TableParagraph"/>
              <w:spacing w:line="248" w:lineRule="exact"/>
              <w:ind w:left="725" w:right="0"/>
              <w:jc w:val="left"/>
              <w:rPr>
                <w:rFonts w:ascii="Arial" w:hAnsi="Arial" w:cs="Arial" w:eastAsia="Arial" w:hint="default"/>
                <w:sz w:val="22"/>
                <w:szCs w:val="22"/>
              </w:rPr>
            </w:pPr>
            <w:r>
              <w:rPr>
                <w:rFonts w:ascii="Arial"/>
                <w:sz w:val="22"/>
              </w:rPr>
              <w:t>8,404,190,009</w:t>
            </w:r>
          </w:p>
        </w:tc>
      </w:tr>
      <w:tr>
        <w:trPr>
          <w:trHeight w:val="572"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9"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49"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052" w:type="dxa"/>
            <w:tcBorders>
              <w:top w:val="single" w:sz="17"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Arial" w:hAnsi="Arial" w:cs="Arial" w:eastAsia="Arial" w:hint="default"/>
                <w:sz w:val="22"/>
                <w:szCs w:val="22"/>
              </w:rPr>
            </w:pPr>
            <w:r>
              <w:rPr>
                <w:rFonts w:ascii="Arial"/>
                <w:spacing w:val="-1"/>
                <w:sz w:val="22"/>
              </w:rPr>
              <w:t>95,914,435</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single" w:sz="17"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907" w:right="0"/>
              <w:jc w:val="left"/>
              <w:rPr>
                <w:rFonts w:ascii="Arial" w:hAnsi="Arial" w:cs="Arial" w:eastAsia="Arial" w:hint="default"/>
                <w:sz w:val="22"/>
                <w:szCs w:val="22"/>
              </w:rPr>
            </w:pPr>
            <w:r>
              <w:rPr>
                <w:rFonts w:ascii="Arial"/>
                <w:sz w:val="22"/>
              </w:rPr>
              <w:t>134,683,294</w:t>
            </w:r>
          </w:p>
        </w:tc>
      </w:tr>
      <w:tr>
        <w:trPr>
          <w:trHeight w:val="286"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39" w:lineRule="exact"/>
              <w:ind w:left="349" w:right="0"/>
              <w:jc w:val="left"/>
              <w:rPr>
                <w:rFonts w:ascii="宋体" w:hAnsi="宋体" w:cs="宋体" w:eastAsia="宋体" w:hint="default"/>
                <w:sz w:val="22"/>
                <w:szCs w:val="22"/>
              </w:rPr>
            </w:pPr>
            <w:r>
              <w:rPr>
                <w:rFonts w:ascii="宋体" w:hAnsi="宋体" w:cs="宋体" w:eastAsia="宋体" w:hint="default"/>
                <w:sz w:val="22"/>
                <w:szCs w:val="22"/>
              </w:rPr>
              <w:t>铁塔公司</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2"/>
                <w:szCs w:val="22"/>
              </w:rPr>
            </w:pPr>
            <w:r>
              <w:rPr>
                <w:rFonts w:ascii="Arial"/>
                <w:spacing w:val="-1"/>
                <w:sz w:val="22"/>
              </w:rPr>
              <w:t>395,218,583</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07" w:right="0"/>
              <w:jc w:val="left"/>
              <w:rPr>
                <w:rFonts w:ascii="Arial" w:hAnsi="Arial" w:cs="Arial" w:eastAsia="Arial" w:hint="default"/>
                <w:sz w:val="22"/>
                <w:szCs w:val="22"/>
              </w:rPr>
            </w:pPr>
            <w:r>
              <w:rPr>
                <w:rFonts w:ascii="Arial"/>
                <w:sz w:val="22"/>
              </w:rPr>
              <w:t>580,169,565</w:t>
            </w:r>
          </w:p>
        </w:tc>
      </w:tr>
      <w:tr>
        <w:trPr>
          <w:trHeight w:val="286"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55" w:lineRule="exact"/>
              <w:ind w:left="349"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5"/>
                <w:sz w:val="22"/>
                <w:szCs w:val="22"/>
              </w:rPr>
              <w:t> </w:t>
            </w:r>
            <w:r>
              <w:rPr>
                <w:rFonts w:ascii="Arial" w:hAnsi="Arial" w:cs="Arial" w:eastAsia="Arial" w:hint="default"/>
                <w:sz w:val="22"/>
                <w:szCs w:val="22"/>
              </w:rPr>
              <w:t>BVI</w:t>
            </w:r>
            <w:r>
              <w:rPr>
                <w:rFonts w:ascii="Arial" w:hAnsi="Arial" w:cs="Arial" w:eastAsia="Arial" w:hint="default"/>
                <w:spacing w:val="-5"/>
                <w:sz w:val="22"/>
                <w:szCs w:val="22"/>
              </w:rPr>
              <w:t> </w:t>
            </w:r>
            <w:r>
              <w:rPr>
                <w:rFonts w:ascii="宋体" w:hAnsi="宋体" w:cs="宋体" w:eastAsia="宋体" w:hint="default"/>
                <w:sz w:val="22"/>
                <w:szCs w:val="22"/>
              </w:rPr>
              <w:t>公司</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2"/>
                <w:szCs w:val="22"/>
              </w:rPr>
            </w:pPr>
            <w:r>
              <w:rPr>
                <w:rFonts w:ascii="Arial"/>
                <w:spacing w:val="-1"/>
                <w:sz w:val="22"/>
              </w:rPr>
              <w:t>68,673,351</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30" w:right="0"/>
              <w:jc w:val="left"/>
              <w:rPr>
                <w:rFonts w:ascii="Arial" w:hAnsi="Arial" w:cs="Arial" w:eastAsia="Arial" w:hint="default"/>
                <w:sz w:val="22"/>
                <w:szCs w:val="22"/>
              </w:rPr>
            </w:pPr>
            <w:r>
              <w:rPr>
                <w:rFonts w:ascii="Arial"/>
                <w:sz w:val="22"/>
              </w:rPr>
              <w:t>73,487,633</w:t>
            </w:r>
          </w:p>
        </w:tc>
      </w:tr>
      <w:tr>
        <w:trPr>
          <w:trHeight w:val="284"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39" w:lineRule="exact"/>
              <w:ind w:left="349" w:right="0"/>
              <w:jc w:val="left"/>
              <w:rPr>
                <w:rFonts w:ascii="宋体" w:hAnsi="宋体" w:cs="宋体" w:eastAsia="宋体" w:hint="default"/>
                <w:sz w:val="22"/>
                <w:szCs w:val="22"/>
              </w:rPr>
            </w:pPr>
            <w:r>
              <w:rPr>
                <w:rFonts w:ascii="宋体" w:hAnsi="宋体" w:cs="宋体" w:eastAsia="宋体" w:hint="default"/>
                <w:sz w:val="22"/>
                <w:szCs w:val="22"/>
              </w:rPr>
              <w:t>联通集团其他子公司</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2"/>
                <w:szCs w:val="22"/>
              </w:rPr>
            </w:pPr>
            <w:r>
              <w:rPr>
                <w:rFonts w:ascii="Arial"/>
                <w:spacing w:val="-1"/>
                <w:sz w:val="22"/>
              </w:rPr>
              <w:t>13,111,040</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52" w:right="0"/>
              <w:jc w:val="left"/>
              <w:rPr>
                <w:rFonts w:ascii="Arial" w:hAnsi="Arial" w:cs="Arial" w:eastAsia="Arial" w:hint="default"/>
                <w:sz w:val="22"/>
                <w:szCs w:val="22"/>
              </w:rPr>
            </w:pPr>
            <w:r>
              <w:rPr>
                <w:rFonts w:ascii="Arial"/>
                <w:sz w:val="22"/>
              </w:rPr>
              <w:t>8,961,975</w:t>
            </w:r>
          </w:p>
        </w:tc>
      </w:tr>
      <w:tr>
        <w:trPr>
          <w:trHeight w:val="286"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spacing w:line="254" w:lineRule="exact"/>
              <w:ind w:left="349" w:right="0"/>
              <w:jc w:val="left"/>
              <w:rPr>
                <w:rFonts w:ascii="宋体" w:hAnsi="宋体" w:cs="宋体" w:eastAsia="宋体" w:hint="default"/>
                <w:sz w:val="22"/>
                <w:szCs w:val="22"/>
              </w:rPr>
            </w:pPr>
            <w:r>
              <w:rPr>
                <w:rFonts w:ascii="宋体" w:hAnsi="宋体" w:cs="宋体" w:eastAsia="宋体" w:hint="default"/>
                <w:sz w:val="22"/>
                <w:szCs w:val="22"/>
              </w:rPr>
              <w:t>智慧足迹（注</w:t>
            </w:r>
            <w:r>
              <w:rPr>
                <w:rFonts w:ascii="宋体" w:hAnsi="宋体" w:cs="宋体" w:eastAsia="宋体" w:hint="default"/>
                <w:spacing w:val="-52"/>
                <w:sz w:val="22"/>
                <w:szCs w:val="22"/>
              </w:rPr>
              <w:t> </w:t>
            </w:r>
            <w:r>
              <w:rPr>
                <w:rFonts w:ascii="Arial" w:hAnsi="Arial" w:cs="Arial" w:eastAsia="Arial" w:hint="default"/>
                <w:sz w:val="22"/>
                <w:szCs w:val="22"/>
              </w:rPr>
              <w:t>6</w:t>
            </w:r>
            <w:r>
              <w:rPr>
                <w:rFonts w:ascii="宋体" w:hAnsi="宋体" w:cs="宋体" w:eastAsia="宋体" w:hint="default"/>
                <w:sz w:val="22"/>
                <w:szCs w:val="22"/>
              </w:rPr>
              <w:t>）</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Arial" w:hAnsi="Arial" w:cs="Arial" w:eastAsia="Arial" w:hint="default"/>
                <w:sz w:val="22"/>
                <w:szCs w:val="22"/>
              </w:rPr>
            </w:pPr>
            <w:r>
              <w:rPr>
                <w:rFonts w:ascii="Arial"/>
                <w:spacing w:val="-1"/>
                <w:sz w:val="22"/>
              </w:rPr>
              <w:t>12,303,722</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Arial" w:hAnsi="Arial" w:cs="Arial" w:eastAsia="Arial" w:hint="default"/>
                <w:sz w:val="22"/>
                <w:szCs w:val="22"/>
              </w:rPr>
            </w:pPr>
            <w:r>
              <w:rPr>
                <w:rFonts w:ascii="Arial"/>
                <w:w w:val="100"/>
                <w:sz w:val="22"/>
              </w:rPr>
              <w:t>-</w:t>
            </w:r>
          </w:p>
        </w:tc>
      </w:tr>
      <w:tr>
        <w:trPr>
          <w:trHeight w:val="291"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Style w:val="TableParagraph"/>
              <w:tabs>
                <w:tab w:pos="3705" w:val="left" w:leader="none"/>
              </w:tabs>
              <w:spacing w:line="254" w:lineRule="exact"/>
              <w:ind w:left="349" w:right="-536"/>
              <w:jc w:val="left"/>
              <w:rPr>
                <w:rFonts w:ascii="宋体" w:hAnsi="宋体" w:cs="宋体" w:eastAsia="宋体" w:hint="default"/>
                <w:sz w:val="22"/>
                <w:szCs w:val="22"/>
              </w:rPr>
            </w:pPr>
            <w:r>
              <w:rPr>
                <w:rFonts w:ascii="宋体" w:hAnsi="宋体" w:cs="宋体" w:eastAsia="宋体" w:hint="default"/>
                <w:sz w:val="22"/>
                <w:szCs w:val="22"/>
              </w:rPr>
              <w:t>联通集团及其子公司（注</w:t>
            </w:r>
            <w:r>
              <w:rPr>
                <w:rFonts w:ascii="宋体" w:hAnsi="宋体" w:cs="宋体" w:eastAsia="宋体" w:hint="default"/>
                <w:spacing w:val="-55"/>
                <w:sz w:val="22"/>
                <w:szCs w:val="22"/>
              </w:rPr>
              <w:t> </w:t>
            </w:r>
            <w:r>
              <w:rPr>
                <w:rFonts w:ascii="Arial" w:hAnsi="Arial" w:cs="Arial" w:eastAsia="Arial" w:hint="default"/>
                <w:sz w:val="22"/>
                <w:szCs w:val="22"/>
              </w:rPr>
              <w:t>6</w:t>
            </w:r>
            <w:r>
              <w:rPr>
                <w:rFonts w:ascii="宋体" w:hAnsi="宋体" w:cs="宋体" w:eastAsia="宋体" w:hint="default"/>
                <w:sz w:val="22"/>
                <w:szCs w:val="22"/>
              </w:rPr>
              <w:t>）</w:t>
              <w:tab/>
            </w:r>
          </w:p>
        </w:tc>
        <w:tc>
          <w:tcPr>
            <w:tcW w:w="2052" w:type="dxa"/>
            <w:tcBorders>
              <w:top w:val="nil" w:sz="6" w:space="0" w:color="auto"/>
              <w:left w:val="nil" w:sz="6" w:space="0" w:color="auto"/>
              <w:bottom w:val="nil" w:sz="6" w:space="0" w:color="auto"/>
              <w:right w:val="nil" w:sz="6" w:space="0" w:color="auto"/>
            </w:tcBorders>
          </w:tcPr>
          <w:p>
            <w:pPr>
              <w:pStyle w:val="TableParagraph"/>
              <w:tabs>
                <w:tab w:pos="1516"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spacing w:val="-1"/>
                <w:sz w:val="22"/>
                <w:u w:val="single" w:color="000000"/>
              </w:rPr>
              <w:t>2,141,431,524</w:t>
              <w:tab/>
            </w:r>
            <w:r>
              <w:rPr>
                <w:rFonts w:ascii="Arial"/>
                <w:spacing w:val="-1"/>
                <w:sz w:val="22"/>
              </w:rPr>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nil" w:sz="6" w:space="0" w:color="auto"/>
              <w:right w:val="nil" w:sz="6" w:space="0" w:color="auto"/>
            </w:tcBorders>
          </w:tcPr>
          <w:p>
            <w:pPr>
              <w:pStyle w:val="TableParagraph"/>
              <w:tabs>
                <w:tab w:pos="725" w:val="left" w:leader="none"/>
                <w:tab w:pos="2237"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2,216,159,598</w:t>
              <w:tab/>
            </w:r>
            <w:r>
              <w:rPr>
                <w:rFonts w:ascii="Arial"/>
                <w:sz w:val="22"/>
              </w:rPr>
            </w:r>
          </w:p>
        </w:tc>
      </w:tr>
      <w:tr>
        <w:trPr>
          <w:trHeight w:val="274" w:hRule="exact"/>
        </w:trPr>
        <w:tc>
          <w:tcPr>
            <w:tcW w:w="1670" w:type="dxa"/>
            <w:tcBorders>
              <w:top w:val="nil" w:sz="6" w:space="0" w:color="auto"/>
              <w:left w:val="nil" w:sz="6" w:space="0" w:color="auto"/>
              <w:bottom w:val="nil" w:sz="6" w:space="0" w:color="auto"/>
              <w:right w:val="nil" w:sz="6" w:space="0" w:color="auto"/>
            </w:tcBorders>
          </w:tcPr>
          <w:p>
            <w:pPr/>
          </w:p>
        </w:tc>
        <w:tc>
          <w:tcPr>
            <w:tcW w:w="3170"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17" w:space="0" w:color="000000"/>
              <w:right w:val="nil" w:sz="6" w:space="0" w:color="auto"/>
            </w:tcBorders>
          </w:tcPr>
          <w:p>
            <w:pPr>
              <w:pStyle w:val="TableParagraph"/>
              <w:spacing w:line="248" w:lineRule="exact"/>
              <w:ind w:right="103"/>
              <w:jc w:val="right"/>
              <w:rPr>
                <w:rFonts w:ascii="Arial" w:hAnsi="Arial" w:cs="Arial" w:eastAsia="Arial" w:hint="default"/>
                <w:sz w:val="22"/>
                <w:szCs w:val="22"/>
              </w:rPr>
            </w:pPr>
            <w:r>
              <w:rPr>
                <w:rFonts w:ascii="Arial"/>
                <w:spacing w:val="-1"/>
                <w:sz w:val="22"/>
              </w:rPr>
              <w:t>2,726,652,655</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nil" w:sz="6" w:space="0" w:color="auto"/>
              <w:left w:val="nil" w:sz="6" w:space="0" w:color="auto"/>
              <w:bottom w:val="single" w:sz="17" w:space="0" w:color="000000"/>
              <w:right w:val="nil" w:sz="6" w:space="0" w:color="auto"/>
            </w:tcBorders>
          </w:tcPr>
          <w:p>
            <w:pPr>
              <w:pStyle w:val="TableParagraph"/>
              <w:spacing w:line="248" w:lineRule="exact"/>
              <w:ind w:left="725" w:right="0"/>
              <w:jc w:val="left"/>
              <w:rPr>
                <w:rFonts w:ascii="Arial" w:hAnsi="Arial" w:cs="Arial" w:eastAsia="Arial" w:hint="default"/>
                <w:sz w:val="22"/>
                <w:szCs w:val="22"/>
              </w:rPr>
            </w:pPr>
            <w:r>
              <w:rPr>
                <w:rFonts w:ascii="Arial"/>
                <w:sz w:val="22"/>
              </w:rPr>
              <w:t>3,013,462,065</w:t>
            </w:r>
          </w:p>
        </w:tc>
      </w:tr>
      <w:tr>
        <w:trPr>
          <w:trHeight w:val="586" w:hRule="exact"/>
        </w:trPr>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3170" w:type="dxa"/>
            <w:tcBorders>
              <w:top w:val="nil" w:sz="6" w:space="0" w:color="auto"/>
              <w:left w:val="nil" w:sz="6" w:space="0" w:color="auto"/>
              <w:bottom w:val="single" w:sz="1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49" w:right="0"/>
              <w:jc w:val="left"/>
              <w:rPr>
                <w:rFonts w:ascii="宋体" w:hAnsi="宋体" w:cs="宋体" w:eastAsia="宋体" w:hint="default"/>
                <w:sz w:val="22"/>
                <w:szCs w:val="22"/>
              </w:rPr>
            </w:pPr>
            <w:r>
              <w:rPr>
                <w:rFonts w:ascii="宋体" w:hAnsi="宋体" w:cs="宋体" w:eastAsia="宋体" w:hint="default"/>
                <w:sz w:val="22"/>
                <w:szCs w:val="22"/>
              </w:rPr>
              <w:t>联通集团其他子公司（注</w:t>
            </w:r>
            <w:r>
              <w:rPr>
                <w:rFonts w:ascii="宋体" w:hAnsi="宋体" w:cs="宋体" w:eastAsia="宋体" w:hint="default"/>
                <w:spacing w:val="-55"/>
                <w:sz w:val="22"/>
                <w:szCs w:val="22"/>
              </w:rPr>
              <w:t> </w:t>
            </w:r>
            <w:r>
              <w:rPr>
                <w:rFonts w:ascii="Arial" w:hAnsi="Arial" w:cs="Arial" w:eastAsia="Arial" w:hint="default"/>
                <w:sz w:val="22"/>
                <w:szCs w:val="22"/>
              </w:rPr>
              <w:t>1</w:t>
            </w:r>
            <w:r>
              <w:rPr>
                <w:rFonts w:ascii="宋体" w:hAnsi="宋体" w:cs="宋体" w:eastAsia="宋体" w:hint="default"/>
                <w:sz w:val="22"/>
                <w:szCs w:val="22"/>
              </w:rPr>
              <w:t>）</w:t>
            </w:r>
          </w:p>
        </w:tc>
        <w:tc>
          <w:tcPr>
            <w:tcW w:w="2052" w:type="dxa"/>
            <w:tcBorders>
              <w:top w:val="single" w:sz="17"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Arial" w:hAnsi="Arial" w:cs="Arial" w:eastAsia="Arial" w:hint="default"/>
                <w:sz w:val="22"/>
                <w:szCs w:val="22"/>
              </w:rPr>
            </w:pPr>
            <w:r>
              <w:rPr>
                <w:rFonts w:ascii="Arial"/>
                <w:spacing w:val="-1"/>
                <w:sz w:val="22"/>
              </w:rPr>
              <w:t>692,329,755</w:t>
            </w:r>
          </w:p>
        </w:tc>
        <w:tc>
          <w:tcPr>
            <w:tcW w:w="276" w:type="dxa"/>
            <w:tcBorders>
              <w:top w:val="nil" w:sz="6" w:space="0" w:color="auto"/>
              <w:left w:val="nil" w:sz="6" w:space="0" w:color="auto"/>
              <w:bottom w:val="nil" w:sz="6" w:space="0" w:color="auto"/>
              <w:right w:val="nil" w:sz="6" w:space="0" w:color="auto"/>
            </w:tcBorders>
          </w:tcPr>
          <w:p>
            <w:pPr/>
          </w:p>
        </w:tc>
        <w:tc>
          <w:tcPr>
            <w:tcW w:w="2237" w:type="dxa"/>
            <w:tcBorders>
              <w:top w:val="single" w:sz="17"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07" w:right="0"/>
              <w:jc w:val="left"/>
              <w:rPr>
                <w:rFonts w:ascii="Arial" w:hAnsi="Arial" w:cs="Arial" w:eastAsia="Arial" w:hint="default"/>
                <w:sz w:val="22"/>
                <w:szCs w:val="22"/>
              </w:rPr>
            </w:pPr>
            <w:r>
              <w:rPr>
                <w:rFonts w:ascii="Arial"/>
                <w:sz w:val="22"/>
              </w:rPr>
              <w:t>793,542,464</w:t>
            </w:r>
          </w:p>
        </w:tc>
      </w:tr>
    </w:tbl>
    <w:p>
      <w:pPr>
        <w:spacing w:after="0" w:line="240" w:lineRule="auto"/>
        <w:jc w:val="left"/>
        <w:rPr>
          <w:rFonts w:ascii="Arial" w:hAnsi="Arial" w:cs="Arial" w:eastAsia="Arial" w:hint="default"/>
          <w:sz w:val="22"/>
          <w:szCs w:val="22"/>
        </w:rPr>
        <w:sectPr>
          <w:headerReference w:type="default" r:id="rId166"/>
          <w:pgSz w:w="11910" w:h="16840"/>
          <w:pgMar w:header="1181" w:footer="746" w:top="3620" w:bottom="940" w:left="1280" w:right="920"/>
        </w:sectPr>
      </w:pPr>
    </w:p>
    <w:p>
      <w:pPr>
        <w:spacing w:line="240" w:lineRule="auto" w:before="7"/>
        <w:rPr>
          <w:rFonts w:ascii="Times New Roman" w:hAnsi="Times New Roman" w:cs="Times New Roman" w:eastAsia="Times New Roman" w:hint="default"/>
          <w:sz w:val="26"/>
          <w:szCs w:val="26"/>
        </w:rPr>
      </w:pPr>
    </w:p>
    <w:tbl>
      <w:tblPr>
        <w:tblW w:w="0" w:type="auto"/>
        <w:jc w:val="left"/>
        <w:tblInd w:w="351" w:type="dxa"/>
        <w:tblLayout w:type="fixed"/>
        <w:tblCellMar>
          <w:top w:w="0" w:type="dxa"/>
          <w:left w:w="0" w:type="dxa"/>
          <w:bottom w:w="0" w:type="dxa"/>
          <w:right w:w="0" w:type="dxa"/>
        </w:tblCellMar>
        <w:tblLook w:val="01E0"/>
      </w:tblPr>
      <w:tblGrid>
        <w:gridCol w:w="1390"/>
        <w:gridCol w:w="3217"/>
        <w:gridCol w:w="2268"/>
        <w:gridCol w:w="274"/>
        <w:gridCol w:w="2235"/>
      </w:tblGrid>
      <w:tr>
        <w:trPr>
          <w:trHeight w:val="264" w:hRule="exact"/>
        </w:trPr>
        <w:tc>
          <w:tcPr>
            <w:tcW w:w="1390"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6" w:space="0" w:color="000000"/>
              <w:right w:val="nil" w:sz="6" w:space="0" w:color="auto"/>
            </w:tcBorders>
          </w:tcPr>
          <w:p>
            <w:pPr>
              <w:pStyle w:val="TableParagraph"/>
              <w:spacing w:line="236" w:lineRule="exact"/>
              <w:ind w:left="247"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6" w:space="0" w:color="000000"/>
              <w:right w:val="nil" w:sz="6" w:space="0" w:color="auto"/>
            </w:tcBorders>
          </w:tcPr>
          <w:p>
            <w:pPr>
              <w:pStyle w:val="TableParagraph"/>
              <w:spacing w:line="236" w:lineRule="exact"/>
              <w:ind w:left="214"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84"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宋体" w:hAnsi="宋体" w:cs="宋体" w:eastAsia="宋体" w:hint="default"/>
                <w:sz w:val="22"/>
                <w:szCs w:val="22"/>
              </w:rPr>
            </w:pPr>
            <w:r>
              <w:rPr>
                <w:rFonts w:ascii="宋体" w:hAnsi="宋体" w:cs="宋体" w:eastAsia="宋体" w:hint="default"/>
                <w:sz w:val="22"/>
                <w:szCs w:val="22"/>
              </w:rPr>
              <w:t>联通集团（注</w:t>
            </w:r>
            <w:r>
              <w:rPr>
                <w:rFonts w:ascii="宋体" w:hAnsi="宋体" w:cs="宋体" w:eastAsia="宋体" w:hint="default"/>
                <w:spacing w:val="-53"/>
                <w:sz w:val="22"/>
                <w:szCs w:val="22"/>
              </w:rPr>
              <w:t> </w:t>
            </w:r>
            <w:r>
              <w:rPr>
                <w:rFonts w:ascii="Arial" w:hAnsi="Arial" w:cs="Arial" w:eastAsia="Arial" w:hint="default"/>
                <w:sz w:val="22"/>
                <w:szCs w:val="22"/>
              </w:rPr>
              <w:t>2</w:t>
            </w:r>
            <w:r>
              <w:rPr>
                <w:rFonts w:ascii="宋体" w:hAnsi="宋体" w:cs="宋体" w:eastAsia="宋体" w:hint="default"/>
                <w:sz w:val="22"/>
                <w:szCs w:val="22"/>
              </w:rPr>
              <w:t>）</w:t>
            </w:r>
          </w:p>
        </w:tc>
        <w:tc>
          <w:tcPr>
            <w:tcW w:w="2268"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5"/>
              <w:jc w:val="right"/>
              <w:rPr>
                <w:rFonts w:ascii="Arial" w:hAnsi="Arial" w:cs="Arial" w:eastAsia="Arial" w:hint="default"/>
                <w:sz w:val="22"/>
                <w:szCs w:val="22"/>
              </w:rPr>
            </w:pPr>
            <w:r>
              <w:rPr>
                <w:rFonts w:ascii="Arial"/>
                <w:spacing w:val="-1"/>
                <w:sz w:val="22"/>
              </w:rPr>
              <w:t>1,344,261,200</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285" w:hRule="exact"/>
        </w:trPr>
        <w:tc>
          <w:tcPr>
            <w:tcW w:w="1390"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Style w:val="TableParagraph"/>
              <w:spacing w:line="255" w:lineRule="exact"/>
              <w:ind w:left="299" w:right="0"/>
              <w:jc w:val="left"/>
              <w:rPr>
                <w:rFonts w:ascii="宋体" w:hAnsi="宋体" w:cs="宋体" w:eastAsia="宋体" w:hint="default"/>
                <w:sz w:val="22"/>
                <w:szCs w:val="22"/>
              </w:rPr>
            </w:pPr>
            <w:r>
              <w:rPr>
                <w:rFonts w:ascii="宋体" w:hAnsi="宋体" w:cs="宋体" w:eastAsia="宋体" w:hint="default"/>
                <w:sz w:val="22"/>
                <w:szCs w:val="22"/>
              </w:rPr>
              <w:t>智慧足迹（注</w:t>
            </w:r>
            <w:r>
              <w:rPr>
                <w:rFonts w:ascii="宋体" w:hAnsi="宋体" w:cs="宋体" w:eastAsia="宋体" w:hint="default"/>
                <w:spacing w:val="-53"/>
                <w:sz w:val="22"/>
                <w:szCs w:val="22"/>
              </w:rPr>
              <w:t> </w:t>
            </w:r>
            <w:r>
              <w:rPr>
                <w:rFonts w:ascii="Arial" w:hAnsi="Arial" w:cs="Arial" w:eastAsia="Arial" w:hint="default"/>
                <w:sz w:val="22"/>
                <w:szCs w:val="22"/>
              </w:rPr>
              <w:t>3</w:t>
            </w:r>
            <w:r>
              <w:rPr>
                <w:rFonts w:ascii="宋体" w:hAnsi="宋体" w:cs="宋体" w:eastAsia="宋体" w:hint="default"/>
                <w:sz w:val="22"/>
                <w:szCs w:val="22"/>
              </w:rPr>
              <w:t>）</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2"/>
                <w:szCs w:val="22"/>
              </w:rPr>
            </w:pPr>
            <w:r>
              <w:rPr>
                <w:rFonts w:ascii="Arial"/>
                <w:spacing w:val="-1"/>
                <w:sz w:val="22"/>
              </w:rPr>
              <w:t>40,000,000</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2"/>
                <w:szCs w:val="22"/>
              </w:rPr>
            </w:pPr>
            <w:r>
              <w:rPr>
                <w:rFonts w:ascii="Arial"/>
                <w:w w:val="100"/>
                <w:sz w:val="22"/>
              </w:rPr>
              <w:t>-</w:t>
            </w:r>
          </w:p>
        </w:tc>
      </w:tr>
      <w:tr>
        <w:trPr>
          <w:trHeight w:val="305" w:hRule="exact"/>
        </w:trPr>
        <w:tc>
          <w:tcPr>
            <w:tcW w:w="1390"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Style w:val="TableParagraph"/>
              <w:spacing w:line="254" w:lineRule="exact"/>
              <w:ind w:left="299" w:right="0"/>
              <w:jc w:val="left"/>
              <w:rPr>
                <w:rFonts w:ascii="宋体" w:hAnsi="宋体" w:cs="宋体" w:eastAsia="宋体" w:hint="default"/>
                <w:sz w:val="22"/>
                <w:szCs w:val="22"/>
              </w:rPr>
            </w:pPr>
            <w:r>
              <w:rPr>
                <w:rFonts w:ascii="宋体" w:hAnsi="宋体" w:cs="宋体" w:eastAsia="宋体" w:hint="default"/>
                <w:sz w:val="22"/>
                <w:szCs w:val="22"/>
              </w:rPr>
              <w:t>联通集团</w:t>
            </w:r>
            <w:r>
              <w:rPr>
                <w:rFonts w:ascii="宋体" w:hAnsi="宋体" w:cs="宋体" w:eastAsia="宋体" w:hint="default"/>
                <w:spacing w:val="-56"/>
                <w:sz w:val="22"/>
                <w:szCs w:val="22"/>
              </w:rPr>
              <w:t> </w:t>
            </w:r>
            <w:r>
              <w:rPr>
                <w:rFonts w:ascii="Arial" w:hAnsi="Arial" w:cs="Arial" w:eastAsia="Arial" w:hint="default"/>
                <w:sz w:val="22"/>
                <w:szCs w:val="22"/>
              </w:rPr>
              <w:t>BVI</w:t>
            </w:r>
            <w:r>
              <w:rPr>
                <w:rFonts w:ascii="Arial" w:hAnsi="Arial" w:cs="Arial" w:eastAsia="Arial" w:hint="default"/>
                <w:spacing w:val="-6"/>
                <w:sz w:val="22"/>
                <w:szCs w:val="22"/>
              </w:rPr>
              <w:t> </w:t>
            </w:r>
            <w:r>
              <w:rPr>
                <w:rFonts w:ascii="宋体" w:hAnsi="宋体" w:cs="宋体" w:eastAsia="宋体" w:hint="default"/>
                <w:sz w:val="22"/>
                <w:szCs w:val="22"/>
              </w:rPr>
              <w:t>公司（注</w:t>
            </w:r>
            <w:r>
              <w:rPr>
                <w:rFonts w:ascii="宋体" w:hAnsi="宋体" w:cs="宋体" w:eastAsia="宋体" w:hint="default"/>
                <w:spacing w:val="-56"/>
                <w:sz w:val="22"/>
                <w:szCs w:val="22"/>
              </w:rPr>
              <w:t> </w:t>
            </w:r>
            <w:r>
              <w:rPr>
                <w:rFonts w:ascii="Arial" w:hAnsi="Arial" w:cs="Arial" w:eastAsia="Arial" w:hint="default"/>
                <w:sz w:val="22"/>
                <w:szCs w:val="22"/>
              </w:rPr>
              <w:t>4</w:t>
            </w:r>
            <w:r>
              <w:rPr>
                <w:rFonts w:ascii="宋体" w:hAnsi="宋体" w:cs="宋体" w:eastAsia="宋体" w:hint="default"/>
                <w:sz w:val="22"/>
                <w:szCs w:val="22"/>
              </w:rPr>
              <w:t>）</w:t>
            </w:r>
          </w:p>
        </w:tc>
        <w:tc>
          <w:tcPr>
            <w:tcW w:w="2268" w:type="dxa"/>
            <w:tcBorders>
              <w:top w:val="nil" w:sz="6" w:space="0" w:color="auto"/>
              <w:left w:val="nil" w:sz="6" w:space="0" w:color="auto"/>
              <w:bottom w:val="nil" w:sz="6" w:space="0" w:color="auto"/>
              <w:right w:val="nil" w:sz="6" w:space="0" w:color="auto"/>
            </w:tcBorders>
          </w:tcPr>
          <w:p>
            <w:pPr>
              <w:pStyle w:val="TableParagraph"/>
              <w:tabs>
                <w:tab w:pos="936" w:val="left" w:leader="none"/>
                <w:tab w:pos="2268"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434,665,984</w:t>
              <w:tab/>
            </w:r>
            <w:r>
              <w:rPr>
                <w:rFonts w:ascii="Arial"/>
                <w:spacing w:val="-1"/>
                <w:sz w:val="22"/>
              </w:rPr>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tabs>
                <w:tab w:pos="2052" w:val="left" w:leader="none"/>
                <w:tab w:pos="2234" w:val="left" w:leader="none"/>
              </w:tabs>
              <w:spacing w:line="240" w:lineRule="auto" w:before="20"/>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tab/>
            </w:r>
            <w:r>
              <w:rPr>
                <w:rFonts w:ascii="Arial"/>
                <w:sz w:val="22"/>
              </w:rPr>
            </w:r>
          </w:p>
        </w:tc>
      </w:tr>
      <w:tr>
        <w:trPr>
          <w:trHeight w:val="286" w:hRule="exact"/>
        </w:trPr>
        <w:tc>
          <w:tcPr>
            <w:tcW w:w="1390" w:type="dxa"/>
            <w:tcBorders>
              <w:top w:val="nil" w:sz="6" w:space="0" w:color="auto"/>
              <w:left w:val="nil" w:sz="6" w:space="0" w:color="auto"/>
              <w:bottom w:val="nil" w:sz="6" w:space="0" w:color="auto"/>
              <w:right w:val="nil" w:sz="6" w:space="0" w:color="auto"/>
            </w:tcBorders>
          </w:tcPr>
          <w:p>
            <w:pPr/>
          </w:p>
        </w:tc>
        <w:tc>
          <w:tcPr>
            <w:tcW w:w="54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Arial" w:hAnsi="Arial" w:cs="Arial" w:eastAsia="Arial" w:hint="default"/>
                <w:sz w:val="22"/>
                <w:szCs w:val="22"/>
              </w:rPr>
            </w:pPr>
            <w:r>
              <w:rPr>
                <w:rFonts w:ascii="Arial"/>
                <w:spacing w:val="-1"/>
                <w:sz w:val="22"/>
              </w:rPr>
              <w:t>1,818,927,184</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17" w:space="0" w:color="000000"/>
              <w:right w:val="nil" w:sz="6" w:space="0" w:color="auto"/>
            </w:tcBorders>
          </w:tcPr>
          <w:p>
            <w:pPr>
              <w:pStyle w:val="TableParagraph"/>
              <w:spacing w:line="240" w:lineRule="auto" w:before="9"/>
              <w:ind w:right="106"/>
              <w:jc w:val="right"/>
              <w:rPr>
                <w:rFonts w:ascii="Arial" w:hAnsi="Arial" w:cs="Arial" w:eastAsia="Arial" w:hint="default"/>
                <w:sz w:val="22"/>
                <w:szCs w:val="22"/>
              </w:rPr>
            </w:pPr>
            <w:r>
              <w:rPr>
                <w:rFonts w:ascii="Arial"/>
                <w:w w:val="100"/>
                <w:sz w:val="22"/>
              </w:rPr>
              <w:t>-</w:t>
            </w:r>
          </w:p>
        </w:tc>
      </w:tr>
      <w:tr>
        <w:trPr>
          <w:trHeight w:val="583"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9"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97" w:right="0"/>
              <w:jc w:val="left"/>
              <w:rPr>
                <w:rFonts w:ascii="宋体" w:hAnsi="宋体" w:cs="宋体" w:eastAsia="宋体" w:hint="default"/>
                <w:sz w:val="22"/>
                <w:szCs w:val="22"/>
              </w:rPr>
            </w:pPr>
            <w:r>
              <w:rPr>
                <w:rFonts w:ascii="宋体" w:hAnsi="宋体" w:cs="宋体" w:eastAsia="宋体" w:hint="default"/>
                <w:sz w:val="22"/>
                <w:szCs w:val="22"/>
              </w:rPr>
              <w:t>联通集团</w:t>
            </w:r>
          </w:p>
        </w:tc>
        <w:tc>
          <w:tcPr>
            <w:tcW w:w="2268"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Arial" w:hAnsi="Arial" w:cs="Arial" w:eastAsia="Arial" w:hint="default"/>
                <w:sz w:val="22"/>
                <w:szCs w:val="22"/>
              </w:rPr>
            </w:pPr>
            <w:r>
              <w:rPr>
                <w:rFonts w:ascii="Arial"/>
                <w:sz w:val="22"/>
              </w:rPr>
              <w:t>2,266,014</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single" w:sz="17" w:space="0" w:color="000000"/>
              <w:left w:val="nil" w:sz="6" w:space="0" w:color="auto"/>
              <w:bottom w:val="single" w:sz="17"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147" w:right="0"/>
              <w:jc w:val="left"/>
              <w:rPr>
                <w:rFonts w:ascii="Arial" w:hAnsi="Arial" w:cs="Arial" w:eastAsia="Arial" w:hint="default"/>
                <w:sz w:val="22"/>
                <w:szCs w:val="22"/>
              </w:rPr>
            </w:pPr>
            <w:r>
              <w:rPr>
                <w:rFonts w:ascii="Arial"/>
                <w:sz w:val="22"/>
              </w:rPr>
              <w:t>2,266,014</w:t>
            </w:r>
          </w:p>
        </w:tc>
      </w:tr>
      <w:tr>
        <w:trPr>
          <w:trHeight w:val="600" w:hRule="exact"/>
        </w:trPr>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99" w:right="0"/>
              <w:jc w:val="left"/>
              <w:rPr>
                <w:rFonts w:ascii="宋体" w:hAnsi="宋体" w:cs="宋体" w:eastAsia="宋体" w:hint="default"/>
                <w:sz w:val="22"/>
                <w:szCs w:val="22"/>
              </w:rPr>
            </w:pPr>
            <w:r>
              <w:rPr>
                <w:rFonts w:ascii="宋体" w:hAnsi="宋体" w:cs="宋体" w:eastAsia="宋体" w:hint="default"/>
                <w:sz w:val="22"/>
                <w:szCs w:val="22"/>
              </w:rPr>
              <w:t>智慧足迹</w:t>
            </w:r>
          </w:p>
        </w:tc>
        <w:tc>
          <w:tcPr>
            <w:tcW w:w="2268" w:type="dxa"/>
            <w:tcBorders>
              <w:top w:val="single" w:sz="17"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05"/>
              <w:jc w:val="right"/>
              <w:rPr>
                <w:rFonts w:ascii="Arial" w:hAnsi="Arial" w:cs="Arial" w:eastAsia="Arial" w:hint="default"/>
                <w:sz w:val="22"/>
                <w:szCs w:val="22"/>
              </w:rPr>
            </w:pPr>
            <w:r>
              <w:rPr>
                <w:rFonts w:ascii="Arial"/>
                <w:spacing w:val="-1"/>
                <w:sz w:val="22"/>
              </w:rPr>
              <w:t>101,827</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single" w:sz="17"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right="106"/>
              <w:jc w:val="right"/>
              <w:rPr>
                <w:rFonts w:ascii="Arial" w:hAnsi="Arial" w:cs="Arial" w:eastAsia="Arial" w:hint="default"/>
                <w:sz w:val="22"/>
                <w:szCs w:val="22"/>
              </w:rPr>
            </w:pPr>
            <w:r>
              <w:rPr>
                <w:rFonts w:ascii="Arial"/>
                <w:w w:val="100"/>
                <w:sz w:val="22"/>
              </w:rPr>
              <w:t>-</w:t>
            </w:r>
          </w:p>
        </w:tc>
      </w:tr>
      <w:tr>
        <w:trPr>
          <w:trHeight w:val="302" w:hRule="exact"/>
        </w:trPr>
        <w:tc>
          <w:tcPr>
            <w:tcW w:w="1390"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Style w:val="TableParagraph"/>
              <w:spacing w:line="239" w:lineRule="exact"/>
              <w:ind w:left="299" w:right="0"/>
              <w:jc w:val="left"/>
              <w:rPr>
                <w:rFonts w:ascii="宋体" w:hAnsi="宋体" w:cs="宋体" w:eastAsia="宋体" w:hint="default"/>
                <w:sz w:val="22"/>
                <w:szCs w:val="22"/>
              </w:rPr>
            </w:pPr>
            <w:r>
              <w:rPr>
                <w:rFonts w:ascii="宋体" w:hAnsi="宋体" w:cs="宋体" w:eastAsia="宋体" w:hint="default"/>
                <w:sz w:val="22"/>
                <w:szCs w:val="22"/>
              </w:rPr>
              <w:t>联通集团及其子公司</w:t>
            </w:r>
          </w:p>
        </w:tc>
        <w:tc>
          <w:tcPr>
            <w:tcW w:w="2268" w:type="dxa"/>
            <w:tcBorders>
              <w:top w:val="nil" w:sz="6" w:space="0" w:color="auto"/>
              <w:left w:val="nil" w:sz="6" w:space="0" w:color="auto"/>
              <w:bottom w:val="nil" w:sz="6" w:space="0" w:color="auto"/>
              <w:right w:val="nil" w:sz="6" w:space="0" w:color="auto"/>
            </w:tcBorders>
          </w:tcPr>
          <w:p>
            <w:pPr>
              <w:pStyle w:val="TableParagraph"/>
              <w:tabs>
                <w:tab w:pos="1056" w:val="left" w:leader="none"/>
                <w:tab w:pos="2268" w:val="left" w:leader="none"/>
              </w:tabs>
              <w:spacing w:line="240" w:lineRule="auto" w:before="18"/>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13,729,179</w:t>
              <w:tab/>
            </w:r>
            <w:r>
              <w:rPr>
                <w:rFonts w:ascii="Arial"/>
                <w:spacing w:val="-1"/>
                <w:sz w:val="22"/>
              </w:rPr>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tabs>
                <w:tab w:pos="1332" w:val="left" w:leader="none"/>
                <w:tab w:pos="2234" w:val="left" w:leader="none"/>
              </w:tabs>
              <w:spacing w:line="240" w:lineRule="auto" w:before="18"/>
              <w:ind w:left="7"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721,584</w:t>
              <w:tab/>
            </w:r>
            <w:r>
              <w:rPr>
                <w:rFonts w:ascii="Arial"/>
                <w:sz w:val="22"/>
              </w:rPr>
            </w:r>
          </w:p>
        </w:tc>
      </w:tr>
      <w:tr>
        <w:trPr>
          <w:trHeight w:val="286" w:hRule="exact"/>
        </w:trPr>
        <w:tc>
          <w:tcPr>
            <w:tcW w:w="1390"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103"/>
              <w:jc w:val="right"/>
              <w:rPr>
                <w:rFonts w:ascii="Arial" w:hAnsi="Arial" w:cs="Arial" w:eastAsia="Arial" w:hint="default"/>
                <w:sz w:val="22"/>
                <w:szCs w:val="22"/>
              </w:rPr>
            </w:pPr>
            <w:r>
              <w:rPr>
                <w:rFonts w:ascii="Arial"/>
                <w:spacing w:val="-1"/>
                <w:sz w:val="22"/>
              </w:rPr>
              <w:t>13,831,006</w:t>
            </w:r>
          </w:p>
        </w:tc>
        <w:tc>
          <w:tcPr>
            <w:tcW w:w="274"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left="1332" w:right="0"/>
              <w:jc w:val="left"/>
              <w:rPr>
                <w:rFonts w:ascii="Arial" w:hAnsi="Arial" w:cs="Arial" w:eastAsia="Arial" w:hint="default"/>
                <w:sz w:val="22"/>
                <w:szCs w:val="22"/>
              </w:rPr>
            </w:pPr>
            <w:r>
              <w:rPr>
                <w:rFonts w:ascii="Arial"/>
                <w:sz w:val="22"/>
              </w:rPr>
              <w:t>721,584</w:t>
            </w:r>
          </w:p>
        </w:tc>
      </w:tr>
    </w:tbl>
    <w:p>
      <w:pPr>
        <w:spacing w:line="240" w:lineRule="auto" w:before="5"/>
        <w:rPr>
          <w:rFonts w:ascii="Times New Roman" w:hAnsi="Times New Roman" w:cs="Times New Roman" w:eastAsia="Times New Roman"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1387"/>
        <w:gridCol w:w="3206"/>
        <w:gridCol w:w="2283"/>
        <w:gridCol w:w="266"/>
        <w:gridCol w:w="2242"/>
      </w:tblGrid>
      <w:tr>
        <w:trPr>
          <w:trHeight w:val="281" w:hRule="exact"/>
        </w:trPr>
        <w:tc>
          <w:tcPr>
            <w:tcW w:w="1387"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3206" w:type="dxa"/>
            <w:tcBorders>
              <w:top w:val="nil" w:sz="6" w:space="0" w:color="auto"/>
              <w:left w:val="nil" w:sz="6" w:space="0" w:color="auto"/>
              <w:bottom w:val="nil" w:sz="6" w:space="0" w:color="auto"/>
              <w:right w:val="nil" w:sz="6" w:space="0" w:color="auto"/>
            </w:tcBorders>
          </w:tcPr>
          <w:p>
            <w:pPr>
              <w:pStyle w:val="TableParagraph"/>
              <w:spacing w:line="221" w:lineRule="exact"/>
              <w:ind w:left="303" w:right="0"/>
              <w:jc w:val="left"/>
              <w:rPr>
                <w:rFonts w:ascii="宋体" w:hAnsi="宋体" w:cs="宋体" w:eastAsia="宋体" w:hint="default"/>
                <w:sz w:val="22"/>
                <w:szCs w:val="22"/>
              </w:rPr>
            </w:pPr>
            <w:r>
              <w:rPr>
                <w:rFonts w:ascii="宋体" w:hAnsi="宋体" w:cs="宋体" w:eastAsia="宋体" w:hint="default"/>
                <w:sz w:val="22"/>
                <w:szCs w:val="22"/>
              </w:rPr>
              <w:t>铁塔公司</w:t>
            </w:r>
          </w:p>
        </w:tc>
        <w:tc>
          <w:tcPr>
            <w:tcW w:w="2283"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left="1378" w:right="0"/>
              <w:jc w:val="left"/>
              <w:rPr>
                <w:rFonts w:ascii="Arial" w:hAnsi="Arial" w:cs="Arial" w:eastAsia="Arial" w:hint="default"/>
                <w:sz w:val="22"/>
                <w:szCs w:val="22"/>
              </w:rPr>
            </w:pPr>
            <w:r>
              <w:rPr>
                <w:rFonts w:ascii="Arial"/>
                <w:sz w:val="22"/>
              </w:rPr>
              <w:t>444,451</w:t>
            </w:r>
          </w:p>
        </w:tc>
        <w:tc>
          <w:tcPr>
            <w:tcW w:w="266" w:type="dxa"/>
            <w:tcBorders>
              <w:top w:val="nil" w:sz="6" w:space="0" w:color="auto"/>
              <w:left w:val="nil" w:sz="6" w:space="0" w:color="auto"/>
              <w:bottom w:val="nil" w:sz="6" w:space="0" w:color="auto"/>
              <w:right w:val="nil" w:sz="6" w:space="0" w:color="auto"/>
            </w:tcBorders>
          </w:tcPr>
          <w:p>
            <w:pPr/>
          </w:p>
        </w:tc>
        <w:tc>
          <w:tcPr>
            <w:tcW w:w="2242" w:type="dxa"/>
            <w:tcBorders>
              <w:top w:val="nil" w:sz="6" w:space="0" w:color="auto"/>
              <w:left w:val="nil" w:sz="6" w:space="0" w:color="auto"/>
              <w:bottom w:val="single" w:sz="17" w:space="0" w:color="000000"/>
              <w:right w:val="nil" w:sz="6" w:space="0" w:color="auto"/>
            </w:tcBorders>
          </w:tcPr>
          <w:p>
            <w:pPr>
              <w:pStyle w:val="TableParagraph"/>
              <w:spacing w:line="240" w:lineRule="auto" w:before="2"/>
              <w:ind w:right="106"/>
              <w:jc w:val="right"/>
              <w:rPr>
                <w:rFonts w:ascii="Arial" w:hAnsi="Arial" w:cs="Arial" w:eastAsia="Arial" w:hint="default"/>
                <w:sz w:val="22"/>
                <w:szCs w:val="22"/>
              </w:rPr>
            </w:pPr>
            <w:r>
              <w:rPr>
                <w:rFonts w:ascii="Arial"/>
                <w:w w:val="100"/>
                <w:sz w:val="22"/>
              </w:rPr>
              <w:t>-</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95" w:lineRule="exact" w:before="32"/>
        <w:ind w:left="554" w:right="115"/>
        <w:jc w:val="left"/>
      </w:pPr>
      <w:r>
        <w:rPr/>
        <w:t>注</w:t>
      </w:r>
      <w:r>
        <w:rPr>
          <w:spacing w:val="-57"/>
        </w:rPr>
        <w:t> </w:t>
      </w:r>
      <w:r>
        <w:rPr>
          <w:rFonts w:ascii="Arial" w:hAnsi="Arial" w:cs="Arial" w:eastAsia="Arial" w:hint="default"/>
        </w:rPr>
        <w:t>1</w:t>
      </w:r>
      <w:r>
        <w:rPr/>
        <w:t>：</w:t>
      </w:r>
      <w:r>
        <w:rPr>
          <w:spacing w:val="-50"/>
        </w:rPr>
        <w:t> </w:t>
      </w:r>
      <w:r>
        <w:rPr/>
        <w:t>于</w:t>
      </w:r>
      <w:r>
        <w:rPr>
          <w:spacing w:val="-57"/>
        </w:rPr>
        <w:t> </w:t>
      </w:r>
      <w:r>
        <w:rPr>
          <w:rFonts w:ascii="Arial" w:hAnsi="Arial" w:cs="Arial" w:eastAsia="Arial" w:hint="default"/>
        </w:rPr>
        <w:t>2017</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8"/>
        </w:rPr>
        <w:t> </w:t>
      </w:r>
      <w:r>
        <w:rPr/>
        <w:t>月</w:t>
      </w:r>
      <w:r>
        <w:rPr>
          <w:spacing w:val="-57"/>
        </w:rPr>
        <w:t> </w:t>
      </w:r>
      <w:r>
        <w:rPr>
          <w:rFonts w:ascii="Arial" w:hAnsi="Arial" w:cs="Arial" w:eastAsia="Arial" w:hint="default"/>
        </w:rPr>
        <w:t>31</w:t>
      </w:r>
      <w:r>
        <w:rPr>
          <w:rFonts w:ascii="Arial" w:hAnsi="Arial" w:cs="Arial" w:eastAsia="Arial" w:hint="default"/>
          <w:spacing w:val="-9"/>
        </w:rPr>
        <w:t> </w:t>
      </w:r>
      <w:r>
        <w:rPr/>
        <w:t>日及</w:t>
      </w:r>
      <w:r>
        <w:rPr>
          <w:spacing w:val="-57"/>
        </w:rPr>
        <w:t> </w:t>
      </w:r>
      <w:r>
        <w:rPr>
          <w:rFonts w:ascii="Arial" w:hAnsi="Arial" w:cs="Arial" w:eastAsia="Arial" w:hint="default"/>
        </w:rPr>
        <w:t>2016</w:t>
      </w:r>
      <w:r>
        <w:rPr>
          <w:rFonts w:ascii="Arial" w:hAnsi="Arial" w:cs="Arial" w:eastAsia="Arial" w:hint="default"/>
          <w:spacing w:val="-9"/>
        </w:rPr>
        <w:t> </w:t>
      </w:r>
      <w:r>
        <w:rPr/>
        <w:t>年</w:t>
      </w:r>
      <w:r>
        <w:rPr>
          <w:spacing w:val="-57"/>
        </w:rPr>
        <w:t> </w:t>
      </w:r>
      <w:r>
        <w:rPr>
          <w:rFonts w:ascii="Arial" w:hAnsi="Arial" w:cs="Arial" w:eastAsia="Arial" w:hint="default"/>
        </w:rPr>
        <w:t>12</w:t>
      </w:r>
      <w:r>
        <w:rPr>
          <w:rFonts w:ascii="Arial" w:hAnsi="Arial" w:cs="Arial" w:eastAsia="Arial" w:hint="default"/>
          <w:spacing w:val="-9"/>
        </w:rPr>
        <w:t> </w:t>
      </w:r>
      <w:r>
        <w:rPr/>
        <w:t>月</w:t>
      </w:r>
      <w:r>
        <w:rPr>
          <w:spacing w:val="-57"/>
        </w:rPr>
        <w:t> </w:t>
      </w:r>
      <w:r>
        <w:rPr>
          <w:rFonts w:ascii="Arial" w:hAnsi="Arial" w:cs="Arial" w:eastAsia="Arial" w:hint="default"/>
        </w:rPr>
        <w:t>31</w:t>
      </w:r>
      <w:r>
        <w:rPr>
          <w:rFonts w:ascii="Arial" w:hAnsi="Arial" w:cs="Arial" w:eastAsia="Arial" w:hint="default"/>
          <w:spacing w:val="-9"/>
        </w:rPr>
        <w:t> </w:t>
      </w:r>
      <w:r>
        <w:rPr/>
        <w:t>日，长期应付款余额为应付融资租赁款，其</w:t>
      </w:r>
    </w:p>
    <w:p>
      <w:pPr>
        <w:pStyle w:val="BodyText"/>
        <w:spacing w:line="295" w:lineRule="exact"/>
        <w:ind w:left="1235" w:right="115"/>
        <w:jc w:val="left"/>
      </w:pPr>
      <w:r>
        <w:rPr/>
        <w:t>中一年内到期的部分分别为人民币</w:t>
      </w:r>
      <w:r>
        <w:rPr>
          <w:spacing w:val="-55"/>
        </w:rPr>
        <w:t> </w:t>
      </w:r>
      <w:r>
        <w:rPr>
          <w:rFonts w:ascii="Arial" w:hAnsi="Arial" w:cs="Arial" w:eastAsia="Arial" w:hint="default"/>
        </w:rPr>
        <w:t>4.61</w:t>
      </w:r>
      <w:r>
        <w:rPr>
          <w:rFonts w:ascii="Arial" w:hAnsi="Arial" w:cs="Arial" w:eastAsia="Arial" w:hint="default"/>
          <w:spacing w:val="-6"/>
        </w:rPr>
        <w:t> </w:t>
      </w:r>
      <w:r>
        <w:rPr/>
        <w:t>亿元及人民币</w:t>
      </w:r>
      <w:r>
        <w:rPr>
          <w:spacing w:val="-55"/>
        </w:rPr>
        <w:t> </w:t>
      </w:r>
      <w:r>
        <w:rPr>
          <w:rFonts w:ascii="Arial" w:hAnsi="Arial" w:cs="Arial" w:eastAsia="Arial" w:hint="default"/>
        </w:rPr>
        <w:t>5.86</w:t>
      </w:r>
      <w:r>
        <w:rPr>
          <w:rFonts w:ascii="Arial" w:hAnsi="Arial" w:cs="Arial" w:eastAsia="Arial" w:hint="default"/>
          <w:spacing w:val="-9"/>
        </w:rPr>
        <w:t> </w:t>
      </w:r>
      <w:r>
        <w:rPr/>
        <w:t>亿元。</w:t>
      </w:r>
    </w:p>
    <w:p>
      <w:pPr>
        <w:spacing w:line="240" w:lineRule="auto" w:before="12"/>
        <w:rPr>
          <w:rFonts w:ascii="宋体" w:hAnsi="宋体" w:cs="宋体" w:eastAsia="宋体" w:hint="default"/>
          <w:sz w:val="17"/>
          <w:szCs w:val="17"/>
        </w:rPr>
      </w:pPr>
    </w:p>
    <w:p>
      <w:pPr>
        <w:pStyle w:val="BodyText"/>
        <w:spacing w:line="295" w:lineRule="exact"/>
        <w:ind w:left="554" w:right="115"/>
        <w:jc w:val="left"/>
      </w:pPr>
      <w:r>
        <w:rPr/>
        <w:t>注</w:t>
      </w:r>
      <w:r>
        <w:rPr>
          <w:spacing w:val="-50"/>
        </w:rPr>
        <w:t> </w:t>
      </w:r>
      <w:r>
        <w:rPr>
          <w:rFonts w:ascii="Arial" w:hAnsi="Arial" w:cs="Arial" w:eastAsia="Arial" w:hint="default"/>
        </w:rPr>
        <w:t>2</w:t>
      </w:r>
      <w:r>
        <w:rPr/>
        <w:t>：</w:t>
      </w:r>
      <w:r>
        <w:rPr>
          <w:spacing w:val="-42"/>
        </w:rPr>
        <w:t> </w:t>
      </w:r>
      <w:r>
        <w:rPr>
          <w:rFonts w:ascii="Arial" w:hAnsi="Arial" w:cs="Arial" w:eastAsia="Arial" w:hint="default"/>
        </w:rPr>
        <w:t>2017</w:t>
      </w:r>
      <w:r>
        <w:rPr>
          <w:rFonts w:ascii="Arial" w:hAnsi="Arial" w:cs="Arial" w:eastAsia="Arial" w:hint="default"/>
          <w:spacing w:val="-2"/>
        </w:rPr>
        <w:t> </w:t>
      </w:r>
      <w:r>
        <w:rPr/>
        <w:t>年</w:t>
      </w:r>
      <w:r>
        <w:rPr>
          <w:spacing w:val="-50"/>
        </w:rPr>
        <w:t> </w:t>
      </w:r>
      <w:r>
        <w:rPr>
          <w:rFonts w:ascii="Arial" w:hAnsi="Arial" w:cs="Arial" w:eastAsia="Arial" w:hint="default"/>
        </w:rPr>
        <w:t>2</w:t>
      </w:r>
      <w:r>
        <w:rPr>
          <w:rFonts w:ascii="Arial" w:hAnsi="Arial" w:cs="Arial" w:eastAsia="Arial" w:hint="default"/>
          <w:spacing w:val="-2"/>
        </w:rPr>
        <w:t> </w:t>
      </w:r>
      <w:r>
        <w:rPr>
          <w:spacing w:val="-3"/>
        </w:rPr>
        <w:t>月，联通运营公司通过财务公司自联通集团借入委托贷款人民币</w:t>
      </w:r>
      <w:r>
        <w:rPr>
          <w:spacing w:val="-49"/>
        </w:rPr>
        <w:t> </w:t>
      </w:r>
      <w:r>
        <w:rPr>
          <w:rFonts w:ascii="Arial" w:hAnsi="Arial" w:cs="Arial" w:eastAsia="Arial" w:hint="default"/>
        </w:rPr>
        <w:t>13.44</w:t>
      </w:r>
      <w:r>
        <w:rPr>
          <w:rFonts w:ascii="Arial" w:hAnsi="Arial" w:cs="Arial" w:eastAsia="Arial" w:hint="default"/>
          <w:spacing w:val="-2"/>
        </w:rPr>
        <w:t> </w:t>
      </w:r>
      <w:r>
        <w:rPr/>
        <w:t>亿元，</w:t>
      </w:r>
    </w:p>
    <w:p>
      <w:pPr>
        <w:pStyle w:val="BodyText"/>
        <w:spacing w:line="295" w:lineRule="exact"/>
        <w:ind w:left="1235" w:right="115"/>
        <w:jc w:val="left"/>
      </w:pPr>
      <w:r>
        <w:rPr/>
        <w:t>借款期限为</w:t>
      </w:r>
      <w:r>
        <w:rPr>
          <w:spacing w:val="-56"/>
        </w:rPr>
        <w:t> </w:t>
      </w:r>
      <w:r>
        <w:rPr>
          <w:rFonts w:ascii="Arial" w:hAnsi="Arial" w:cs="Arial" w:eastAsia="Arial" w:hint="default"/>
        </w:rPr>
        <w:t>1</w:t>
      </w:r>
      <w:r>
        <w:rPr>
          <w:rFonts w:ascii="Arial" w:hAnsi="Arial" w:cs="Arial" w:eastAsia="Arial" w:hint="default"/>
          <w:spacing w:val="-7"/>
        </w:rPr>
        <w:t> </w:t>
      </w:r>
      <w:r>
        <w:rPr/>
        <w:t>年，借款利率为固定利率</w:t>
      </w:r>
      <w:r>
        <w:rPr>
          <w:spacing w:val="-56"/>
        </w:rPr>
        <w:t> </w:t>
      </w:r>
      <w:r>
        <w:rPr>
          <w:rFonts w:ascii="Arial" w:hAnsi="Arial" w:cs="Arial" w:eastAsia="Arial" w:hint="default"/>
        </w:rPr>
        <w:t>3.92%</w:t>
      </w:r>
      <w:r>
        <w:rPr/>
        <w:t>，该借款将于</w:t>
      </w:r>
      <w:r>
        <w:rPr>
          <w:spacing w:val="-56"/>
        </w:rPr>
        <w:t> </w:t>
      </w:r>
      <w:r>
        <w:rPr>
          <w:rFonts w:ascii="Arial" w:hAnsi="Arial" w:cs="Arial" w:eastAsia="Arial" w:hint="default"/>
        </w:rPr>
        <w:t>2018</w:t>
      </w:r>
      <w:r>
        <w:rPr>
          <w:rFonts w:ascii="Arial" w:hAnsi="Arial" w:cs="Arial" w:eastAsia="Arial" w:hint="default"/>
          <w:spacing w:val="-7"/>
        </w:rPr>
        <w:t> </w:t>
      </w:r>
      <w:r>
        <w:rPr/>
        <w:t>年</w:t>
      </w:r>
      <w:r>
        <w:rPr>
          <w:spacing w:val="-56"/>
        </w:rPr>
        <w:t> </w:t>
      </w:r>
      <w:r>
        <w:rPr>
          <w:rFonts w:ascii="Arial" w:hAnsi="Arial" w:cs="Arial" w:eastAsia="Arial" w:hint="default"/>
        </w:rPr>
        <w:t>2</w:t>
      </w:r>
      <w:r>
        <w:rPr>
          <w:rFonts w:ascii="Arial" w:hAnsi="Arial" w:cs="Arial" w:eastAsia="Arial" w:hint="default"/>
          <w:spacing w:val="-8"/>
        </w:rPr>
        <w:t> </w:t>
      </w:r>
      <w:r>
        <w:rPr/>
        <w:t>月</w:t>
      </w:r>
      <w:r>
        <w:rPr>
          <w:spacing w:val="-56"/>
        </w:rPr>
        <w:t> </w:t>
      </w:r>
      <w:r>
        <w:rPr>
          <w:rFonts w:ascii="Arial" w:hAnsi="Arial" w:cs="Arial" w:eastAsia="Arial" w:hint="default"/>
        </w:rPr>
        <w:t>26</w:t>
      </w:r>
      <w:r>
        <w:rPr>
          <w:rFonts w:ascii="Arial" w:hAnsi="Arial" w:cs="Arial" w:eastAsia="Arial" w:hint="default"/>
          <w:spacing w:val="-8"/>
        </w:rPr>
        <w:t> </w:t>
      </w:r>
      <w:r>
        <w:rPr/>
        <w:t>日到期。</w:t>
      </w:r>
    </w:p>
    <w:p>
      <w:pPr>
        <w:spacing w:line="240" w:lineRule="auto" w:before="12"/>
        <w:rPr>
          <w:rFonts w:ascii="宋体" w:hAnsi="宋体" w:cs="宋体" w:eastAsia="宋体" w:hint="default"/>
          <w:sz w:val="17"/>
          <w:szCs w:val="17"/>
        </w:rPr>
      </w:pPr>
    </w:p>
    <w:p>
      <w:pPr>
        <w:pStyle w:val="BodyText"/>
        <w:spacing w:line="295" w:lineRule="exact"/>
        <w:ind w:left="554" w:right="115"/>
        <w:jc w:val="left"/>
      </w:pPr>
      <w:r>
        <w:rPr/>
        <w:t>注</w:t>
      </w:r>
      <w:r>
        <w:rPr>
          <w:spacing w:val="-56"/>
        </w:rPr>
        <w:t> </w:t>
      </w:r>
      <w:r>
        <w:rPr>
          <w:rFonts w:ascii="Arial" w:hAnsi="Arial" w:cs="Arial" w:eastAsia="Arial" w:hint="default"/>
        </w:rPr>
        <w:t>3</w:t>
      </w:r>
      <w:r>
        <w:rPr/>
        <w:t>：</w:t>
      </w:r>
      <w:r>
        <w:rPr>
          <w:spacing w:val="-49"/>
        </w:rPr>
        <w:t> </w:t>
      </w:r>
      <w:r>
        <w:rPr>
          <w:rFonts w:ascii="Arial" w:hAnsi="Arial" w:cs="Arial" w:eastAsia="Arial" w:hint="default"/>
        </w:rPr>
        <w:t>2017</w:t>
      </w:r>
      <w:r>
        <w:rPr>
          <w:rFonts w:ascii="Arial" w:hAnsi="Arial" w:cs="Arial" w:eastAsia="Arial" w:hint="default"/>
          <w:spacing w:val="15"/>
        </w:rPr>
        <w:t> </w:t>
      </w:r>
      <w:r>
        <w:rPr/>
        <w:t>年</w:t>
      </w:r>
      <w:r>
        <w:rPr>
          <w:spacing w:val="-33"/>
        </w:rPr>
        <w:t> </w:t>
      </w:r>
      <w:r>
        <w:rPr>
          <w:rFonts w:ascii="Arial" w:hAnsi="Arial" w:cs="Arial" w:eastAsia="Arial" w:hint="default"/>
        </w:rPr>
        <w:t>4</w:t>
      </w:r>
      <w:r>
        <w:rPr>
          <w:rFonts w:ascii="Arial" w:hAnsi="Arial" w:cs="Arial" w:eastAsia="Arial" w:hint="default"/>
          <w:spacing w:val="15"/>
        </w:rPr>
        <w:t> </w:t>
      </w:r>
      <w:r>
        <w:rPr/>
        <w:t>月，联通运营公司通过财务公司与智慧足迹签订了委托贷款合同，贷款额度</w:t>
      </w:r>
    </w:p>
    <w:p>
      <w:pPr>
        <w:pStyle w:val="BodyText"/>
        <w:spacing w:line="286" w:lineRule="exact"/>
        <w:ind w:left="1235" w:right="115"/>
        <w:jc w:val="left"/>
      </w:pPr>
      <w:r>
        <w:rPr/>
        <w:t>人民币</w:t>
      </w:r>
      <w:r>
        <w:rPr>
          <w:spacing w:val="-57"/>
        </w:rPr>
        <w:t> </w:t>
      </w:r>
      <w:r>
        <w:rPr>
          <w:rFonts w:ascii="Arial" w:hAnsi="Arial" w:cs="Arial" w:eastAsia="Arial" w:hint="default"/>
        </w:rPr>
        <w:t>1</w:t>
      </w:r>
      <w:r>
        <w:rPr>
          <w:rFonts w:ascii="Arial" w:hAnsi="Arial" w:cs="Arial" w:eastAsia="Arial" w:hint="default"/>
          <w:spacing w:val="-9"/>
        </w:rPr>
        <w:t> </w:t>
      </w:r>
      <w:r>
        <w:rPr>
          <w:spacing w:val="-5"/>
        </w:rPr>
        <w:t>亿元。于</w:t>
      </w:r>
      <w:r>
        <w:rPr>
          <w:spacing w:val="-57"/>
        </w:rPr>
        <w:t> </w:t>
      </w:r>
      <w:r>
        <w:rPr>
          <w:rFonts w:ascii="Arial" w:hAnsi="Arial" w:cs="Arial" w:eastAsia="Arial" w:hint="default"/>
        </w:rPr>
        <w:t>2017</w:t>
      </w:r>
      <w:r>
        <w:rPr>
          <w:rFonts w:ascii="Arial" w:hAnsi="Arial" w:cs="Arial" w:eastAsia="Arial" w:hint="default"/>
          <w:spacing w:val="-11"/>
        </w:rPr>
        <w:t> </w:t>
      </w:r>
      <w:r>
        <w:rPr/>
        <w:t>年</w:t>
      </w:r>
      <w:r>
        <w:rPr>
          <w:spacing w:val="-57"/>
        </w:rPr>
        <w:t> </w:t>
      </w:r>
      <w:r>
        <w:rPr>
          <w:rFonts w:ascii="Arial" w:hAnsi="Arial" w:cs="Arial" w:eastAsia="Arial" w:hint="default"/>
        </w:rPr>
        <w:t>4</w:t>
      </w:r>
      <w:r>
        <w:rPr>
          <w:rFonts w:ascii="Arial" w:hAnsi="Arial" w:cs="Arial" w:eastAsia="Arial" w:hint="default"/>
          <w:spacing w:val="-9"/>
        </w:rPr>
        <w:t> </w:t>
      </w:r>
      <w:r>
        <w:rPr/>
        <w:t>月及</w:t>
      </w:r>
      <w:r>
        <w:rPr>
          <w:spacing w:val="-57"/>
        </w:rPr>
        <w:t> </w:t>
      </w:r>
      <w:r>
        <w:rPr>
          <w:rFonts w:ascii="Arial" w:hAnsi="Arial" w:cs="Arial" w:eastAsia="Arial" w:hint="default"/>
        </w:rPr>
        <w:t>10</w:t>
      </w:r>
      <w:r>
        <w:rPr>
          <w:rFonts w:ascii="Arial" w:hAnsi="Arial" w:cs="Arial" w:eastAsia="Arial" w:hint="default"/>
          <w:spacing w:val="-11"/>
        </w:rPr>
        <w:t> </w:t>
      </w:r>
      <w:r>
        <w:rPr/>
        <w:t>月，联通运营公司共借入委托贷款人民币</w:t>
      </w:r>
      <w:r>
        <w:rPr>
          <w:spacing w:val="-56"/>
        </w:rPr>
        <w:t> </w:t>
      </w:r>
      <w:r>
        <w:rPr>
          <w:rFonts w:ascii="Arial" w:hAnsi="Arial" w:cs="Arial" w:eastAsia="Arial" w:hint="default"/>
        </w:rPr>
        <w:t>1</w:t>
      </w:r>
      <w:r>
        <w:rPr>
          <w:rFonts w:ascii="Arial" w:hAnsi="Arial" w:cs="Arial" w:eastAsia="Arial" w:hint="default"/>
          <w:spacing w:val="-9"/>
        </w:rPr>
        <w:t> </w:t>
      </w:r>
      <w:r>
        <w:rPr/>
        <w:t>亿元，</w:t>
      </w:r>
    </w:p>
    <w:p>
      <w:pPr>
        <w:pStyle w:val="BodyText"/>
        <w:spacing w:line="286" w:lineRule="exact"/>
        <w:ind w:left="1235" w:right="115"/>
        <w:jc w:val="left"/>
      </w:pPr>
      <w:r>
        <w:rPr/>
        <w:t>贷款利率为固定利率</w:t>
      </w:r>
      <w:r>
        <w:rPr>
          <w:spacing w:val="-51"/>
        </w:rPr>
        <w:t> </w:t>
      </w:r>
      <w:r>
        <w:rPr>
          <w:rFonts w:ascii="Arial" w:hAnsi="Arial" w:cs="Arial" w:eastAsia="Arial" w:hint="default"/>
          <w:spacing w:val="-4"/>
        </w:rPr>
        <w:t>3.92%</w:t>
      </w:r>
      <w:r>
        <w:rPr>
          <w:spacing w:val="-4"/>
        </w:rPr>
        <w:t>。截至</w:t>
      </w:r>
      <w:r>
        <w:rPr>
          <w:spacing w:val="-51"/>
        </w:rPr>
        <w:t> </w:t>
      </w:r>
      <w:r>
        <w:rPr>
          <w:rFonts w:ascii="Arial" w:hAnsi="Arial" w:cs="Arial" w:eastAsia="Arial" w:hint="default"/>
        </w:rPr>
        <w:t>2017</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3"/>
        </w:rPr>
        <w:t> </w:t>
      </w:r>
      <w:r>
        <w:rPr>
          <w:spacing w:val="-3"/>
        </w:rPr>
        <w:t>日，联通运营公司已累计偿还人民</w:t>
      </w:r>
    </w:p>
    <w:p>
      <w:pPr>
        <w:pStyle w:val="BodyText"/>
        <w:spacing w:line="295" w:lineRule="exact"/>
        <w:ind w:left="1235" w:right="115"/>
        <w:jc w:val="left"/>
      </w:pPr>
      <w:r>
        <w:rPr/>
        <w:t>币</w:t>
      </w:r>
      <w:r>
        <w:rPr>
          <w:spacing w:val="-55"/>
        </w:rPr>
        <w:t> </w:t>
      </w:r>
      <w:r>
        <w:rPr>
          <w:rFonts w:ascii="Arial" w:hAnsi="Arial" w:cs="Arial" w:eastAsia="Arial" w:hint="default"/>
        </w:rPr>
        <w:t>6,000</w:t>
      </w:r>
      <w:r>
        <w:rPr>
          <w:rFonts w:ascii="Arial" w:hAnsi="Arial" w:cs="Arial" w:eastAsia="Arial" w:hint="default"/>
          <w:spacing w:val="-7"/>
        </w:rPr>
        <w:t> </w:t>
      </w:r>
      <w:r>
        <w:rPr/>
        <w:t>万元，剩余部分将于</w:t>
      </w:r>
      <w:r>
        <w:rPr>
          <w:spacing w:val="-55"/>
        </w:rPr>
        <w:t> </w:t>
      </w:r>
      <w:r>
        <w:rPr>
          <w:rFonts w:ascii="Arial" w:hAnsi="Arial" w:cs="Arial" w:eastAsia="Arial" w:hint="default"/>
        </w:rPr>
        <w:t>2018</w:t>
      </w:r>
      <w:r>
        <w:rPr>
          <w:rFonts w:ascii="Arial" w:hAnsi="Arial" w:cs="Arial" w:eastAsia="Arial" w:hint="default"/>
          <w:spacing w:val="-7"/>
        </w:rPr>
        <w:t> </w:t>
      </w:r>
      <w:r>
        <w:rPr/>
        <w:t>年</w:t>
      </w:r>
      <w:r>
        <w:rPr>
          <w:spacing w:val="-55"/>
        </w:rPr>
        <w:t> </w:t>
      </w:r>
      <w:r>
        <w:rPr>
          <w:rFonts w:ascii="Arial" w:hAnsi="Arial" w:cs="Arial" w:eastAsia="Arial" w:hint="default"/>
        </w:rPr>
        <w:t>10</w:t>
      </w:r>
      <w:r>
        <w:rPr>
          <w:rFonts w:ascii="Arial" w:hAnsi="Arial" w:cs="Arial" w:eastAsia="Arial" w:hint="default"/>
          <w:spacing w:val="-9"/>
        </w:rPr>
        <w:t> </w:t>
      </w:r>
      <w:r>
        <w:rPr/>
        <w:t>月</w:t>
      </w:r>
      <w:r>
        <w:rPr>
          <w:spacing w:val="-55"/>
        </w:rPr>
        <w:t> </w:t>
      </w:r>
      <w:r>
        <w:rPr>
          <w:rFonts w:ascii="Arial" w:hAnsi="Arial" w:cs="Arial" w:eastAsia="Arial" w:hint="default"/>
        </w:rPr>
        <w:t>23</w:t>
      </w:r>
      <w:r>
        <w:rPr>
          <w:rFonts w:ascii="Arial" w:hAnsi="Arial" w:cs="Arial" w:eastAsia="Arial" w:hint="default"/>
          <w:spacing w:val="-7"/>
        </w:rPr>
        <w:t> </w:t>
      </w:r>
      <w:r>
        <w:rPr/>
        <w:t>日到期。</w:t>
      </w:r>
    </w:p>
    <w:p>
      <w:pPr>
        <w:spacing w:line="240" w:lineRule="auto" w:before="1"/>
        <w:rPr>
          <w:rFonts w:ascii="宋体" w:hAnsi="宋体" w:cs="宋体" w:eastAsia="宋体" w:hint="default"/>
          <w:sz w:val="20"/>
          <w:szCs w:val="20"/>
        </w:rPr>
      </w:pPr>
    </w:p>
    <w:p>
      <w:pPr>
        <w:pStyle w:val="BodyText"/>
        <w:spacing w:line="286" w:lineRule="exact"/>
        <w:ind w:left="1235" w:right="165" w:hanging="682"/>
        <w:jc w:val="left"/>
      </w:pPr>
      <w:r>
        <w:rPr/>
        <w:t>注</w:t>
      </w:r>
      <w:r>
        <w:rPr>
          <w:spacing w:val="-56"/>
        </w:rPr>
        <w:t> </w:t>
      </w:r>
      <w:r>
        <w:rPr>
          <w:rFonts w:ascii="Arial" w:hAnsi="Arial" w:cs="Arial" w:eastAsia="Arial" w:hint="default"/>
        </w:rPr>
        <w:t>4</w:t>
      </w:r>
      <w:r>
        <w:rPr/>
        <w:t>：</w:t>
      </w:r>
      <w:r>
        <w:rPr>
          <w:spacing w:val="-49"/>
        </w:rPr>
        <w:t> </w:t>
      </w:r>
      <w:r>
        <w:rPr>
          <w:rFonts w:ascii="Arial" w:hAnsi="Arial" w:cs="Arial" w:eastAsia="Arial" w:hint="default"/>
        </w:rPr>
        <w:t>2017</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3"/>
        </w:rPr>
        <w:t> </w:t>
      </w:r>
      <w:r>
        <w:rPr/>
        <w:t>月，联通红筹公司自联通集团</w:t>
      </w:r>
      <w:r>
        <w:rPr>
          <w:spacing w:val="-48"/>
        </w:rPr>
        <w:t> </w:t>
      </w:r>
      <w:r>
        <w:rPr>
          <w:rFonts w:ascii="Arial" w:hAnsi="Arial" w:cs="Arial" w:eastAsia="Arial" w:hint="default"/>
        </w:rPr>
        <w:t>BVI</w:t>
      </w:r>
      <w:r>
        <w:rPr>
          <w:rFonts w:ascii="Arial" w:hAnsi="Arial" w:cs="Arial" w:eastAsia="Arial" w:hint="default"/>
          <w:spacing w:val="-2"/>
        </w:rPr>
        <w:t> </w:t>
      </w:r>
      <w:r>
        <w:rPr/>
        <w:t>公司借入贷款人民币</w:t>
      </w:r>
      <w:r>
        <w:rPr>
          <w:spacing w:val="-48"/>
        </w:rPr>
        <w:t> </w:t>
      </w:r>
      <w:r>
        <w:rPr>
          <w:rFonts w:ascii="Arial" w:hAnsi="Arial" w:cs="Arial" w:eastAsia="Arial" w:hint="default"/>
        </w:rPr>
        <w:t>4.35 </w:t>
      </w:r>
      <w:r>
        <w:rPr/>
        <w:t>亿元，借款期</w:t>
      </w:r>
      <w:r>
        <w:rPr>
          <w:w w:val="100"/>
        </w:rPr>
        <w:t> </w:t>
      </w:r>
      <w:r>
        <w:rPr/>
        <w:t>限为 </w:t>
      </w:r>
      <w:r>
        <w:rPr>
          <w:rFonts w:ascii="Arial" w:hAnsi="Arial" w:cs="Arial" w:eastAsia="Arial" w:hint="default"/>
        </w:rPr>
        <w:t>1 </w:t>
      </w:r>
      <w:r>
        <w:rPr>
          <w:spacing w:val="-3"/>
        </w:rPr>
        <w:t>年，借款利率以浮动利率方式确认，为一年期香港银行同业拆借利率上浮</w:t>
      </w:r>
      <w:r>
        <w:rPr>
          <w:spacing w:val="-81"/>
        </w:rPr>
        <w:t> </w:t>
      </w:r>
      <w:r>
        <w:rPr>
          <w:rFonts w:ascii="Arial" w:hAnsi="Arial" w:cs="Arial" w:eastAsia="Arial" w:hint="default"/>
        </w:rPr>
        <w:t>1.2%</w:t>
      </w:r>
      <w:r>
        <w:rPr/>
        <w:t>，</w:t>
      </w:r>
      <w:r>
        <w:rPr>
          <w:w w:val="100"/>
        </w:rPr>
        <w:t> </w:t>
      </w:r>
      <w:r>
        <w:rPr/>
        <w:t>该借款将于</w:t>
      </w:r>
      <w:r>
        <w:rPr>
          <w:spacing w:val="-55"/>
        </w:rPr>
        <w:t> </w:t>
      </w:r>
      <w:r>
        <w:rPr>
          <w:rFonts w:ascii="Arial" w:hAnsi="Arial" w:cs="Arial" w:eastAsia="Arial" w:hint="default"/>
        </w:rPr>
        <w:t>2018</w:t>
      </w:r>
      <w:r>
        <w:rPr>
          <w:rFonts w:ascii="Arial" w:hAnsi="Arial" w:cs="Arial" w:eastAsia="Arial" w:hint="default"/>
          <w:spacing w:val="-6"/>
        </w:rPr>
        <w:t> </w:t>
      </w:r>
      <w:r>
        <w:rPr/>
        <w:t>年</w:t>
      </w:r>
      <w:r>
        <w:rPr>
          <w:spacing w:val="-55"/>
        </w:rPr>
        <w:t> </w:t>
      </w:r>
      <w:r>
        <w:rPr>
          <w:rFonts w:ascii="Arial" w:hAnsi="Arial" w:cs="Arial" w:eastAsia="Arial" w:hint="default"/>
        </w:rPr>
        <w:t>12</w:t>
      </w:r>
      <w:r>
        <w:rPr>
          <w:rFonts w:ascii="Arial" w:hAnsi="Arial" w:cs="Arial" w:eastAsia="Arial" w:hint="default"/>
          <w:spacing w:val="-9"/>
        </w:rPr>
        <w:t> </w:t>
      </w:r>
      <w:r>
        <w:rPr/>
        <w:t>月</w:t>
      </w:r>
      <w:r>
        <w:rPr>
          <w:spacing w:val="-55"/>
        </w:rPr>
        <w:t> </w:t>
      </w:r>
      <w:r>
        <w:rPr>
          <w:rFonts w:ascii="Arial" w:hAnsi="Arial" w:cs="Arial" w:eastAsia="Arial" w:hint="default"/>
        </w:rPr>
        <w:t>21</w:t>
      </w:r>
      <w:r>
        <w:rPr>
          <w:rFonts w:ascii="Arial" w:hAnsi="Arial" w:cs="Arial" w:eastAsia="Arial" w:hint="default"/>
          <w:spacing w:val="-7"/>
        </w:rPr>
        <w:t> </w:t>
      </w:r>
      <w:r>
        <w:rPr/>
        <w:t>日到期。</w:t>
      </w:r>
    </w:p>
    <w:p>
      <w:pPr>
        <w:spacing w:line="240" w:lineRule="auto" w:before="1"/>
        <w:rPr>
          <w:rFonts w:ascii="宋体" w:hAnsi="宋体" w:cs="宋体" w:eastAsia="宋体" w:hint="default"/>
          <w:sz w:val="17"/>
          <w:szCs w:val="17"/>
        </w:rPr>
      </w:pPr>
    </w:p>
    <w:p>
      <w:pPr>
        <w:pStyle w:val="BodyText"/>
        <w:spacing w:line="295" w:lineRule="exact"/>
        <w:ind w:left="554" w:right="115"/>
        <w:jc w:val="left"/>
      </w:pPr>
      <w:r>
        <w:rPr/>
        <w:t>注</w:t>
      </w:r>
      <w:r>
        <w:rPr>
          <w:spacing w:val="-59"/>
        </w:rPr>
        <w:t> </w:t>
      </w:r>
      <w:r>
        <w:rPr>
          <w:rFonts w:ascii="Arial" w:hAnsi="Arial" w:cs="Arial" w:eastAsia="Arial" w:hint="default"/>
        </w:rPr>
        <w:t>5</w:t>
      </w:r>
      <w:r>
        <w:rPr/>
        <w:t>：</w:t>
      </w:r>
      <w:r>
        <w:rPr>
          <w:spacing w:val="-52"/>
        </w:rPr>
        <w:t> </w:t>
      </w:r>
      <w:r>
        <w:rPr/>
        <w:t>于</w:t>
      </w:r>
      <w:r>
        <w:rPr>
          <w:spacing w:val="-59"/>
        </w:rPr>
        <w:t> </w:t>
      </w:r>
      <w:r>
        <w:rPr>
          <w:rFonts w:ascii="Arial" w:hAnsi="Arial" w:cs="Arial" w:eastAsia="Arial" w:hint="default"/>
        </w:rPr>
        <w:t>2017</w:t>
      </w:r>
      <w:r>
        <w:rPr>
          <w:rFonts w:ascii="Arial" w:hAnsi="Arial" w:cs="Arial" w:eastAsia="Arial" w:hint="default"/>
          <w:spacing w:val="-11"/>
        </w:rPr>
        <w:t> </w:t>
      </w:r>
      <w:r>
        <w:rPr/>
        <w:t>年</w:t>
      </w:r>
      <w:r>
        <w:rPr>
          <w:spacing w:val="-59"/>
        </w:rPr>
        <w:t> </w:t>
      </w:r>
      <w:r>
        <w:rPr>
          <w:rFonts w:ascii="Arial" w:hAnsi="Arial" w:cs="Arial" w:eastAsia="Arial" w:hint="default"/>
        </w:rPr>
        <w:t>12</w:t>
      </w:r>
      <w:r>
        <w:rPr>
          <w:rFonts w:ascii="Arial" w:hAnsi="Arial" w:cs="Arial" w:eastAsia="Arial" w:hint="default"/>
          <w:spacing w:val="-10"/>
        </w:rPr>
        <w:t> </w:t>
      </w:r>
      <w:r>
        <w:rPr/>
        <w:t>月</w:t>
      </w:r>
      <w:r>
        <w:rPr>
          <w:spacing w:val="-59"/>
        </w:rPr>
        <w:t> </w:t>
      </w:r>
      <w:r>
        <w:rPr>
          <w:rFonts w:ascii="Arial" w:hAnsi="Arial" w:cs="Arial" w:eastAsia="Arial" w:hint="default"/>
        </w:rPr>
        <w:t>31</w:t>
      </w:r>
      <w:r>
        <w:rPr>
          <w:rFonts w:ascii="Arial" w:hAnsi="Arial" w:cs="Arial" w:eastAsia="Arial" w:hint="default"/>
          <w:spacing w:val="-11"/>
        </w:rPr>
        <w:t> </w:t>
      </w:r>
      <w:r>
        <w:rPr/>
        <w:t>日，应收铁塔公司款项主要包括铁塔公司尚未支付的交易相关增值</w:t>
      </w:r>
    </w:p>
    <w:p>
      <w:pPr>
        <w:pStyle w:val="BodyText"/>
        <w:spacing w:line="286" w:lineRule="exact"/>
        <w:ind w:left="1235" w:right="115"/>
        <w:jc w:val="left"/>
      </w:pPr>
      <w:r>
        <w:rPr/>
        <w:t>税人民币</w:t>
      </w:r>
      <w:r>
        <w:rPr>
          <w:spacing w:val="-53"/>
        </w:rPr>
        <w:t> </w:t>
      </w:r>
      <w:r>
        <w:rPr>
          <w:rFonts w:ascii="Arial" w:hAnsi="Arial" w:cs="Arial" w:eastAsia="Arial" w:hint="default"/>
        </w:rPr>
        <w:t>27.04</w:t>
      </w:r>
      <w:r>
        <w:rPr>
          <w:rFonts w:ascii="Arial" w:hAnsi="Arial" w:cs="Arial" w:eastAsia="Arial" w:hint="default"/>
          <w:spacing w:val="-4"/>
        </w:rPr>
        <w:t> </w:t>
      </w:r>
      <w:r>
        <w:rPr>
          <w:spacing w:val="-5"/>
        </w:rPr>
        <w:t>亿元，该应收款项自</w:t>
      </w:r>
      <w:r>
        <w:rPr>
          <w:spacing w:val="-53"/>
        </w:rPr>
        <w:t> </w:t>
      </w:r>
      <w:r>
        <w:rPr>
          <w:rFonts w:ascii="Arial" w:hAnsi="Arial" w:cs="Arial" w:eastAsia="Arial" w:hint="default"/>
        </w:rPr>
        <w:t>2015</w:t>
      </w:r>
      <w:r>
        <w:rPr>
          <w:rFonts w:ascii="Arial" w:hAnsi="Arial" w:cs="Arial" w:eastAsia="Arial" w:hint="default"/>
          <w:spacing w:val="-4"/>
        </w:rPr>
        <w:t> </w:t>
      </w:r>
      <w:r>
        <w:rPr/>
        <w:t>年</w:t>
      </w:r>
      <w:r>
        <w:rPr>
          <w:spacing w:val="-53"/>
        </w:rPr>
        <w:t> </w:t>
      </w:r>
      <w:r>
        <w:rPr>
          <w:rFonts w:ascii="Arial" w:hAnsi="Arial" w:cs="Arial" w:eastAsia="Arial" w:hint="default"/>
        </w:rPr>
        <w:t>11</w:t>
      </w:r>
      <w:r>
        <w:rPr>
          <w:rFonts w:ascii="Arial" w:hAnsi="Arial" w:cs="Arial" w:eastAsia="Arial" w:hint="default"/>
          <w:spacing w:val="-7"/>
        </w:rPr>
        <w:t> </w:t>
      </w:r>
      <w:r>
        <w:rPr/>
        <w:t>月起以年利率</w:t>
      </w:r>
      <w:r>
        <w:rPr>
          <w:spacing w:val="-53"/>
        </w:rPr>
        <w:t> </w:t>
      </w:r>
      <w:r>
        <w:rPr>
          <w:rFonts w:ascii="Arial" w:hAnsi="Arial" w:cs="Arial" w:eastAsia="Arial" w:hint="default"/>
          <w:spacing w:val="-5"/>
        </w:rPr>
        <w:t>3.92%</w:t>
      </w:r>
      <w:r>
        <w:rPr>
          <w:spacing w:val="-5"/>
        </w:rPr>
        <w:t>计息。于</w:t>
      </w:r>
      <w:r>
        <w:rPr>
          <w:spacing w:val="-53"/>
        </w:rPr>
        <w:t> </w:t>
      </w:r>
      <w:r>
        <w:rPr>
          <w:rFonts w:ascii="Arial" w:hAnsi="Arial" w:cs="Arial" w:eastAsia="Arial" w:hint="default"/>
        </w:rPr>
        <w:t>2017</w:t>
      </w:r>
      <w:r>
        <w:rPr>
          <w:rFonts w:ascii="Arial" w:hAnsi="Arial" w:cs="Arial" w:eastAsia="Arial" w:hint="default"/>
          <w:spacing w:val="-7"/>
        </w:rPr>
        <w:t> </w:t>
      </w:r>
      <w:r>
        <w:rPr/>
        <w:t>年</w:t>
      </w:r>
    </w:p>
    <w:p>
      <w:pPr>
        <w:pStyle w:val="BodyText"/>
        <w:spacing w:line="295" w:lineRule="exact"/>
        <w:ind w:left="1235" w:right="115"/>
        <w:jc w:val="left"/>
      </w:pPr>
      <w:r>
        <w:rPr>
          <w:rFonts w:ascii="Arial" w:hAnsi="Arial" w:cs="Arial" w:eastAsia="Arial" w:hint="default"/>
        </w:rPr>
        <w:t>12</w:t>
      </w:r>
      <w:r>
        <w:rPr>
          <w:rFonts w:ascii="Arial" w:hAnsi="Arial" w:cs="Arial" w:eastAsia="Arial" w:hint="default"/>
          <w:spacing w:val="-7"/>
        </w:rPr>
        <w:t> </w:t>
      </w:r>
      <w:r>
        <w:rPr/>
        <w:t>月</w:t>
      </w:r>
      <w:r>
        <w:rPr>
          <w:spacing w:val="-55"/>
        </w:rPr>
        <w:t> </w:t>
      </w:r>
      <w:r>
        <w:rPr>
          <w:rFonts w:ascii="Arial" w:hAnsi="Arial" w:cs="Arial" w:eastAsia="Arial" w:hint="default"/>
        </w:rPr>
        <w:t>31</w:t>
      </w:r>
      <w:r>
        <w:rPr>
          <w:rFonts w:ascii="Arial" w:hAnsi="Arial" w:cs="Arial" w:eastAsia="Arial" w:hint="default"/>
          <w:spacing w:val="-7"/>
        </w:rPr>
        <w:t> </w:t>
      </w:r>
      <w:r>
        <w:rPr/>
        <w:t>日，应收利息余额为人民币</w:t>
      </w:r>
      <w:r>
        <w:rPr>
          <w:spacing w:val="-55"/>
        </w:rPr>
        <w:t> </w:t>
      </w:r>
      <w:r>
        <w:rPr>
          <w:rFonts w:ascii="Arial" w:hAnsi="Arial" w:cs="Arial" w:eastAsia="Arial" w:hint="default"/>
        </w:rPr>
        <w:t>2.29</w:t>
      </w:r>
      <w:r>
        <w:rPr>
          <w:rFonts w:ascii="Arial" w:hAnsi="Arial" w:cs="Arial" w:eastAsia="Arial" w:hint="default"/>
          <w:spacing w:val="-8"/>
        </w:rPr>
        <w:t> </w:t>
      </w:r>
      <w:r>
        <w:rPr/>
        <w:t>亿元。</w:t>
      </w:r>
    </w:p>
    <w:p>
      <w:pPr>
        <w:spacing w:after="0" w:line="295" w:lineRule="exact"/>
        <w:jc w:val="left"/>
        <w:sectPr>
          <w:headerReference w:type="default" r:id="rId167"/>
          <w:pgSz w:w="11910" w:h="16840"/>
          <w:pgMar w:header="1181" w:footer="746" w:top="3580" w:bottom="940" w:left="1280" w:right="780"/>
        </w:sectPr>
      </w:pPr>
    </w:p>
    <w:p>
      <w:pPr>
        <w:spacing w:line="240" w:lineRule="auto" w:before="10"/>
        <w:rPr>
          <w:rFonts w:ascii="宋体" w:hAnsi="宋体" w:cs="宋体" w:eastAsia="宋体" w:hint="default"/>
          <w:sz w:val="15"/>
          <w:szCs w:val="15"/>
        </w:rPr>
      </w:pPr>
    </w:p>
    <w:p>
      <w:pPr>
        <w:pStyle w:val="BodyText"/>
        <w:spacing w:line="286" w:lineRule="exact" w:before="61"/>
        <w:ind w:left="1235" w:right="118" w:hanging="682"/>
        <w:jc w:val="both"/>
      </w:pPr>
      <w:r>
        <w:rPr/>
        <w:t>注</w:t>
      </w:r>
      <w:r>
        <w:rPr>
          <w:spacing w:val="-56"/>
        </w:rPr>
        <w:t> </w:t>
      </w:r>
      <w:r>
        <w:rPr>
          <w:rFonts w:ascii="Arial" w:hAnsi="Arial" w:cs="Arial" w:eastAsia="Arial" w:hint="default"/>
        </w:rPr>
        <w:t>6</w:t>
      </w:r>
      <w:r>
        <w:rPr/>
        <w:t>：</w:t>
      </w:r>
      <w:r>
        <w:rPr>
          <w:spacing w:val="-49"/>
        </w:rPr>
        <w:t> </w:t>
      </w:r>
      <w:r>
        <w:rPr/>
        <w:t>于</w:t>
      </w:r>
      <w:r>
        <w:rPr>
          <w:spacing w:val="-51"/>
        </w:rPr>
        <w:t> </w:t>
      </w:r>
      <w:r>
        <w:rPr>
          <w:rFonts w:ascii="Arial" w:hAnsi="Arial" w:cs="Arial" w:eastAsia="Arial" w:hint="default"/>
        </w:rPr>
        <w:t>2017</w:t>
      </w:r>
      <w:r>
        <w:rPr>
          <w:rFonts w:ascii="Arial" w:hAnsi="Arial" w:cs="Arial" w:eastAsia="Arial" w:hint="default"/>
          <w:spacing w:val="-3"/>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日，财务公司自联通集团及其子公司吸收存款余额为人民币</w:t>
      </w:r>
      <w:r>
        <w:rPr>
          <w:spacing w:val="-51"/>
        </w:rPr>
        <w:t> </w:t>
      </w:r>
      <w:r>
        <w:rPr>
          <w:rFonts w:ascii="Arial" w:hAnsi="Arial" w:cs="Arial" w:eastAsia="Arial" w:hint="default"/>
        </w:rPr>
        <w:t>21.41</w:t>
      </w:r>
      <w:r>
        <w:rPr>
          <w:rFonts w:ascii="Arial" w:hAnsi="Arial" w:cs="Arial" w:eastAsia="Arial" w:hint="default"/>
          <w:w w:val="100"/>
        </w:rPr>
        <w:t> </w:t>
      </w:r>
      <w:r>
        <w:rPr/>
        <w:t>亿元，年利率范围为</w:t>
      </w:r>
      <w:r>
        <w:rPr>
          <w:spacing w:val="-46"/>
        </w:rPr>
        <w:t> </w:t>
      </w:r>
      <w:r>
        <w:rPr>
          <w:rFonts w:ascii="Arial" w:hAnsi="Arial" w:cs="Arial" w:eastAsia="Arial" w:hint="default"/>
        </w:rPr>
        <w:t>0.42%-2.75%</w:t>
      </w:r>
      <w:r>
        <w:rPr/>
        <w:t>；自智慧足迹吸收存款余额为人民币</w:t>
      </w:r>
      <w:r>
        <w:rPr>
          <w:spacing w:val="-47"/>
        </w:rPr>
        <w:t> </w:t>
      </w:r>
      <w:r>
        <w:rPr>
          <w:rFonts w:ascii="Arial" w:hAnsi="Arial" w:cs="Arial" w:eastAsia="Arial" w:hint="default"/>
        </w:rPr>
        <w:t>0.12</w:t>
      </w:r>
      <w:r>
        <w:rPr>
          <w:rFonts w:ascii="Arial" w:hAnsi="Arial" w:cs="Arial" w:eastAsia="Arial" w:hint="default"/>
          <w:spacing w:val="2"/>
        </w:rPr>
        <w:t> </w:t>
      </w:r>
      <w:r>
        <w:rPr/>
        <w:t>亿元，年</w:t>
      </w:r>
      <w:r>
        <w:rPr>
          <w:w w:val="100"/>
        </w:rPr>
        <w:t> </w:t>
      </w:r>
      <w:r>
        <w:rPr/>
        <w:t>利率范围为</w:t>
      </w:r>
      <w:r>
        <w:rPr>
          <w:spacing w:val="-57"/>
        </w:rPr>
        <w:t> </w:t>
      </w:r>
      <w:r>
        <w:rPr>
          <w:rFonts w:ascii="Arial" w:hAnsi="Arial" w:cs="Arial" w:eastAsia="Arial" w:hint="default"/>
        </w:rPr>
        <w:t>0.42%-1.48%</w:t>
      </w:r>
      <w:r>
        <w:rPr/>
        <w:t>。</w:t>
      </w:r>
    </w:p>
    <w:p>
      <w:pPr>
        <w:spacing w:line="240" w:lineRule="auto" w:before="4"/>
        <w:rPr>
          <w:rFonts w:ascii="宋体" w:hAnsi="宋体" w:cs="宋体" w:eastAsia="宋体" w:hint="default"/>
          <w:sz w:val="19"/>
          <w:szCs w:val="19"/>
        </w:rPr>
      </w:pPr>
    </w:p>
    <w:p>
      <w:pPr>
        <w:pStyle w:val="BodyText"/>
        <w:spacing w:line="286" w:lineRule="exact"/>
        <w:ind w:left="1235" w:right="119" w:hanging="682"/>
        <w:jc w:val="both"/>
      </w:pPr>
      <w:r>
        <w:rPr/>
        <w:t>注</w:t>
      </w:r>
      <w:r>
        <w:rPr>
          <w:spacing w:val="-56"/>
        </w:rPr>
        <w:t> </w:t>
      </w:r>
      <w:r>
        <w:rPr>
          <w:rFonts w:ascii="Arial" w:hAnsi="Arial" w:cs="Arial" w:eastAsia="Arial" w:hint="default"/>
        </w:rPr>
        <w:t>7</w:t>
      </w:r>
      <w:r>
        <w:rPr/>
        <w:t>：</w:t>
      </w:r>
      <w:r>
        <w:rPr>
          <w:spacing w:val="-49"/>
        </w:rPr>
        <w:t> </w:t>
      </w:r>
      <w:r>
        <w:rPr>
          <w:rFonts w:ascii="Arial" w:hAnsi="Arial" w:cs="Arial" w:eastAsia="Arial" w:hint="default"/>
        </w:rPr>
        <w:t>2017</w:t>
      </w:r>
      <w:r>
        <w:rPr>
          <w:rFonts w:ascii="Arial" w:hAnsi="Arial" w:cs="Arial" w:eastAsia="Arial" w:hint="default"/>
          <w:spacing w:val="4"/>
        </w:rPr>
        <w:t> </w:t>
      </w:r>
      <w:r>
        <w:rPr/>
        <w:t>年</w:t>
      </w:r>
      <w:r>
        <w:rPr>
          <w:spacing w:val="-44"/>
        </w:rPr>
        <w:t> </w:t>
      </w:r>
      <w:r>
        <w:rPr>
          <w:rFonts w:ascii="Arial" w:hAnsi="Arial" w:cs="Arial" w:eastAsia="Arial" w:hint="default"/>
        </w:rPr>
        <w:t>6</w:t>
      </w:r>
      <w:r>
        <w:rPr>
          <w:rFonts w:ascii="Arial" w:hAnsi="Arial" w:cs="Arial" w:eastAsia="Arial" w:hint="default"/>
          <w:spacing w:val="4"/>
        </w:rPr>
        <w:t> </w:t>
      </w:r>
      <w:r>
        <w:rPr/>
        <w:t>月，财务公司向联通集团发放贷款人民币</w:t>
      </w:r>
      <w:r>
        <w:rPr>
          <w:spacing w:val="-44"/>
        </w:rPr>
        <w:t> </w:t>
      </w:r>
      <w:r>
        <w:rPr>
          <w:rFonts w:ascii="Arial" w:hAnsi="Arial" w:cs="Arial" w:eastAsia="Arial" w:hint="default"/>
        </w:rPr>
        <w:t>2</w:t>
      </w:r>
      <w:r>
        <w:rPr>
          <w:rFonts w:ascii="Arial" w:hAnsi="Arial" w:cs="Arial" w:eastAsia="Arial" w:hint="default"/>
          <w:spacing w:val="4"/>
        </w:rPr>
        <w:t> </w:t>
      </w:r>
      <w:r>
        <w:rPr/>
        <w:t>亿元，借款利率按浮动利率方式</w:t>
      </w:r>
      <w:r>
        <w:rPr>
          <w:w w:val="100"/>
        </w:rPr>
        <w:t> </w:t>
      </w:r>
      <w:r>
        <w:rPr>
          <w:spacing w:val="-3"/>
        </w:rPr>
        <w:t>确认，以起息日当日基准利率下浮</w:t>
      </w:r>
      <w:r>
        <w:rPr>
          <w:spacing w:val="-16"/>
        </w:rPr>
        <w:t> </w:t>
      </w:r>
      <w:r>
        <w:rPr>
          <w:rFonts w:ascii="Arial" w:hAnsi="Arial" w:cs="Arial" w:eastAsia="Arial" w:hint="default"/>
          <w:spacing w:val="-4"/>
        </w:rPr>
        <w:t>10%</w:t>
      </w:r>
      <w:r>
        <w:rPr>
          <w:spacing w:val="-4"/>
        </w:rPr>
        <w:t>，并随中国人民银行基准利率调整，该笔借款将</w:t>
      </w:r>
      <w:r>
        <w:rPr>
          <w:w w:val="100"/>
        </w:rPr>
        <w:t> </w:t>
      </w:r>
      <w:r>
        <w:rPr/>
        <w:t>于</w:t>
      </w:r>
      <w:r>
        <w:rPr>
          <w:spacing w:val="-56"/>
        </w:rPr>
        <w:t> </w:t>
      </w:r>
      <w:r>
        <w:rPr>
          <w:rFonts w:ascii="Arial" w:hAnsi="Arial" w:cs="Arial" w:eastAsia="Arial" w:hint="default"/>
        </w:rPr>
        <w:t>2018</w:t>
      </w:r>
      <w:r>
        <w:rPr>
          <w:rFonts w:ascii="Arial" w:hAnsi="Arial" w:cs="Arial" w:eastAsia="Arial" w:hint="default"/>
          <w:spacing w:val="-8"/>
        </w:rPr>
        <w:t> </w:t>
      </w:r>
      <w:r>
        <w:rPr/>
        <w:t>年</w:t>
      </w:r>
      <w:r>
        <w:rPr>
          <w:spacing w:val="-56"/>
        </w:rPr>
        <w:t> </w:t>
      </w:r>
      <w:r>
        <w:rPr>
          <w:rFonts w:ascii="Arial" w:hAnsi="Arial" w:cs="Arial" w:eastAsia="Arial" w:hint="default"/>
        </w:rPr>
        <w:t>6</w:t>
      </w:r>
      <w:r>
        <w:rPr>
          <w:rFonts w:ascii="Arial" w:hAnsi="Arial" w:cs="Arial" w:eastAsia="Arial" w:hint="default"/>
          <w:spacing w:val="-7"/>
        </w:rPr>
        <w:t> </w:t>
      </w:r>
      <w:r>
        <w:rPr/>
        <w:t>月</w:t>
      </w:r>
      <w:r>
        <w:rPr>
          <w:spacing w:val="-56"/>
        </w:rPr>
        <w:t> </w:t>
      </w:r>
      <w:r>
        <w:rPr>
          <w:rFonts w:ascii="Arial" w:hAnsi="Arial" w:cs="Arial" w:eastAsia="Arial" w:hint="default"/>
        </w:rPr>
        <w:t>12</w:t>
      </w:r>
      <w:r>
        <w:rPr>
          <w:rFonts w:ascii="Arial" w:hAnsi="Arial" w:cs="Arial" w:eastAsia="Arial" w:hint="default"/>
          <w:spacing w:val="-8"/>
        </w:rPr>
        <w:t> </w:t>
      </w:r>
      <w:r>
        <w:rPr/>
        <w:t>日到期。</w:t>
      </w:r>
    </w:p>
    <w:p>
      <w:pPr>
        <w:spacing w:line="240" w:lineRule="auto" w:before="3"/>
        <w:rPr>
          <w:rFonts w:ascii="宋体" w:hAnsi="宋体" w:cs="宋体" w:eastAsia="宋体" w:hint="default"/>
          <w:sz w:val="19"/>
          <w:szCs w:val="19"/>
        </w:rPr>
      </w:pPr>
    </w:p>
    <w:p>
      <w:pPr>
        <w:pStyle w:val="BodyText"/>
        <w:spacing w:line="286" w:lineRule="exact"/>
        <w:ind w:left="1235" w:right="117" w:hanging="682"/>
        <w:jc w:val="both"/>
      </w:pPr>
      <w:r>
        <w:rPr/>
        <w:t>注</w:t>
      </w:r>
      <w:r>
        <w:rPr>
          <w:spacing w:val="-71"/>
        </w:rPr>
        <w:t> </w:t>
      </w:r>
      <w:r>
        <w:rPr>
          <w:rFonts w:ascii="Arial" w:hAnsi="Arial" w:cs="Arial" w:eastAsia="Arial" w:hint="default"/>
        </w:rPr>
        <w:t>8</w:t>
      </w:r>
      <w:r>
        <w:rPr/>
        <w:t>：</w:t>
      </w:r>
      <w:r>
        <w:rPr>
          <w:spacing w:val="-66"/>
        </w:rPr>
        <w:t> </w:t>
      </w:r>
      <w:r>
        <w:rPr/>
        <w:t>除上述款项以外，其他应收、应付关联公司余额均为无抵押、不计息、即期偿付或于有</w:t>
      </w:r>
      <w:r>
        <w:rPr>
          <w:w w:val="100"/>
        </w:rPr>
        <w:t> </w:t>
      </w:r>
      <w:r>
        <w:rPr/>
        <w:t>关合同条款规定的期限内支付或收取，并在如附注十（</w:t>
      </w:r>
      <w:r>
        <w:rPr>
          <w:rFonts w:ascii="Arial" w:hAnsi="Arial" w:cs="Arial" w:eastAsia="Arial" w:hint="default"/>
        </w:rPr>
        <w:t>5</w:t>
      </w:r>
      <w:r>
        <w:rPr/>
        <w:t>）所述的与关联公司的正常经</w:t>
      </w:r>
      <w:r>
        <w:rPr>
          <w:w w:val="100"/>
        </w:rPr>
        <w:t> </w:t>
      </w:r>
      <w:r>
        <w:rPr/>
        <w:t>营交易中产生。</w:t>
      </w:r>
    </w:p>
    <w:p>
      <w:pPr>
        <w:spacing w:line="240" w:lineRule="auto" w:before="1"/>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7</w:t>
      </w:r>
      <w:r>
        <w:rPr/>
        <w:t>、</w:t>
      </w:r>
      <w:r>
        <w:rPr>
          <w:spacing w:val="-33"/>
        </w:rPr>
        <w:t> </w:t>
      </w:r>
      <w:r>
        <w:rPr/>
        <w:t>关联方承诺</w:t>
      </w:r>
    </w:p>
    <w:p>
      <w:pPr>
        <w:spacing w:line="240" w:lineRule="auto" w:before="12"/>
        <w:rPr>
          <w:rFonts w:ascii="宋体" w:hAnsi="宋体" w:cs="宋体" w:eastAsia="宋体" w:hint="default"/>
          <w:sz w:val="17"/>
          <w:szCs w:val="17"/>
        </w:rPr>
      </w:pPr>
    </w:p>
    <w:p>
      <w:pPr>
        <w:pStyle w:val="BodyText"/>
        <w:spacing w:line="240" w:lineRule="auto"/>
        <w:ind w:left="554" w:right="0"/>
        <w:jc w:val="left"/>
      </w:pPr>
      <w:r>
        <w:rPr>
          <w:spacing w:val="-2"/>
        </w:rPr>
        <w:t>根据已签订的不可撤销的经营性租赁合同和其他承诺，本集团与关联方之间的未来最低应支付</w:t>
      </w:r>
      <w:r>
        <w:rPr>
          <w:spacing w:val="-46"/>
        </w:rPr>
        <w:t> </w:t>
      </w:r>
      <w:r>
        <w:rPr>
          <w:spacing w:val="-46"/>
        </w:rPr>
      </w:r>
      <w:r>
        <w:rPr/>
        <w:t>租金和其他承诺付款额汇总如下：</w:t>
      </w:r>
    </w:p>
    <w:p>
      <w:pPr>
        <w:spacing w:line="240" w:lineRule="auto" w:before="5"/>
        <w:rPr>
          <w:rFonts w:ascii="宋体" w:hAnsi="宋体" w:cs="宋体" w:eastAsia="宋体" w:hint="default"/>
          <w:sz w:val="24"/>
          <w:szCs w:val="24"/>
        </w:rPr>
      </w:pPr>
    </w:p>
    <w:tbl>
      <w:tblPr>
        <w:tblW w:w="0" w:type="auto"/>
        <w:jc w:val="left"/>
        <w:tblInd w:w="351" w:type="dxa"/>
        <w:tblLayout w:type="fixed"/>
        <w:tblCellMar>
          <w:top w:w="0" w:type="dxa"/>
          <w:left w:w="0" w:type="dxa"/>
          <w:bottom w:w="0" w:type="dxa"/>
          <w:right w:w="0" w:type="dxa"/>
        </w:tblCellMar>
        <w:tblLook w:val="01E0"/>
      </w:tblPr>
      <w:tblGrid>
        <w:gridCol w:w="3784"/>
        <w:gridCol w:w="2619"/>
        <w:gridCol w:w="262"/>
        <w:gridCol w:w="2556"/>
      </w:tblGrid>
      <w:tr>
        <w:trPr>
          <w:trHeight w:val="262"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21" w:lineRule="exact"/>
              <w:ind w:left="209" w:right="0"/>
              <w:jc w:val="left"/>
              <w:rPr>
                <w:rFonts w:ascii="宋体" w:hAnsi="宋体" w:cs="宋体" w:eastAsia="宋体" w:hint="default"/>
                <w:sz w:val="22"/>
                <w:szCs w:val="22"/>
              </w:rPr>
            </w:pPr>
            <w:r>
              <w:rPr>
                <w:rFonts w:ascii="宋体" w:hAnsi="宋体" w:cs="宋体" w:eastAsia="宋体" w:hint="default"/>
                <w:sz w:val="22"/>
                <w:szCs w:val="22"/>
              </w:rPr>
              <w:t>租赁支出</w:t>
            </w:r>
          </w:p>
        </w:tc>
        <w:tc>
          <w:tcPr>
            <w:tcW w:w="2619" w:type="dxa"/>
            <w:tcBorders>
              <w:top w:val="nil" w:sz="6" w:space="0" w:color="auto"/>
              <w:left w:val="nil" w:sz="6" w:space="0" w:color="auto"/>
              <w:bottom w:val="single" w:sz="6" w:space="0" w:color="000000"/>
              <w:right w:val="nil" w:sz="6" w:space="0" w:color="auto"/>
            </w:tcBorders>
          </w:tcPr>
          <w:p>
            <w:pPr>
              <w:pStyle w:val="TableParagraph"/>
              <w:spacing w:line="236" w:lineRule="exact"/>
              <w:ind w:right="10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26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6" w:space="0" w:color="000000"/>
              <w:right w:val="nil" w:sz="6" w:space="0" w:color="auto"/>
            </w:tcBorders>
          </w:tcPr>
          <w:p>
            <w:pPr>
              <w:pStyle w:val="TableParagraph"/>
              <w:spacing w:line="236" w:lineRule="exact"/>
              <w:ind w:left="535"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8"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联通集团及其子公司</w:t>
            </w:r>
          </w:p>
        </w:tc>
        <w:tc>
          <w:tcPr>
            <w:tcW w:w="261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27"/>
              <w:jc w:val="right"/>
              <w:rPr>
                <w:rFonts w:ascii="Arial" w:hAnsi="Arial" w:cs="Arial" w:eastAsia="Arial" w:hint="default"/>
                <w:sz w:val="22"/>
                <w:szCs w:val="22"/>
              </w:rPr>
            </w:pPr>
            <w:r>
              <w:rPr>
                <w:rFonts w:ascii="Arial"/>
                <w:spacing w:val="-1"/>
                <w:sz w:val="22"/>
              </w:rPr>
              <w:t>1,060,105,772</w:t>
            </w:r>
          </w:p>
        </w:tc>
        <w:tc>
          <w:tcPr>
            <w:tcW w:w="262" w:type="dxa"/>
            <w:tcBorders>
              <w:top w:val="nil" w:sz="6" w:space="0" w:color="auto"/>
              <w:left w:val="nil" w:sz="6" w:space="0" w:color="auto"/>
              <w:bottom w:val="nil" w:sz="6" w:space="0" w:color="auto"/>
              <w:right w:val="nil" w:sz="6" w:space="0" w:color="auto"/>
            </w:tcBorders>
          </w:tcPr>
          <w:p>
            <w:pPr/>
          </w:p>
        </w:tc>
        <w:tc>
          <w:tcPr>
            <w:tcW w:w="255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27" w:right="0"/>
              <w:jc w:val="left"/>
              <w:rPr>
                <w:rFonts w:ascii="Arial" w:hAnsi="Arial" w:cs="Arial" w:eastAsia="Arial" w:hint="default"/>
                <w:sz w:val="22"/>
                <w:szCs w:val="22"/>
              </w:rPr>
            </w:pPr>
            <w:r>
              <w:rPr>
                <w:rFonts w:ascii="Arial"/>
                <w:sz w:val="22"/>
              </w:rPr>
              <w:t>1,083,882,426</w:t>
            </w:r>
          </w:p>
        </w:tc>
      </w:tr>
      <w:tr>
        <w:trPr>
          <w:trHeight w:val="289"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2"/>
                <w:szCs w:val="22"/>
              </w:rPr>
            </w:pPr>
            <w:r>
              <w:rPr>
                <w:rFonts w:ascii="宋体" w:hAnsi="宋体" w:cs="宋体" w:eastAsia="宋体" w:hint="default"/>
                <w:sz w:val="22"/>
                <w:szCs w:val="22"/>
              </w:rPr>
              <w:t>联营公司</w:t>
            </w:r>
          </w:p>
        </w:tc>
        <w:tc>
          <w:tcPr>
            <w:tcW w:w="2619" w:type="dxa"/>
            <w:tcBorders>
              <w:top w:val="nil" w:sz="6" w:space="0" w:color="auto"/>
              <w:left w:val="nil" w:sz="6" w:space="0" w:color="auto"/>
              <w:bottom w:val="nil" w:sz="6" w:space="0" w:color="auto"/>
              <w:right w:val="nil" w:sz="6" w:space="0" w:color="auto"/>
            </w:tcBorders>
          </w:tcPr>
          <w:p>
            <w:pPr>
              <w:pStyle w:val="TableParagraph"/>
              <w:tabs>
                <w:tab w:pos="957" w:val="left" w:leader="none"/>
                <w:tab w:pos="2618" w:val="left" w:leader="none"/>
              </w:tabs>
              <w:spacing w:line="240" w:lineRule="auto" w:before="17"/>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34,796,670,916</w:t>
              <w:tab/>
            </w:r>
            <w:r>
              <w:rPr>
                <w:rFonts w:ascii="Arial"/>
                <w:spacing w:val="-1"/>
                <w:sz w:val="22"/>
              </w:rPr>
            </w:r>
          </w:p>
        </w:tc>
        <w:tc>
          <w:tcPr>
            <w:tcW w:w="26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tabs>
                <w:tab w:pos="905" w:val="left" w:leader="none"/>
                <w:tab w:pos="2556" w:val="left" w:leader="none"/>
              </w:tabs>
              <w:spacing w:line="240" w:lineRule="auto" w:before="17"/>
              <w:ind w:right="0"/>
              <w:jc w:val="lef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47,954,278,144</w:t>
              <w:tab/>
            </w:r>
            <w:r>
              <w:rPr>
                <w:rFonts w:ascii="Arial"/>
                <w:sz w:val="22"/>
              </w:rPr>
            </w:r>
          </w:p>
        </w:tc>
      </w:tr>
      <w:tr>
        <w:trPr>
          <w:trHeight w:val="272" w:hRule="exact"/>
        </w:trPr>
        <w:tc>
          <w:tcPr>
            <w:tcW w:w="378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19" w:type="dxa"/>
            <w:tcBorders>
              <w:top w:val="nil" w:sz="6" w:space="0" w:color="auto"/>
              <w:left w:val="nil" w:sz="6" w:space="0" w:color="auto"/>
              <w:bottom w:val="nil" w:sz="6" w:space="0" w:color="auto"/>
              <w:right w:val="nil" w:sz="6" w:space="0" w:color="auto"/>
            </w:tcBorders>
          </w:tcPr>
          <w:p>
            <w:pPr>
              <w:pStyle w:val="TableParagraph"/>
              <w:tabs>
                <w:tab w:pos="957" w:val="left" w:leader="none"/>
                <w:tab w:pos="2618" w:val="left" w:leader="none"/>
              </w:tabs>
              <w:spacing w:line="240" w:lineRule="auto" w:before="23"/>
              <w:ind w:left="-15" w:right="-1"/>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r>
            <w:r>
              <w:rPr>
                <w:rFonts w:ascii="Arial"/>
                <w:spacing w:val="-1"/>
                <w:sz w:val="22"/>
                <w:u w:val="thick" w:color="000000"/>
              </w:rPr>
              <w:t>35,856,776,688</w:t>
              <w:tab/>
            </w:r>
            <w:r>
              <w:rPr>
                <w:rFonts w:ascii="Arial"/>
                <w:spacing w:val="-1"/>
                <w:sz w:val="22"/>
              </w:rPr>
            </w:r>
          </w:p>
        </w:tc>
        <w:tc>
          <w:tcPr>
            <w:tcW w:w="26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tabs>
                <w:tab w:pos="905" w:val="left" w:leader="none"/>
                <w:tab w:pos="2556" w:val="left" w:leader="none"/>
              </w:tabs>
              <w:spacing w:line="240" w:lineRule="auto" w:before="23"/>
              <w:ind w:left="-15" w:right="0"/>
              <w:jc w:val="lef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t>49,038,160,570</w:t>
              <w:tab/>
            </w:r>
            <w:r>
              <w:rPr>
                <w:rFonts w:ascii="Arial"/>
                <w:sz w:val="22"/>
              </w:rPr>
            </w:r>
          </w:p>
        </w:tc>
      </w:tr>
    </w:tbl>
    <w:p>
      <w:pPr>
        <w:spacing w:after="0" w:line="240" w:lineRule="auto"/>
        <w:jc w:val="left"/>
        <w:rPr>
          <w:rFonts w:ascii="Arial" w:hAnsi="Arial" w:cs="Arial" w:eastAsia="Arial" w:hint="default"/>
          <w:sz w:val="22"/>
          <w:szCs w:val="22"/>
        </w:rPr>
        <w:sectPr>
          <w:footerReference w:type="default" r:id="rId168"/>
          <w:pgSz w:w="11910" w:h="16840"/>
          <w:pgMar w:footer="746" w:header="1181" w:top="3580" w:bottom="940" w:left="1280" w:right="940"/>
        </w:sectPr>
      </w:pPr>
    </w:p>
    <w:p>
      <w:pPr>
        <w:spacing w:line="240" w:lineRule="auto" w:before="2"/>
        <w:rPr>
          <w:rFonts w:ascii="宋体" w:hAnsi="宋体" w:cs="宋体" w:eastAsia="宋体" w:hint="default"/>
          <w:sz w:val="19"/>
          <w:szCs w:val="19"/>
        </w:rPr>
      </w:pPr>
    </w:p>
    <w:p>
      <w:pPr>
        <w:pStyle w:val="BodyText"/>
        <w:spacing w:line="240" w:lineRule="auto" w:before="32"/>
        <w:ind w:left="119" w:right="2308"/>
        <w:jc w:val="left"/>
      </w:pPr>
      <w:r>
        <w:rPr>
          <w:rFonts w:ascii="Arial" w:hAnsi="Arial" w:cs="Arial" w:eastAsia="Arial" w:hint="default"/>
        </w:rPr>
        <w:t>1</w:t>
      </w:r>
      <w:r>
        <w:rPr/>
        <w:t>、重要承诺事项</w:t>
      </w:r>
    </w:p>
    <w:p>
      <w:pPr>
        <w:spacing w:line="240" w:lineRule="auto" w:before="12"/>
        <w:rPr>
          <w:rFonts w:ascii="宋体" w:hAnsi="宋体" w:cs="宋体" w:eastAsia="宋体" w:hint="default"/>
          <w:sz w:val="17"/>
          <w:szCs w:val="17"/>
        </w:rPr>
      </w:pPr>
    </w:p>
    <w:p>
      <w:pPr>
        <w:pStyle w:val="BodyText"/>
        <w:spacing w:line="240" w:lineRule="auto"/>
        <w:ind w:left="162" w:right="2308"/>
        <w:jc w:val="left"/>
      </w:pPr>
      <w:r>
        <w:rPr>
          <w:rFonts w:ascii="Arial" w:hAnsi="Arial" w:cs="Arial" w:eastAsia="Arial" w:hint="default"/>
        </w:rPr>
        <w:t>(a) </w:t>
      </w:r>
      <w:r>
        <w:rPr>
          <w:rFonts w:ascii="Arial" w:hAnsi="Arial" w:cs="Arial" w:eastAsia="Arial" w:hint="default"/>
          <w:spacing w:val="29"/>
        </w:rPr>
        <w:t> </w:t>
      </w:r>
      <w:r>
        <w:rPr/>
        <w:t>资本性支出承诺事项</w:t>
      </w:r>
    </w:p>
    <w:p>
      <w:pPr>
        <w:spacing w:line="240" w:lineRule="auto" w:before="1"/>
        <w:rPr>
          <w:rFonts w:ascii="宋体" w:hAnsi="宋体" w:cs="宋体" w:eastAsia="宋体" w:hint="default"/>
          <w:sz w:val="18"/>
          <w:szCs w:val="18"/>
        </w:rPr>
      </w:pPr>
    </w:p>
    <w:p>
      <w:pPr>
        <w:pStyle w:val="BodyText"/>
        <w:spacing w:line="240" w:lineRule="auto"/>
        <w:ind w:left="582" w:right="0"/>
        <w:jc w:val="left"/>
      </w:pPr>
      <w:r>
        <w:rPr>
          <w:spacing w:val="-1"/>
        </w:rPr>
        <w:t>本集团的资本性支出承诺主要是关于电信网络建设方面的资本支出。以下为本集团于资产负债</w:t>
      </w:r>
      <w:r>
        <w:rPr>
          <w:spacing w:val="-78"/>
        </w:rPr>
        <w:t> </w:t>
      </w:r>
      <w:r>
        <w:rPr>
          <w:spacing w:val="-78"/>
        </w:rPr>
      </w:r>
      <w:r>
        <w:rPr/>
        <w:t>表日，已签约而尚不必在资产负债表上列示的资本性支出及其他承诺：</w:t>
      </w:r>
    </w:p>
    <w:p>
      <w:pPr>
        <w:spacing w:line="240" w:lineRule="auto" w:before="3"/>
        <w:rPr>
          <w:rFonts w:ascii="宋体" w:hAnsi="宋体" w:cs="宋体" w:eastAsia="宋体" w:hint="default"/>
          <w:sz w:val="24"/>
          <w:szCs w:val="24"/>
        </w:rPr>
      </w:pPr>
    </w:p>
    <w:tbl>
      <w:tblPr>
        <w:tblW w:w="0" w:type="auto"/>
        <w:jc w:val="left"/>
        <w:tblInd w:w="404" w:type="dxa"/>
        <w:tblLayout w:type="fixed"/>
        <w:tblCellMar>
          <w:top w:w="0" w:type="dxa"/>
          <w:left w:w="0" w:type="dxa"/>
          <w:bottom w:w="0" w:type="dxa"/>
          <w:right w:w="0" w:type="dxa"/>
        </w:tblCellMar>
        <w:tblLook w:val="01E0"/>
      </w:tblPr>
      <w:tblGrid>
        <w:gridCol w:w="3474"/>
        <w:gridCol w:w="2532"/>
        <w:gridCol w:w="432"/>
        <w:gridCol w:w="2772"/>
      </w:tblGrid>
      <w:tr>
        <w:trPr>
          <w:trHeight w:val="264" w:hRule="exact"/>
        </w:trPr>
        <w:tc>
          <w:tcPr>
            <w:tcW w:w="3474"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6" w:space="0" w:color="000000"/>
              <w:right w:val="nil" w:sz="6" w:space="0" w:color="auto"/>
            </w:tcBorders>
          </w:tcPr>
          <w:p>
            <w:pPr>
              <w:pStyle w:val="TableParagraph"/>
              <w:spacing w:line="236" w:lineRule="exact"/>
              <w:ind w:right="48"/>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432"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single" w:sz="6" w:space="0" w:color="000000"/>
              <w:right w:val="nil" w:sz="6" w:space="0" w:color="auto"/>
            </w:tcBorders>
          </w:tcPr>
          <w:p>
            <w:pPr>
              <w:pStyle w:val="TableParagraph"/>
              <w:spacing w:line="236" w:lineRule="exact"/>
              <w:ind w:right="139"/>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69"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房屋、建筑物及机器设备</w:t>
            </w:r>
          </w:p>
        </w:tc>
        <w:tc>
          <w:tcPr>
            <w:tcW w:w="253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right"/>
              <w:rPr>
                <w:rFonts w:ascii="Arial" w:hAnsi="Arial" w:cs="Arial" w:eastAsia="Arial" w:hint="default"/>
                <w:sz w:val="22"/>
                <w:szCs w:val="22"/>
              </w:rPr>
            </w:pPr>
            <w:r>
              <w:rPr>
                <w:rFonts w:ascii="Arial"/>
                <w:spacing w:val="-1"/>
                <w:sz w:val="22"/>
              </w:rPr>
              <w:t>13,084,194,39</w:t>
            </w:r>
          </w:p>
        </w:tc>
        <w:tc>
          <w:tcPr>
            <w:tcW w:w="432" w:type="dxa"/>
            <w:tcBorders>
              <w:top w:val="nil" w:sz="6" w:space="0" w:color="auto"/>
              <w:left w:val="nil" w:sz="6" w:space="0" w:color="auto"/>
              <w:bottom w:val="nil" w:sz="6" w:space="0" w:color="auto"/>
              <w:right w:val="nil" w:sz="6" w:space="0" w:color="auto"/>
            </w:tcBorders>
          </w:tcPr>
          <w:p>
            <w:pPr/>
          </w:p>
        </w:tc>
        <w:tc>
          <w:tcPr>
            <w:tcW w:w="2772"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Arial" w:hAnsi="Arial" w:cs="Arial" w:eastAsia="Arial" w:hint="default"/>
                <w:sz w:val="22"/>
                <w:szCs w:val="22"/>
              </w:rPr>
            </w:pPr>
            <w:r>
              <w:rPr>
                <w:rFonts w:ascii="Arial"/>
                <w:spacing w:val="-1"/>
                <w:sz w:val="22"/>
              </w:rPr>
              <w:t>13,473,277,125</w:t>
            </w:r>
          </w:p>
        </w:tc>
      </w:tr>
    </w:tbl>
    <w:p>
      <w:pPr>
        <w:spacing w:line="240" w:lineRule="auto" w:before="11"/>
        <w:rPr>
          <w:rFonts w:ascii="宋体" w:hAnsi="宋体" w:cs="宋体" w:eastAsia="宋体" w:hint="default"/>
          <w:sz w:val="13"/>
          <w:szCs w:val="13"/>
        </w:rPr>
      </w:pPr>
    </w:p>
    <w:p>
      <w:pPr>
        <w:pStyle w:val="BodyText"/>
        <w:spacing w:line="240" w:lineRule="auto" w:before="32"/>
        <w:ind w:left="162" w:right="2308"/>
        <w:jc w:val="left"/>
      </w:pPr>
      <w:r>
        <w:rPr>
          <w:rFonts w:ascii="Arial" w:hAnsi="Arial" w:cs="Arial" w:eastAsia="Arial" w:hint="default"/>
        </w:rPr>
        <w:t>(b) </w:t>
      </w:r>
      <w:r>
        <w:rPr>
          <w:rFonts w:ascii="Arial" w:hAnsi="Arial" w:cs="Arial" w:eastAsia="Arial" w:hint="default"/>
          <w:spacing w:val="27"/>
        </w:rPr>
        <w:t> </w:t>
      </w:r>
      <w:r>
        <w:rPr/>
        <w:t>经营租赁及其他承诺事项</w:t>
      </w:r>
    </w:p>
    <w:p>
      <w:pPr>
        <w:spacing w:line="240" w:lineRule="auto" w:before="3"/>
        <w:rPr>
          <w:rFonts w:ascii="宋体" w:hAnsi="宋体" w:cs="宋体" w:eastAsia="宋体" w:hint="default"/>
          <w:sz w:val="23"/>
          <w:szCs w:val="23"/>
        </w:rPr>
      </w:pPr>
    </w:p>
    <w:tbl>
      <w:tblPr>
        <w:tblW w:w="0" w:type="auto"/>
        <w:jc w:val="left"/>
        <w:tblInd w:w="404" w:type="dxa"/>
        <w:tblLayout w:type="fixed"/>
        <w:tblCellMar>
          <w:top w:w="0" w:type="dxa"/>
          <w:left w:w="0" w:type="dxa"/>
          <w:bottom w:w="0" w:type="dxa"/>
          <w:right w:w="0" w:type="dxa"/>
        </w:tblCellMar>
        <w:tblLook w:val="01E0"/>
      </w:tblPr>
      <w:tblGrid>
        <w:gridCol w:w="3474"/>
        <w:gridCol w:w="2532"/>
        <w:gridCol w:w="408"/>
        <w:gridCol w:w="2693"/>
      </w:tblGrid>
      <w:tr>
        <w:trPr>
          <w:trHeight w:val="665" w:hRule="exact"/>
        </w:trPr>
        <w:tc>
          <w:tcPr>
            <w:tcW w:w="9108" w:type="dxa"/>
            <w:gridSpan w:val="4"/>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根据已签订的不可撤销的经营性租赁合同和其他承诺，本集团未来最低应支付租金及其他承</w:t>
            </w:r>
          </w:p>
          <w:p>
            <w:pPr>
              <w:pStyle w:val="TableParagraph"/>
              <w:spacing w:line="287" w:lineRule="exact"/>
              <w:ind w:left="200" w:right="0"/>
              <w:jc w:val="left"/>
              <w:rPr>
                <w:rFonts w:ascii="宋体" w:hAnsi="宋体" w:cs="宋体" w:eastAsia="宋体" w:hint="default"/>
                <w:sz w:val="22"/>
                <w:szCs w:val="22"/>
              </w:rPr>
            </w:pPr>
            <w:r>
              <w:rPr>
                <w:rFonts w:ascii="宋体" w:hAnsi="宋体" w:cs="宋体" w:eastAsia="宋体" w:hint="default"/>
                <w:sz w:val="22"/>
                <w:szCs w:val="22"/>
              </w:rPr>
              <w:t>诺付款金额汇总如下：</w:t>
            </w:r>
          </w:p>
        </w:tc>
      </w:tr>
      <w:tr>
        <w:trPr>
          <w:trHeight w:val="423" w:hRule="exact"/>
        </w:trPr>
        <w:tc>
          <w:tcPr>
            <w:tcW w:w="3474"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6" w:space="0" w:color="000000"/>
              <w:right w:val="nil" w:sz="6" w:space="0" w:color="auto"/>
            </w:tcBorders>
          </w:tcPr>
          <w:p>
            <w:pPr>
              <w:pStyle w:val="TableParagraph"/>
              <w:spacing w:line="240" w:lineRule="auto" w:before="91"/>
              <w:ind w:right="10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6" w:space="0" w:color="000000"/>
              <w:right w:val="nil" w:sz="6" w:space="0" w:color="auto"/>
            </w:tcBorders>
          </w:tcPr>
          <w:p>
            <w:pPr>
              <w:pStyle w:val="TableParagraph"/>
              <w:spacing w:line="240" w:lineRule="auto" w:before="91"/>
              <w:ind w:right="7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55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5"/>
                <w:sz w:val="22"/>
                <w:szCs w:val="22"/>
              </w:rPr>
              <w:t> </w:t>
            </w:r>
            <w:r>
              <w:rPr>
                <w:rFonts w:ascii="宋体" w:hAnsi="宋体" w:cs="宋体" w:eastAsia="宋体" w:hint="default"/>
                <w:sz w:val="22"/>
                <w:szCs w:val="22"/>
              </w:rPr>
              <w:t>年以内</w:t>
            </w:r>
          </w:p>
        </w:tc>
        <w:tc>
          <w:tcPr>
            <w:tcW w:w="253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Arial" w:hAnsi="Arial" w:cs="Arial" w:eastAsia="Arial" w:hint="default"/>
                <w:sz w:val="22"/>
                <w:szCs w:val="22"/>
              </w:rPr>
            </w:pPr>
            <w:r>
              <w:rPr>
                <w:rFonts w:ascii="Arial"/>
                <w:spacing w:val="-1"/>
                <w:sz w:val="22"/>
              </w:rPr>
              <w:t>19,130,582,848</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91" w:right="0"/>
              <w:jc w:val="left"/>
              <w:rPr>
                <w:rFonts w:ascii="Arial" w:hAnsi="Arial" w:cs="Arial" w:eastAsia="Arial" w:hint="default"/>
                <w:sz w:val="22"/>
                <w:szCs w:val="22"/>
              </w:rPr>
            </w:pPr>
            <w:r>
              <w:rPr>
                <w:rFonts w:ascii="Arial"/>
                <w:sz w:val="22"/>
              </w:rPr>
              <w:t>17,191,506,443</w:t>
            </w:r>
          </w:p>
        </w:tc>
      </w:tr>
      <w:tr>
        <w:trPr>
          <w:trHeight w:val="28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1</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Arial" w:hAnsi="Arial" w:cs="Arial" w:eastAsia="Arial" w:hint="default"/>
                <w:sz w:val="22"/>
                <w:szCs w:val="22"/>
              </w:rPr>
            </w:pPr>
            <w:r>
              <w:rPr>
                <w:rFonts w:ascii="Arial"/>
                <w:spacing w:val="-1"/>
                <w:sz w:val="22"/>
              </w:rPr>
              <w:t>15,741,517,352</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91" w:right="0"/>
              <w:jc w:val="left"/>
              <w:rPr>
                <w:rFonts w:ascii="Arial" w:hAnsi="Arial" w:cs="Arial" w:eastAsia="Arial" w:hint="default"/>
                <w:sz w:val="22"/>
                <w:szCs w:val="22"/>
              </w:rPr>
            </w:pPr>
            <w:r>
              <w:rPr>
                <w:rFonts w:ascii="Arial"/>
                <w:sz w:val="22"/>
              </w:rPr>
              <w:t>16,639,571,469</w:t>
            </w:r>
          </w:p>
        </w:tc>
      </w:tr>
      <w:tr>
        <w:trPr>
          <w:trHeight w:val="286"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z w:val="22"/>
                <w:szCs w:val="22"/>
              </w:rPr>
              <w:t>到</w:t>
            </w:r>
            <w:r>
              <w:rPr>
                <w:rFonts w:ascii="宋体" w:hAnsi="宋体" w:cs="宋体" w:eastAsia="宋体" w:hint="default"/>
                <w:spacing w:val="-55"/>
                <w:sz w:val="22"/>
                <w:szCs w:val="22"/>
              </w:rPr>
              <w:t> </w:t>
            </w:r>
            <w:r>
              <w:rPr>
                <w:rFonts w:ascii="Arial" w:hAnsi="Arial" w:cs="Arial" w:eastAsia="Arial" w:hint="default"/>
                <w:sz w:val="22"/>
                <w:szCs w:val="22"/>
              </w:rPr>
              <w:t>3</w:t>
            </w:r>
            <w:r>
              <w:rPr>
                <w:rFonts w:ascii="Arial" w:hAnsi="Arial" w:cs="Arial" w:eastAsia="Arial" w:hint="default"/>
                <w:spacing w:val="-7"/>
                <w:sz w:val="22"/>
                <w:szCs w:val="22"/>
              </w:rPr>
              <w:t> </w:t>
            </w:r>
            <w:r>
              <w:rPr>
                <w:rFonts w:ascii="宋体" w:hAnsi="宋体" w:cs="宋体" w:eastAsia="宋体" w:hint="default"/>
                <w:sz w:val="22"/>
                <w:szCs w:val="22"/>
              </w:rPr>
              <w:t>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Arial" w:hAnsi="Arial" w:cs="Arial" w:eastAsia="Arial" w:hint="default"/>
                <w:sz w:val="22"/>
                <w:szCs w:val="22"/>
              </w:rPr>
            </w:pPr>
            <w:r>
              <w:rPr>
                <w:rFonts w:ascii="Arial"/>
                <w:spacing w:val="-1"/>
                <w:sz w:val="22"/>
              </w:rPr>
              <w:t>10,552,967,011</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91" w:right="0"/>
              <w:jc w:val="left"/>
              <w:rPr>
                <w:rFonts w:ascii="Arial" w:hAnsi="Arial" w:cs="Arial" w:eastAsia="Arial" w:hint="default"/>
                <w:sz w:val="22"/>
                <w:szCs w:val="22"/>
              </w:rPr>
            </w:pPr>
            <w:r>
              <w:rPr>
                <w:rFonts w:ascii="Arial"/>
                <w:sz w:val="22"/>
              </w:rPr>
              <w:t>13,815,620,923</w:t>
            </w:r>
          </w:p>
        </w:tc>
      </w:tr>
      <w:tr>
        <w:trPr>
          <w:trHeight w:val="420"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2"/>
                <w:szCs w:val="22"/>
              </w:rPr>
            </w:pPr>
            <w:r>
              <w:rPr>
                <w:rFonts w:ascii="Arial" w:hAnsi="Arial" w:cs="Arial" w:eastAsia="Arial" w:hint="default"/>
                <w:sz w:val="22"/>
                <w:szCs w:val="22"/>
              </w:rPr>
              <w:t>3</w:t>
            </w:r>
            <w:r>
              <w:rPr>
                <w:rFonts w:ascii="Arial" w:hAnsi="Arial" w:cs="Arial" w:eastAsia="Arial" w:hint="default"/>
                <w:spacing w:val="-5"/>
                <w:sz w:val="22"/>
                <w:szCs w:val="22"/>
              </w:rPr>
              <w:t> </w:t>
            </w:r>
            <w:r>
              <w:rPr>
                <w:rFonts w:ascii="宋体" w:hAnsi="宋体" w:cs="宋体" w:eastAsia="宋体" w:hint="default"/>
                <w:sz w:val="22"/>
                <w:szCs w:val="22"/>
              </w:rPr>
              <w:t>年以上</w:t>
            </w:r>
          </w:p>
        </w:tc>
        <w:tc>
          <w:tcPr>
            <w:tcW w:w="2532" w:type="dxa"/>
            <w:tcBorders>
              <w:top w:val="nil" w:sz="6" w:space="0" w:color="auto"/>
              <w:left w:val="nil" w:sz="6" w:space="0" w:color="auto"/>
              <w:bottom w:val="nil" w:sz="6" w:space="0" w:color="auto"/>
              <w:right w:val="nil" w:sz="6" w:space="0" w:color="auto"/>
            </w:tcBorders>
          </w:tcPr>
          <w:p>
            <w:pPr>
              <w:pStyle w:val="TableParagraph"/>
              <w:tabs>
                <w:tab w:pos="1027" w:val="left" w:leader="none"/>
                <w:tab w:pos="2532"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4,263,978,565</w:t>
              <w:tab/>
            </w:r>
            <w:r>
              <w:rPr>
                <w:rFonts w:ascii="Arial"/>
                <w:spacing w:val="-1"/>
                <w:sz w:val="22"/>
              </w:rPr>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tabs>
                <w:tab w:pos="984" w:val="left" w:leader="none"/>
                <w:tab w:pos="2685" w:val="left" w:leader="none"/>
              </w:tabs>
              <w:spacing w:line="240" w:lineRule="auto" w:before="20"/>
              <w:ind w:right="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12,537,552,069</w:t>
              <w:tab/>
            </w:r>
            <w:r>
              <w:rPr>
                <w:rFonts w:ascii="Arial"/>
                <w:spacing w:val="-1"/>
                <w:sz w:val="22"/>
              </w:rPr>
            </w:r>
          </w:p>
        </w:tc>
      </w:tr>
      <w:tr>
        <w:trPr>
          <w:trHeight w:val="430" w:hRule="exact"/>
        </w:trPr>
        <w:tc>
          <w:tcPr>
            <w:tcW w:w="347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532"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right="94"/>
              <w:jc w:val="right"/>
              <w:rPr>
                <w:rFonts w:ascii="Arial" w:hAnsi="Arial" w:cs="Arial" w:eastAsia="Arial" w:hint="default"/>
                <w:sz w:val="22"/>
                <w:szCs w:val="22"/>
              </w:rPr>
            </w:pPr>
            <w:r>
              <w:rPr>
                <w:rFonts w:ascii="Arial"/>
                <w:spacing w:val="-1"/>
                <w:sz w:val="22"/>
              </w:rPr>
              <w:t>49,689,045,776</w:t>
            </w:r>
          </w:p>
        </w:tc>
        <w:tc>
          <w:tcPr>
            <w:tcW w:w="408"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17" w:space="0" w:color="000000"/>
              <w:right w:val="nil" w:sz="6" w:space="0" w:color="auto"/>
            </w:tcBorders>
          </w:tcPr>
          <w:p>
            <w:pPr>
              <w:pStyle w:val="TableParagraph"/>
              <w:spacing w:line="240" w:lineRule="auto" w:before="152"/>
              <w:ind w:left="989" w:right="0"/>
              <w:jc w:val="left"/>
              <w:rPr>
                <w:rFonts w:ascii="Arial" w:hAnsi="Arial" w:cs="Arial" w:eastAsia="Arial" w:hint="default"/>
                <w:sz w:val="22"/>
                <w:szCs w:val="22"/>
              </w:rPr>
            </w:pPr>
            <w:r>
              <w:rPr>
                <w:rFonts w:ascii="Arial"/>
                <w:sz w:val="22"/>
              </w:rPr>
              <w:t>60,184,250,904</w:t>
            </w:r>
          </w:p>
        </w:tc>
      </w:tr>
    </w:tbl>
    <w:p>
      <w:pPr>
        <w:spacing w:line="240" w:lineRule="auto" w:before="13"/>
        <w:rPr>
          <w:rFonts w:ascii="宋体" w:hAnsi="宋体" w:cs="宋体" w:eastAsia="宋体" w:hint="default"/>
          <w:sz w:val="13"/>
          <w:szCs w:val="13"/>
        </w:rPr>
      </w:pPr>
    </w:p>
    <w:p>
      <w:pPr>
        <w:pStyle w:val="BodyText"/>
        <w:spacing w:line="240" w:lineRule="auto" w:before="32"/>
        <w:ind w:left="148" w:right="2308"/>
        <w:jc w:val="left"/>
      </w:pPr>
      <w:r>
        <w:rPr>
          <w:rFonts w:ascii="Arial" w:hAnsi="Arial" w:cs="Arial" w:eastAsia="Arial" w:hint="default"/>
        </w:rPr>
        <w:t>2</w:t>
      </w:r>
      <w:r>
        <w:rPr/>
        <w:t>、</w:t>
      </w:r>
      <w:r>
        <w:rPr>
          <w:spacing w:val="13"/>
        </w:rPr>
        <w:t> </w:t>
      </w:r>
      <w:r>
        <w:rPr/>
        <w:t>或有事项</w:t>
      </w:r>
    </w:p>
    <w:p>
      <w:pPr>
        <w:spacing w:line="240" w:lineRule="auto" w:before="4"/>
        <w:rPr>
          <w:rFonts w:ascii="宋体" w:hAnsi="宋体" w:cs="宋体" w:eastAsia="宋体" w:hint="default"/>
          <w:sz w:val="20"/>
          <w:szCs w:val="20"/>
        </w:rPr>
      </w:pPr>
    </w:p>
    <w:p>
      <w:pPr>
        <w:pStyle w:val="BodyText"/>
        <w:spacing w:line="240" w:lineRule="auto"/>
        <w:ind w:left="568" w:right="2308"/>
        <w:jc w:val="left"/>
      </w:pPr>
      <w:r>
        <w:rPr/>
        <w:t>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8"/>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日，本集团没有重大或有事项。</w:t>
      </w:r>
    </w:p>
    <w:p>
      <w:pPr>
        <w:spacing w:after="0" w:line="240" w:lineRule="auto"/>
        <w:jc w:val="left"/>
        <w:sectPr>
          <w:headerReference w:type="default" r:id="rId169"/>
          <w:footerReference w:type="default" r:id="rId170"/>
          <w:pgSz w:w="11910" w:h="16840"/>
          <w:pgMar w:header="1181" w:footer="746" w:top="3040" w:bottom="940" w:left="1220" w:right="960"/>
          <w:pgNumType w:start="181"/>
        </w:sectPr>
      </w:pPr>
    </w:p>
    <w:p>
      <w:pPr>
        <w:spacing w:line="240" w:lineRule="auto" w:before="7"/>
        <w:rPr>
          <w:rFonts w:ascii="宋体" w:hAnsi="宋体" w:cs="宋体" w:eastAsia="宋体" w:hint="default"/>
          <w:sz w:val="16"/>
          <w:szCs w:val="16"/>
        </w:rPr>
      </w:pPr>
    </w:p>
    <w:p>
      <w:pPr>
        <w:pStyle w:val="BodyText"/>
        <w:tabs>
          <w:tab w:pos="942" w:val="left" w:leader="none"/>
        </w:tabs>
        <w:spacing w:line="240" w:lineRule="auto" w:before="32"/>
        <w:ind w:left="102" w:right="0"/>
        <w:jc w:val="left"/>
        <w:rPr>
          <w:rFonts w:ascii="黑体" w:hAnsi="黑体" w:cs="黑体" w:eastAsia="黑体" w:hint="default"/>
        </w:rPr>
      </w:pPr>
      <w:r>
        <w:rPr>
          <w:rFonts w:ascii="黑体" w:hAnsi="黑体" w:cs="黑体" w:eastAsia="黑体" w:hint="default"/>
        </w:rPr>
        <w:t>十二</w:t>
        <w:tab/>
        <w:t>资产负债表日后事项</w:t>
      </w:r>
    </w:p>
    <w:p>
      <w:pPr>
        <w:spacing w:line="240" w:lineRule="auto" w:before="3"/>
        <w:rPr>
          <w:rFonts w:ascii="黑体" w:hAnsi="黑体" w:cs="黑体" w:eastAsia="黑体" w:hint="default"/>
          <w:sz w:val="19"/>
          <w:szCs w:val="19"/>
        </w:rPr>
      </w:pPr>
    </w:p>
    <w:p>
      <w:pPr>
        <w:pStyle w:val="BodyText"/>
        <w:spacing w:line="240" w:lineRule="auto"/>
        <w:ind w:left="102" w:right="0"/>
        <w:jc w:val="left"/>
      </w:pPr>
      <w:r>
        <w:rPr>
          <w:rFonts w:ascii="Arial" w:hAnsi="Arial" w:cs="Arial" w:eastAsia="Arial" w:hint="default"/>
        </w:rPr>
        <w:t>1</w:t>
      </w:r>
      <w:r>
        <w:rPr/>
        <w:t>、</w:t>
      </w:r>
      <w:r>
        <w:rPr>
          <w:spacing w:val="-7"/>
        </w:rPr>
        <w:t> </w:t>
      </w:r>
      <w:r>
        <w:rPr/>
        <w:t>资产负债表日后利润分配情况</w:t>
      </w:r>
    </w:p>
    <w:p>
      <w:pPr>
        <w:spacing w:line="240" w:lineRule="auto" w:before="12"/>
        <w:rPr>
          <w:rFonts w:ascii="宋体" w:hAnsi="宋体" w:cs="宋体" w:eastAsia="宋体" w:hint="default"/>
          <w:sz w:val="17"/>
          <w:szCs w:val="17"/>
        </w:rPr>
      </w:pPr>
    </w:p>
    <w:p>
      <w:pPr>
        <w:pStyle w:val="BodyText"/>
        <w:spacing w:line="295" w:lineRule="exact"/>
        <w:ind w:left="520" w:right="0"/>
        <w:jc w:val="both"/>
      </w:pPr>
      <w:r>
        <w:rPr/>
        <w:t>根据</w:t>
      </w:r>
      <w:r>
        <w:rPr>
          <w:spacing w:val="-54"/>
        </w:rPr>
        <w:t> </w:t>
      </w:r>
      <w:r>
        <w:rPr>
          <w:rFonts w:ascii="Arial" w:hAnsi="Arial" w:cs="Arial" w:eastAsia="Arial" w:hint="default"/>
        </w:rPr>
        <w:t>2018</w:t>
      </w:r>
      <w:r>
        <w:rPr>
          <w:rFonts w:ascii="Arial" w:hAnsi="Arial" w:cs="Arial" w:eastAsia="Arial" w:hint="default"/>
          <w:spacing w:val="-6"/>
        </w:rPr>
        <w:t> </w:t>
      </w:r>
      <w:r>
        <w:rPr/>
        <w:t>年</w:t>
      </w:r>
      <w:r>
        <w:rPr>
          <w:spacing w:val="-54"/>
        </w:rPr>
        <w:t> </w:t>
      </w:r>
      <w:r>
        <w:rPr>
          <w:rFonts w:ascii="Arial" w:hAnsi="Arial" w:cs="Arial" w:eastAsia="Arial" w:hint="default"/>
        </w:rPr>
        <w:t>3</w:t>
      </w:r>
      <w:r>
        <w:rPr>
          <w:rFonts w:ascii="Arial" w:hAnsi="Arial" w:cs="Arial" w:eastAsia="Arial" w:hint="default"/>
          <w:spacing w:val="-8"/>
        </w:rPr>
        <w:t> </w:t>
      </w:r>
      <w:r>
        <w:rPr/>
        <w:t>月</w:t>
      </w:r>
      <w:r>
        <w:rPr>
          <w:spacing w:val="-54"/>
        </w:rPr>
        <w:t> </w:t>
      </w:r>
      <w:r>
        <w:rPr>
          <w:rFonts w:ascii="Arial" w:hAnsi="Arial" w:cs="Arial" w:eastAsia="Arial" w:hint="default"/>
        </w:rPr>
        <w:t>15</w:t>
      </w:r>
      <w:r>
        <w:rPr>
          <w:rFonts w:ascii="Arial" w:hAnsi="Arial" w:cs="Arial" w:eastAsia="Arial" w:hint="default"/>
          <w:spacing w:val="-5"/>
        </w:rPr>
        <w:t> </w:t>
      </w:r>
      <w:r>
        <w:rPr>
          <w:spacing w:val="-5"/>
        </w:rPr>
        <w:t>日董事会决议，董事会提议本公司以</w:t>
      </w:r>
      <w:r>
        <w:rPr>
          <w:spacing w:val="-54"/>
        </w:rPr>
        <w:t> </w:t>
      </w:r>
      <w:r>
        <w:rPr>
          <w:rFonts w:ascii="Arial" w:hAnsi="Arial" w:cs="Arial" w:eastAsia="Arial" w:hint="default"/>
        </w:rPr>
        <w:t>2017</w:t>
      </w:r>
      <w:r>
        <w:rPr>
          <w:rFonts w:ascii="Arial" w:hAnsi="Arial" w:cs="Arial" w:eastAsia="Arial" w:hint="default"/>
          <w:spacing w:val="-6"/>
        </w:rPr>
        <w:t> </w:t>
      </w:r>
      <w:r>
        <w:rPr/>
        <w:t>年</w:t>
      </w:r>
      <w:r>
        <w:rPr>
          <w:spacing w:val="-54"/>
        </w:rPr>
        <w:t> </w:t>
      </w:r>
      <w:r>
        <w:rPr>
          <w:rFonts w:ascii="Arial" w:hAnsi="Arial" w:cs="Arial" w:eastAsia="Arial" w:hint="default"/>
        </w:rPr>
        <w:t>12</w:t>
      </w:r>
      <w:r>
        <w:rPr>
          <w:rFonts w:ascii="Arial" w:hAnsi="Arial" w:cs="Arial" w:eastAsia="Arial" w:hint="default"/>
          <w:spacing w:val="-6"/>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日的股本为基准向</w:t>
      </w:r>
    </w:p>
    <w:p>
      <w:pPr>
        <w:pStyle w:val="BodyText"/>
        <w:spacing w:line="286" w:lineRule="exact" w:before="19"/>
        <w:ind w:left="520" w:right="209"/>
        <w:jc w:val="both"/>
      </w:pPr>
      <w:r>
        <w:rPr>
          <w:spacing w:val="-1"/>
          <w:w w:val="100"/>
        </w:rPr>
        <w:t>全体股东分配每</w:t>
      </w:r>
      <w:r>
        <w:rPr>
          <w:spacing w:val="-52"/>
          <w:w w:val="100"/>
        </w:rPr>
        <w:t> </w:t>
      </w:r>
      <w:r>
        <w:rPr>
          <w:rFonts w:ascii="Arial" w:hAnsi="Arial" w:cs="Arial" w:eastAsia="Arial" w:hint="default"/>
          <w:spacing w:val="-1"/>
          <w:w w:val="100"/>
        </w:rPr>
        <w:t>10</w:t>
      </w:r>
      <w:r>
        <w:rPr>
          <w:rFonts w:ascii="Arial" w:hAnsi="Arial" w:cs="Arial" w:eastAsia="Arial" w:hint="default"/>
          <w:spacing w:val="-6"/>
          <w:w w:val="100"/>
        </w:rPr>
        <w:t> </w:t>
      </w:r>
      <w:r>
        <w:rPr>
          <w:spacing w:val="-1"/>
          <w:w w:val="100"/>
        </w:rPr>
        <w:t>股股利人民币</w:t>
      </w:r>
      <w:r>
        <w:rPr>
          <w:spacing w:val="-52"/>
          <w:w w:val="100"/>
        </w:rPr>
        <w:t> </w:t>
      </w:r>
      <w:r>
        <w:rPr>
          <w:rFonts w:ascii="Arial" w:hAnsi="Arial" w:cs="Arial" w:eastAsia="Arial" w:hint="default"/>
          <w:spacing w:val="-1"/>
          <w:w w:val="100"/>
        </w:rPr>
        <w:t>0.204</w:t>
      </w:r>
      <w:r>
        <w:rPr>
          <w:rFonts w:ascii="Arial" w:hAnsi="Arial" w:cs="Arial" w:eastAsia="Arial" w:hint="default"/>
          <w:spacing w:val="-4"/>
          <w:w w:val="100"/>
        </w:rPr>
        <w:t> </w:t>
      </w:r>
      <w:r>
        <w:rPr>
          <w:spacing w:val="-17"/>
          <w:w w:val="100"/>
        </w:rPr>
        <w:t>元（含税），合计约人民币</w:t>
      </w:r>
      <w:r>
        <w:rPr>
          <w:spacing w:val="-52"/>
          <w:w w:val="100"/>
        </w:rPr>
        <w:t> </w:t>
      </w:r>
      <w:r>
        <w:rPr>
          <w:rFonts w:ascii="Arial" w:hAnsi="Arial" w:cs="Arial" w:eastAsia="Arial" w:hint="default"/>
          <w:spacing w:val="-1"/>
          <w:w w:val="100"/>
        </w:rPr>
        <w:t>6.17</w:t>
      </w:r>
      <w:r>
        <w:rPr>
          <w:rFonts w:ascii="Arial" w:hAnsi="Arial" w:cs="Arial" w:eastAsia="Arial" w:hint="default"/>
          <w:spacing w:val="-6"/>
          <w:w w:val="100"/>
        </w:rPr>
        <w:t> </w:t>
      </w:r>
      <w:r>
        <w:rPr>
          <w:spacing w:val="-5"/>
          <w:w w:val="100"/>
        </w:rPr>
        <w:t>亿元。该股利分配尚未</w:t>
      </w:r>
      <w:r>
        <w:rPr>
          <w:w w:val="100"/>
        </w:rPr>
        <w:t> </w:t>
      </w:r>
      <w:r>
        <w:rPr/>
        <w:t>经本公司股东大会批准，故未在本财务报表中确认为负债。</w:t>
      </w:r>
    </w:p>
    <w:p>
      <w:pPr>
        <w:spacing w:line="240" w:lineRule="auto" w:before="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2</w:t>
      </w:r>
      <w:r>
        <w:rPr/>
        <w:t>、</w:t>
      </w:r>
      <w:r>
        <w:rPr>
          <w:spacing w:val="-9"/>
        </w:rPr>
        <w:t> </w:t>
      </w:r>
      <w:r>
        <w:rPr/>
        <w:t>中国铁塔股份有限公司《商务定价协议》补充协议</w:t>
      </w:r>
    </w:p>
    <w:p>
      <w:pPr>
        <w:spacing w:line="240" w:lineRule="auto" w:before="0"/>
        <w:rPr>
          <w:rFonts w:ascii="宋体" w:hAnsi="宋体" w:cs="宋体" w:eastAsia="宋体" w:hint="default"/>
          <w:sz w:val="20"/>
          <w:szCs w:val="20"/>
        </w:rPr>
      </w:pPr>
    </w:p>
    <w:p>
      <w:pPr>
        <w:pStyle w:val="BodyText"/>
        <w:spacing w:line="286" w:lineRule="exact"/>
        <w:ind w:left="520" w:right="206"/>
        <w:jc w:val="both"/>
        <w:rPr>
          <w:rFonts w:ascii="Arial" w:hAnsi="Arial" w:cs="Arial" w:eastAsia="Arial" w:hint="default"/>
        </w:rPr>
      </w:pPr>
      <w:r>
        <w:rPr/>
        <w:t>于</w:t>
      </w:r>
      <w:r>
        <w:rPr>
          <w:spacing w:val="-54"/>
        </w:rPr>
        <w:t> </w:t>
      </w:r>
      <w:r>
        <w:rPr>
          <w:rFonts w:ascii="Arial" w:hAnsi="Arial" w:cs="Arial" w:eastAsia="Arial" w:hint="default"/>
        </w:rPr>
        <w:t>2018</w:t>
      </w:r>
      <w:r>
        <w:rPr>
          <w:rFonts w:ascii="Arial" w:hAnsi="Arial" w:cs="Arial" w:eastAsia="Arial" w:hint="default"/>
          <w:spacing w:val="-5"/>
        </w:rPr>
        <w:t> </w:t>
      </w:r>
      <w:r>
        <w:rPr/>
        <w:t>年</w:t>
      </w:r>
      <w:r>
        <w:rPr>
          <w:spacing w:val="-54"/>
        </w:rPr>
        <w:t> </w:t>
      </w:r>
      <w:r>
        <w:rPr>
          <w:rFonts w:ascii="Arial" w:hAnsi="Arial" w:cs="Arial" w:eastAsia="Arial" w:hint="default"/>
        </w:rPr>
        <w:t>1</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5"/>
        </w:rPr>
        <w:t> </w:t>
      </w:r>
      <w:r>
        <w:rPr/>
        <w:t>日，经双方公平谈判协商，联通运营公司与铁塔公司签署订立了《</w:t>
      </w:r>
      <w:r>
        <w:rPr>
          <w:rFonts w:ascii="Arial" w:hAnsi="Arial" w:cs="Arial" w:eastAsia="Arial" w:hint="default"/>
        </w:rPr>
        <w:t>&lt;</w:t>
      </w:r>
      <w:r>
        <w:rPr/>
        <w:t>商务定</w:t>
      </w:r>
      <w:r>
        <w:rPr>
          <w:w w:val="100"/>
        </w:rPr>
        <w:t> </w:t>
      </w:r>
      <w:r>
        <w:rPr>
          <w:spacing w:val="-9"/>
          <w:w w:val="100"/>
        </w:rPr>
        <w:t>价协议</w:t>
      </w:r>
      <w:r>
        <w:rPr>
          <w:rFonts w:ascii="Arial" w:hAnsi="Arial" w:cs="Arial" w:eastAsia="Arial" w:hint="default"/>
          <w:spacing w:val="-9"/>
          <w:w w:val="100"/>
        </w:rPr>
        <w:t>&gt;</w:t>
      </w:r>
      <w:r>
        <w:rPr>
          <w:spacing w:val="-9"/>
          <w:w w:val="100"/>
        </w:rPr>
        <w:t>补充协议》（</w:t>
      </w:r>
      <w:r>
        <w:rPr>
          <w:rFonts w:ascii="Arial" w:hAnsi="Arial" w:cs="Arial" w:eastAsia="Arial" w:hint="default"/>
          <w:spacing w:val="-9"/>
          <w:w w:val="100"/>
        </w:rPr>
        <w:t>“</w:t>
      </w:r>
      <w:r>
        <w:rPr>
          <w:spacing w:val="-9"/>
          <w:w w:val="100"/>
        </w:rPr>
        <w:t>补充协议</w:t>
      </w:r>
      <w:r>
        <w:rPr>
          <w:rFonts w:ascii="Arial" w:hAnsi="Arial" w:cs="Arial" w:eastAsia="Arial" w:hint="default"/>
          <w:spacing w:val="-9"/>
          <w:w w:val="100"/>
        </w:rPr>
        <w:t>”</w:t>
      </w:r>
      <w:r>
        <w:rPr>
          <w:spacing w:val="-9"/>
          <w:w w:val="100"/>
        </w:rPr>
        <w:t>），该补充协议的主要内容包括</w:t>
      </w:r>
      <w:r>
        <w:rPr>
          <w:spacing w:val="-25"/>
          <w:w w:val="100"/>
        </w:rPr>
        <w:t> </w:t>
      </w:r>
      <w:r>
        <w:rPr>
          <w:rFonts w:ascii="Arial" w:hAnsi="Arial" w:cs="Arial" w:eastAsia="Arial" w:hint="default"/>
          <w:spacing w:val="-2"/>
          <w:w w:val="100"/>
        </w:rPr>
        <w:t>1</w:t>
      </w:r>
      <w:r>
        <w:rPr>
          <w:spacing w:val="-2"/>
          <w:w w:val="100"/>
        </w:rPr>
        <w:t>）降低了作为铁塔公司定价基</w:t>
      </w:r>
      <w:r>
        <w:rPr>
          <w:spacing w:val="-103"/>
          <w:w w:val="100"/>
        </w:rPr>
        <w:t> </w:t>
      </w:r>
      <w:r>
        <w:rPr>
          <w:spacing w:val="-103"/>
          <w:w w:val="100"/>
        </w:rPr>
      </w:r>
      <w:r>
        <w:rPr/>
        <w:t>础的成本加成率，以及</w:t>
      </w:r>
      <w:r>
        <w:rPr>
          <w:spacing w:val="-1"/>
        </w:rPr>
        <w:t> </w:t>
      </w:r>
      <w:r>
        <w:rPr>
          <w:rFonts w:ascii="Arial" w:hAnsi="Arial" w:cs="Arial" w:eastAsia="Arial" w:hint="default"/>
        </w:rPr>
        <w:t>2</w:t>
      </w:r>
      <w:r>
        <w:rPr/>
        <w:t>）提高了对本集团与其他公司共享铁塔而给予的共享折扣率等。本集</w:t>
      </w:r>
      <w:r>
        <w:rPr>
          <w:w w:val="100"/>
        </w:rPr>
        <w:t> </w:t>
      </w:r>
      <w:r>
        <w:rPr>
          <w:spacing w:val="-5"/>
          <w:w w:val="100"/>
        </w:rPr>
        <w:t>团将根据铁塔租赁的实际需求，签署《产品业务确认单》或《批量起租表》。自</w:t>
      </w:r>
      <w:r>
        <w:rPr>
          <w:spacing w:val="-48"/>
          <w:w w:val="100"/>
        </w:rPr>
        <w:t> </w:t>
      </w:r>
      <w:r>
        <w:rPr>
          <w:rFonts w:ascii="Arial" w:hAnsi="Arial" w:cs="Arial" w:eastAsia="Arial" w:hint="default"/>
          <w:spacing w:val="-1"/>
          <w:w w:val="100"/>
        </w:rPr>
        <w:t>2018</w:t>
      </w:r>
      <w:r>
        <w:rPr>
          <w:rFonts w:ascii="Arial" w:hAnsi="Arial" w:cs="Arial" w:eastAsia="Arial" w:hint="default"/>
          <w:spacing w:val="-4"/>
          <w:w w:val="100"/>
        </w:rPr>
        <w:t> </w:t>
      </w:r>
      <w:r>
        <w:rPr>
          <w:w w:val="100"/>
        </w:rPr>
        <w:t>年</w:t>
      </w:r>
      <w:r>
        <w:rPr>
          <w:spacing w:val="-50"/>
          <w:w w:val="100"/>
        </w:rPr>
        <w:t> </w:t>
      </w:r>
      <w:r>
        <w:rPr>
          <w:rFonts w:ascii="Arial" w:hAnsi="Arial" w:cs="Arial" w:eastAsia="Arial" w:hint="default"/>
          <w:w w:val="100"/>
        </w:rPr>
        <w:t>1</w:t>
      </w:r>
      <w:r>
        <w:rPr>
          <w:rFonts w:ascii="Arial" w:hAnsi="Arial" w:cs="Arial" w:eastAsia="Arial" w:hint="default"/>
          <w:spacing w:val="-2"/>
          <w:w w:val="100"/>
        </w:rPr>
        <w:t> </w:t>
      </w:r>
      <w:r>
        <w:rPr>
          <w:w w:val="100"/>
        </w:rPr>
        <w:t>月</w:t>
      </w:r>
      <w:r>
        <w:rPr>
          <w:spacing w:val="-50"/>
          <w:w w:val="100"/>
        </w:rPr>
        <w:t> </w:t>
      </w:r>
      <w:r>
        <w:rPr>
          <w:rFonts w:ascii="Arial" w:hAnsi="Arial" w:cs="Arial" w:eastAsia="Arial" w:hint="default"/>
          <w:w w:val="100"/>
        </w:rPr>
        <w:t>1</w:t>
      </w:r>
    </w:p>
    <w:p>
      <w:pPr>
        <w:pStyle w:val="BodyText"/>
        <w:spacing w:line="275" w:lineRule="exact"/>
        <w:ind w:left="520" w:right="0"/>
        <w:jc w:val="both"/>
      </w:pPr>
      <w:r>
        <w:rPr/>
        <w:t>日，重新租赁的铁塔以新条款内容执行，约定期限为</w:t>
      </w:r>
      <w:r>
        <w:rPr>
          <w:spacing w:val="-56"/>
        </w:rPr>
        <w:t> </w:t>
      </w:r>
      <w:r>
        <w:rPr>
          <w:rFonts w:ascii="Arial" w:hAnsi="Arial" w:cs="Arial" w:eastAsia="Arial" w:hint="default"/>
        </w:rPr>
        <w:t>5</w:t>
      </w:r>
      <w:r>
        <w:rPr>
          <w:rFonts w:ascii="Arial" w:hAnsi="Arial" w:cs="Arial" w:eastAsia="Arial" w:hint="default"/>
          <w:spacing w:val="-9"/>
        </w:rPr>
        <w:t> </w:t>
      </w:r>
      <w:r>
        <w:rPr/>
        <w:t>年。</w:t>
      </w:r>
    </w:p>
    <w:p>
      <w:pPr>
        <w:spacing w:line="240" w:lineRule="auto" w:before="12"/>
        <w:rPr>
          <w:rFonts w:ascii="宋体" w:hAnsi="宋体" w:cs="宋体" w:eastAsia="宋体" w:hint="default"/>
          <w:sz w:val="17"/>
          <w:szCs w:val="17"/>
        </w:rPr>
      </w:pPr>
    </w:p>
    <w:p>
      <w:pPr>
        <w:pStyle w:val="BodyText"/>
        <w:spacing w:line="240" w:lineRule="auto"/>
        <w:ind w:left="102" w:right="0"/>
        <w:jc w:val="left"/>
      </w:pPr>
      <w:r>
        <w:rPr>
          <w:rFonts w:ascii="Arial" w:hAnsi="Arial" w:cs="Arial" w:eastAsia="Arial" w:hint="default"/>
        </w:rPr>
        <w:t>3</w:t>
      </w:r>
      <w:r>
        <w:rPr/>
        <w:t>、</w:t>
      </w:r>
      <w:r>
        <w:rPr>
          <w:spacing w:val="-4"/>
        </w:rPr>
        <w:t> </w:t>
      </w:r>
      <w:r>
        <w:rPr/>
        <w:t>限制性股票激励计划</w:t>
      </w:r>
    </w:p>
    <w:p>
      <w:pPr>
        <w:spacing w:line="240" w:lineRule="auto" w:before="12"/>
        <w:rPr>
          <w:rFonts w:ascii="宋体" w:hAnsi="宋体" w:cs="宋体" w:eastAsia="宋体" w:hint="default"/>
          <w:sz w:val="17"/>
          <w:szCs w:val="17"/>
        </w:rPr>
      </w:pPr>
    </w:p>
    <w:p>
      <w:pPr>
        <w:pStyle w:val="BodyText"/>
        <w:spacing w:line="295" w:lineRule="exact"/>
        <w:ind w:left="520" w:right="0"/>
        <w:jc w:val="both"/>
      </w:pPr>
      <w:r>
        <w:rPr/>
        <w:t>根据</w:t>
      </w:r>
      <w:r>
        <w:rPr>
          <w:spacing w:val="-49"/>
        </w:rPr>
        <w:t> </w:t>
      </w:r>
      <w:r>
        <w:rPr>
          <w:rFonts w:ascii="Arial" w:hAnsi="Arial" w:cs="Arial" w:eastAsia="Arial" w:hint="default"/>
        </w:rPr>
        <w:t>2018</w:t>
      </w:r>
      <w:r>
        <w:rPr>
          <w:rFonts w:ascii="Arial" w:hAnsi="Arial" w:cs="Arial" w:eastAsia="Arial" w:hint="default"/>
          <w:spacing w:val="-1"/>
        </w:rPr>
        <w:t> </w:t>
      </w:r>
      <w:r>
        <w:rPr/>
        <w:t>年</w:t>
      </w:r>
      <w:r>
        <w:rPr>
          <w:spacing w:val="-49"/>
        </w:rPr>
        <w:t> </w:t>
      </w:r>
      <w:r>
        <w:rPr>
          <w:rFonts w:ascii="Arial" w:hAnsi="Arial" w:cs="Arial" w:eastAsia="Arial" w:hint="default"/>
        </w:rPr>
        <w:t>2</w:t>
      </w:r>
      <w:r>
        <w:rPr>
          <w:rFonts w:ascii="Arial" w:hAnsi="Arial" w:cs="Arial" w:eastAsia="Arial" w:hint="default"/>
          <w:spacing w:val="-1"/>
        </w:rPr>
        <w:t> </w:t>
      </w:r>
      <w:r>
        <w:rPr/>
        <w:t>月</w:t>
      </w:r>
      <w:r>
        <w:rPr>
          <w:spacing w:val="-49"/>
        </w:rPr>
        <w:t> </w:t>
      </w:r>
      <w:r>
        <w:rPr>
          <w:rFonts w:ascii="Arial" w:hAnsi="Arial" w:cs="Arial" w:eastAsia="Arial" w:hint="default"/>
        </w:rPr>
        <w:t>9 </w:t>
      </w:r>
      <w:r>
        <w:rPr/>
        <w:t>日董事会决议，本公司计划向包括公司中层管理人员、公司核心管理人才</w:t>
      </w:r>
    </w:p>
    <w:p>
      <w:pPr>
        <w:pStyle w:val="BodyText"/>
        <w:spacing w:line="286" w:lineRule="exact"/>
        <w:ind w:left="520" w:right="0"/>
        <w:jc w:val="both"/>
        <w:rPr>
          <w:rFonts w:ascii="Arial" w:hAnsi="Arial" w:cs="Arial" w:eastAsia="Arial" w:hint="default"/>
        </w:rPr>
      </w:pPr>
      <w:r>
        <w:rPr/>
        <w:t>及专业人才在内的激励对象定向发行人民币普通股股票不超过 </w:t>
      </w:r>
      <w:r>
        <w:rPr>
          <w:rFonts w:ascii="Arial" w:hAnsi="Arial" w:cs="Arial" w:eastAsia="Arial" w:hint="default"/>
        </w:rPr>
        <w:t>84,788 </w:t>
      </w:r>
      <w:r>
        <w:rPr/>
        <w:t>万股，授予价格为</w:t>
      </w:r>
      <w:r>
        <w:rPr>
          <w:spacing w:val="-55"/>
        </w:rPr>
        <w:t> </w:t>
      </w:r>
      <w:r>
        <w:rPr>
          <w:rFonts w:ascii="Arial" w:hAnsi="Arial" w:cs="Arial" w:eastAsia="Arial" w:hint="default"/>
        </w:rPr>
        <w:t>3.79</w:t>
      </w:r>
    </w:p>
    <w:p>
      <w:pPr>
        <w:pStyle w:val="BodyText"/>
        <w:spacing w:line="286" w:lineRule="exact"/>
        <w:ind w:left="520" w:right="0"/>
        <w:jc w:val="both"/>
      </w:pPr>
      <w:r>
        <w:rPr>
          <w:spacing w:val="-4"/>
        </w:rPr>
        <w:t>元</w:t>
      </w:r>
      <w:r>
        <w:rPr>
          <w:rFonts w:ascii="Arial" w:hAnsi="Arial" w:cs="Arial" w:eastAsia="Arial" w:hint="default"/>
          <w:spacing w:val="-4"/>
        </w:rPr>
        <w:t>/</w:t>
      </w:r>
      <w:r>
        <w:rPr>
          <w:spacing w:val="-4"/>
        </w:rPr>
        <w:t>股。</w:t>
      </w:r>
      <w:r>
        <w:rPr>
          <w:rFonts w:ascii="Arial" w:hAnsi="Arial" w:cs="Arial" w:eastAsia="Arial" w:hint="default"/>
          <w:spacing w:val="-4"/>
        </w:rPr>
        <w:t>2018</w:t>
      </w:r>
      <w:r>
        <w:rPr>
          <w:rFonts w:ascii="Arial" w:hAnsi="Arial" w:cs="Arial" w:eastAsia="Arial" w:hint="default"/>
          <w:spacing w:val="1"/>
        </w:rPr>
        <w:t> </w:t>
      </w:r>
      <w:r>
        <w:rPr/>
        <w:t>年</w:t>
      </w:r>
      <w:r>
        <w:rPr>
          <w:spacing w:val="-47"/>
        </w:rPr>
        <w:t> </w:t>
      </w:r>
      <w:r>
        <w:rPr>
          <w:rFonts w:ascii="Arial" w:hAnsi="Arial" w:cs="Arial" w:eastAsia="Arial" w:hint="default"/>
        </w:rPr>
        <w:t>3</w:t>
      </w:r>
      <w:r>
        <w:rPr>
          <w:rFonts w:ascii="Arial" w:hAnsi="Arial" w:cs="Arial" w:eastAsia="Arial" w:hint="default"/>
          <w:spacing w:val="1"/>
        </w:rPr>
        <w:t> </w:t>
      </w:r>
      <w:r>
        <w:rPr/>
        <w:t>月</w:t>
      </w:r>
      <w:r>
        <w:rPr>
          <w:spacing w:val="-47"/>
        </w:rPr>
        <w:t> </w:t>
      </w:r>
      <w:r>
        <w:rPr>
          <w:rFonts w:ascii="Arial" w:hAnsi="Arial" w:cs="Arial" w:eastAsia="Arial" w:hint="default"/>
        </w:rPr>
        <w:t>15</w:t>
      </w:r>
      <w:r>
        <w:rPr>
          <w:rFonts w:ascii="Arial" w:hAnsi="Arial" w:cs="Arial" w:eastAsia="Arial" w:hint="default"/>
          <w:spacing w:val="-1"/>
        </w:rPr>
        <w:t> </w:t>
      </w:r>
      <w:r>
        <w:rPr>
          <w:spacing w:val="-3"/>
        </w:rPr>
        <w:t>日，本公司董事会通过《关于公司限制性股票激励计划首期授予方案实</w:t>
      </w:r>
    </w:p>
    <w:p>
      <w:pPr>
        <w:pStyle w:val="BodyText"/>
        <w:spacing w:line="286" w:lineRule="exact"/>
        <w:ind w:left="520" w:right="0"/>
        <w:jc w:val="both"/>
      </w:pPr>
      <w:r>
        <w:rPr>
          <w:spacing w:val="-1"/>
          <w:w w:val="100"/>
        </w:rPr>
        <w:t>施</w:t>
      </w:r>
      <w:r>
        <w:rPr>
          <w:w w:val="100"/>
        </w:rPr>
        <w:t>授予</w:t>
      </w:r>
      <w:r>
        <w:rPr>
          <w:spacing w:val="-3"/>
          <w:w w:val="100"/>
        </w:rPr>
        <w:t>相</w:t>
      </w:r>
      <w:r>
        <w:rPr>
          <w:w w:val="100"/>
        </w:rPr>
        <w:t>关事</w:t>
      </w:r>
      <w:r>
        <w:rPr>
          <w:spacing w:val="-3"/>
          <w:w w:val="100"/>
        </w:rPr>
        <w:t>项</w:t>
      </w:r>
      <w:r>
        <w:rPr>
          <w:w w:val="100"/>
        </w:rPr>
        <w:t>的议案</w:t>
      </w:r>
      <w:r>
        <w:rPr>
          <w:spacing w:val="-113"/>
          <w:w w:val="100"/>
        </w:rPr>
        <w:t>》</w:t>
      </w:r>
      <w:r>
        <w:rPr>
          <w:spacing w:val="-82"/>
          <w:w w:val="100"/>
        </w:rPr>
        <w:t>，</w:t>
      </w:r>
      <w:r>
        <w:rPr>
          <w:w w:val="100"/>
        </w:rPr>
        <w:t>确定首</w:t>
      </w:r>
      <w:r>
        <w:rPr>
          <w:spacing w:val="-3"/>
          <w:w w:val="100"/>
        </w:rPr>
        <w:t>次</w:t>
      </w:r>
      <w:r>
        <w:rPr>
          <w:w w:val="100"/>
        </w:rPr>
        <w:t>授予</w:t>
      </w:r>
      <w:r>
        <w:rPr>
          <w:spacing w:val="-3"/>
          <w:w w:val="100"/>
        </w:rPr>
        <w:t>数</w:t>
      </w:r>
      <w:r>
        <w:rPr>
          <w:w w:val="100"/>
        </w:rPr>
        <w:t>量为</w:t>
      </w:r>
      <w:r>
        <w:rPr>
          <w:spacing w:val="-54"/>
        </w:rPr>
        <w:t> </w:t>
      </w:r>
      <w:r>
        <w:rPr>
          <w:rFonts w:ascii="Arial" w:hAnsi="Arial" w:cs="Arial" w:eastAsia="Arial" w:hint="default"/>
          <w:w w:val="100"/>
        </w:rPr>
        <w:t>8</w:t>
      </w:r>
      <w:r>
        <w:rPr>
          <w:rFonts w:ascii="Arial" w:hAnsi="Arial" w:cs="Arial" w:eastAsia="Arial" w:hint="default"/>
          <w:spacing w:val="-4"/>
          <w:w w:val="100"/>
        </w:rPr>
        <w:t>0</w:t>
      </w:r>
      <w:r>
        <w:rPr>
          <w:rFonts w:ascii="Arial" w:hAnsi="Arial" w:cs="Arial" w:eastAsia="Arial" w:hint="default"/>
          <w:spacing w:val="-2"/>
          <w:w w:val="100"/>
        </w:rPr>
        <w:t>,</w:t>
      </w:r>
      <w:r>
        <w:rPr>
          <w:rFonts w:ascii="Arial" w:hAnsi="Arial" w:cs="Arial" w:eastAsia="Arial" w:hint="default"/>
          <w:w w:val="100"/>
        </w:rPr>
        <w:t>2</w:t>
      </w:r>
      <w:r>
        <w:rPr>
          <w:rFonts w:ascii="Arial" w:hAnsi="Arial" w:cs="Arial" w:eastAsia="Arial" w:hint="default"/>
          <w:spacing w:val="-1"/>
          <w:w w:val="100"/>
        </w:rPr>
        <w:t>4</w:t>
      </w:r>
      <w:r>
        <w:rPr>
          <w:rFonts w:ascii="Arial" w:hAnsi="Arial" w:cs="Arial" w:eastAsia="Arial" w:hint="default"/>
          <w:w w:val="100"/>
        </w:rPr>
        <w:t>7.5</w:t>
      </w:r>
      <w:r>
        <w:rPr>
          <w:rFonts w:ascii="Arial" w:hAnsi="Arial" w:cs="Arial" w:eastAsia="Arial" w:hint="default"/>
          <w:spacing w:val="-6"/>
        </w:rPr>
        <w:t> </w:t>
      </w:r>
      <w:r>
        <w:rPr>
          <w:w w:val="100"/>
        </w:rPr>
        <w:t>万</w:t>
      </w:r>
      <w:r>
        <w:rPr>
          <w:spacing w:val="-3"/>
          <w:w w:val="100"/>
        </w:rPr>
        <w:t>股</w:t>
      </w:r>
      <w:r>
        <w:rPr>
          <w:spacing w:val="-80"/>
          <w:w w:val="100"/>
        </w:rPr>
        <w:t>，</w:t>
      </w:r>
      <w:r>
        <w:rPr>
          <w:w w:val="100"/>
        </w:rPr>
        <w:t>授</w:t>
      </w:r>
      <w:r>
        <w:rPr>
          <w:spacing w:val="-3"/>
          <w:w w:val="100"/>
        </w:rPr>
        <w:t>予</w:t>
      </w:r>
      <w:r>
        <w:rPr>
          <w:w w:val="100"/>
        </w:rPr>
        <w:t>日期为</w:t>
      </w:r>
      <w:r>
        <w:rPr>
          <w:spacing w:val="-57"/>
        </w:rPr>
        <w:t> </w:t>
      </w:r>
      <w:r>
        <w:rPr>
          <w:rFonts w:ascii="Arial" w:hAnsi="Arial" w:cs="Arial" w:eastAsia="Arial" w:hint="default"/>
          <w:spacing w:val="-1"/>
          <w:w w:val="100"/>
        </w:rPr>
        <w:t>201</w:t>
      </w:r>
      <w:r>
        <w:rPr>
          <w:rFonts w:ascii="Arial" w:hAnsi="Arial" w:cs="Arial" w:eastAsia="Arial" w:hint="default"/>
          <w:w w:val="100"/>
        </w:rPr>
        <w:t>8</w:t>
      </w:r>
      <w:r>
        <w:rPr>
          <w:rFonts w:ascii="Arial" w:hAnsi="Arial" w:cs="Arial" w:eastAsia="Arial" w:hint="default"/>
          <w:spacing w:val="-7"/>
        </w:rPr>
        <w:t> </w:t>
      </w:r>
      <w:r>
        <w:rPr>
          <w:w w:val="100"/>
        </w:rPr>
        <w:t>年</w:t>
      </w:r>
      <w:r>
        <w:rPr>
          <w:spacing w:val="-55"/>
        </w:rPr>
        <w:t> </w:t>
      </w:r>
      <w:r>
        <w:rPr>
          <w:rFonts w:ascii="Arial" w:hAnsi="Arial" w:cs="Arial" w:eastAsia="Arial" w:hint="default"/>
          <w:w w:val="100"/>
        </w:rPr>
        <w:t>3</w:t>
      </w:r>
      <w:r>
        <w:rPr>
          <w:rFonts w:ascii="Arial" w:hAnsi="Arial" w:cs="Arial" w:eastAsia="Arial" w:hint="default"/>
          <w:spacing w:val="-7"/>
        </w:rPr>
        <w:t> </w:t>
      </w:r>
      <w:r>
        <w:rPr>
          <w:w w:val="100"/>
        </w:rPr>
        <w:t>月</w:t>
      </w:r>
      <w:r>
        <w:rPr>
          <w:spacing w:val="-55"/>
        </w:rPr>
        <w:t> </w:t>
      </w:r>
      <w:r>
        <w:rPr>
          <w:rFonts w:ascii="Arial" w:hAnsi="Arial" w:cs="Arial" w:eastAsia="Arial" w:hint="default"/>
          <w:spacing w:val="-1"/>
          <w:w w:val="100"/>
        </w:rPr>
        <w:t>2</w:t>
      </w:r>
      <w:r>
        <w:rPr>
          <w:rFonts w:ascii="Arial" w:hAnsi="Arial" w:cs="Arial" w:eastAsia="Arial" w:hint="default"/>
          <w:w w:val="100"/>
        </w:rPr>
        <w:t>1</w:t>
      </w:r>
      <w:r>
        <w:rPr>
          <w:rFonts w:ascii="Arial" w:hAnsi="Arial" w:cs="Arial" w:eastAsia="Arial" w:hint="default"/>
          <w:spacing w:val="-7"/>
        </w:rPr>
        <w:t> </w:t>
      </w:r>
      <w:r>
        <w:rPr>
          <w:spacing w:val="-3"/>
          <w:w w:val="100"/>
        </w:rPr>
        <w:t>日，</w:t>
      </w:r>
      <w:r>
        <w:rPr>
          <w:w w:val="100"/>
        </w:rPr>
      </w:r>
    </w:p>
    <w:p>
      <w:pPr>
        <w:pStyle w:val="BodyText"/>
        <w:spacing w:line="295" w:lineRule="exact"/>
        <w:ind w:left="520" w:right="0"/>
        <w:jc w:val="both"/>
      </w:pPr>
      <w:r>
        <w:rPr/>
        <w:t>授予人数共</w:t>
      </w:r>
      <w:r>
        <w:rPr>
          <w:spacing w:val="-53"/>
        </w:rPr>
        <w:t> </w:t>
      </w:r>
      <w:r>
        <w:rPr>
          <w:rFonts w:ascii="Arial" w:hAnsi="Arial" w:cs="Arial" w:eastAsia="Arial" w:hint="default"/>
        </w:rPr>
        <w:t>7,849</w:t>
      </w:r>
      <w:r>
        <w:rPr>
          <w:rFonts w:ascii="Arial" w:hAnsi="Arial" w:cs="Arial" w:eastAsia="Arial" w:hint="default"/>
          <w:spacing w:val="-7"/>
        </w:rPr>
        <w:t> </w:t>
      </w:r>
      <w:r>
        <w:rPr/>
        <w:t>人。</w:t>
      </w:r>
    </w:p>
    <w:p>
      <w:pPr>
        <w:spacing w:line="240" w:lineRule="auto" w:before="0"/>
        <w:rPr>
          <w:rFonts w:ascii="宋体" w:hAnsi="宋体" w:cs="宋体" w:eastAsia="宋体" w:hint="default"/>
          <w:sz w:val="20"/>
          <w:szCs w:val="20"/>
        </w:rPr>
      </w:pPr>
    </w:p>
    <w:p>
      <w:pPr>
        <w:pStyle w:val="BodyText"/>
        <w:spacing w:line="286" w:lineRule="exact"/>
        <w:ind w:left="520" w:right="170"/>
        <w:jc w:val="both"/>
      </w:pPr>
      <w:r>
        <w:rPr/>
        <w:t>首期授予的限制性股票激励计划的有效期为</w:t>
      </w:r>
      <w:r>
        <w:rPr>
          <w:spacing w:val="-56"/>
        </w:rPr>
        <w:t> </w:t>
      </w:r>
      <w:r>
        <w:rPr>
          <w:rFonts w:ascii="Arial" w:hAnsi="Arial" w:cs="Arial" w:eastAsia="Arial" w:hint="default"/>
        </w:rPr>
        <w:t>60</w:t>
      </w:r>
      <w:r>
        <w:rPr>
          <w:rFonts w:ascii="Arial" w:hAnsi="Arial" w:cs="Arial" w:eastAsia="Arial" w:hint="default"/>
          <w:spacing w:val="-7"/>
        </w:rPr>
        <w:t> </w:t>
      </w:r>
      <w:r>
        <w:rPr/>
        <w:t>个月；自完成登记之日起</w:t>
      </w:r>
      <w:r>
        <w:rPr>
          <w:spacing w:val="-56"/>
        </w:rPr>
        <w:t> </w:t>
      </w:r>
      <w:r>
        <w:rPr>
          <w:rFonts w:ascii="Arial" w:hAnsi="Arial" w:cs="Arial" w:eastAsia="Arial" w:hint="default"/>
        </w:rPr>
        <w:t>24</w:t>
      </w:r>
      <w:r>
        <w:rPr>
          <w:rFonts w:ascii="Arial" w:hAnsi="Arial" w:cs="Arial" w:eastAsia="Arial" w:hint="default"/>
          <w:spacing w:val="-7"/>
        </w:rPr>
        <w:t> </w:t>
      </w:r>
      <w:r>
        <w:rPr/>
        <w:t>个月内为限售期。</w:t>
      </w:r>
      <w:r>
        <w:rPr>
          <w:w w:val="100"/>
        </w:rPr>
        <w:t> </w:t>
      </w:r>
      <w:r>
        <w:rPr/>
        <w:t>在授予日起满</w:t>
      </w:r>
      <w:r>
        <w:rPr>
          <w:spacing w:val="-49"/>
        </w:rPr>
        <w:t> </w:t>
      </w:r>
      <w:r>
        <w:rPr>
          <w:rFonts w:ascii="Arial" w:hAnsi="Arial" w:cs="Arial" w:eastAsia="Arial" w:hint="default"/>
        </w:rPr>
        <w:t>24</w:t>
      </w:r>
      <w:r>
        <w:rPr>
          <w:rFonts w:ascii="Arial" w:hAnsi="Arial" w:cs="Arial" w:eastAsia="Arial" w:hint="default"/>
          <w:spacing w:val="-1"/>
        </w:rPr>
        <w:t> </w:t>
      </w:r>
      <w:r>
        <w:rPr>
          <w:spacing w:val="-3"/>
        </w:rPr>
        <w:t>个月后分三期解锁，每期解锁的比例分别为</w:t>
      </w:r>
      <w:r>
        <w:rPr>
          <w:spacing w:val="-48"/>
        </w:rPr>
        <w:t> </w:t>
      </w:r>
      <w:r>
        <w:rPr>
          <w:rFonts w:ascii="Arial" w:hAnsi="Arial" w:cs="Arial" w:eastAsia="Arial" w:hint="default"/>
          <w:spacing w:val="-6"/>
        </w:rPr>
        <w:t>1/3</w:t>
      </w:r>
      <w:r>
        <w:rPr>
          <w:spacing w:val="-6"/>
        </w:rPr>
        <w:t>、</w:t>
      </w:r>
      <w:r>
        <w:rPr>
          <w:rFonts w:ascii="Arial" w:hAnsi="Arial" w:cs="Arial" w:eastAsia="Arial" w:hint="default"/>
          <w:spacing w:val="-6"/>
        </w:rPr>
        <w:t>1/3</w:t>
      </w:r>
      <w:r>
        <w:rPr>
          <w:rFonts w:ascii="Arial" w:hAnsi="Arial" w:cs="Arial" w:eastAsia="Arial" w:hint="default"/>
          <w:spacing w:val="-1"/>
        </w:rPr>
        <w:t> </w:t>
      </w:r>
      <w:r>
        <w:rPr/>
        <w:t>和</w:t>
      </w:r>
      <w:r>
        <w:rPr>
          <w:spacing w:val="-49"/>
        </w:rPr>
        <w:t> </w:t>
      </w:r>
      <w:r>
        <w:rPr>
          <w:rFonts w:ascii="Arial" w:hAnsi="Arial" w:cs="Arial" w:eastAsia="Arial" w:hint="default"/>
          <w:spacing w:val="-4"/>
        </w:rPr>
        <w:t>1/3</w:t>
      </w:r>
      <w:r>
        <w:rPr>
          <w:spacing w:val="-4"/>
        </w:rPr>
        <w:t>，实际可解锁数量</w:t>
      </w:r>
      <w:r>
        <w:rPr>
          <w:spacing w:val="-105"/>
        </w:rPr>
        <w:t> </w:t>
      </w:r>
      <w:r>
        <w:rPr>
          <w:spacing w:val="-105"/>
        </w:rPr>
      </w:r>
      <w:r>
        <w:rPr/>
        <w:t>应与上一年度绩效评价结果挂钩。</w:t>
      </w:r>
    </w:p>
    <w:p>
      <w:pPr>
        <w:spacing w:line="240" w:lineRule="auto" w:before="1"/>
        <w:rPr>
          <w:rFonts w:ascii="宋体" w:hAnsi="宋体" w:cs="宋体" w:eastAsia="宋体" w:hint="default"/>
          <w:sz w:val="17"/>
          <w:szCs w:val="17"/>
        </w:rPr>
      </w:pPr>
    </w:p>
    <w:p>
      <w:pPr>
        <w:pStyle w:val="BodyText"/>
        <w:spacing w:line="240" w:lineRule="auto"/>
        <w:ind w:left="102" w:right="0"/>
        <w:jc w:val="left"/>
        <w:rPr>
          <w:rFonts w:ascii="黑体" w:hAnsi="黑体" w:cs="黑体" w:eastAsia="黑体" w:hint="default"/>
        </w:rPr>
      </w:pPr>
      <w:r>
        <w:rPr>
          <w:rFonts w:ascii="黑体" w:hAnsi="黑体" w:cs="黑体" w:eastAsia="黑体" w:hint="default"/>
        </w:rPr>
        <w:t>十三</w:t>
      </w:r>
      <w:r>
        <w:rPr>
          <w:rFonts w:ascii="黑体" w:hAnsi="黑体" w:cs="黑体" w:eastAsia="黑体" w:hint="default"/>
          <w:spacing w:val="73"/>
        </w:rPr>
        <w:t> </w:t>
      </w:r>
      <w:r>
        <w:rPr>
          <w:rFonts w:ascii="黑体" w:hAnsi="黑体" w:cs="黑体" w:eastAsia="黑体" w:hint="default"/>
        </w:rPr>
        <w:t>分部信息</w:t>
      </w:r>
    </w:p>
    <w:p>
      <w:pPr>
        <w:spacing w:line="240" w:lineRule="auto" w:before="1"/>
        <w:rPr>
          <w:rFonts w:ascii="黑体" w:hAnsi="黑体" w:cs="黑体" w:eastAsia="黑体" w:hint="default"/>
          <w:sz w:val="19"/>
          <w:szCs w:val="19"/>
        </w:rPr>
      </w:pPr>
    </w:p>
    <w:p>
      <w:pPr>
        <w:pStyle w:val="BodyText"/>
        <w:spacing w:line="240" w:lineRule="auto"/>
        <w:ind w:left="520" w:right="209"/>
        <w:jc w:val="both"/>
      </w:pPr>
      <w:r>
        <w:rPr>
          <w:spacing w:val="-1"/>
        </w:rPr>
        <w:t>本公司的执行董事已被认定为主要经营决策者。经营分部以主要经营决策者定期审阅用以分配</w:t>
      </w:r>
      <w:r>
        <w:rPr>
          <w:spacing w:val="-58"/>
        </w:rPr>
        <w:t> </w:t>
      </w:r>
      <w:r>
        <w:rPr>
          <w:spacing w:val="-58"/>
        </w:rPr>
      </w:r>
      <w:r>
        <w:rPr/>
        <w:t>资源及评估分部表现的内部财务报告为基础进行辨别。</w:t>
      </w:r>
    </w:p>
    <w:p>
      <w:pPr>
        <w:spacing w:line="240" w:lineRule="auto" w:before="7"/>
        <w:rPr>
          <w:rFonts w:ascii="宋体" w:hAnsi="宋体" w:cs="宋体" w:eastAsia="宋体" w:hint="default"/>
          <w:sz w:val="20"/>
          <w:szCs w:val="20"/>
        </w:rPr>
      </w:pPr>
    </w:p>
    <w:p>
      <w:pPr>
        <w:pStyle w:val="BodyText"/>
        <w:spacing w:line="286" w:lineRule="exact"/>
        <w:ind w:left="520" w:right="209"/>
        <w:jc w:val="both"/>
      </w:pPr>
      <w:r>
        <w:rPr>
          <w:spacing w:val="-1"/>
        </w:rPr>
        <w:t>主要经营决策者根据内部管理职能分配资源，将本集团视为一个整体而非以业务之种类或地区</w:t>
      </w:r>
      <w:r>
        <w:rPr>
          <w:spacing w:val="-58"/>
        </w:rPr>
        <w:t> </w:t>
      </w:r>
      <w:r>
        <w:rPr>
          <w:spacing w:val="-58"/>
        </w:rPr>
      </w:r>
      <w:r>
        <w:rPr/>
        <w:t>角度进行业绩评估。因此，本集团只有一个经营分部，且无需列示分部资料。</w:t>
      </w:r>
    </w:p>
    <w:p>
      <w:pPr>
        <w:spacing w:line="240" w:lineRule="auto" w:before="4"/>
        <w:rPr>
          <w:rFonts w:ascii="宋体" w:hAnsi="宋体" w:cs="宋体" w:eastAsia="宋体" w:hint="default"/>
          <w:sz w:val="18"/>
          <w:szCs w:val="18"/>
        </w:rPr>
      </w:pPr>
    </w:p>
    <w:p>
      <w:pPr>
        <w:pStyle w:val="BodyText"/>
        <w:spacing w:line="286" w:lineRule="exact"/>
        <w:ind w:left="520" w:right="210"/>
        <w:jc w:val="both"/>
      </w:pPr>
      <w:r>
        <w:rPr>
          <w:spacing w:val="-1"/>
        </w:rPr>
        <w:t>本集团主要在中国大陆经营，所以没有列示地区资料。在所有列报期间，本集团均没有从单一</w:t>
      </w:r>
      <w:r>
        <w:rPr>
          <w:spacing w:val="-58"/>
        </w:rPr>
        <w:t> </w:t>
      </w:r>
      <w:r>
        <w:rPr>
          <w:spacing w:val="-58"/>
        </w:rPr>
      </w:r>
      <w:r>
        <w:rPr/>
        <w:t>客户取得占本集团收入总额的</w:t>
      </w:r>
      <w:r>
        <w:rPr>
          <w:spacing w:val="-60"/>
        </w:rPr>
        <w:t> </w:t>
      </w:r>
      <w:r>
        <w:rPr>
          <w:rFonts w:ascii="Arial" w:hAnsi="Arial" w:cs="Arial" w:eastAsia="Arial" w:hint="default"/>
        </w:rPr>
        <w:t>10%</w:t>
      </w:r>
      <w:r>
        <w:rPr/>
        <w:t>或以上的收入。</w:t>
      </w:r>
    </w:p>
    <w:p>
      <w:pPr>
        <w:spacing w:after="0" w:line="286" w:lineRule="exact"/>
        <w:jc w:val="both"/>
        <w:sectPr>
          <w:headerReference w:type="default" r:id="rId171"/>
          <w:pgSz w:w="11910" w:h="16840"/>
          <w:pgMar w:header="1181" w:footer="746" w:top="2500" w:bottom="940" w:left="1280" w:right="860"/>
        </w:sectPr>
      </w:pPr>
    </w:p>
    <w:p>
      <w:pPr>
        <w:spacing w:line="240" w:lineRule="auto" w:before="7"/>
        <w:rPr>
          <w:rFonts w:ascii="宋体" w:hAnsi="宋体" w:cs="宋体" w:eastAsia="宋体" w:hint="default"/>
          <w:sz w:val="16"/>
          <w:szCs w:val="16"/>
        </w:rPr>
      </w:pPr>
    </w:p>
    <w:p>
      <w:pPr>
        <w:pStyle w:val="BodyText"/>
        <w:spacing w:line="240" w:lineRule="auto" w:before="32"/>
        <w:ind w:left="102" w:right="0"/>
        <w:jc w:val="left"/>
        <w:rPr>
          <w:rFonts w:ascii="黑体" w:hAnsi="黑体" w:cs="黑体" w:eastAsia="黑体" w:hint="default"/>
        </w:rPr>
      </w:pPr>
      <w:r>
        <w:rPr>
          <w:rFonts w:ascii="黑体" w:hAnsi="黑体" w:cs="黑体" w:eastAsia="黑体" w:hint="default"/>
        </w:rPr>
        <w:t>十四</w:t>
      </w:r>
      <w:r>
        <w:rPr>
          <w:rFonts w:ascii="黑体" w:hAnsi="黑体" w:cs="黑体" w:eastAsia="黑体" w:hint="default"/>
          <w:spacing w:val="15"/>
        </w:rPr>
        <w:t> </w:t>
      </w:r>
      <w:r>
        <w:rPr>
          <w:rFonts w:ascii="黑体" w:hAnsi="黑体" w:cs="黑体" w:eastAsia="黑体" w:hint="default"/>
        </w:rPr>
        <w:t>本公司个别财务报表主要项目注释</w:t>
      </w:r>
    </w:p>
    <w:p>
      <w:pPr>
        <w:spacing w:line="240" w:lineRule="auto" w:before="3"/>
        <w:rPr>
          <w:rFonts w:ascii="黑体" w:hAnsi="黑体" w:cs="黑体" w:eastAsia="黑体" w:hint="default"/>
          <w:sz w:val="15"/>
          <w:szCs w:val="15"/>
        </w:rPr>
      </w:pPr>
    </w:p>
    <w:p>
      <w:pPr>
        <w:pStyle w:val="BodyText"/>
        <w:tabs>
          <w:tab w:pos="724" w:val="left" w:leader="none"/>
        </w:tabs>
        <w:spacing w:line="240" w:lineRule="auto"/>
        <w:ind w:left="155" w:right="0"/>
        <w:jc w:val="left"/>
      </w:pPr>
      <w:r>
        <w:rPr>
          <w:rFonts w:ascii="Arial" w:hAnsi="Arial" w:cs="Arial" w:eastAsia="Arial" w:hint="default"/>
          <w:spacing w:val="-1"/>
        </w:rPr>
        <w:t>1</w:t>
      </w:r>
      <w:r>
        <w:rPr>
          <w:spacing w:val="-1"/>
        </w:rPr>
        <w:t>、</w:t>
        <w:tab/>
      </w:r>
      <w:r>
        <w:rPr/>
        <w:t>货币资金</w:t>
      </w:r>
    </w:p>
    <w:p>
      <w:pPr>
        <w:spacing w:line="240" w:lineRule="auto" w:before="0"/>
        <w:rPr>
          <w:rFonts w:ascii="宋体" w:hAnsi="宋体" w:cs="宋体" w:eastAsia="宋体" w:hint="default"/>
          <w:sz w:val="23"/>
          <w:szCs w:val="23"/>
        </w:rPr>
      </w:pPr>
    </w:p>
    <w:tbl>
      <w:tblPr>
        <w:tblW w:w="0" w:type="auto"/>
        <w:jc w:val="left"/>
        <w:tblInd w:w="562" w:type="dxa"/>
        <w:tblLayout w:type="fixed"/>
        <w:tblCellMar>
          <w:top w:w="0" w:type="dxa"/>
          <w:left w:w="0" w:type="dxa"/>
          <w:bottom w:w="0" w:type="dxa"/>
          <w:right w:w="0" w:type="dxa"/>
        </w:tblCellMar>
        <w:tblLook w:val="01E0"/>
      </w:tblPr>
      <w:tblGrid>
        <w:gridCol w:w="4384"/>
        <w:gridCol w:w="2309"/>
        <w:gridCol w:w="120"/>
        <w:gridCol w:w="2228"/>
      </w:tblGrid>
      <w:tr>
        <w:trPr>
          <w:trHeight w:val="264" w:hRule="exact"/>
        </w:trPr>
        <w:tc>
          <w:tcPr>
            <w:tcW w:w="4384"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6" w:space="0" w:color="000000"/>
              <w:right w:val="nil" w:sz="6" w:space="0" w:color="auto"/>
            </w:tcBorders>
          </w:tcPr>
          <w:p>
            <w:pPr>
              <w:pStyle w:val="TableParagraph"/>
              <w:spacing w:line="236" w:lineRule="exact"/>
              <w:ind w:right="48"/>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20"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60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309"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45"/>
              <w:jc w:val="right"/>
              <w:rPr>
                <w:rFonts w:ascii="Arial" w:hAnsi="Arial" w:cs="Arial" w:eastAsia="Arial" w:hint="default"/>
                <w:sz w:val="22"/>
                <w:szCs w:val="22"/>
              </w:rPr>
            </w:pPr>
            <w:r>
              <w:rPr>
                <w:rFonts w:ascii="Arial"/>
                <w:spacing w:val="-1"/>
                <w:sz w:val="22"/>
              </w:rPr>
              <w:t>183,142,610</w:t>
            </w:r>
          </w:p>
        </w:tc>
        <w:tc>
          <w:tcPr>
            <w:tcW w:w="120" w:type="dxa"/>
            <w:tcBorders>
              <w:top w:val="nil" w:sz="6" w:space="0" w:color="auto"/>
              <w:left w:val="nil" w:sz="6" w:space="0" w:color="auto"/>
              <w:bottom w:val="nil" w:sz="6" w:space="0" w:color="auto"/>
              <w:right w:val="nil" w:sz="6" w:space="0" w:color="auto"/>
            </w:tcBorders>
          </w:tcPr>
          <w:p>
            <w:pPr/>
          </w:p>
        </w:tc>
        <w:tc>
          <w:tcPr>
            <w:tcW w:w="2228" w:type="dxa"/>
            <w:tcBorders>
              <w:top w:val="single" w:sz="6"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
              <w:jc w:val="right"/>
              <w:rPr>
                <w:rFonts w:ascii="Arial" w:hAnsi="Arial" w:cs="Arial" w:eastAsia="Arial" w:hint="default"/>
                <w:sz w:val="22"/>
                <w:szCs w:val="22"/>
              </w:rPr>
            </w:pPr>
            <w:r>
              <w:rPr>
                <w:rFonts w:ascii="Arial"/>
                <w:spacing w:val="-1"/>
                <w:sz w:val="22"/>
              </w:rPr>
              <w:t>188,700,777</w:t>
            </w:r>
          </w:p>
        </w:tc>
      </w:tr>
    </w:tbl>
    <w:p>
      <w:pPr>
        <w:spacing w:line="240" w:lineRule="auto" w:before="13"/>
        <w:rPr>
          <w:rFonts w:ascii="宋体" w:hAnsi="宋体" w:cs="宋体" w:eastAsia="宋体" w:hint="default"/>
          <w:sz w:val="9"/>
          <w:szCs w:val="9"/>
        </w:rPr>
      </w:pPr>
    </w:p>
    <w:p>
      <w:pPr>
        <w:pStyle w:val="BodyText"/>
        <w:tabs>
          <w:tab w:pos="760" w:val="left" w:leader="none"/>
        </w:tabs>
        <w:spacing w:line="240" w:lineRule="auto" w:before="32"/>
        <w:ind w:left="114" w:right="0"/>
        <w:jc w:val="left"/>
      </w:pPr>
      <w:r>
        <w:rPr>
          <w:rFonts w:ascii="Arial" w:hAnsi="Arial" w:cs="Arial" w:eastAsia="Arial" w:hint="default"/>
          <w:spacing w:val="-1"/>
        </w:rPr>
        <w:t>2</w:t>
      </w:r>
      <w:r>
        <w:rPr>
          <w:spacing w:val="-1"/>
        </w:rPr>
        <w:t>、</w:t>
        <w:tab/>
      </w:r>
      <w:r>
        <w:rPr/>
        <w:t>应收股利</w:t>
      </w:r>
    </w:p>
    <w:p>
      <w:pPr>
        <w:spacing w:line="240" w:lineRule="auto" w:before="9"/>
        <w:rPr>
          <w:rFonts w:ascii="宋体" w:hAnsi="宋体" w:cs="宋体" w:eastAsia="宋体" w:hint="default"/>
          <w:sz w:val="17"/>
          <w:szCs w:val="17"/>
        </w:rPr>
      </w:pPr>
    </w:p>
    <w:tbl>
      <w:tblPr>
        <w:tblW w:w="0" w:type="auto"/>
        <w:jc w:val="left"/>
        <w:tblInd w:w="548" w:type="dxa"/>
        <w:tblLayout w:type="fixed"/>
        <w:tblCellMar>
          <w:top w:w="0" w:type="dxa"/>
          <w:left w:w="0" w:type="dxa"/>
          <w:bottom w:w="0" w:type="dxa"/>
          <w:right w:w="0" w:type="dxa"/>
        </w:tblCellMar>
        <w:tblLook w:val="01E0"/>
      </w:tblPr>
      <w:tblGrid>
        <w:gridCol w:w="4365"/>
        <w:gridCol w:w="2290"/>
        <w:gridCol w:w="118"/>
        <w:gridCol w:w="2259"/>
      </w:tblGrid>
      <w:tr>
        <w:trPr>
          <w:trHeight w:val="264" w:hRule="exact"/>
        </w:trPr>
        <w:tc>
          <w:tcPr>
            <w:tcW w:w="4365"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6" w:space="0" w:color="000000"/>
              <w:right w:val="nil" w:sz="6" w:space="0" w:color="auto"/>
            </w:tcBorders>
          </w:tcPr>
          <w:p>
            <w:pPr>
              <w:pStyle w:val="TableParagraph"/>
              <w:spacing w:line="236" w:lineRule="exact"/>
              <w:ind w:right="36"/>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c>
          <w:tcPr>
            <w:tcW w:w="118"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6" w:space="0" w:color="000000"/>
              <w:right w:val="nil" w:sz="6" w:space="0" w:color="auto"/>
            </w:tcBorders>
          </w:tcPr>
          <w:p>
            <w:pPr>
              <w:pStyle w:val="TableParagraph"/>
              <w:spacing w:line="236" w:lineRule="exact"/>
              <w:ind w:right="0"/>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Arial" w:hAnsi="Arial" w:cs="Arial" w:eastAsia="Arial" w:hint="default"/>
                <w:sz w:val="22"/>
                <w:szCs w:val="22"/>
              </w:rPr>
              <w:t>31</w:t>
            </w:r>
            <w:r>
              <w:rPr>
                <w:rFonts w:ascii="Arial" w:hAnsi="Arial" w:cs="Arial" w:eastAsia="Arial" w:hint="default"/>
                <w:spacing w:val="-9"/>
                <w:sz w:val="22"/>
                <w:szCs w:val="22"/>
              </w:rPr>
              <w:t> </w:t>
            </w:r>
            <w:r>
              <w:rPr>
                <w:rFonts w:ascii="宋体" w:hAnsi="宋体" w:cs="宋体" w:eastAsia="宋体" w:hint="default"/>
                <w:sz w:val="22"/>
                <w:szCs w:val="22"/>
              </w:rPr>
              <w:t>日</w:t>
            </w:r>
          </w:p>
        </w:tc>
      </w:tr>
      <w:tr>
        <w:trPr>
          <w:trHeight w:val="602" w:hRule="exact"/>
        </w:trPr>
        <w:tc>
          <w:tcPr>
            <w:tcW w:w="43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2290"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71"/>
              <w:jc w:val="right"/>
              <w:rPr>
                <w:rFonts w:ascii="Arial" w:hAnsi="Arial" w:cs="Arial" w:eastAsia="Arial" w:hint="default"/>
                <w:sz w:val="22"/>
                <w:szCs w:val="22"/>
              </w:rPr>
            </w:pPr>
            <w:r>
              <w:rPr>
                <w:rFonts w:ascii="Arial"/>
                <w:spacing w:val="-1"/>
                <w:sz w:val="22"/>
              </w:rPr>
              <w:t>917,780,560</w:t>
            </w:r>
          </w:p>
        </w:tc>
        <w:tc>
          <w:tcPr>
            <w:tcW w:w="118" w:type="dxa"/>
            <w:tcBorders>
              <w:top w:val="nil" w:sz="6" w:space="0" w:color="auto"/>
              <w:left w:val="nil" w:sz="6" w:space="0" w:color="auto"/>
              <w:bottom w:val="nil" w:sz="6" w:space="0" w:color="auto"/>
              <w:right w:val="nil" w:sz="6" w:space="0" w:color="auto"/>
            </w:tcBorders>
          </w:tcPr>
          <w:p>
            <w:pPr/>
          </w:p>
        </w:tc>
        <w:tc>
          <w:tcPr>
            <w:tcW w:w="2259" w:type="dxa"/>
            <w:tcBorders>
              <w:top w:val="single" w:sz="6"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1"/>
              <w:jc w:val="right"/>
              <w:rPr>
                <w:rFonts w:ascii="Arial" w:hAnsi="Arial" w:cs="Arial" w:eastAsia="Arial" w:hint="default"/>
                <w:sz w:val="22"/>
                <w:szCs w:val="22"/>
              </w:rPr>
            </w:pPr>
            <w:r>
              <w:rPr>
                <w:rFonts w:ascii="Arial"/>
                <w:spacing w:val="-1"/>
                <w:sz w:val="22"/>
              </w:rPr>
              <w:t>917,780,560</w:t>
            </w:r>
          </w:p>
        </w:tc>
      </w:tr>
    </w:tbl>
    <w:p>
      <w:pPr>
        <w:spacing w:line="240" w:lineRule="auto" w:before="11"/>
        <w:rPr>
          <w:rFonts w:ascii="宋体" w:hAnsi="宋体" w:cs="宋体" w:eastAsia="宋体" w:hint="default"/>
          <w:sz w:val="13"/>
          <w:szCs w:val="13"/>
        </w:rPr>
      </w:pPr>
    </w:p>
    <w:p>
      <w:pPr>
        <w:pStyle w:val="BodyText"/>
        <w:spacing w:line="286" w:lineRule="exact" w:before="61"/>
        <w:ind w:left="774" w:right="252"/>
        <w:jc w:val="both"/>
      </w:pPr>
      <w:r>
        <w:rPr/>
        <w:t>于</w:t>
      </w:r>
      <w:r>
        <w:rPr>
          <w:spacing w:val="-47"/>
        </w:rPr>
        <w:t> </w:t>
      </w:r>
      <w:r>
        <w:rPr>
          <w:rFonts w:ascii="Arial" w:hAnsi="Arial" w:cs="Arial" w:eastAsia="Arial" w:hint="default"/>
        </w:rPr>
        <w:t>2017</w:t>
      </w:r>
      <w:r>
        <w:rPr>
          <w:rFonts w:ascii="Arial" w:hAnsi="Arial" w:cs="Arial" w:eastAsia="Arial" w:hint="default"/>
          <w:spacing w:val="2"/>
        </w:rPr>
        <w:t> </w:t>
      </w:r>
      <w:r>
        <w:rPr/>
        <w:t>年</w:t>
      </w:r>
      <w:r>
        <w:rPr>
          <w:spacing w:val="-47"/>
        </w:rPr>
        <w:t> </w:t>
      </w:r>
      <w:r>
        <w:rPr>
          <w:rFonts w:ascii="Arial" w:hAnsi="Arial" w:cs="Arial" w:eastAsia="Arial" w:hint="default"/>
        </w:rPr>
        <w:t>12</w:t>
      </w:r>
      <w:r>
        <w:rPr>
          <w:rFonts w:ascii="Arial" w:hAnsi="Arial" w:cs="Arial" w:eastAsia="Arial" w:hint="default"/>
          <w:spacing w:val="2"/>
        </w:rPr>
        <w:t> </w:t>
      </w:r>
      <w:r>
        <w:rPr/>
        <w:t>月</w:t>
      </w:r>
      <w:r>
        <w:rPr>
          <w:spacing w:val="-47"/>
        </w:rPr>
        <w:t> </w:t>
      </w:r>
      <w:r>
        <w:rPr>
          <w:rFonts w:ascii="Arial" w:hAnsi="Arial" w:cs="Arial" w:eastAsia="Arial" w:hint="default"/>
        </w:rPr>
        <w:t>31 </w:t>
      </w:r>
      <w:r>
        <w:rPr/>
        <w:t>日的应收股利余额中有人民币</w:t>
      </w:r>
      <w:r>
        <w:rPr>
          <w:spacing w:val="-46"/>
        </w:rPr>
        <w:t> </w:t>
      </w:r>
      <w:r>
        <w:rPr>
          <w:rFonts w:ascii="Arial" w:hAnsi="Arial" w:cs="Arial" w:eastAsia="Arial" w:hint="default"/>
        </w:rPr>
        <w:t>9.18</w:t>
      </w:r>
      <w:r>
        <w:rPr>
          <w:rFonts w:ascii="Arial" w:hAnsi="Arial" w:cs="Arial" w:eastAsia="Arial" w:hint="default"/>
          <w:spacing w:val="2"/>
        </w:rPr>
        <w:t> </w:t>
      </w:r>
      <w:r>
        <w:rPr/>
        <w:t>亿元为</w:t>
      </w:r>
      <w:r>
        <w:rPr>
          <w:spacing w:val="-47"/>
        </w:rPr>
        <w:t> </w:t>
      </w:r>
      <w:r>
        <w:rPr>
          <w:rFonts w:ascii="Arial" w:hAnsi="Arial" w:cs="Arial" w:eastAsia="Arial" w:hint="default"/>
        </w:rPr>
        <w:t>1</w:t>
      </w:r>
      <w:r>
        <w:rPr>
          <w:rFonts w:ascii="Arial" w:hAnsi="Arial" w:cs="Arial" w:eastAsia="Arial" w:hint="default"/>
          <w:spacing w:val="2"/>
        </w:rPr>
        <w:t> </w:t>
      </w:r>
      <w:r>
        <w:rPr/>
        <w:t>年以上应收股利，为本公</w:t>
      </w:r>
      <w:r>
        <w:rPr>
          <w:w w:val="100"/>
        </w:rPr>
        <w:t> </w:t>
      </w:r>
      <w:r>
        <w:rPr/>
        <w:t>司的子公司联通</w:t>
      </w:r>
      <w:r>
        <w:rPr>
          <w:spacing w:val="-54"/>
        </w:rPr>
        <w:t> </w:t>
      </w:r>
      <w:r>
        <w:rPr>
          <w:rFonts w:ascii="Arial" w:hAnsi="Arial" w:cs="Arial" w:eastAsia="Arial" w:hint="default"/>
        </w:rPr>
        <w:t>BVI</w:t>
      </w:r>
      <w:r>
        <w:rPr>
          <w:rFonts w:ascii="Arial" w:hAnsi="Arial" w:cs="Arial" w:eastAsia="Arial" w:hint="default"/>
          <w:spacing w:val="-3"/>
        </w:rPr>
        <w:t> </w:t>
      </w:r>
      <w:r>
        <w:rPr/>
        <w:t>公司未支付的</w:t>
      </w:r>
      <w:r>
        <w:rPr>
          <w:spacing w:val="-54"/>
        </w:rPr>
        <w:t> </w:t>
      </w:r>
      <w:r>
        <w:rPr>
          <w:rFonts w:ascii="Arial" w:hAnsi="Arial" w:cs="Arial" w:eastAsia="Arial" w:hint="default"/>
        </w:rPr>
        <w:t>2013</w:t>
      </w:r>
      <w:r>
        <w:rPr>
          <w:rFonts w:ascii="Arial" w:hAnsi="Arial" w:cs="Arial" w:eastAsia="Arial" w:hint="default"/>
          <w:spacing w:val="-5"/>
        </w:rPr>
        <w:t> </w:t>
      </w:r>
      <w:r>
        <w:rPr/>
        <w:t>年度及以前年度现金股利。本公司认为该等应收股</w:t>
      </w:r>
      <w:r>
        <w:rPr>
          <w:w w:val="100"/>
        </w:rPr>
        <w:t> </w:t>
      </w:r>
      <w:r>
        <w:rPr/>
        <w:t>利并无回收风险。</w:t>
      </w:r>
    </w:p>
    <w:p>
      <w:pPr>
        <w:spacing w:line="240" w:lineRule="auto" w:before="1"/>
        <w:rPr>
          <w:rFonts w:ascii="宋体" w:hAnsi="宋体" w:cs="宋体" w:eastAsia="宋体" w:hint="default"/>
          <w:sz w:val="17"/>
          <w:szCs w:val="17"/>
        </w:rPr>
      </w:pPr>
    </w:p>
    <w:p>
      <w:pPr>
        <w:pStyle w:val="BodyText"/>
        <w:tabs>
          <w:tab w:pos="724" w:val="left" w:leader="none"/>
        </w:tabs>
        <w:spacing w:line="240" w:lineRule="auto"/>
        <w:ind w:left="122" w:right="0"/>
        <w:jc w:val="left"/>
      </w:pPr>
      <w:r>
        <w:rPr>
          <w:rFonts w:ascii="Arial" w:hAnsi="Arial" w:cs="Arial" w:eastAsia="Arial" w:hint="default"/>
          <w:spacing w:val="-1"/>
        </w:rPr>
        <w:t>3</w:t>
      </w:r>
      <w:r>
        <w:rPr>
          <w:spacing w:val="-1"/>
        </w:rPr>
        <w:t>、</w:t>
        <w:tab/>
        <w:t>长期股权投资</w:t>
      </w:r>
    </w:p>
    <w:p>
      <w:pPr>
        <w:spacing w:line="240" w:lineRule="auto" w:before="4"/>
        <w:rPr>
          <w:rFonts w:ascii="宋体" w:hAnsi="宋体" w:cs="宋体" w:eastAsia="宋体" w:hint="default"/>
          <w:sz w:val="19"/>
          <w:szCs w:val="19"/>
        </w:rPr>
      </w:pPr>
    </w:p>
    <w:p>
      <w:pPr>
        <w:pStyle w:val="BodyText"/>
        <w:spacing w:line="225" w:lineRule="auto"/>
        <w:ind w:left="724" w:right="251"/>
        <w:jc w:val="both"/>
      </w:pPr>
      <w:r>
        <w:rPr/>
        <w:t>本公司的长期股权投资为持有联通</w:t>
      </w:r>
      <w:r>
        <w:rPr>
          <w:spacing w:val="-51"/>
        </w:rPr>
        <w:t> </w:t>
      </w:r>
      <w:r>
        <w:rPr>
          <w:rFonts w:ascii="Arial" w:hAnsi="Arial" w:cs="Arial" w:eastAsia="Arial" w:hint="default"/>
        </w:rPr>
        <w:t>BVI</w:t>
      </w:r>
      <w:r>
        <w:rPr>
          <w:rFonts w:ascii="Arial" w:hAnsi="Arial" w:cs="Arial" w:eastAsia="Arial" w:hint="default"/>
          <w:spacing w:val="-1"/>
        </w:rPr>
        <w:t> </w:t>
      </w:r>
      <w:r>
        <w:rPr>
          <w:spacing w:val="-3"/>
        </w:rPr>
        <w:t>公司的股权投资，本公司再通过联通</w:t>
      </w:r>
      <w:r>
        <w:rPr>
          <w:spacing w:val="-52"/>
        </w:rPr>
        <w:t> </w:t>
      </w:r>
      <w:r>
        <w:rPr>
          <w:rFonts w:ascii="Arial" w:hAnsi="Arial" w:cs="Arial" w:eastAsia="Arial" w:hint="default"/>
        </w:rPr>
        <w:t>BVI</w:t>
      </w:r>
      <w:r>
        <w:rPr>
          <w:rFonts w:ascii="Arial" w:hAnsi="Arial" w:cs="Arial" w:eastAsia="Arial" w:hint="default"/>
          <w:spacing w:val="-1"/>
        </w:rPr>
        <w:t> </w:t>
      </w:r>
      <w:r>
        <w:rPr/>
        <w:t>公司间接拥</w:t>
      </w:r>
      <w:r>
        <w:rPr>
          <w:w w:val="100"/>
        </w:rPr>
        <w:t> </w:t>
      </w:r>
      <w:r>
        <w:rPr/>
        <w:t>有对联通红筹公司及其子公司的投资。于</w:t>
      </w:r>
      <w:r>
        <w:rPr>
          <w:spacing w:val="-53"/>
        </w:rPr>
        <w:t> </w:t>
      </w:r>
      <w:r>
        <w:rPr>
          <w:rFonts w:ascii="Arial" w:hAnsi="Arial" w:cs="Arial" w:eastAsia="Arial" w:hint="default"/>
        </w:rPr>
        <w:t>2017</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5"/>
        </w:rPr>
        <w:t> </w:t>
      </w:r>
      <w:r>
        <w:rPr/>
        <w:t>月</w:t>
      </w:r>
      <w:r>
        <w:rPr>
          <w:spacing w:val="-54"/>
        </w:rPr>
        <w:t> </w:t>
      </w:r>
      <w:r>
        <w:rPr>
          <w:rFonts w:ascii="Arial" w:hAnsi="Arial" w:cs="Arial" w:eastAsia="Arial" w:hint="default"/>
        </w:rPr>
        <w:t>31</w:t>
      </w:r>
      <w:r>
        <w:rPr>
          <w:rFonts w:ascii="Arial" w:hAnsi="Arial" w:cs="Arial" w:eastAsia="Arial" w:hint="default"/>
          <w:spacing w:val="-8"/>
        </w:rPr>
        <w:t> </w:t>
      </w:r>
      <w:r>
        <w:rPr/>
        <w:t>日，本公司对联通</w:t>
      </w:r>
      <w:r>
        <w:rPr>
          <w:spacing w:val="-53"/>
        </w:rPr>
        <w:t> </w:t>
      </w:r>
      <w:r>
        <w:rPr>
          <w:rFonts w:ascii="Arial" w:hAnsi="Arial" w:cs="Arial" w:eastAsia="Arial" w:hint="default"/>
        </w:rPr>
        <w:t>BVI</w:t>
      </w:r>
      <w:r>
        <w:rPr>
          <w:rFonts w:ascii="Arial" w:hAnsi="Arial" w:cs="Arial" w:eastAsia="Arial" w:hint="default"/>
          <w:spacing w:val="-6"/>
        </w:rPr>
        <w:t> </w:t>
      </w:r>
      <w:r>
        <w:rPr/>
        <w:t>公司的长</w:t>
      </w:r>
      <w:r>
        <w:rPr>
          <w:w w:val="100"/>
        </w:rPr>
        <w:t> </w:t>
      </w:r>
      <w:r>
        <w:rPr/>
        <w:t>期股权投资明细如下：</w:t>
      </w:r>
    </w:p>
    <w:p>
      <w:pPr>
        <w:spacing w:line="240" w:lineRule="auto" w:before="8"/>
        <w:rPr>
          <w:rFonts w:ascii="宋体" w:hAnsi="宋体" w:cs="宋体" w:eastAsia="宋体" w:hint="default"/>
          <w:sz w:val="24"/>
          <w:szCs w:val="24"/>
        </w:rPr>
      </w:pPr>
    </w:p>
    <w:tbl>
      <w:tblPr>
        <w:tblW w:w="0" w:type="auto"/>
        <w:jc w:val="left"/>
        <w:tblInd w:w="577" w:type="dxa"/>
        <w:tblLayout w:type="fixed"/>
        <w:tblCellMar>
          <w:top w:w="0" w:type="dxa"/>
          <w:left w:w="0" w:type="dxa"/>
          <w:bottom w:w="0" w:type="dxa"/>
          <w:right w:w="0" w:type="dxa"/>
        </w:tblCellMar>
        <w:tblLook w:val="01E0"/>
      </w:tblPr>
      <w:tblGrid>
        <w:gridCol w:w="1695"/>
        <w:gridCol w:w="1623"/>
        <w:gridCol w:w="135"/>
        <w:gridCol w:w="1918"/>
        <w:gridCol w:w="1776"/>
        <w:gridCol w:w="1971"/>
      </w:tblGrid>
      <w:tr>
        <w:trPr>
          <w:trHeight w:val="249" w:hRule="exact"/>
        </w:trPr>
        <w:tc>
          <w:tcPr>
            <w:tcW w:w="1695"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6"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135"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single" w:sz="6" w:space="0" w:color="000000"/>
              <w:right w:val="nil" w:sz="6" w:space="0" w:color="auto"/>
            </w:tcBorders>
          </w:tcPr>
          <w:p>
            <w:pPr>
              <w:pStyle w:val="TableParagraph"/>
              <w:spacing w:line="226" w:lineRule="exact"/>
              <w:ind w:right="34"/>
              <w:jc w:val="righ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Arial" w:hAnsi="Arial" w:cs="Arial" w:eastAsia="Arial" w:hint="default"/>
                <w:sz w:val="21"/>
                <w:szCs w:val="21"/>
              </w:rPr>
              <w:t>12</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Arial" w:hAnsi="Arial" w:cs="Arial" w:eastAsia="Arial" w:hint="default"/>
                <w:sz w:val="21"/>
                <w:szCs w:val="21"/>
              </w:rPr>
              <w:t>31</w:t>
            </w:r>
            <w:r>
              <w:rPr>
                <w:rFonts w:ascii="Arial" w:hAnsi="Arial" w:cs="Arial" w:eastAsia="Arial" w:hint="default"/>
                <w:spacing w:val="-12"/>
                <w:sz w:val="21"/>
                <w:szCs w:val="21"/>
              </w:rPr>
              <w:t> </w:t>
            </w:r>
            <w:r>
              <w:rPr>
                <w:rFonts w:ascii="宋体" w:hAnsi="宋体" w:cs="宋体" w:eastAsia="宋体" w:hint="default"/>
                <w:sz w:val="21"/>
                <w:szCs w:val="21"/>
              </w:rPr>
              <w:t>日</w:t>
            </w:r>
          </w:p>
        </w:tc>
        <w:tc>
          <w:tcPr>
            <w:tcW w:w="1776" w:type="dxa"/>
            <w:tcBorders>
              <w:top w:val="nil" w:sz="6" w:space="0" w:color="auto"/>
              <w:left w:val="nil" w:sz="6" w:space="0" w:color="auto"/>
              <w:bottom w:val="single" w:sz="6" w:space="0" w:color="000000"/>
              <w:right w:val="nil" w:sz="6" w:space="0" w:color="auto"/>
            </w:tcBorders>
          </w:tcPr>
          <w:p>
            <w:pPr>
              <w:pStyle w:val="TableParagraph"/>
              <w:spacing w:line="211" w:lineRule="exact"/>
              <w:ind w:left="302" w:right="0"/>
              <w:jc w:val="left"/>
              <w:rPr>
                <w:rFonts w:ascii="宋体" w:hAnsi="宋体" w:cs="宋体" w:eastAsia="宋体" w:hint="default"/>
                <w:sz w:val="21"/>
                <w:szCs w:val="21"/>
              </w:rPr>
            </w:pPr>
            <w:r>
              <w:rPr>
                <w:rFonts w:ascii="宋体" w:hAnsi="宋体" w:cs="宋体" w:eastAsia="宋体" w:hint="default"/>
                <w:sz w:val="21"/>
                <w:szCs w:val="21"/>
              </w:rPr>
              <w:t>本年增减变动</w:t>
            </w:r>
          </w:p>
        </w:tc>
        <w:tc>
          <w:tcPr>
            <w:tcW w:w="1971" w:type="dxa"/>
            <w:tcBorders>
              <w:top w:val="nil" w:sz="6" w:space="0" w:color="auto"/>
              <w:left w:val="nil" w:sz="6" w:space="0" w:color="auto"/>
              <w:bottom w:val="single" w:sz="6" w:space="0" w:color="000000"/>
              <w:right w:val="nil" w:sz="6" w:space="0" w:color="auto"/>
            </w:tcBorders>
          </w:tcPr>
          <w:p>
            <w:pPr>
              <w:pStyle w:val="TableParagraph"/>
              <w:spacing w:line="226" w:lineRule="exact"/>
              <w:ind w:left="50"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571"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联通</w:t>
            </w:r>
            <w:r>
              <w:rPr>
                <w:rFonts w:ascii="宋体" w:hAnsi="宋体" w:cs="宋体" w:eastAsia="宋体" w:hint="default"/>
                <w:spacing w:val="-54"/>
                <w:sz w:val="22"/>
                <w:szCs w:val="22"/>
              </w:rPr>
              <w:t> </w:t>
            </w:r>
            <w:r>
              <w:rPr>
                <w:rFonts w:ascii="Arial" w:hAnsi="Arial" w:cs="Arial" w:eastAsia="Arial" w:hint="default"/>
                <w:sz w:val="22"/>
                <w:szCs w:val="22"/>
              </w:rPr>
              <w:t>BVI</w:t>
            </w:r>
            <w:r>
              <w:rPr>
                <w:rFonts w:ascii="Arial" w:hAnsi="Arial" w:cs="Arial" w:eastAsia="Arial" w:hint="default"/>
                <w:spacing w:val="-4"/>
                <w:sz w:val="22"/>
                <w:szCs w:val="22"/>
              </w:rPr>
              <w:t> </w:t>
            </w:r>
            <w:r>
              <w:rPr>
                <w:rFonts w:ascii="宋体" w:hAnsi="宋体" w:cs="宋体" w:eastAsia="宋体" w:hint="default"/>
                <w:spacing w:val="-3"/>
                <w:sz w:val="22"/>
                <w:szCs w:val="22"/>
              </w:rPr>
              <w:t>公司</w:t>
            </w:r>
            <w:r>
              <w:rPr>
                <w:rFonts w:ascii="宋体" w:hAnsi="宋体" w:cs="宋体" w:eastAsia="宋体" w:hint="default"/>
                <w:sz w:val="22"/>
                <w:szCs w:val="22"/>
              </w:rPr>
            </w:r>
          </w:p>
        </w:tc>
        <w:tc>
          <w:tcPr>
            <w:tcW w:w="1623"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0" w:right="0"/>
              <w:jc w:val="center"/>
              <w:rPr>
                <w:rFonts w:ascii="Arial" w:hAnsi="Arial" w:cs="Arial" w:eastAsia="Arial" w:hint="default"/>
                <w:sz w:val="22"/>
                <w:szCs w:val="22"/>
              </w:rPr>
            </w:pPr>
            <w:r>
              <w:rPr>
                <w:rFonts w:ascii="Arial"/>
                <w:spacing w:val="-1"/>
                <w:sz w:val="22"/>
              </w:rPr>
              <w:t>38,538,133,791</w:t>
            </w:r>
          </w:p>
        </w:tc>
        <w:tc>
          <w:tcPr>
            <w:tcW w:w="135" w:type="dxa"/>
            <w:tcBorders>
              <w:top w:val="nil" w:sz="6" w:space="0" w:color="auto"/>
              <w:left w:val="nil" w:sz="6" w:space="0" w:color="auto"/>
              <w:bottom w:val="nil" w:sz="6" w:space="0" w:color="auto"/>
              <w:right w:val="nil" w:sz="6" w:space="0" w:color="auto"/>
            </w:tcBorders>
          </w:tcPr>
          <w:p>
            <w:pPr/>
          </w:p>
        </w:tc>
        <w:tc>
          <w:tcPr>
            <w:tcW w:w="1918"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5"/>
              <w:jc w:val="right"/>
              <w:rPr>
                <w:rFonts w:ascii="Arial" w:hAnsi="Arial" w:cs="Arial" w:eastAsia="Arial" w:hint="default"/>
                <w:sz w:val="22"/>
                <w:szCs w:val="22"/>
              </w:rPr>
            </w:pPr>
            <w:r>
              <w:rPr>
                <w:rFonts w:ascii="Arial"/>
                <w:spacing w:val="-1"/>
                <w:sz w:val="22"/>
              </w:rPr>
              <w:t>38,538,133,791</w:t>
            </w:r>
          </w:p>
        </w:tc>
        <w:tc>
          <w:tcPr>
            <w:tcW w:w="1776"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Arial" w:hAnsi="Arial" w:cs="Arial" w:eastAsia="Arial" w:hint="default"/>
                <w:sz w:val="22"/>
                <w:szCs w:val="22"/>
              </w:rPr>
            </w:pPr>
            <w:r>
              <w:rPr>
                <w:rFonts w:ascii="Arial"/>
                <w:sz w:val="22"/>
              </w:rPr>
              <w:t>61,534,124,688</w:t>
            </w:r>
          </w:p>
        </w:tc>
        <w:tc>
          <w:tcPr>
            <w:tcW w:w="1971" w:type="dxa"/>
            <w:tcBorders>
              <w:top w:val="single" w:sz="6" w:space="0" w:color="000000"/>
              <w:left w:val="nil" w:sz="6" w:space="0" w:color="auto"/>
              <w:bottom w:val="single" w:sz="17"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0" w:right="0"/>
              <w:jc w:val="center"/>
              <w:rPr>
                <w:rFonts w:ascii="Arial" w:hAnsi="Arial" w:cs="Arial" w:eastAsia="Arial" w:hint="default"/>
                <w:sz w:val="22"/>
                <w:szCs w:val="22"/>
              </w:rPr>
            </w:pPr>
            <w:r>
              <w:rPr>
                <w:rFonts w:ascii="Arial"/>
                <w:sz w:val="22"/>
              </w:rPr>
              <w:t>100,072,258,479</w:t>
            </w:r>
          </w:p>
        </w:tc>
      </w:tr>
    </w:tbl>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172"/>
          <w:pgSz w:w="11910" w:h="16840"/>
          <w:pgMar w:header="1181" w:footer="746" w:top="2500" w:bottom="940" w:left="1280" w:right="820"/>
        </w:sect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spacing w:line="288" w:lineRule="exact" w:before="0"/>
        <w:ind w:left="2217" w:right="0" w:firstLine="0"/>
        <w:jc w:val="center"/>
        <w:rPr>
          <w:rFonts w:ascii="宋体" w:hAnsi="宋体" w:cs="宋体" w:eastAsia="宋体" w:hint="default"/>
          <w:sz w:val="21"/>
          <w:szCs w:val="21"/>
        </w:rPr>
      </w:pPr>
      <w:r>
        <w:rPr>
          <w:rFonts w:ascii="宋体" w:hAnsi="宋体" w:cs="宋体" w:eastAsia="宋体" w:hint="default"/>
          <w:position w:val="3"/>
          <w:sz w:val="21"/>
          <w:szCs w:val="21"/>
        </w:rPr>
        <w:t>核算 </w:t>
      </w:r>
      <w:r>
        <w:rPr>
          <w:rFonts w:ascii="宋体" w:hAnsi="宋体" w:cs="宋体" w:eastAsia="宋体" w:hint="default"/>
          <w:sz w:val="21"/>
          <w:szCs w:val="21"/>
        </w:rPr>
        <w:t>持股比例</w:t>
      </w:r>
      <w:r>
        <w:rPr>
          <w:rFonts w:ascii="宋体" w:hAnsi="宋体" w:cs="宋体" w:eastAsia="宋体" w:hint="default"/>
          <w:spacing w:val="-28"/>
          <w:sz w:val="21"/>
          <w:szCs w:val="21"/>
        </w:rPr>
        <w:t> </w:t>
      </w:r>
      <w:r>
        <w:rPr>
          <w:rFonts w:ascii="宋体" w:hAnsi="宋体" w:cs="宋体" w:eastAsia="宋体" w:hint="default"/>
          <w:sz w:val="21"/>
          <w:szCs w:val="21"/>
        </w:rPr>
        <w:t>表决权比例</w:t>
      </w:r>
    </w:p>
    <w:p>
      <w:pPr>
        <w:tabs>
          <w:tab w:pos="3263" w:val="left" w:leader="none"/>
          <w:tab w:pos="4379" w:val="left" w:leader="none"/>
        </w:tabs>
        <w:spacing w:line="283" w:lineRule="exact" w:before="0"/>
        <w:ind w:left="2017" w:right="0" w:firstLine="0"/>
        <w:jc w:val="center"/>
        <w:rPr>
          <w:rFonts w:ascii="Arial" w:hAnsi="Arial" w:cs="Arial" w:eastAsia="Arial" w:hint="default"/>
          <w:sz w:val="21"/>
          <w:szCs w:val="21"/>
        </w:rPr>
      </w:pPr>
      <w:r>
        <w:rPr>
          <w:rFonts w:ascii="Times New Roman" w:hAnsi="Times New Roman" w:cs="Times New Roman" w:eastAsia="Times New Roman" w:hint="default"/>
          <w:w w:val="100"/>
          <w:position w:val="1"/>
          <w:sz w:val="21"/>
          <w:szCs w:val="21"/>
        </w:rPr>
      </w:r>
      <w:r>
        <w:rPr>
          <w:rFonts w:ascii="Times New Roman" w:hAnsi="Times New Roman" w:cs="Times New Roman" w:eastAsia="Times New Roman" w:hint="default"/>
          <w:w w:val="100"/>
          <w:position w:val="1"/>
          <w:sz w:val="21"/>
          <w:szCs w:val="21"/>
          <w:u w:val="single" w:color="000000"/>
        </w:rPr>
        <w:t> </w:t>
      </w:r>
      <w:r>
        <w:rPr>
          <w:rFonts w:ascii="Times New Roman" w:hAnsi="Times New Roman" w:cs="Times New Roman" w:eastAsia="Times New Roman" w:hint="default"/>
          <w:position w:val="1"/>
          <w:sz w:val="21"/>
          <w:szCs w:val="21"/>
          <w:u w:val="single" w:color="000000"/>
        </w:rPr>
        <w:t>  </w:t>
      </w:r>
      <w:r>
        <w:rPr>
          <w:rFonts w:ascii="Times New Roman" w:hAnsi="Times New Roman" w:cs="Times New Roman" w:eastAsia="Times New Roman" w:hint="default"/>
          <w:spacing w:val="-14"/>
          <w:position w:val="1"/>
          <w:sz w:val="21"/>
          <w:szCs w:val="21"/>
          <w:u w:val="single" w:color="000000"/>
        </w:rPr>
        <w:t> </w:t>
      </w:r>
      <w:r>
        <w:rPr>
          <w:rFonts w:ascii="宋体" w:hAnsi="宋体" w:cs="宋体" w:eastAsia="宋体" w:hint="default"/>
          <w:position w:val="1"/>
          <w:sz w:val="21"/>
          <w:szCs w:val="21"/>
          <w:u w:val="single" w:color="000000"/>
        </w:rPr>
        <w:t>方法</w:t>
        <w:tab/>
      </w:r>
      <w:r>
        <w:rPr>
          <w:rFonts w:ascii="Arial" w:hAnsi="Arial" w:cs="Arial" w:eastAsia="Arial" w:hint="default"/>
          <w:spacing w:val="-1"/>
          <w:sz w:val="21"/>
          <w:szCs w:val="21"/>
          <w:u w:val="single" w:color="000000"/>
        </w:rPr>
        <w:t>(%)</w:t>
        <w:tab/>
        <w:t>(%)</w:t>
      </w:r>
      <w:r>
        <w:rPr>
          <w:rFonts w:ascii="Arial" w:hAnsi="Arial" w:cs="Arial" w:eastAsia="Arial" w:hint="default"/>
          <w:spacing w:val="-1"/>
          <w:sz w:val="21"/>
          <w:szCs w:val="21"/>
        </w:rPr>
      </w:r>
      <w:r>
        <w:rPr>
          <w:rFonts w:ascii="Arial" w:hAnsi="Arial" w:cs="Arial" w:eastAsia="Arial" w:hint="default"/>
          <w:sz w:val="21"/>
          <w:szCs w:val="21"/>
        </w:rPr>
      </w:r>
    </w:p>
    <w:p>
      <w:pPr>
        <w:spacing w:line="237" w:lineRule="auto" w:before="38"/>
        <w:ind w:left="247" w:right="0" w:firstLine="0"/>
        <w:jc w:val="both"/>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持股比例与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表决权比例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不一致的说</w:t>
      </w:r>
    </w:p>
    <w:p>
      <w:pPr>
        <w:spacing w:line="271" w:lineRule="exact" w:before="0"/>
        <w:ind w:left="0" w:right="0" w:firstLine="0"/>
        <w:jc w:val="right"/>
        <w:rPr>
          <w:rFonts w:ascii="宋体" w:hAnsi="宋体" w:cs="宋体" w:eastAsia="宋体" w:hint="default"/>
          <w:sz w:val="21"/>
          <w:szCs w:val="21"/>
        </w:rPr>
      </w:pPr>
      <w:r>
        <w:rPr>
          <w:rFonts w:ascii="宋体" w:hAnsi="宋体" w:cs="宋体" w:eastAsia="宋体" w:hint="default"/>
          <w:w w:val="100"/>
          <w:sz w:val="21"/>
          <w:szCs w:val="21"/>
        </w:rPr>
        <w:t>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减值准</w:t>
      </w: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w w:val="100"/>
          <w:sz w:val="21"/>
          <w:szCs w:val="21"/>
        </w:rPr>
        <w:t>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spacing w:line="272" w:lineRule="exact" w:before="0"/>
        <w:ind w:left="209" w:right="-13" w:firstLine="0"/>
        <w:jc w:val="left"/>
        <w:rPr>
          <w:rFonts w:ascii="宋体" w:hAnsi="宋体" w:cs="宋体" w:eastAsia="宋体" w:hint="default"/>
          <w:sz w:val="21"/>
          <w:szCs w:val="21"/>
        </w:rPr>
      </w:pPr>
      <w:r>
        <w:rPr>
          <w:rFonts w:ascii="宋体" w:hAnsi="宋体" w:cs="宋体" w:eastAsia="宋体" w:hint="default"/>
          <w:spacing w:val="-1"/>
          <w:sz w:val="21"/>
          <w:szCs w:val="21"/>
        </w:rPr>
        <w:t>本年计提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减值准备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26"/>
          <w:szCs w:val="26"/>
        </w:rPr>
      </w:pPr>
    </w:p>
    <w:p>
      <w:pPr>
        <w:spacing w:line="272" w:lineRule="exact" w:before="0"/>
        <w:ind w:left="433" w:right="237" w:hanging="209"/>
        <w:jc w:val="left"/>
        <w:rPr>
          <w:rFonts w:ascii="宋体" w:hAnsi="宋体" w:cs="宋体" w:eastAsia="宋体" w:hint="default"/>
          <w:sz w:val="21"/>
          <w:szCs w:val="21"/>
        </w:rPr>
      </w:pPr>
      <w:r>
        <w:rPr>
          <w:rFonts w:ascii="宋体" w:hAnsi="宋体" w:cs="宋体" w:eastAsia="宋体" w:hint="default"/>
          <w:spacing w:val="-1"/>
          <w:sz w:val="21"/>
          <w:szCs w:val="21"/>
        </w:rPr>
        <w:t>本年宣告分派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的现金股利</w:t>
      </w:r>
    </w:p>
    <w:p>
      <w:pPr>
        <w:spacing w:after="0" w:line="272" w:lineRule="exact"/>
        <w:jc w:val="left"/>
        <w:rPr>
          <w:rFonts w:ascii="宋体" w:hAnsi="宋体" w:cs="宋体" w:eastAsia="宋体" w:hint="default"/>
          <w:sz w:val="21"/>
          <w:szCs w:val="21"/>
        </w:rPr>
        <w:sectPr>
          <w:type w:val="continuous"/>
          <w:pgSz w:w="11910" w:h="16840"/>
          <w:pgMar w:top="1360" w:bottom="1380" w:left="1280" w:right="820"/>
          <w:cols w:num="5" w:equalWidth="0">
            <w:col w:w="4712" w:space="40"/>
            <w:col w:w="1302" w:space="40"/>
            <w:col w:w="849" w:space="40"/>
            <w:col w:w="1053" w:space="40"/>
            <w:col w:w="1734"/>
          </w:cols>
        </w:sectPr>
      </w:pPr>
    </w:p>
    <w:p>
      <w:pPr>
        <w:spacing w:line="20" w:lineRule="exact"/>
        <w:ind w:left="4776" w:right="0" w:firstLine="0"/>
        <w:rPr>
          <w:rFonts w:ascii="宋体" w:hAnsi="宋体" w:cs="宋体" w:eastAsia="宋体" w:hint="default"/>
          <w:sz w:val="2"/>
          <w:szCs w:val="2"/>
        </w:rPr>
      </w:pPr>
      <w:r>
        <w:rPr>
          <w:rFonts w:ascii="宋体" w:hAnsi="宋体" w:cs="宋体" w:eastAsia="宋体" w:hint="default"/>
          <w:sz w:val="2"/>
          <w:szCs w:val="2"/>
        </w:rPr>
        <w:pict>
          <v:group style="width:239.95pt;height:.75pt;mso-position-horizontal-relative:char;mso-position-vertical-relative:line" coordorigin="0,0" coordsize="4799,15">
            <v:group style="position:absolute;left:7;top:7;width:1280;height:2" coordorigin="7,7" coordsize="1280,2">
              <v:shape style="position:absolute;left:7;top:7;width:1280;height:2" coordorigin="7,7" coordsize="1280,0" path="m7,7l1287,7e" filled="false" stroked="true" strokeweight=".71997pt" strokecolor="#000000">
                <v:path arrowok="t"/>
              </v:shape>
            </v:group>
            <v:group style="position:absolute;left:1340;top:7;width:833;height:2" coordorigin="1340,7" coordsize="833,2">
              <v:shape style="position:absolute;left:1340;top:7;width:833;height:2" coordorigin="1340,7" coordsize="833,0" path="m1340,7l2172,7e" filled="false" stroked="true" strokeweight=".71997pt" strokecolor="#000000">
                <v:path arrowok="t"/>
              </v:shape>
            </v:group>
            <v:group style="position:absolute;left:2230;top:7;width:1035;height:2" coordorigin="2230,7" coordsize="1035,2">
              <v:shape style="position:absolute;left:2230;top:7;width:1035;height:2" coordorigin="2230,7" coordsize="1035,0" path="m2230,7l3265,7e" filled="false" stroked="true" strokeweight=".71997pt" strokecolor="#000000">
                <v:path arrowok="t"/>
              </v:shape>
            </v:group>
            <v:group style="position:absolute;left:3320;top:7;width:1472;height:2" coordorigin="3320,7" coordsize="1472,2">
              <v:shape style="position:absolute;left:3320;top:7;width:1472;height:2" coordorigin="3320,7" coordsize="1472,0" path="m3320,7l4791,7e" filled="false" stroked="true" strokeweight=".71997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p>
      <w:pPr>
        <w:tabs>
          <w:tab w:pos="3067" w:val="left" w:leader="none"/>
          <w:tab w:pos="4183" w:val="left" w:leader="none"/>
          <w:tab w:pos="5419" w:val="left" w:leader="none"/>
          <w:tab w:pos="6833" w:val="left" w:leader="none"/>
          <w:tab w:pos="7930" w:val="left" w:leader="none"/>
          <w:tab w:pos="9442" w:val="left" w:leader="none"/>
        </w:tabs>
        <w:spacing w:before="38"/>
        <w:ind w:left="743" w:right="0" w:firstLine="0"/>
        <w:jc w:val="left"/>
        <w:rPr>
          <w:rFonts w:ascii="Arial" w:hAnsi="Arial" w:cs="Arial" w:eastAsia="Arial" w:hint="default"/>
          <w:sz w:val="21"/>
          <w:szCs w:val="21"/>
        </w:rPr>
      </w:pPr>
      <w:r>
        <w:rPr>
          <w:rFonts w:ascii="宋体" w:hAnsi="宋体" w:cs="宋体" w:eastAsia="宋体" w:hint="default"/>
          <w:position w:val="1"/>
          <w:sz w:val="21"/>
          <w:szCs w:val="21"/>
        </w:rPr>
        <w:t>联通</w:t>
      </w:r>
      <w:r>
        <w:rPr>
          <w:rFonts w:ascii="宋体" w:hAnsi="宋体" w:cs="宋体" w:eastAsia="宋体" w:hint="default"/>
          <w:spacing w:val="-56"/>
          <w:position w:val="1"/>
          <w:sz w:val="21"/>
          <w:szCs w:val="21"/>
        </w:rPr>
        <w:t> </w:t>
      </w:r>
      <w:r>
        <w:rPr>
          <w:rFonts w:ascii="Arial" w:hAnsi="Arial" w:cs="Arial" w:eastAsia="Arial" w:hint="default"/>
          <w:spacing w:val="-1"/>
          <w:position w:val="1"/>
          <w:sz w:val="21"/>
          <w:szCs w:val="21"/>
        </w:rPr>
        <w:t>BVI</w:t>
      </w:r>
      <w:r>
        <w:rPr>
          <w:rFonts w:ascii="Arial" w:hAnsi="Arial" w:cs="Arial" w:eastAsia="Arial" w:hint="default"/>
          <w:spacing w:val="-10"/>
          <w:position w:val="1"/>
          <w:sz w:val="21"/>
          <w:szCs w:val="21"/>
        </w:rPr>
        <w:t> </w:t>
      </w:r>
      <w:r>
        <w:rPr>
          <w:rFonts w:ascii="宋体" w:hAnsi="宋体" w:cs="宋体" w:eastAsia="宋体" w:hint="default"/>
          <w:spacing w:val="-2"/>
          <w:position w:val="1"/>
          <w:sz w:val="21"/>
          <w:szCs w:val="21"/>
        </w:rPr>
        <w:t>公司成本法</w:t>
        <w:tab/>
      </w:r>
      <w:r>
        <w:rPr>
          <w:rFonts w:ascii="Arial" w:hAnsi="Arial" w:cs="Arial" w:eastAsia="Arial" w:hint="default"/>
          <w:spacing w:val="-1"/>
          <w:sz w:val="21"/>
          <w:szCs w:val="21"/>
        </w:rPr>
        <w:t>82.10</w:t>
        <w:tab/>
        <w:t>82.10</w:t>
        <w:tab/>
      </w:r>
      <w:r>
        <w:rPr>
          <w:rFonts w:ascii="宋体" w:hAnsi="宋体" w:cs="宋体" w:eastAsia="宋体" w:hint="default"/>
          <w:position w:val="1"/>
          <w:sz w:val="21"/>
          <w:szCs w:val="21"/>
        </w:rPr>
        <w:t>不适用</w:t>
        <w:tab/>
      </w:r>
      <w:r>
        <w:rPr>
          <w:rFonts w:ascii="Arial" w:hAnsi="Arial" w:cs="Arial" w:eastAsia="Arial" w:hint="default"/>
          <w:sz w:val="21"/>
          <w:szCs w:val="21"/>
        </w:rPr>
        <w:t>-</w:t>
        <w:tab/>
        <w:t>-</w:t>
        <w:tab/>
        <w:t>-</w:t>
      </w:r>
    </w:p>
    <w:p>
      <w:pPr>
        <w:spacing w:line="43" w:lineRule="exact"/>
        <w:ind w:left="6094" w:right="0" w:firstLine="0"/>
        <w:rPr>
          <w:rFonts w:ascii="Arial" w:hAnsi="Arial" w:cs="Arial" w:eastAsia="Arial" w:hint="default"/>
          <w:sz w:val="4"/>
          <w:szCs w:val="4"/>
        </w:rPr>
      </w:pPr>
      <w:r>
        <w:rPr>
          <w:rFonts w:ascii="Arial" w:hAnsi="Arial" w:cs="Arial" w:eastAsia="Arial" w:hint="default"/>
          <w:position w:val="0"/>
          <w:sz w:val="4"/>
          <w:szCs w:val="4"/>
        </w:rPr>
        <w:pict>
          <v:group style="width:174.05pt;height:2.2pt;mso-position-horizontal-relative:char;mso-position-vertical-relative:line" coordorigin="0,0" coordsize="3481,44">
            <v:group style="position:absolute;left:7;top:36;width:848;height:2" coordorigin="7,36" coordsize="848,2">
              <v:shape style="position:absolute;left:7;top:36;width:848;height:2" coordorigin="7,36" coordsize="848,0" path="m7,36l854,36e" filled="false" stroked="true" strokeweight=".72003pt" strokecolor="#000000">
                <v:path arrowok="t"/>
              </v:shape>
            </v:group>
            <v:group style="position:absolute;left:7;top:7;width:848;height:2" coordorigin="7,7" coordsize="848,2">
              <v:shape style="position:absolute;left:7;top:7;width:848;height:2" coordorigin="7,7" coordsize="848,0" path="m7,7l854,7e" filled="false" stroked="true" strokeweight=".71997pt" strokecolor="#000000">
                <v:path arrowok="t"/>
              </v:shape>
            </v:group>
            <v:group style="position:absolute;left:898;top:36;width:1050;height:2" coordorigin="898,36" coordsize="1050,2">
              <v:shape style="position:absolute;left:898;top:36;width:1050;height:2" coordorigin="898,36" coordsize="1050,0" path="m898,36l1947,36e" filled="false" stroked="true" strokeweight=".72003pt" strokecolor="#000000">
                <v:path arrowok="t"/>
              </v:shape>
            </v:group>
            <v:group style="position:absolute;left:898;top:7;width:1050;height:2" coordorigin="898,7" coordsize="1050,2">
              <v:shape style="position:absolute;left:898;top:7;width:1050;height:2" coordorigin="898,7" coordsize="1050,0" path="m898,7l1947,7e" filled="false" stroked="true" strokeweight=".71997pt" strokecolor="#000000">
                <v:path arrowok="t"/>
              </v:shape>
            </v:group>
            <v:group style="position:absolute;left:1988;top:36;width:1486;height:2" coordorigin="1988,36" coordsize="1486,2">
              <v:shape style="position:absolute;left:1988;top:36;width:1486;height:2" coordorigin="1988,36" coordsize="1486,0" path="m1988,36l3473,36e" filled="false" stroked="true" strokeweight=".72003pt" strokecolor="#000000">
                <v:path arrowok="t"/>
              </v:shape>
            </v:group>
            <v:group style="position:absolute;left:1988;top:7;width:1486;height:2" coordorigin="1988,7" coordsize="1486,2">
              <v:shape style="position:absolute;left:1988;top:7;width:1486;height:2" coordorigin="1988,7" coordsize="1486,0" path="m1988,7l3473,7e" filled="false" stroked="true" strokeweight=".71997pt" strokecolor="#000000">
                <v:path arrowok="t"/>
              </v:shape>
            </v:group>
          </v:group>
        </w:pict>
      </w:r>
      <w:r>
        <w:rPr>
          <w:rFonts w:ascii="Arial" w:hAnsi="Arial" w:cs="Arial" w:eastAsia="Arial" w:hint="default"/>
          <w:position w:val="0"/>
          <w:sz w:val="4"/>
          <w:szCs w:val="4"/>
        </w:rPr>
      </w:r>
    </w:p>
    <w:p>
      <w:pPr>
        <w:spacing w:after="0" w:line="43" w:lineRule="exact"/>
        <w:rPr>
          <w:rFonts w:ascii="Arial" w:hAnsi="Arial" w:cs="Arial" w:eastAsia="Arial" w:hint="default"/>
          <w:sz w:val="4"/>
          <w:szCs w:val="4"/>
        </w:rPr>
        <w:sectPr>
          <w:type w:val="continuous"/>
          <w:pgSz w:w="11910" w:h="16840"/>
          <w:pgMar w:top="1360" w:bottom="1380" w:left="1280" w:right="820"/>
        </w:sectPr>
      </w:pPr>
    </w:p>
    <w:p>
      <w:pPr>
        <w:spacing w:line="240" w:lineRule="auto" w:before="10"/>
        <w:rPr>
          <w:rFonts w:ascii="Arial" w:hAnsi="Arial" w:cs="Arial" w:eastAsia="Arial" w:hint="default"/>
          <w:sz w:val="18"/>
          <w:szCs w:val="18"/>
        </w:rPr>
      </w:pPr>
    </w:p>
    <w:p>
      <w:pPr>
        <w:pStyle w:val="BodyText"/>
        <w:tabs>
          <w:tab w:pos="942" w:val="left" w:leader="none"/>
        </w:tabs>
        <w:spacing w:line="240" w:lineRule="auto" w:before="32"/>
        <w:ind w:left="102" w:right="115"/>
        <w:jc w:val="left"/>
        <w:rPr>
          <w:rFonts w:ascii="黑体" w:hAnsi="黑体" w:cs="黑体" w:eastAsia="黑体" w:hint="default"/>
        </w:rPr>
      </w:pPr>
      <w:r>
        <w:rPr>
          <w:rFonts w:ascii="黑体" w:hAnsi="黑体" w:cs="黑体" w:eastAsia="黑体" w:hint="default"/>
        </w:rPr>
        <w:t>十四</w:t>
        <w:tab/>
        <w:t>本公司个别财务报表主要项目注释（续）</w:t>
      </w:r>
    </w:p>
    <w:p>
      <w:pPr>
        <w:spacing w:line="240" w:lineRule="auto" w:before="3"/>
        <w:rPr>
          <w:rFonts w:ascii="黑体" w:hAnsi="黑体" w:cs="黑体" w:eastAsia="黑体" w:hint="default"/>
          <w:sz w:val="19"/>
          <w:szCs w:val="19"/>
        </w:rPr>
      </w:pPr>
    </w:p>
    <w:p>
      <w:pPr>
        <w:pStyle w:val="BodyText"/>
        <w:tabs>
          <w:tab w:pos="760" w:val="left" w:leader="none"/>
        </w:tabs>
        <w:spacing w:line="240" w:lineRule="auto"/>
        <w:ind w:left="114" w:right="115"/>
        <w:jc w:val="left"/>
      </w:pPr>
      <w:r>
        <w:rPr>
          <w:rFonts w:ascii="Arial" w:hAnsi="Arial" w:cs="Arial" w:eastAsia="Arial" w:hint="default"/>
          <w:spacing w:val="-1"/>
        </w:rPr>
        <w:t>4</w:t>
      </w:r>
      <w:r>
        <w:rPr>
          <w:spacing w:val="-1"/>
        </w:rPr>
        <w:t>、</w:t>
        <w:tab/>
      </w:r>
      <w:r>
        <w:rPr/>
        <w:t>股本</w:t>
      </w:r>
    </w:p>
    <w:p>
      <w:pPr>
        <w:spacing w:line="240" w:lineRule="auto" w:before="8"/>
        <w:rPr>
          <w:rFonts w:ascii="宋体" w:hAnsi="宋体" w:cs="宋体" w:eastAsia="宋体" w:hint="default"/>
          <w:sz w:val="17"/>
          <w:szCs w:val="17"/>
        </w:rPr>
      </w:pPr>
    </w:p>
    <w:tbl>
      <w:tblPr>
        <w:tblW w:w="0" w:type="auto"/>
        <w:jc w:val="left"/>
        <w:tblInd w:w="548" w:type="dxa"/>
        <w:tblLayout w:type="fixed"/>
        <w:tblCellMar>
          <w:top w:w="0" w:type="dxa"/>
          <w:left w:w="0" w:type="dxa"/>
          <w:bottom w:w="0" w:type="dxa"/>
          <w:right w:w="0" w:type="dxa"/>
        </w:tblCellMar>
        <w:tblLook w:val="01E0"/>
      </w:tblPr>
      <w:tblGrid>
        <w:gridCol w:w="2788"/>
        <w:gridCol w:w="1781"/>
        <w:gridCol w:w="1478"/>
        <w:gridCol w:w="1402"/>
        <w:gridCol w:w="1639"/>
      </w:tblGrid>
      <w:tr>
        <w:trPr>
          <w:trHeight w:val="249" w:hRule="exact"/>
        </w:trPr>
        <w:tc>
          <w:tcPr>
            <w:tcW w:w="2788" w:type="dxa"/>
            <w:vMerge w:val="restart"/>
            <w:tcBorders>
              <w:top w:val="nil" w:sz="6" w:space="0" w:color="auto"/>
              <w:left w:val="nil" w:sz="6" w:space="0" w:color="auto"/>
              <w:right w:val="nil" w:sz="6" w:space="0" w:color="auto"/>
            </w:tcBorders>
          </w:tcPr>
          <w:p>
            <w:pPr/>
          </w:p>
        </w:tc>
        <w:tc>
          <w:tcPr>
            <w:tcW w:w="1781" w:type="dxa"/>
            <w:vMerge w:val="restart"/>
            <w:tcBorders>
              <w:top w:val="nil" w:sz="6" w:space="0" w:color="auto"/>
              <w:left w:val="nil" w:sz="6" w:space="0" w:color="auto"/>
              <w:right w:val="nil" w:sz="6" w:space="0" w:color="auto"/>
            </w:tcBorders>
          </w:tcPr>
          <w:p>
            <w:pPr>
              <w:pStyle w:val="TableParagraph"/>
              <w:spacing w:line="231" w:lineRule="exact"/>
              <w:ind w:left="938"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62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880" w:type="dxa"/>
            <w:gridSpan w:val="2"/>
            <w:tcBorders>
              <w:top w:val="nil" w:sz="6" w:space="0" w:color="auto"/>
              <w:left w:val="nil" w:sz="6" w:space="0" w:color="auto"/>
              <w:bottom w:val="single" w:sz="6" w:space="0" w:color="000000"/>
              <w:right w:val="nil" w:sz="6" w:space="0" w:color="auto"/>
            </w:tcBorders>
          </w:tcPr>
          <w:p>
            <w:pPr>
              <w:pStyle w:val="TableParagraph"/>
              <w:spacing w:line="211" w:lineRule="exact"/>
              <w:ind w:left="808" w:right="0"/>
              <w:jc w:val="left"/>
              <w:rPr>
                <w:rFonts w:ascii="宋体" w:hAnsi="宋体" w:cs="宋体" w:eastAsia="宋体" w:hint="default"/>
                <w:sz w:val="21"/>
                <w:szCs w:val="21"/>
              </w:rPr>
            </w:pPr>
            <w:r>
              <w:rPr>
                <w:rFonts w:ascii="宋体" w:hAnsi="宋体" w:cs="宋体" w:eastAsia="宋体" w:hint="default"/>
                <w:sz w:val="21"/>
                <w:szCs w:val="21"/>
              </w:rPr>
              <w:t>本年增减变动</w:t>
            </w:r>
          </w:p>
        </w:tc>
        <w:tc>
          <w:tcPr>
            <w:tcW w:w="1639" w:type="dxa"/>
            <w:vMerge w:val="restart"/>
            <w:tcBorders>
              <w:top w:val="nil" w:sz="6" w:space="0" w:color="auto"/>
              <w:left w:val="nil" w:sz="6" w:space="0" w:color="auto"/>
              <w:right w:val="nil" w:sz="6" w:space="0" w:color="auto"/>
            </w:tcBorders>
          </w:tcPr>
          <w:p>
            <w:pPr>
              <w:pStyle w:val="TableParagraph"/>
              <w:spacing w:line="231" w:lineRule="exact"/>
              <w:ind w:left="876"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80" w:lineRule="exact"/>
              <w:ind w:left="561"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288" w:hRule="exact"/>
        </w:trPr>
        <w:tc>
          <w:tcPr>
            <w:tcW w:w="2788" w:type="dxa"/>
            <w:vMerge/>
            <w:tcBorders>
              <w:left w:val="nil" w:sz="6" w:space="0" w:color="auto"/>
              <w:bottom w:val="nil" w:sz="6" w:space="0" w:color="auto"/>
              <w:right w:val="nil" w:sz="6" w:space="0" w:color="auto"/>
            </w:tcBorders>
          </w:tcPr>
          <w:p>
            <w:pPr/>
          </w:p>
        </w:tc>
        <w:tc>
          <w:tcPr>
            <w:tcW w:w="1781" w:type="dxa"/>
            <w:vMerge/>
            <w:tcBorders>
              <w:left w:val="nil" w:sz="6" w:space="0" w:color="auto"/>
              <w:bottom w:val="single" w:sz="4" w:space="0" w:color="000000"/>
              <w:right w:val="nil" w:sz="6" w:space="0" w:color="auto"/>
            </w:tcBorders>
          </w:tcPr>
          <w:p>
            <w:pPr/>
          </w:p>
        </w:tc>
        <w:tc>
          <w:tcPr>
            <w:tcW w:w="1478" w:type="dxa"/>
            <w:tcBorders>
              <w:top w:val="single" w:sz="6" w:space="0" w:color="000000"/>
              <w:left w:val="nil" w:sz="6" w:space="0" w:color="auto"/>
              <w:bottom w:val="single" w:sz="6"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发行新股</w:t>
            </w:r>
          </w:p>
        </w:tc>
        <w:tc>
          <w:tcPr>
            <w:tcW w:w="1402" w:type="dxa"/>
            <w:tcBorders>
              <w:top w:val="single" w:sz="6" w:space="0" w:color="000000"/>
              <w:left w:val="nil" w:sz="6" w:space="0" w:color="auto"/>
              <w:bottom w:val="single" w:sz="6" w:space="0" w:color="000000"/>
              <w:right w:val="nil" w:sz="6" w:space="0" w:color="auto"/>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9" w:type="dxa"/>
            <w:vMerge/>
            <w:tcBorders>
              <w:left w:val="nil" w:sz="6" w:space="0" w:color="auto"/>
              <w:bottom w:val="single" w:sz="6" w:space="0" w:color="000000"/>
              <w:right w:val="nil" w:sz="6" w:space="0" w:color="auto"/>
            </w:tcBorders>
          </w:tcPr>
          <w:p>
            <w:pPr/>
          </w:p>
        </w:tc>
      </w:tr>
      <w:tr>
        <w:trPr>
          <w:trHeight w:val="545"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781"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3" w:right="0"/>
              <w:jc w:val="left"/>
              <w:rPr>
                <w:rFonts w:ascii="Arial" w:hAnsi="Arial" w:cs="Arial" w:eastAsia="Arial" w:hint="default"/>
                <w:sz w:val="21"/>
                <w:szCs w:val="21"/>
              </w:rPr>
            </w:pPr>
            <w:r>
              <w:rPr>
                <w:rFonts w:ascii="Arial"/>
                <w:sz w:val="21"/>
              </w:rPr>
              <w:t>21,196,596,395</w:t>
            </w:r>
          </w:p>
        </w:tc>
        <w:tc>
          <w:tcPr>
            <w:tcW w:w="1478"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3" w:right="0"/>
              <w:jc w:val="center"/>
              <w:rPr>
                <w:rFonts w:ascii="Arial" w:hAnsi="Arial" w:cs="Arial" w:eastAsia="Arial" w:hint="default"/>
                <w:sz w:val="21"/>
                <w:szCs w:val="21"/>
              </w:rPr>
            </w:pPr>
            <w:r>
              <w:rPr>
                <w:rFonts w:ascii="Arial"/>
                <w:sz w:val="21"/>
              </w:rPr>
              <w:t>9,037,354,292</w:t>
            </w:r>
          </w:p>
        </w:tc>
        <w:tc>
          <w:tcPr>
            <w:tcW w:w="14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7"/>
              <w:jc w:val="right"/>
              <w:rPr>
                <w:rFonts w:ascii="Arial" w:hAnsi="Arial" w:cs="Arial" w:eastAsia="Arial" w:hint="default"/>
                <w:sz w:val="21"/>
                <w:szCs w:val="21"/>
              </w:rPr>
            </w:pPr>
            <w:r>
              <w:rPr>
                <w:rFonts w:ascii="Arial"/>
                <w:w w:val="100"/>
                <w:sz w:val="21"/>
              </w:rPr>
              <w:t>-</w:t>
            </w:r>
          </w:p>
        </w:tc>
        <w:tc>
          <w:tcPr>
            <w:tcW w:w="1639" w:type="dxa"/>
            <w:tcBorders>
              <w:top w:val="single" w:sz="6" w:space="0" w:color="000000"/>
              <w:left w:val="nil" w:sz="6" w:space="0" w:color="auto"/>
              <w:bottom w:val="single" w:sz="17"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1" w:right="0"/>
              <w:jc w:val="left"/>
              <w:rPr>
                <w:rFonts w:ascii="Arial" w:hAnsi="Arial" w:cs="Arial" w:eastAsia="Arial" w:hint="default"/>
                <w:sz w:val="21"/>
                <w:szCs w:val="21"/>
              </w:rPr>
            </w:pPr>
            <w:r>
              <w:rPr>
                <w:rFonts w:ascii="Arial"/>
                <w:sz w:val="21"/>
              </w:rPr>
              <w:t>30,233,950,687</w:t>
            </w:r>
          </w:p>
        </w:tc>
      </w:tr>
    </w:tbl>
    <w:p>
      <w:pPr>
        <w:spacing w:line="240" w:lineRule="auto" w:before="4"/>
        <w:rPr>
          <w:rFonts w:ascii="宋体" w:hAnsi="宋体" w:cs="宋体" w:eastAsia="宋体" w:hint="default"/>
          <w:sz w:val="11"/>
          <w:szCs w:val="11"/>
        </w:rPr>
      </w:pPr>
    </w:p>
    <w:p>
      <w:pPr>
        <w:pStyle w:val="BodyText"/>
        <w:spacing w:line="295" w:lineRule="exact" w:before="32"/>
        <w:ind w:left="734" w:right="115"/>
        <w:jc w:val="left"/>
      </w:pPr>
      <w:r>
        <w:rPr/>
        <w:t>如附注一</w:t>
      </w:r>
      <w:r>
        <w:rPr>
          <w:rFonts w:ascii="Arial" w:hAnsi="Arial" w:cs="Arial" w:eastAsia="Arial" w:hint="default"/>
        </w:rPr>
        <w:t>(2)</w:t>
      </w:r>
      <w:r>
        <w:rPr/>
        <w:t>及附注五</w:t>
      </w:r>
      <w:r>
        <w:rPr>
          <w:rFonts w:ascii="Arial" w:hAnsi="Arial" w:cs="Arial" w:eastAsia="Arial" w:hint="default"/>
        </w:rPr>
        <w:t>(33)</w:t>
      </w:r>
      <w:r>
        <w:rPr/>
        <w:t>所述，本公司于</w:t>
      </w:r>
      <w:r>
        <w:rPr>
          <w:spacing w:val="-59"/>
        </w:rPr>
        <w:t> </w:t>
      </w:r>
      <w:r>
        <w:rPr>
          <w:rFonts w:ascii="Arial" w:hAnsi="Arial" w:cs="Arial" w:eastAsia="Arial" w:hint="default"/>
        </w:rPr>
        <w:t>2017</w:t>
      </w:r>
      <w:r>
        <w:rPr>
          <w:rFonts w:ascii="Arial" w:hAnsi="Arial" w:cs="Arial" w:eastAsia="Arial" w:hint="default"/>
          <w:spacing w:val="-10"/>
        </w:rPr>
        <w:t> </w:t>
      </w:r>
      <w:r>
        <w:rPr/>
        <w:t>年向特定对象非公开发行人民币普通股股票</w:t>
      </w:r>
    </w:p>
    <w:p>
      <w:pPr>
        <w:pStyle w:val="BodyText"/>
        <w:spacing w:line="295" w:lineRule="exact"/>
        <w:ind w:left="760" w:right="115"/>
        <w:jc w:val="left"/>
        <w:rPr>
          <w:sz w:val="21"/>
          <w:szCs w:val="21"/>
        </w:rPr>
      </w:pPr>
      <w:r>
        <w:rPr>
          <w:rFonts w:ascii="Arial" w:hAnsi="Arial" w:cs="Arial" w:eastAsia="Arial" w:hint="default"/>
        </w:rPr>
        <w:t>9,037,354,292</w:t>
      </w:r>
      <w:r>
        <w:rPr>
          <w:rFonts w:ascii="Arial" w:hAnsi="Arial" w:cs="Arial" w:eastAsia="Arial" w:hint="default"/>
          <w:spacing w:val="-8"/>
        </w:rPr>
        <w:t> </w:t>
      </w:r>
      <w:r>
        <w:rPr/>
        <w:t>股</w:t>
      </w:r>
      <w:r>
        <w:rPr>
          <w:sz w:val="21"/>
          <w:szCs w:val="21"/>
        </w:rPr>
        <w:t>。</w:t>
      </w:r>
    </w:p>
    <w:p>
      <w:pPr>
        <w:pStyle w:val="BodyText"/>
        <w:tabs>
          <w:tab w:pos="760" w:val="left" w:leader="none"/>
        </w:tabs>
        <w:spacing w:line="240" w:lineRule="auto" w:before="188"/>
        <w:ind w:left="114" w:right="115"/>
        <w:jc w:val="left"/>
      </w:pPr>
      <w:r>
        <w:rPr>
          <w:rFonts w:ascii="Arial" w:hAnsi="Arial" w:cs="Arial" w:eastAsia="Arial" w:hint="default"/>
          <w:spacing w:val="-1"/>
        </w:rPr>
        <w:t>5</w:t>
      </w:r>
      <w:r>
        <w:rPr>
          <w:spacing w:val="-1"/>
        </w:rPr>
        <w:t>、</w:t>
        <w:tab/>
      </w:r>
      <w:r>
        <w:rPr/>
        <w:t>资本公积</w:t>
      </w:r>
    </w:p>
    <w:p>
      <w:pPr>
        <w:spacing w:line="240" w:lineRule="auto" w:before="4"/>
        <w:rPr>
          <w:rFonts w:ascii="宋体" w:hAnsi="宋体" w:cs="宋体" w:eastAsia="宋体" w:hint="default"/>
          <w:sz w:val="23"/>
          <w:szCs w:val="23"/>
        </w:rPr>
      </w:pPr>
    </w:p>
    <w:tbl>
      <w:tblPr>
        <w:tblW w:w="0" w:type="auto"/>
        <w:jc w:val="left"/>
        <w:tblInd w:w="734" w:type="dxa"/>
        <w:tblLayout w:type="fixed"/>
        <w:tblCellMar>
          <w:top w:w="0" w:type="dxa"/>
          <w:left w:w="0" w:type="dxa"/>
          <w:bottom w:w="0" w:type="dxa"/>
          <w:right w:w="0" w:type="dxa"/>
        </w:tblCellMar>
        <w:tblLook w:val="01E0"/>
      </w:tblPr>
      <w:tblGrid>
        <w:gridCol w:w="2086"/>
        <w:gridCol w:w="963"/>
        <w:gridCol w:w="1688"/>
        <w:gridCol w:w="1596"/>
        <w:gridCol w:w="1129"/>
        <w:gridCol w:w="1472"/>
      </w:tblGrid>
      <w:tr>
        <w:trPr>
          <w:trHeight w:val="495" w:hRule="exact"/>
        </w:trPr>
        <w:tc>
          <w:tcPr>
            <w:tcW w:w="2086"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963"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6"/>
                <w:szCs w:val="16"/>
              </w:rPr>
            </w:pPr>
            <w:r>
              <w:rPr>
                <w:rFonts w:ascii="宋体" w:hAnsi="宋体" w:cs="宋体" w:eastAsia="宋体" w:hint="default"/>
                <w:sz w:val="16"/>
                <w:szCs w:val="16"/>
              </w:rPr>
              <w:t>注释</w:t>
            </w:r>
          </w:p>
        </w:tc>
        <w:tc>
          <w:tcPr>
            <w:tcW w:w="1688" w:type="dxa"/>
            <w:tcBorders>
              <w:top w:val="nil" w:sz="6" w:space="0" w:color="auto"/>
              <w:left w:val="nil" w:sz="6" w:space="0" w:color="auto"/>
              <w:bottom w:val="single" w:sz="6" w:space="0" w:color="000000"/>
              <w:right w:val="nil" w:sz="6" w:space="0" w:color="auto"/>
            </w:tcBorders>
          </w:tcPr>
          <w:p>
            <w:pPr>
              <w:pStyle w:val="TableParagraph"/>
              <w:spacing w:line="205" w:lineRule="exact"/>
              <w:ind w:left="876" w:right="0"/>
              <w:jc w:val="left"/>
              <w:rPr>
                <w:rFonts w:ascii="宋体" w:hAnsi="宋体" w:cs="宋体" w:eastAsia="宋体" w:hint="default"/>
                <w:sz w:val="20"/>
                <w:szCs w:val="20"/>
              </w:rPr>
            </w:pPr>
            <w:r>
              <w:rPr>
                <w:rFonts w:ascii="Arial" w:hAnsi="Arial" w:cs="Arial" w:eastAsia="Arial" w:hint="default"/>
                <w:sz w:val="20"/>
                <w:szCs w:val="20"/>
              </w:rPr>
              <w:t>2016</w:t>
            </w:r>
            <w:r>
              <w:rPr>
                <w:rFonts w:ascii="Arial" w:hAnsi="Arial" w:cs="Arial" w:eastAsia="Arial" w:hint="default"/>
                <w:spacing w:val="-9"/>
                <w:sz w:val="20"/>
                <w:szCs w:val="20"/>
              </w:rPr>
              <w:t> </w:t>
            </w:r>
            <w:r>
              <w:rPr>
                <w:rFonts w:ascii="宋体" w:hAnsi="宋体" w:cs="宋体" w:eastAsia="宋体" w:hint="default"/>
                <w:sz w:val="20"/>
                <w:szCs w:val="20"/>
              </w:rPr>
              <w:t>年</w:t>
            </w:r>
          </w:p>
          <w:p>
            <w:pPr>
              <w:pStyle w:val="TableParagraph"/>
              <w:spacing w:line="268" w:lineRule="exact"/>
              <w:ind w:left="576"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5"/>
                <w:sz w:val="20"/>
                <w:szCs w:val="20"/>
              </w:rPr>
              <w:t> </w:t>
            </w:r>
            <w:r>
              <w:rPr>
                <w:rFonts w:ascii="宋体" w:hAnsi="宋体" w:cs="宋体" w:eastAsia="宋体" w:hint="default"/>
                <w:sz w:val="20"/>
                <w:szCs w:val="20"/>
              </w:rPr>
              <w:t>日</w:t>
            </w:r>
          </w:p>
        </w:tc>
        <w:tc>
          <w:tcPr>
            <w:tcW w:w="1596"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12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472" w:type="dxa"/>
            <w:tcBorders>
              <w:top w:val="nil" w:sz="6" w:space="0" w:color="auto"/>
              <w:left w:val="nil" w:sz="6" w:space="0" w:color="auto"/>
              <w:bottom w:val="single" w:sz="6" w:space="0" w:color="000000"/>
              <w:right w:val="nil" w:sz="6" w:space="0" w:color="auto"/>
            </w:tcBorders>
          </w:tcPr>
          <w:p>
            <w:pPr>
              <w:pStyle w:val="TableParagraph"/>
              <w:spacing w:line="205" w:lineRule="exact"/>
              <w:ind w:left="701" w:right="0"/>
              <w:jc w:val="left"/>
              <w:rPr>
                <w:rFonts w:ascii="宋体" w:hAnsi="宋体" w:cs="宋体" w:eastAsia="宋体" w:hint="default"/>
                <w:sz w:val="20"/>
                <w:szCs w:val="20"/>
              </w:rPr>
            </w:pPr>
            <w:r>
              <w:rPr>
                <w:rFonts w:ascii="Arial" w:hAnsi="Arial" w:cs="Arial" w:eastAsia="Arial" w:hint="default"/>
                <w:sz w:val="20"/>
                <w:szCs w:val="20"/>
              </w:rPr>
              <w:t>2017</w:t>
            </w:r>
            <w:r>
              <w:rPr>
                <w:rFonts w:ascii="Arial" w:hAnsi="Arial" w:cs="Arial" w:eastAsia="Arial" w:hint="default"/>
                <w:spacing w:val="-10"/>
                <w:sz w:val="20"/>
                <w:szCs w:val="20"/>
              </w:rPr>
              <w:t> </w:t>
            </w:r>
            <w:r>
              <w:rPr>
                <w:rFonts w:ascii="宋体" w:hAnsi="宋体" w:cs="宋体" w:eastAsia="宋体" w:hint="default"/>
                <w:sz w:val="20"/>
                <w:szCs w:val="20"/>
              </w:rPr>
              <w:t>年</w:t>
            </w:r>
          </w:p>
          <w:p>
            <w:pPr>
              <w:pStyle w:val="TableParagraph"/>
              <w:spacing w:line="268" w:lineRule="exact"/>
              <w:ind w:left="401"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r>
      <w:tr>
        <w:trPr>
          <w:trHeight w:val="462" w:hRule="exact"/>
        </w:trPr>
        <w:tc>
          <w:tcPr>
            <w:tcW w:w="2086" w:type="dxa"/>
            <w:tcBorders>
              <w:top w:val="single" w:sz="6" w:space="0" w:color="000000"/>
              <w:left w:val="nil" w:sz="6" w:space="0" w:color="auto"/>
              <w:bottom w:val="nil" w:sz="6" w:space="0" w:color="auto"/>
              <w:right w:val="nil" w:sz="6" w:space="0" w:color="auto"/>
            </w:tcBorders>
          </w:tcPr>
          <w:p>
            <w:pPr>
              <w:pStyle w:val="TableParagraph"/>
              <w:spacing w:line="240" w:lineRule="auto" w:before="153"/>
              <w:ind w:left="14" w:right="0"/>
              <w:jc w:val="left"/>
              <w:rPr>
                <w:rFonts w:ascii="宋体" w:hAnsi="宋体" w:cs="宋体" w:eastAsia="宋体" w:hint="default"/>
                <w:sz w:val="20"/>
                <w:szCs w:val="20"/>
              </w:rPr>
            </w:pPr>
            <w:r>
              <w:rPr>
                <w:rFonts w:ascii="宋体" w:hAnsi="宋体" w:cs="宋体" w:eastAsia="宋体" w:hint="default"/>
                <w:sz w:val="20"/>
                <w:szCs w:val="20"/>
              </w:rPr>
              <w:t>发起人出资溢价</w:t>
            </w:r>
          </w:p>
        </w:tc>
        <w:tc>
          <w:tcPr>
            <w:tcW w:w="963" w:type="dxa"/>
            <w:tcBorders>
              <w:top w:val="single" w:sz="6" w:space="0" w:color="000000"/>
              <w:left w:val="nil" w:sz="6" w:space="0" w:color="auto"/>
              <w:bottom w:val="nil" w:sz="6" w:space="0" w:color="auto"/>
              <w:right w:val="nil" w:sz="6" w:space="0" w:color="auto"/>
            </w:tcBorders>
          </w:tcPr>
          <w:p>
            <w:pPr>
              <w:pStyle w:val="TableParagraph"/>
              <w:spacing w:line="240" w:lineRule="auto" w:before="153"/>
              <w:ind w:right="13"/>
              <w:jc w:val="center"/>
              <w:rPr>
                <w:rFonts w:ascii="Arial" w:hAnsi="Arial" w:cs="Arial" w:eastAsia="Arial" w:hint="default"/>
                <w:sz w:val="20"/>
                <w:szCs w:val="20"/>
              </w:rPr>
            </w:pPr>
            <w:r>
              <w:rPr>
                <w:rFonts w:ascii="宋体" w:hAnsi="宋体" w:cs="宋体" w:eastAsia="宋体" w:hint="default"/>
                <w:sz w:val="20"/>
                <w:szCs w:val="20"/>
              </w:rPr>
              <w:t>五</w:t>
            </w:r>
            <w:r>
              <w:rPr>
                <w:rFonts w:ascii="Arial" w:hAnsi="Arial" w:cs="Arial" w:eastAsia="Arial" w:hint="default"/>
                <w:sz w:val="20"/>
                <w:szCs w:val="20"/>
              </w:rPr>
              <w:t>(34)(a)</w:t>
            </w:r>
          </w:p>
        </w:tc>
        <w:tc>
          <w:tcPr>
            <w:tcW w:w="1688"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71" w:right="0"/>
              <w:jc w:val="left"/>
              <w:rPr>
                <w:rFonts w:ascii="Arial" w:hAnsi="Arial" w:cs="Arial" w:eastAsia="Arial" w:hint="default"/>
                <w:sz w:val="20"/>
                <w:szCs w:val="20"/>
              </w:rPr>
            </w:pPr>
            <w:r>
              <w:rPr>
                <w:rFonts w:ascii="Arial"/>
                <w:sz w:val="20"/>
              </w:rPr>
              <w:t>7,913,551,905</w:t>
            </w:r>
          </w:p>
        </w:tc>
        <w:tc>
          <w:tcPr>
            <w:tcW w:w="1596"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16"/>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65"/>
              <w:jc w:val="right"/>
              <w:rPr>
                <w:rFonts w:ascii="Arial" w:hAnsi="Arial" w:cs="Arial" w:eastAsia="Arial" w:hint="default"/>
                <w:sz w:val="20"/>
                <w:szCs w:val="20"/>
              </w:rPr>
            </w:pPr>
            <w:r>
              <w:rPr>
                <w:rFonts w:ascii="Arial"/>
                <w:w w:val="99"/>
                <w:sz w:val="20"/>
              </w:rPr>
              <w:t>-</w:t>
            </w:r>
            <w:r>
              <w:rPr>
                <w:rFonts w:ascii="Arial"/>
                <w:sz w:val="20"/>
              </w:rPr>
            </w:r>
          </w:p>
        </w:tc>
        <w:tc>
          <w:tcPr>
            <w:tcW w:w="1472"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right"/>
              <w:rPr>
                <w:rFonts w:ascii="Arial" w:hAnsi="Arial" w:cs="Arial" w:eastAsia="Arial" w:hint="default"/>
                <w:sz w:val="20"/>
                <w:szCs w:val="20"/>
              </w:rPr>
            </w:pPr>
            <w:r>
              <w:rPr>
                <w:rFonts w:ascii="Arial"/>
                <w:w w:val="95"/>
                <w:sz w:val="20"/>
              </w:rPr>
              <w:t>7,913,551,905</w:t>
            </w:r>
            <w:r>
              <w:rPr>
                <w:rFonts w:ascii="Arial"/>
                <w:sz w:val="20"/>
              </w:rPr>
            </w:r>
          </w:p>
        </w:tc>
      </w:tr>
      <w:tr>
        <w:trPr>
          <w:trHeight w:val="382"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18" w:lineRule="exact"/>
              <w:ind w:left="14" w:right="0"/>
              <w:jc w:val="left"/>
              <w:rPr>
                <w:rFonts w:ascii="宋体" w:hAnsi="宋体" w:cs="宋体" w:eastAsia="宋体" w:hint="default"/>
                <w:sz w:val="20"/>
                <w:szCs w:val="20"/>
              </w:rPr>
            </w:pPr>
            <w:r>
              <w:rPr>
                <w:rFonts w:ascii="宋体" w:hAnsi="宋体" w:cs="宋体" w:eastAsia="宋体" w:hint="default"/>
                <w:sz w:val="20"/>
                <w:szCs w:val="20"/>
              </w:rPr>
              <w:t>人民币普通股发行溢价</w:t>
            </w:r>
          </w:p>
        </w:tc>
        <w:tc>
          <w:tcPr>
            <w:tcW w:w="963" w:type="dxa"/>
            <w:tcBorders>
              <w:top w:val="nil" w:sz="6" w:space="0" w:color="auto"/>
              <w:left w:val="nil" w:sz="6" w:space="0" w:color="auto"/>
              <w:bottom w:val="nil" w:sz="6" w:space="0" w:color="auto"/>
              <w:right w:val="nil" w:sz="6" w:space="0" w:color="auto"/>
            </w:tcBorders>
          </w:tcPr>
          <w:p>
            <w:pPr>
              <w:pStyle w:val="TableParagraph"/>
              <w:spacing w:line="233" w:lineRule="exact"/>
              <w:ind w:right="13"/>
              <w:jc w:val="center"/>
              <w:rPr>
                <w:rFonts w:ascii="Arial" w:hAnsi="Arial" w:cs="Arial" w:eastAsia="Arial" w:hint="default"/>
                <w:sz w:val="20"/>
                <w:szCs w:val="20"/>
              </w:rPr>
            </w:pPr>
            <w:r>
              <w:rPr>
                <w:rFonts w:ascii="宋体" w:hAnsi="宋体" w:cs="宋体" w:eastAsia="宋体" w:hint="default"/>
                <w:sz w:val="20"/>
                <w:szCs w:val="20"/>
              </w:rPr>
              <w:t>五</w:t>
            </w:r>
            <w:r>
              <w:rPr>
                <w:rFonts w:ascii="Arial" w:hAnsi="Arial" w:cs="Arial" w:eastAsia="Arial" w:hint="default"/>
                <w:sz w:val="20"/>
                <w:szCs w:val="20"/>
              </w:rPr>
              <w:t>(34)(a)</w:t>
            </w:r>
          </w:p>
        </w:tc>
        <w:tc>
          <w:tcPr>
            <w:tcW w:w="1688" w:type="dxa"/>
            <w:tcBorders>
              <w:top w:val="nil" w:sz="6" w:space="0" w:color="auto"/>
              <w:left w:val="nil" w:sz="6" w:space="0" w:color="auto"/>
              <w:bottom w:val="nil" w:sz="6" w:space="0" w:color="auto"/>
              <w:right w:val="nil" w:sz="6" w:space="0" w:color="auto"/>
            </w:tcBorders>
          </w:tcPr>
          <w:p>
            <w:pPr>
              <w:pStyle w:val="TableParagraph"/>
              <w:tabs>
                <w:tab w:pos="271" w:val="left" w:leader="none"/>
                <w:tab w:pos="1627" w:val="left" w:leader="none"/>
              </w:tabs>
              <w:spacing w:line="240" w:lineRule="auto" w:before="14"/>
              <w:ind w:left="14"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9,197,551,203</w:t>
              <w:tab/>
            </w:r>
            <w:r>
              <w:rPr>
                <w:rFonts w:ascii="Arial"/>
                <w:sz w:val="20"/>
              </w:rPr>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 w:right="8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3"/>
                <w:sz w:val="20"/>
                <w:u w:val="single" w:color="000000"/>
              </w:rPr>
              <w:t> </w:t>
            </w:r>
            <w:r>
              <w:rPr>
                <w:rFonts w:ascii="Arial"/>
                <w:w w:val="95"/>
                <w:sz w:val="20"/>
                <w:u w:val="single" w:color="000000"/>
              </w:rPr>
              <w:t>52,508,715,395</w:t>
            </w:r>
            <w:r>
              <w:rPr>
                <w:rFonts w:ascii="Arial"/>
                <w:w w:val="95"/>
                <w:sz w:val="20"/>
              </w:rPr>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tabs>
                <w:tab w:pos="994" w:val="left" w:leader="none"/>
              </w:tabs>
              <w:spacing w:line="240" w:lineRule="auto" w:before="14"/>
              <w:ind w:left="-19" w:right="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 w:right="1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23"/>
                <w:sz w:val="20"/>
                <w:u w:val="single" w:color="000000"/>
              </w:rPr>
              <w:t> </w:t>
            </w:r>
            <w:r>
              <w:rPr>
                <w:rFonts w:ascii="Arial"/>
                <w:w w:val="95"/>
                <w:sz w:val="20"/>
                <w:u w:val="single" w:color="000000"/>
              </w:rPr>
              <w:t>61,706,266,598</w:t>
            </w:r>
            <w:r>
              <w:rPr>
                <w:rFonts w:ascii="Arial"/>
                <w:w w:val="95"/>
                <w:sz w:val="20"/>
              </w:rPr>
            </w:r>
            <w:r>
              <w:rPr>
                <w:rFonts w:ascii="Arial"/>
                <w:sz w:val="20"/>
              </w:rPr>
            </w:r>
          </w:p>
        </w:tc>
      </w:tr>
      <w:tr>
        <w:trPr>
          <w:trHeight w:val="395" w:hRule="exact"/>
        </w:trPr>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963"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left="160" w:right="0"/>
              <w:jc w:val="left"/>
              <w:rPr>
                <w:rFonts w:ascii="Arial" w:hAnsi="Arial" w:cs="Arial" w:eastAsia="Arial" w:hint="default"/>
                <w:sz w:val="20"/>
                <w:szCs w:val="20"/>
              </w:rPr>
            </w:pPr>
            <w:r>
              <w:rPr>
                <w:rFonts w:ascii="Arial"/>
                <w:sz w:val="20"/>
              </w:rPr>
              <w:t>17,111,103,108</w:t>
            </w:r>
          </w:p>
        </w:tc>
        <w:tc>
          <w:tcPr>
            <w:tcW w:w="1596"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89"/>
              <w:jc w:val="right"/>
              <w:rPr>
                <w:rFonts w:ascii="Arial" w:hAnsi="Arial" w:cs="Arial" w:eastAsia="Arial" w:hint="default"/>
                <w:sz w:val="20"/>
                <w:szCs w:val="20"/>
              </w:rPr>
            </w:pPr>
            <w:r>
              <w:rPr>
                <w:rFonts w:ascii="Arial"/>
                <w:w w:val="95"/>
                <w:sz w:val="20"/>
              </w:rPr>
              <w:t>52,508,715,395</w:t>
            </w:r>
            <w:r>
              <w:rPr>
                <w:rFonts w:ascii="Arial"/>
                <w:sz w:val="20"/>
              </w:rPr>
            </w:r>
          </w:p>
        </w:tc>
        <w:tc>
          <w:tcPr>
            <w:tcW w:w="1129"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65"/>
              <w:jc w:val="right"/>
              <w:rPr>
                <w:rFonts w:ascii="Arial" w:hAnsi="Arial" w:cs="Arial" w:eastAsia="Arial" w:hint="default"/>
                <w:sz w:val="20"/>
                <w:szCs w:val="20"/>
              </w:rPr>
            </w:pPr>
            <w:r>
              <w:rPr>
                <w:rFonts w:ascii="Arial"/>
                <w:w w:val="99"/>
                <w:sz w:val="20"/>
              </w:rPr>
              <w:t>-</w:t>
            </w:r>
            <w:r>
              <w:rPr>
                <w:rFonts w:ascii="Arial"/>
                <w:sz w:val="20"/>
              </w:rPr>
            </w:r>
          </w:p>
        </w:tc>
        <w:tc>
          <w:tcPr>
            <w:tcW w:w="1472" w:type="dxa"/>
            <w:tcBorders>
              <w:top w:val="nil" w:sz="6" w:space="0" w:color="auto"/>
              <w:left w:val="nil" w:sz="6" w:space="0" w:color="auto"/>
              <w:bottom w:val="single" w:sz="17" w:space="0" w:color="000000"/>
              <w:right w:val="nil" w:sz="6" w:space="0" w:color="auto"/>
            </w:tcBorders>
          </w:tcPr>
          <w:p>
            <w:pPr>
              <w:pStyle w:val="TableParagraph"/>
              <w:spacing w:line="240" w:lineRule="auto" w:before="137"/>
              <w:ind w:right="15"/>
              <w:jc w:val="right"/>
              <w:rPr>
                <w:rFonts w:ascii="Arial" w:hAnsi="Arial" w:cs="Arial" w:eastAsia="Arial" w:hint="default"/>
                <w:sz w:val="20"/>
                <w:szCs w:val="20"/>
              </w:rPr>
            </w:pPr>
            <w:r>
              <w:rPr>
                <w:rFonts w:ascii="Arial"/>
                <w:w w:val="95"/>
                <w:sz w:val="20"/>
              </w:rPr>
              <w:t>69,619,818,503</w:t>
            </w:r>
            <w:r>
              <w:rPr>
                <w:rFonts w:ascii="Arial"/>
                <w:sz w:val="20"/>
              </w:rPr>
            </w:r>
          </w:p>
        </w:tc>
      </w:tr>
    </w:tbl>
    <w:p>
      <w:pPr>
        <w:spacing w:line="240" w:lineRule="auto" w:before="11"/>
        <w:rPr>
          <w:rFonts w:ascii="宋体" w:hAnsi="宋体" w:cs="宋体" w:eastAsia="宋体" w:hint="default"/>
          <w:sz w:val="13"/>
          <w:szCs w:val="13"/>
        </w:rPr>
      </w:pPr>
    </w:p>
    <w:p>
      <w:pPr>
        <w:pStyle w:val="BodyText"/>
        <w:spacing w:line="286" w:lineRule="exact" w:before="61"/>
        <w:ind w:left="734" w:right="97"/>
        <w:jc w:val="left"/>
      </w:pPr>
      <w:r>
        <w:rPr/>
        <w:t>如附注一</w:t>
      </w:r>
      <w:r>
        <w:rPr>
          <w:rFonts w:ascii="Arial" w:hAnsi="Arial" w:cs="Arial" w:eastAsia="Arial" w:hint="default"/>
        </w:rPr>
        <w:t>(2)</w:t>
      </w:r>
      <w:r>
        <w:rPr/>
        <w:t>及附注五</w:t>
      </w:r>
      <w:r>
        <w:rPr>
          <w:rFonts w:ascii="Arial" w:hAnsi="Arial" w:cs="Arial" w:eastAsia="Arial" w:hint="default"/>
        </w:rPr>
        <w:t>(34)(a)</w:t>
      </w:r>
      <w:r>
        <w:rPr/>
        <w:t>所述，本公司将</w:t>
      </w:r>
      <w:r>
        <w:rPr>
          <w:spacing w:val="-59"/>
        </w:rPr>
        <w:t> </w:t>
      </w:r>
      <w:r>
        <w:rPr>
          <w:rFonts w:ascii="Arial" w:hAnsi="Arial" w:cs="Arial" w:eastAsia="Arial" w:hint="default"/>
        </w:rPr>
        <w:t>2017</w:t>
      </w:r>
      <w:r>
        <w:rPr>
          <w:rFonts w:ascii="Arial" w:hAnsi="Arial" w:cs="Arial" w:eastAsia="Arial" w:hint="default"/>
          <w:spacing w:val="-13"/>
        </w:rPr>
        <w:t> </w:t>
      </w:r>
      <w:r>
        <w:rPr/>
        <w:t>年非公开发行人民币普通股股票的溢价计入</w:t>
      </w:r>
      <w:r>
        <w:rPr>
          <w:w w:val="100"/>
        </w:rPr>
        <w:t> </w:t>
      </w:r>
      <w:r>
        <w:rPr/>
        <w:t>资本公积。</w:t>
      </w:r>
    </w:p>
    <w:p>
      <w:pPr>
        <w:spacing w:line="240" w:lineRule="auto" w:before="1"/>
        <w:rPr>
          <w:rFonts w:ascii="宋体" w:hAnsi="宋体" w:cs="宋体" w:eastAsia="宋体" w:hint="default"/>
          <w:sz w:val="17"/>
          <w:szCs w:val="17"/>
        </w:rPr>
      </w:pPr>
    </w:p>
    <w:p>
      <w:pPr>
        <w:pStyle w:val="BodyText"/>
        <w:tabs>
          <w:tab w:pos="760" w:val="left" w:leader="none"/>
        </w:tabs>
        <w:spacing w:line="240" w:lineRule="auto"/>
        <w:ind w:left="114" w:right="115"/>
        <w:jc w:val="left"/>
      </w:pPr>
      <w:r>
        <w:rPr>
          <w:rFonts w:ascii="Arial" w:hAnsi="Arial" w:cs="Arial" w:eastAsia="Arial" w:hint="default"/>
          <w:spacing w:val="-1"/>
        </w:rPr>
        <w:t>6</w:t>
      </w:r>
      <w:r>
        <w:rPr>
          <w:spacing w:val="-1"/>
        </w:rPr>
        <w:t>、</w:t>
        <w:tab/>
      </w:r>
      <w:r>
        <w:rPr/>
        <w:t>投资收益</w:t>
      </w:r>
    </w:p>
    <w:p>
      <w:pPr>
        <w:spacing w:line="240" w:lineRule="auto" w:before="12"/>
        <w:rPr>
          <w:rFonts w:ascii="宋体" w:hAnsi="宋体" w:cs="宋体" w:eastAsia="宋体" w:hint="default"/>
          <w:sz w:val="25"/>
          <w:szCs w:val="25"/>
        </w:rPr>
      </w:pPr>
    </w:p>
    <w:tbl>
      <w:tblPr>
        <w:tblW w:w="0" w:type="auto"/>
        <w:jc w:val="left"/>
        <w:tblInd w:w="548" w:type="dxa"/>
        <w:tblLayout w:type="fixed"/>
        <w:tblCellMar>
          <w:top w:w="0" w:type="dxa"/>
          <w:left w:w="0" w:type="dxa"/>
          <w:bottom w:w="0" w:type="dxa"/>
          <w:right w:w="0" w:type="dxa"/>
        </w:tblCellMar>
        <w:tblLook w:val="01E0"/>
      </w:tblPr>
      <w:tblGrid>
        <w:gridCol w:w="4379"/>
        <w:gridCol w:w="2408"/>
        <w:gridCol w:w="2352"/>
      </w:tblGrid>
      <w:tr>
        <w:trPr>
          <w:trHeight w:val="257" w:hRule="exact"/>
        </w:trPr>
        <w:tc>
          <w:tcPr>
            <w:tcW w:w="4379"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6" w:space="0" w:color="000000"/>
              <w:right w:val="nil" w:sz="6" w:space="0" w:color="auto"/>
            </w:tcBorders>
          </w:tcPr>
          <w:p>
            <w:pPr>
              <w:pStyle w:val="TableParagraph"/>
              <w:spacing w:line="236" w:lineRule="exact"/>
              <w:ind w:left="1596"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352" w:type="dxa"/>
            <w:tcBorders>
              <w:top w:val="nil" w:sz="6" w:space="0" w:color="auto"/>
              <w:left w:val="nil" w:sz="6" w:space="0" w:color="auto"/>
              <w:bottom w:val="single" w:sz="6" w:space="0" w:color="000000"/>
              <w:right w:val="nil" w:sz="6" w:space="0" w:color="auto"/>
            </w:tcBorders>
          </w:tcPr>
          <w:p>
            <w:pPr>
              <w:pStyle w:val="TableParagraph"/>
              <w:spacing w:line="236" w:lineRule="exact"/>
              <w:ind w:right="4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564"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408" w:type="dxa"/>
            <w:tcBorders>
              <w:top w:val="single" w:sz="6"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74"/>
              <w:jc w:val="right"/>
              <w:rPr>
                <w:rFonts w:ascii="Arial" w:hAnsi="Arial" w:cs="Arial" w:eastAsia="Arial" w:hint="default"/>
                <w:sz w:val="22"/>
                <w:szCs w:val="22"/>
              </w:rPr>
            </w:pPr>
            <w:r>
              <w:rPr>
                <w:rFonts w:ascii="Arial"/>
                <w:w w:val="100"/>
                <w:sz w:val="22"/>
              </w:rPr>
              <w:t>-</w:t>
            </w:r>
          </w:p>
        </w:tc>
        <w:tc>
          <w:tcPr>
            <w:tcW w:w="2352" w:type="dxa"/>
            <w:tcBorders>
              <w:top w:val="single" w:sz="6" w:space="0" w:color="000000"/>
              <w:left w:val="nil" w:sz="6" w:space="0" w:color="auto"/>
              <w:bottom w:val="single" w:sz="17"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2"/>
              <w:jc w:val="right"/>
              <w:rPr>
                <w:rFonts w:ascii="Arial" w:hAnsi="Arial" w:cs="Arial" w:eastAsia="Arial" w:hint="default"/>
                <w:sz w:val="22"/>
                <w:szCs w:val="22"/>
              </w:rPr>
            </w:pPr>
            <w:r>
              <w:rPr>
                <w:rFonts w:ascii="Arial"/>
                <w:spacing w:val="-1"/>
                <w:sz w:val="22"/>
              </w:rPr>
              <w:t>1,357,252,123</w:t>
            </w:r>
          </w:p>
        </w:tc>
      </w:tr>
    </w:tbl>
    <w:p>
      <w:pPr>
        <w:spacing w:line="240" w:lineRule="auto" w:before="11"/>
        <w:rPr>
          <w:rFonts w:ascii="宋体" w:hAnsi="宋体" w:cs="宋体" w:eastAsia="宋体" w:hint="default"/>
          <w:sz w:val="13"/>
          <w:szCs w:val="13"/>
        </w:rPr>
      </w:pPr>
    </w:p>
    <w:p>
      <w:pPr>
        <w:pStyle w:val="BodyText"/>
        <w:spacing w:line="286" w:lineRule="exact" w:before="61"/>
        <w:ind w:left="741" w:right="226" w:hanging="3"/>
        <w:jc w:val="left"/>
      </w:pPr>
      <w:r>
        <w:rPr/>
        <w:t>于</w:t>
      </w:r>
      <w:r>
        <w:rPr>
          <w:spacing w:val="-57"/>
        </w:rPr>
        <w:t> </w:t>
      </w:r>
      <w:r>
        <w:rPr>
          <w:rFonts w:ascii="Arial" w:hAnsi="Arial" w:cs="Arial" w:eastAsia="Arial" w:hint="default"/>
        </w:rPr>
        <w:t>2017</w:t>
      </w:r>
      <w:r>
        <w:rPr>
          <w:rFonts w:ascii="Arial" w:hAnsi="Arial" w:cs="Arial" w:eastAsia="Arial" w:hint="default"/>
          <w:spacing w:val="-9"/>
        </w:rPr>
        <w:t> </w:t>
      </w:r>
      <w:r>
        <w:rPr/>
        <w:t>年度，本公司子公司联通</w:t>
      </w:r>
      <w:r>
        <w:rPr>
          <w:spacing w:val="-57"/>
        </w:rPr>
        <w:t> </w:t>
      </w:r>
      <w:r>
        <w:rPr>
          <w:rFonts w:ascii="Arial" w:hAnsi="Arial" w:cs="Arial" w:eastAsia="Arial" w:hint="default"/>
        </w:rPr>
        <w:t>BVI</w:t>
      </w:r>
      <w:r>
        <w:rPr>
          <w:rFonts w:ascii="Arial" w:hAnsi="Arial" w:cs="Arial" w:eastAsia="Arial" w:hint="default"/>
          <w:spacing w:val="-7"/>
        </w:rPr>
        <w:t> </w:t>
      </w:r>
      <w:r>
        <w:rPr/>
        <w:t>公司未派发</w:t>
      </w:r>
      <w:r>
        <w:rPr>
          <w:spacing w:val="-57"/>
        </w:rPr>
        <w:t> </w:t>
      </w:r>
      <w:r>
        <w:rPr>
          <w:rFonts w:ascii="Arial" w:hAnsi="Arial" w:cs="Arial" w:eastAsia="Arial" w:hint="default"/>
        </w:rPr>
        <w:t>2016</w:t>
      </w:r>
      <w:r>
        <w:rPr>
          <w:rFonts w:ascii="Arial" w:hAnsi="Arial" w:cs="Arial" w:eastAsia="Arial" w:hint="default"/>
          <w:spacing w:val="-9"/>
        </w:rPr>
        <w:t> </w:t>
      </w:r>
      <w:r>
        <w:rPr/>
        <w:t>年度现金股利。（</w:t>
      </w:r>
      <w:r>
        <w:rPr>
          <w:rFonts w:ascii="Arial" w:hAnsi="Arial" w:cs="Arial" w:eastAsia="Arial" w:hint="default"/>
        </w:rPr>
        <w:t>2016</w:t>
      </w:r>
      <w:r>
        <w:rPr>
          <w:rFonts w:ascii="Arial" w:hAnsi="Arial" w:cs="Arial" w:eastAsia="Arial" w:hint="default"/>
          <w:spacing w:val="-9"/>
        </w:rPr>
        <w:t> </w:t>
      </w:r>
      <w:r>
        <w:rPr/>
        <w:t>年：约人民</w:t>
      </w:r>
      <w:r>
        <w:rPr>
          <w:w w:val="100"/>
        </w:rPr>
        <w:t> </w:t>
      </w:r>
      <w:r>
        <w:rPr/>
        <w:t>币</w:t>
      </w:r>
      <w:r>
        <w:rPr>
          <w:spacing w:val="-55"/>
        </w:rPr>
        <w:t> </w:t>
      </w:r>
      <w:r>
        <w:rPr>
          <w:rFonts w:ascii="Arial" w:hAnsi="Arial" w:cs="Arial" w:eastAsia="Arial" w:hint="default"/>
        </w:rPr>
        <w:t>13.57</w:t>
      </w:r>
      <w:r>
        <w:rPr>
          <w:rFonts w:ascii="Arial" w:hAnsi="Arial" w:cs="Arial" w:eastAsia="Arial" w:hint="default"/>
          <w:spacing w:val="-7"/>
        </w:rPr>
        <w:t> </w:t>
      </w:r>
      <w:r>
        <w:rPr/>
        <w:t>亿元）。</w:t>
      </w:r>
    </w:p>
    <w:p>
      <w:pPr>
        <w:pStyle w:val="BodyText"/>
        <w:spacing w:line="240" w:lineRule="auto" w:before="178"/>
        <w:ind w:left="738" w:right="115"/>
        <w:jc w:val="left"/>
      </w:pPr>
      <w:r>
        <w:rPr/>
        <w:t>本公司不存在投资收益汇回的重大限制。</w:t>
      </w:r>
    </w:p>
    <w:p>
      <w:pPr>
        <w:spacing w:after="0" w:line="240" w:lineRule="auto"/>
        <w:jc w:val="left"/>
        <w:sectPr>
          <w:headerReference w:type="default" r:id="rId173"/>
          <w:pgSz w:w="11910" w:h="16840"/>
          <w:pgMar w:header="1181" w:footer="746" w:top="2500" w:bottom="940" w:left="1280" w:right="7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361" w:type="dxa"/>
        <w:tblLayout w:type="fixed"/>
        <w:tblCellMar>
          <w:top w:w="0" w:type="dxa"/>
          <w:left w:w="0" w:type="dxa"/>
          <w:bottom w:w="0" w:type="dxa"/>
          <w:right w:w="0" w:type="dxa"/>
        </w:tblCellMar>
        <w:tblLook w:val="01E0"/>
      </w:tblPr>
      <w:tblGrid>
        <w:gridCol w:w="4989"/>
        <w:gridCol w:w="2012"/>
        <w:gridCol w:w="2246"/>
      </w:tblGrid>
      <w:tr>
        <w:trPr>
          <w:trHeight w:val="262"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sz w:val="22"/>
                <w:szCs w:val="22"/>
              </w:rPr>
              <w:t>（单位：人民币百万元）</w:t>
            </w:r>
          </w:p>
        </w:tc>
        <w:tc>
          <w:tcPr>
            <w:tcW w:w="2012" w:type="dxa"/>
            <w:tcBorders>
              <w:top w:val="nil" w:sz="6" w:space="0" w:color="auto"/>
              <w:left w:val="nil" w:sz="6" w:space="0" w:color="auto"/>
              <w:bottom w:val="single" w:sz="6" w:space="0" w:color="000000"/>
              <w:right w:val="nil" w:sz="6" w:space="0" w:color="auto"/>
            </w:tcBorders>
          </w:tcPr>
          <w:p>
            <w:pPr>
              <w:pStyle w:val="TableParagraph"/>
              <w:spacing w:line="241" w:lineRule="exact"/>
              <w:ind w:right="71"/>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tc>
        <w:tc>
          <w:tcPr>
            <w:tcW w:w="2246" w:type="dxa"/>
            <w:tcBorders>
              <w:top w:val="nil" w:sz="6" w:space="0" w:color="auto"/>
              <w:left w:val="nil" w:sz="6" w:space="0" w:color="auto"/>
              <w:bottom w:val="single" w:sz="6" w:space="0" w:color="000000"/>
              <w:right w:val="nil" w:sz="6" w:space="0" w:color="auto"/>
            </w:tcBorders>
          </w:tcPr>
          <w:p>
            <w:pPr>
              <w:pStyle w:val="TableParagraph"/>
              <w:spacing w:line="241" w:lineRule="exact"/>
              <w:ind w:right="41"/>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tc>
      </w:tr>
      <w:tr>
        <w:trPr>
          <w:trHeight w:val="61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2012"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2"/>
                <w:szCs w:val="22"/>
              </w:rPr>
            </w:pPr>
            <w:r>
              <w:rPr>
                <w:rFonts w:ascii="Arial"/>
                <w:sz w:val="22"/>
              </w:rPr>
              <w:t>1,047</w:t>
            </w:r>
          </w:p>
        </w:tc>
        <w:tc>
          <w:tcPr>
            <w:tcW w:w="2246"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69"/>
              <w:jc w:val="right"/>
              <w:rPr>
                <w:rFonts w:ascii="Arial" w:hAnsi="Arial" w:cs="Arial" w:eastAsia="Arial" w:hint="default"/>
                <w:sz w:val="22"/>
                <w:szCs w:val="22"/>
              </w:rPr>
            </w:pPr>
            <w:r>
              <w:rPr>
                <w:rFonts w:ascii="Arial"/>
                <w:spacing w:val="-1"/>
                <w:sz w:val="22"/>
              </w:rPr>
              <w:t>1,406</w:t>
            </w:r>
          </w:p>
        </w:tc>
      </w:tr>
      <w:tr>
        <w:trPr>
          <w:trHeight w:val="349"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71" w:lineRule="exact"/>
              <w:ind w:left="420" w:right="0"/>
              <w:jc w:val="left"/>
              <w:rPr>
                <w:rFonts w:ascii="宋体" w:hAnsi="宋体" w:cs="宋体" w:eastAsia="宋体" w:hint="default"/>
                <w:sz w:val="22"/>
                <w:szCs w:val="22"/>
              </w:rPr>
            </w:pPr>
            <w:r>
              <w:rPr>
                <w:rFonts w:ascii="宋体" w:hAnsi="宋体" w:cs="宋体" w:eastAsia="宋体" w:hint="default"/>
                <w:sz w:val="22"/>
                <w:szCs w:val="22"/>
              </w:rPr>
              <w:t>其中：计入当期损益的政府补助</w:t>
            </w:r>
          </w:p>
        </w:tc>
        <w:tc>
          <w:tcPr>
            <w:tcW w:w="2012" w:type="dxa"/>
            <w:tcBorders>
              <w:top w:val="single" w:sz="6" w:space="0" w:color="000000"/>
              <w:left w:val="single" w:sz="6" w:space="0" w:color="000000"/>
              <w:bottom w:val="nil" w:sz="6" w:space="0" w:color="auto"/>
              <w:right w:val="single" w:sz="28" w:space="0" w:color="000000"/>
            </w:tcBorders>
          </w:tcPr>
          <w:p>
            <w:pPr>
              <w:pStyle w:val="TableParagraph"/>
              <w:spacing w:line="240" w:lineRule="auto" w:before="45"/>
              <w:ind w:right="77"/>
              <w:jc w:val="right"/>
              <w:rPr>
                <w:rFonts w:ascii="Arial" w:hAnsi="Arial" w:cs="Arial" w:eastAsia="Arial" w:hint="default"/>
                <w:sz w:val="22"/>
                <w:szCs w:val="22"/>
              </w:rPr>
            </w:pPr>
            <w:r>
              <w:rPr>
                <w:rFonts w:ascii="Arial"/>
                <w:spacing w:val="-1"/>
                <w:sz w:val="22"/>
              </w:rPr>
              <w:t>57</w:t>
            </w:r>
            <w:r>
              <w:rPr>
                <w:rFonts w:ascii="Arial"/>
                <w:sz w:val="22"/>
              </w:rPr>
            </w:r>
          </w:p>
        </w:tc>
        <w:tc>
          <w:tcPr>
            <w:tcW w:w="2246" w:type="dxa"/>
            <w:tcBorders>
              <w:top w:val="single" w:sz="6" w:space="0" w:color="000000"/>
              <w:left w:val="single" w:sz="28" w:space="0" w:color="000000"/>
              <w:bottom w:val="nil" w:sz="6" w:space="0" w:color="auto"/>
              <w:right w:val="single" w:sz="6" w:space="0" w:color="000000"/>
            </w:tcBorders>
          </w:tcPr>
          <w:p>
            <w:pPr>
              <w:pStyle w:val="TableParagraph"/>
              <w:spacing w:line="240" w:lineRule="auto" w:before="45"/>
              <w:ind w:right="74"/>
              <w:jc w:val="right"/>
              <w:rPr>
                <w:rFonts w:ascii="Arial" w:hAnsi="Arial" w:cs="Arial" w:eastAsia="Arial" w:hint="default"/>
                <w:sz w:val="22"/>
                <w:szCs w:val="22"/>
              </w:rPr>
            </w:pPr>
            <w:r>
              <w:rPr>
                <w:rFonts w:ascii="Arial"/>
                <w:spacing w:val="-1"/>
                <w:sz w:val="22"/>
              </w:rPr>
              <w:t>214</w:t>
            </w:r>
            <w:r>
              <w:rPr>
                <w:rFonts w:ascii="Arial"/>
                <w:sz w:val="22"/>
              </w:rPr>
            </w:r>
          </w:p>
        </w:tc>
      </w:tr>
      <w:tr>
        <w:trPr>
          <w:trHeight w:val="312" w:hRule="exact"/>
        </w:trPr>
        <w:tc>
          <w:tcPr>
            <w:tcW w:w="4989" w:type="dxa"/>
            <w:tcBorders>
              <w:top w:val="nil" w:sz="6" w:space="0" w:color="auto"/>
              <w:left w:val="nil" w:sz="6" w:space="0" w:color="auto"/>
              <w:bottom w:val="nil" w:sz="6" w:space="0" w:color="auto"/>
              <w:right w:val="single" w:sz="6" w:space="0" w:color="000000"/>
            </w:tcBorders>
          </w:tcPr>
          <w:p>
            <w:pPr>
              <w:pStyle w:val="TableParagraph"/>
              <w:spacing w:line="268" w:lineRule="exact"/>
              <w:ind w:left="1080" w:right="0"/>
              <w:jc w:val="left"/>
              <w:rPr>
                <w:rFonts w:ascii="宋体" w:hAnsi="宋体" w:cs="宋体" w:eastAsia="宋体" w:hint="default"/>
                <w:sz w:val="22"/>
                <w:szCs w:val="22"/>
              </w:rPr>
            </w:pPr>
            <w:r>
              <w:rPr>
                <w:rFonts w:ascii="宋体" w:hAnsi="宋体" w:cs="宋体" w:eastAsia="宋体" w:hint="default"/>
                <w:sz w:val="22"/>
                <w:szCs w:val="22"/>
              </w:rPr>
              <w:t>其他营业外收入</w:t>
            </w:r>
          </w:p>
        </w:tc>
        <w:tc>
          <w:tcPr>
            <w:tcW w:w="2012" w:type="dxa"/>
            <w:tcBorders>
              <w:top w:val="nil" w:sz="6" w:space="0" w:color="auto"/>
              <w:left w:val="single" w:sz="6" w:space="0" w:color="000000"/>
              <w:bottom w:val="single" w:sz="6" w:space="0" w:color="000000"/>
              <w:right w:val="single" w:sz="28" w:space="0" w:color="000000"/>
            </w:tcBorders>
          </w:tcPr>
          <w:p>
            <w:pPr>
              <w:pStyle w:val="TableParagraph"/>
              <w:spacing w:line="240" w:lineRule="auto" w:before="48"/>
              <w:ind w:right="76"/>
              <w:jc w:val="right"/>
              <w:rPr>
                <w:rFonts w:ascii="Arial" w:hAnsi="Arial" w:cs="Arial" w:eastAsia="Arial" w:hint="default"/>
                <w:sz w:val="22"/>
                <w:szCs w:val="22"/>
              </w:rPr>
            </w:pPr>
            <w:r>
              <w:rPr>
                <w:rFonts w:ascii="Arial"/>
                <w:spacing w:val="-1"/>
                <w:sz w:val="22"/>
              </w:rPr>
              <w:t>990</w:t>
            </w:r>
          </w:p>
        </w:tc>
        <w:tc>
          <w:tcPr>
            <w:tcW w:w="2246" w:type="dxa"/>
            <w:tcBorders>
              <w:top w:val="nil" w:sz="6" w:space="0" w:color="auto"/>
              <w:left w:val="single" w:sz="28" w:space="0" w:color="000000"/>
              <w:bottom w:val="single" w:sz="6" w:space="0" w:color="000000"/>
              <w:right w:val="single" w:sz="6" w:space="0" w:color="000000"/>
            </w:tcBorders>
          </w:tcPr>
          <w:p>
            <w:pPr>
              <w:pStyle w:val="TableParagraph"/>
              <w:spacing w:line="240" w:lineRule="auto" w:before="48"/>
              <w:ind w:right="71"/>
              <w:jc w:val="right"/>
              <w:rPr>
                <w:rFonts w:ascii="Arial" w:hAnsi="Arial" w:cs="Arial" w:eastAsia="Arial" w:hint="default"/>
                <w:sz w:val="22"/>
                <w:szCs w:val="22"/>
              </w:rPr>
            </w:pPr>
            <w:r>
              <w:rPr>
                <w:rFonts w:ascii="Arial"/>
                <w:sz w:val="22"/>
              </w:rPr>
              <w:t>1,192</w:t>
            </w:r>
          </w:p>
        </w:tc>
      </w:tr>
      <w:tr>
        <w:trPr>
          <w:trHeight w:val="326"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012"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43"/>
              <w:jc w:val="right"/>
              <w:rPr>
                <w:rFonts w:ascii="Arial" w:hAnsi="Arial" w:cs="Arial" w:eastAsia="Arial" w:hint="default"/>
                <w:sz w:val="22"/>
                <w:szCs w:val="22"/>
              </w:rPr>
            </w:pPr>
            <w:r>
              <w:rPr>
                <w:rFonts w:ascii="Arial"/>
                <w:spacing w:val="-1"/>
                <w:sz w:val="22"/>
              </w:rPr>
              <w:t>(182)</w:t>
            </w:r>
          </w:p>
        </w:tc>
        <w:tc>
          <w:tcPr>
            <w:tcW w:w="2246" w:type="dxa"/>
            <w:tcBorders>
              <w:top w:val="single" w:sz="6" w:space="0" w:color="000000"/>
              <w:left w:val="nil" w:sz="6" w:space="0" w:color="auto"/>
              <w:bottom w:val="nil" w:sz="6" w:space="0" w:color="auto"/>
              <w:right w:val="nil" w:sz="6" w:space="0" w:color="auto"/>
            </w:tcBorders>
          </w:tcPr>
          <w:p>
            <w:pPr>
              <w:pStyle w:val="TableParagraph"/>
              <w:spacing w:line="240" w:lineRule="auto" w:before="45"/>
              <w:ind w:right="10"/>
              <w:jc w:val="right"/>
              <w:rPr>
                <w:rFonts w:ascii="Arial" w:hAnsi="Arial" w:cs="Arial" w:eastAsia="Arial" w:hint="default"/>
                <w:sz w:val="22"/>
                <w:szCs w:val="22"/>
              </w:rPr>
            </w:pPr>
            <w:r>
              <w:rPr>
                <w:rFonts w:ascii="Arial"/>
                <w:spacing w:val="-1"/>
                <w:sz w:val="22"/>
              </w:rPr>
              <w:t>(195)</w:t>
            </w:r>
          </w:p>
        </w:tc>
      </w:tr>
      <w:tr>
        <w:trPr>
          <w:trHeight w:val="300"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－资产处置损失</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3"/>
              <w:jc w:val="right"/>
              <w:rPr>
                <w:rFonts w:ascii="Arial" w:hAnsi="Arial" w:cs="Arial" w:eastAsia="Arial" w:hint="default"/>
                <w:sz w:val="22"/>
                <w:szCs w:val="22"/>
              </w:rPr>
            </w:pPr>
            <w:r>
              <w:rPr>
                <w:rFonts w:ascii="Arial"/>
                <w:spacing w:val="-1"/>
                <w:sz w:val="22"/>
              </w:rPr>
              <w:t>(3,489)</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
              <w:jc w:val="right"/>
              <w:rPr>
                <w:rFonts w:ascii="Arial" w:hAnsi="Arial" w:cs="Arial" w:eastAsia="Arial" w:hint="default"/>
                <w:sz w:val="22"/>
                <w:szCs w:val="22"/>
              </w:rPr>
            </w:pPr>
            <w:r>
              <w:rPr>
                <w:rFonts w:ascii="Arial"/>
                <w:spacing w:val="-1"/>
                <w:sz w:val="22"/>
              </w:rPr>
              <w:t>(355)</w:t>
            </w:r>
          </w:p>
        </w:tc>
      </w:tr>
      <w:tr>
        <w:trPr>
          <w:trHeight w:val="293"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1"/>
              <w:jc w:val="right"/>
              <w:rPr>
                <w:rFonts w:ascii="Arial" w:hAnsi="Arial" w:cs="Arial" w:eastAsia="Arial" w:hint="default"/>
                <w:sz w:val="22"/>
                <w:szCs w:val="22"/>
              </w:rPr>
            </w:pPr>
            <w:r>
              <w:rPr>
                <w:rFonts w:ascii="Arial"/>
                <w:spacing w:val="-1"/>
                <w:sz w:val="22"/>
              </w:rPr>
              <w:t>196</w:t>
            </w:r>
            <w:r>
              <w:rPr>
                <w:rFonts w:ascii="Arial"/>
                <w:sz w:val="22"/>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
              <w:jc w:val="right"/>
              <w:rPr>
                <w:rFonts w:ascii="Arial" w:hAnsi="Arial" w:cs="Arial" w:eastAsia="Arial" w:hint="default"/>
                <w:sz w:val="22"/>
                <w:szCs w:val="22"/>
              </w:rPr>
            </w:pPr>
            <w:r>
              <w:rPr>
                <w:rFonts w:ascii="Arial"/>
                <w:w w:val="100"/>
                <w:sz w:val="22"/>
              </w:rPr>
              <w:t>-</w:t>
            </w:r>
          </w:p>
        </w:tc>
      </w:tr>
      <w:tr>
        <w:trPr>
          <w:trHeight w:val="582"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宋体" w:hAnsi="宋体" w:cs="宋体" w:eastAsia="宋体" w:hint="default"/>
                <w:sz w:val="22"/>
                <w:szCs w:val="22"/>
              </w:rPr>
            </w:pPr>
            <w:r>
              <w:rPr>
                <w:rFonts w:ascii="宋体" w:hAnsi="宋体" w:cs="宋体" w:eastAsia="宋体" w:hint="default"/>
                <w:sz w:val="22"/>
                <w:szCs w:val="22"/>
              </w:rPr>
              <w:t>－处置以公允价值计量且其变动计入当期损益</w:t>
            </w:r>
          </w:p>
          <w:p>
            <w:pPr>
              <w:pStyle w:val="TableParagraph"/>
              <w:spacing w:line="287" w:lineRule="exact"/>
              <w:ind w:left="449" w:right="0"/>
              <w:jc w:val="left"/>
              <w:rPr>
                <w:rFonts w:ascii="宋体" w:hAnsi="宋体" w:cs="宋体" w:eastAsia="宋体" w:hint="default"/>
                <w:sz w:val="22"/>
                <w:szCs w:val="22"/>
              </w:rPr>
            </w:pPr>
            <w:r>
              <w:rPr>
                <w:rFonts w:ascii="宋体" w:hAnsi="宋体" w:cs="宋体" w:eastAsia="宋体" w:hint="default"/>
                <w:sz w:val="22"/>
                <w:szCs w:val="22"/>
              </w:rPr>
              <w:t>的金融资产取得的投资收益</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tabs>
                <w:tab w:pos="1665" w:val="left" w:leader="none"/>
                <w:tab w:pos="1984" w:val="left" w:leader="none"/>
              </w:tabs>
              <w:spacing w:line="240" w:lineRule="auto"/>
              <w:ind w:right="2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28</w:t>
              <w:tab/>
            </w:r>
            <w:r>
              <w:rPr>
                <w:rFonts w:ascii="Arial"/>
                <w:spacing w:val="-1"/>
                <w:sz w:val="22"/>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tabs>
                <w:tab w:pos="2129" w:val="left" w:leader="none"/>
              </w:tabs>
              <w:spacing w:line="240" w:lineRule="auto"/>
              <w:ind w:right="13"/>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w:t>
            </w:r>
            <w:r>
              <w:rPr>
                <w:rFonts w:ascii="Arial"/>
                <w:sz w:val="22"/>
              </w:rPr>
            </w:r>
          </w:p>
        </w:tc>
      </w:tr>
      <w:tr>
        <w:trPr>
          <w:trHeight w:val="455"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
              <w:jc w:val="right"/>
              <w:rPr>
                <w:rFonts w:ascii="Arial" w:hAnsi="Arial" w:cs="Arial" w:eastAsia="Arial" w:hint="default"/>
                <w:sz w:val="22"/>
                <w:szCs w:val="22"/>
              </w:rPr>
            </w:pPr>
            <w:r>
              <w:rPr>
                <w:rFonts w:ascii="Arial"/>
                <w:spacing w:val="-1"/>
                <w:sz w:val="22"/>
              </w:rPr>
              <w:t>(2,400)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2"/>
              <w:jc w:val="right"/>
              <w:rPr>
                <w:rFonts w:ascii="Arial" w:hAnsi="Arial" w:cs="Arial" w:eastAsia="Arial" w:hint="default"/>
                <w:sz w:val="22"/>
                <w:szCs w:val="22"/>
              </w:rPr>
            </w:pPr>
            <w:r>
              <w:rPr>
                <w:rFonts w:ascii="Arial"/>
                <w:spacing w:val="-1"/>
                <w:sz w:val="22"/>
              </w:rPr>
              <w:t>856</w:t>
            </w:r>
            <w:r>
              <w:rPr>
                <w:rFonts w:ascii="Arial"/>
                <w:sz w:val="22"/>
              </w:rPr>
            </w:r>
          </w:p>
        </w:tc>
      </w:tr>
      <w:tr>
        <w:trPr>
          <w:trHeight w:val="450"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2"/>
                <w:szCs w:val="22"/>
              </w:rPr>
            </w:pPr>
            <w:r>
              <w:rPr>
                <w:rFonts w:ascii="宋体" w:hAnsi="宋体" w:cs="宋体" w:eastAsia="宋体" w:hint="default"/>
                <w:sz w:val="22"/>
                <w:szCs w:val="22"/>
              </w:rPr>
              <w:t>－所得税影响数</w:t>
            </w:r>
          </w:p>
        </w:tc>
        <w:tc>
          <w:tcPr>
            <w:tcW w:w="2012" w:type="dxa"/>
            <w:tcBorders>
              <w:top w:val="nil" w:sz="6" w:space="0" w:color="auto"/>
              <w:left w:val="nil" w:sz="6" w:space="0" w:color="auto"/>
              <w:bottom w:val="nil" w:sz="6" w:space="0" w:color="auto"/>
              <w:right w:val="nil" w:sz="6" w:space="0" w:color="auto"/>
            </w:tcBorders>
          </w:tcPr>
          <w:p>
            <w:pPr>
              <w:pStyle w:val="TableParagraph"/>
              <w:tabs>
                <w:tab w:pos="1543" w:val="left" w:leader="none"/>
                <w:tab w:pos="1984" w:val="left" w:leader="none"/>
              </w:tabs>
              <w:spacing w:line="240" w:lineRule="auto" w:before="176"/>
              <w:ind w:right="2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601</w:t>
              <w:tab/>
            </w:r>
            <w:r>
              <w:rPr>
                <w:rFonts w:ascii="Arial"/>
                <w:spacing w:val="-1"/>
                <w:sz w:val="22"/>
              </w:rPr>
            </w:r>
          </w:p>
        </w:tc>
        <w:tc>
          <w:tcPr>
            <w:tcW w:w="2246" w:type="dxa"/>
            <w:tcBorders>
              <w:top w:val="nil" w:sz="6" w:space="0" w:color="auto"/>
              <w:left w:val="nil" w:sz="6" w:space="0" w:color="auto"/>
              <w:bottom w:val="nil" w:sz="6" w:space="0" w:color="auto"/>
              <w:right w:val="nil" w:sz="6" w:space="0" w:color="auto"/>
            </w:tcBorders>
          </w:tcPr>
          <w:p>
            <w:pPr>
              <w:pStyle w:val="TableParagraph"/>
              <w:tabs>
                <w:tab w:pos="1690" w:val="left" w:leader="none"/>
              </w:tabs>
              <w:spacing w:line="240" w:lineRule="auto" w:before="176"/>
              <w:ind w:right="1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(219)</w:t>
            </w:r>
            <w:r>
              <w:rPr>
                <w:rFonts w:ascii="Arial"/>
                <w:spacing w:val="-1"/>
                <w:sz w:val="22"/>
              </w:rPr>
            </w:r>
          </w:p>
        </w:tc>
      </w:tr>
      <w:tr>
        <w:trPr>
          <w:trHeight w:val="451"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
              <w:jc w:val="right"/>
              <w:rPr>
                <w:rFonts w:ascii="Arial" w:hAnsi="Arial" w:cs="Arial" w:eastAsia="Arial" w:hint="default"/>
                <w:sz w:val="22"/>
                <w:szCs w:val="22"/>
              </w:rPr>
            </w:pPr>
            <w:r>
              <w:rPr>
                <w:rFonts w:ascii="Arial"/>
                <w:spacing w:val="-1"/>
                <w:sz w:val="22"/>
              </w:rPr>
              <w:t>(1,799)</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2"/>
              <w:jc w:val="right"/>
              <w:rPr>
                <w:rFonts w:ascii="Arial" w:hAnsi="Arial" w:cs="Arial" w:eastAsia="Arial" w:hint="default"/>
                <w:sz w:val="22"/>
                <w:szCs w:val="22"/>
              </w:rPr>
            </w:pPr>
            <w:r>
              <w:rPr>
                <w:rFonts w:ascii="Arial"/>
                <w:spacing w:val="-1"/>
                <w:sz w:val="22"/>
              </w:rPr>
              <w:t>637</w:t>
            </w:r>
            <w:r>
              <w:rPr>
                <w:rFonts w:ascii="Arial"/>
                <w:sz w:val="22"/>
              </w:rPr>
            </w:r>
          </w:p>
        </w:tc>
      </w:tr>
      <w:tr>
        <w:trPr>
          <w:trHeight w:val="607"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00" w:right="0"/>
              <w:jc w:val="left"/>
              <w:rPr>
                <w:rFonts w:ascii="宋体" w:hAnsi="宋体" w:cs="宋体" w:eastAsia="宋体" w:hint="default"/>
                <w:sz w:val="22"/>
                <w:szCs w:val="22"/>
              </w:rPr>
            </w:pPr>
            <w:r>
              <w:rPr>
                <w:rFonts w:ascii="宋体" w:hAnsi="宋体" w:cs="宋体" w:eastAsia="宋体" w:hint="default"/>
                <w:sz w:val="22"/>
                <w:szCs w:val="22"/>
              </w:rPr>
              <w:t>－少数股东损益的影响</w:t>
            </w:r>
          </w:p>
        </w:tc>
        <w:tc>
          <w:tcPr>
            <w:tcW w:w="2012" w:type="dxa"/>
            <w:tcBorders>
              <w:top w:val="nil" w:sz="6" w:space="0" w:color="auto"/>
              <w:left w:val="nil" w:sz="6" w:space="0" w:color="auto"/>
              <w:bottom w:val="nil" w:sz="6" w:space="0" w:color="auto"/>
              <w:right w:val="nil" w:sz="6" w:space="0" w:color="auto"/>
            </w:tcBorders>
          </w:tcPr>
          <w:p>
            <w:pPr>
              <w:pStyle w:val="TableParagraph"/>
              <w:tabs>
                <w:tab w:pos="1358" w:val="left" w:leader="none"/>
                <w:tab w:pos="1984" w:val="left" w:leader="none"/>
              </w:tabs>
              <w:spacing w:line="240" w:lineRule="auto" w:before="177"/>
              <w:ind w:right="25"/>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t>1,232</w:t>
              <w:tab/>
            </w:r>
            <w:r>
              <w:rPr>
                <w:rFonts w:ascii="Arial"/>
                <w:sz w:val="22"/>
              </w:rPr>
            </w:r>
          </w:p>
        </w:tc>
        <w:tc>
          <w:tcPr>
            <w:tcW w:w="2246" w:type="dxa"/>
            <w:tcBorders>
              <w:top w:val="nil" w:sz="6" w:space="0" w:color="auto"/>
              <w:left w:val="nil" w:sz="6" w:space="0" w:color="auto"/>
              <w:bottom w:val="nil" w:sz="6" w:space="0" w:color="auto"/>
              <w:right w:val="nil" w:sz="6" w:space="0" w:color="auto"/>
            </w:tcBorders>
          </w:tcPr>
          <w:p>
            <w:pPr>
              <w:pStyle w:val="TableParagraph"/>
              <w:tabs>
                <w:tab w:pos="1690" w:val="left" w:leader="none"/>
              </w:tabs>
              <w:spacing w:line="240" w:lineRule="auto" w:before="177"/>
              <w:ind w:right="10"/>
              <w:jc w:val="right"/>
              <w:rPr>
                <w:rFonts w:ascii="Arial" w:hAnsi="Arial" w:cs="Arial" w:eastAsia="Arial" w:hint="default"/>
                <w:sz w:val="22"/>
                <w:szCs w:val="22"/>
              </w:rPr>
            </w:pPr>
            <w:r>
              <w:rPr>
                <w:rFonts w:ascii="Arial"/>
                <w:w w:val="100"/>
                <w:sz w:val="22"/>
              </w:rPr>
            </w:r>
            <w:r>
              <w:rPr>
                <w:rFonts w:ascii="Arial"/>
                <w:w w:val="100"/>
                <w:sz w:val="22"/>
                <w:u w:val="single" w:color="000000"/>
              </w:rPr>
              <w:t> </w:t>
            </w:r>
            <w:r>
              <w:rPr>
                <w:rFonts w:ascii="Arial"/>
                <w:sz w:val="22"/>
                <w:u w:val="single" w:color="000000"/>
              </w:rPr>
              <w:tab/>
            </w:r>
            <w:r>
              <w:rPr>
                <w:rFonts w:ascii="Arial"/>
                <w:spacing w:val="-1"/>
                <w:sz w:val="22"/>
                <w:u w:val="single" w:color="000000"/>
              </w:rPr>
              <w:t>(425)</w:t>
            </w:r>
            <w:r>
              <w:rPr>
                <w:rFonts w:ascii="Arial"/>
                <w:spacing w:val="-1"/>
                <w:sz w:val="22"/>
              </w:rPr>
            </w:r>
          </w:p>
        </w:tc>
      </w:tr>
      <w:tr>
        <w:trPr>
          <w:trHeight w:val="463"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12" w:type="dxa"/>
            <w:tcBorders>
              <w:top w:val="nil" w:sz="6" w:space="0" w:color="auto"/>
              <w:left w:val="nil" w:sz="6" w:space="0" w:color="auto"/>
              <w:bottom w:val="single" w:sz="17" w:space="0" w:color="000000"/>
              <w:right w:val="nil" w:sz="6" w:space="0" w:color="auto"/>
            </w:tcBorders>
          </w:tcPr>
          <w:p>
            <w:pPr>
              <w:pStyle w:val="TableParagraph"/>
              <w:spacing w:line="240" w:lineRule="auto" w:before="184"/>
              <w:ind w:right="59"/>
              <w:jc w:val="right"/>
              <w:rPr>
                <w:rFonts w:ascii="Arial" w:hAnsi="Arial" w:cs="Arial" w:eastAsia="Arial" w:hint="default"/>
                <w:sz w:val="22"/>
                <w:szCs w:val="22"/>
              </w:rPr>
            </w:pPr>
            <w:r>
              <w:rPr>
                <w:rFonts w:ascii="Arial"/>
                <w:spacing w:val="-1"/>
                <w:sz w:val="22"/>
              </w:rPr>
              <w:t>(567)</w:t>
            </w:r>
          </w:p>
        </w:tc>
        <w:tc>
          <w:tcPr>
            <w:tcW w:w="2246" w:type="dxa"/>
            <w:tcBorders>
              <w:top w:val="nil" w:sz="6" w:space="0" w:color="auto"/>
              <w:left w:val="nil" w:sz="6" w:space="0" w:color="auto"/>
              <w:bottom w:val="single" w:sz="17" w:space="0" w:color="000000"/>
              <w:right w:val="nil" w:sz="6" w:space="0" w:color="auto"/>
            </w:tcBorders>
          </w:tcPr>
          <w:p>
            <w:pPr>
              <w:pStyle w:val="TableParagraph"/>
              <w:spacing w:line="240" w:lineRule="auto" w:before="184"/>
              <w:ind w:right="72"/>
              <w:jc w:val="right"/>
              <w:rPr>
                <w:rFonts w:ascii="Arial" w:hAnsi="Arial" w:cs="Arial" w:eastAsia="Arial" w:hint="default"/>
                <w:sz w:val="22"/>
                <w:szCs w:val="22"/>
              </w:rPr>
            </w:pPr>
            <w:r>
              <w:rPr>
                <w:rFonts w:ascii="Arial"/>
                <w:spacing w:val="-1"/>
                <w:sz w:val="22"/>
              </w:rPr>
              <w:t>212</w:t>
            </w:r>
            <w:r>
              <w:rPr>
                <w:rFonts w:ascii="Arial"/>
                <w:sz w:val="22"/>
              </w:rPr>
            </w:r>
          </w:p>
        </w:tc>
      </w:tr>
    </w:tbl>
    <w:p>
      <w:pPr>
        <w:spacing w:line="240" w:lineRule="auto" w:before="11"/>
        <w:rPr>
          <w:rFonts w:ascii="宋体" w:hAnsi="宋体" w:cs="宋体" w:eastAsia="宋体" w:hint="default"/>
          <w:sz w:val="13"/>
          <w:szCs w:val="13"/>
        </w:rPr>
      </w:pPr>
    </w:p>
    <w:p>
      <w:pPr>
        <w:pStyle w:val="BodyText"/>
        <w:spacing w:line="240" w:lineRule="auto" w:before="32"/>
        <w:ind w:left="522" w:right="0"/>
        <w:jc w:val="both"/>
      </w:pPr>
      <w:r>
        <w:rPr/>
        <w:t>非经常性损益明细表编制基础</w:t>
      </w:r>
    </w:p>
    <w:p>
      <w:pPr>
        <w:spacing w:line="240" w:lineRule="auto" w:before="11"/>
        <w:rPr>
          <w:rFonts w:ascii="宋体" w:hAnsi="宋体" w:cs="宋体" w:eastAsia="宋体" w:hint="default"/>
          <w:sz w:val="19"/>
          <w:szCs w:val="19"/>
        </w:rPr>
      </w:pPr>
    </w:p>
    <w:p>
      <w:pPr>
        <w:pStyle w:val="BodyText"/>
        <w:spacing w:line="232" w:lineRule="auto"/>
        <w:ind w:left="522" w:right="156"/>
        <w:jc w:val="both"/>
      </w:pPr>
      <w:r>
        <w:rPr/>
        <w:t>根据《公开发行证券的公司信息披露解释性公告第 </w:t>
      </w:r>
      <w:r>
        <w:rPr>
          <w:rFonts w:ascii="Arial" w:hAnsi="Arial" w:cs="Arial" w:eastAsia="Arial" w:hint="default"/>
        </w:rPr>
        <w:t>1</w:t>
      </w:r>
      <w:r>
        <w:rPr>
          <w:rFonts w:ascii="Arial" w:hAnsi="Arial" w:cs="Arial" w:eastAsia="Arial" w:hint="default"/>
          <w:spacing w:val="-7"/>
        </w:rPr>
        <w:t> </w:t>
      </w:r>
      <w:r>
        <w:rPr/>
        <w:t>号—非经常性损益</w:t>
      </w:r>
      <w:r>
        <w:rPr>
          <w:rFonts w:ascii="Arial" w:hAnsi="Arial" w:cs="Arial" w:eastAsia="Arial" w:hint="default"/>
        </w:rPr>
        <w:t>[2008]</w:t>
      </w:r>
      <w:r>
        <w:rPr/>
        <w:t>》的规定，非经</w:t>
      </w:r>
      <w:r>
        <w:rPr>
          <w:w w:val="100"/>
        </w:rPr>
        <w:t> </w:t>
      </w:r>
      <w:r>
        <w:rPr>
          <w:spacing w:val="-1"/>
        </w:rPr>
        <w:t>常性损益是指与公司正常经营业务无直接关系，以及虽与正常经营业务相关，但由于其性质特</w:t>
      </w:r>
      <w:r>
        <w:rPr>
          <w:spacing w:val="-46"/>
        </w:rPr>
        <w:t> </w:t>
      </w:r>
      <w:r>
        <w:rPr>
          <w:spacing w:val="-46"/>
        </w:rPr>
      </w:r>
      <w:r>
        <w:rPr>
          <w:spacing w:val="-1"/>
        </w:rPr>
        <w:t>殊和偶发性，影响报表使用人对公司经营业绩和盈利作出正确判断的各项交易和事项产生的损</w:t>
      </w:r>
      <w:r>
        <w:rPr>
          <w:spacing w:val="-46"/>
        </w:rPr>
        <w:t> </w:t>
      </w:r>
      <w:r>
        <w:rPr>
          <w:spacing w:val="-46"/>
        </w:rPr>
      </w:r>
      <w:r>
        <w:rPr/>
        <w:t>益。</w:t>
      </w:r>
    </w:p>
    <w:p>
      <w:pPr>
        <w:spacing w:after="0" w:line="232" w:lineRule="auto"/>
        <w:jc w:val="both"/>
        <w:sectPr>
          <w:headerReference w:type="default" r:id="rId174"/>
          <w:pgSz w:w="11910" w:h="16840"/>
          <w:pgMar w:header="1181" w:footer="746" w:top="3040" w:bottom="940" w:left="1280" w:right="900"/>
        </w:sectPr>
      </w:pPr>
    </w:p>
    <w:p>
      <w:pPr>
        <w:spacing w:line="240" w:lineRule="auto" w:before="2"/>
        <w:rPr>
          <w:rFonts w:ascii="宋体" w:hAnsi="宋体" w:cs="宋体" w:eastAsia="宋体" w:hint="default"/>
          <w:sz w:val="18"/>
          <w:szCs w:val="18"/>
        </w:rPr>
      </w:pPr>
    </w:p>
    <w:tbl>
      <w:tblPr>
        <w:tblW w:w="0" w:type="auto"/>
        <w:jc w:val="left"/>
        <w:tblInd w:w="257" w:type="dxa"/>
        <w:tblLayout w:type="fixed"/>
        <w:tblCellMar>
          <w:top w:w="0" w:type="dxa"/>
          <w:left w:w="0" w:type="dxa"/>
          <w:bottom w:w="0" w:type="dxa"/>
          <w:right w:w="0" w:type="dxa"/>
        </w:tblCellMar>
        <w:tblLook w:val="01E0"/>
      </w:tblPr>
      <w:tblGrid>
        <w:gridCol w:w="1985"/>
        <w:gridCol w:w="1779"/>
        <w:gridCol w:w="1779"/>
        <w:gridCol w:w="1779"/>
        <w:gridCol w:w="1778"/>
      </w:tblGrid>
      <w:tr>
        <w:trPr>
          <w:trHeight w:val="300"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558" w:type="dxa"/>
            <w:gridSpan w:val="2"/>
            <w:vMerge w:val="restart"/>
            <w:tcBorders>
              <w:top w:val="single" w:sz="6" w:space="0" w:color="000000"/>
              <w:left w:val="single" w:sz="6" w:space="0" w:color="000000"/>
              <w:right w:val="single" w:sz="7" w:space="0" w:color="000000"/>
            </w:tcBorders>
          </w:tcPr>
          <w:p>
            <w:pPr>
              <w:pStyle w:val="TableParagraph"/>
              <w:spacing w:line="240" w:lineRule="auto" w:before="129"/>
              <w:ind w:left="571" w:right="0"/>
              <w:jc w:val="left"/>
              <w:rPr>
                <w:rFonts w:ascii="Arial" w:hAnsi="Arial" w:cs="Arial" w:eastAsia="Arial" w:hint="default"/>
                <w:sz w:val="21"/>
                <w:szCs w:val="21"/>
              </w:rPr>
            </w:pPr>
            <w:r>
              <w:rPr>
                <w:rFonts w:ascii="宋体" w:hAnsi="宋体" w:cs="宋体" w:eastAsia="宋体" w:hint="default"/>
                <w:sz w:val="21"/>
                <w:szCs w:val="21"/>
              </w:rPr>
              <w:t>加权平均净资产收益率</w:t>
            </w:r>
            <w:r>
              <w:rPr>
                <w:rFonts w:ascii="Arial" w:hAnsi="Arial" w:cs="Arial" w:eastAsia="Arial" w:hint="default"/>
                <w:sz w:val="21"/>
                <w:szCs w:val="21"/>
              </w:rPr>
              <w:t>(%)</w:t>
            </w:r>
          </w:p>
        </w:tc>
        <w:tc>
          <w:tcPr>
            <w:tcW w:w="3557" w:type="dxa"/>
            <w:gridSpan w:val="2"/>
            <w:tcBorders>
              <w:top w:val="single" w:sz="6" w:space="0" w:color="000000"/>
              <w:left w:val="single" w:sz="7" w:space="0" w:color="000000"/>
              <w:bottom w:val="single" w:sz="6" w:space="0" w:color="000000"/>
              <w:right w:val="single" w:sz="6" w:space="0" w:color="000000"/>
            </w:tcBorders>
          </w:tcPr>
          <w:p>
            <w:pPr>
              <w:pStyle w:val="TableParagraph"/>
              <w:spacing w:line="253" w:lineRule="exact"/>
              <w:ind w:left="15"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14" w:hRule="exact"/>
        </w:trPr>
        <w:tc>
          <w:tcPr>
            <w:tcW w:w="1985" w:type="dxa"/>
            <w:vMerge/>
            <w:tcBorders>
              <w:left w:val="single" w:sz="6" w:space="0" w:color="000000"/>
              <w:right w:val="single" w:sz="6" w:space="0" w:color="000000"/>
            </w:tcBorders>
          </w:tcPr>
          <w:p>
            <w:pPr/>
          </w:p>
        </w:tc>
        <w:tc>
          <w:tcPr>
            <w:tcW w:w="3558" w:type="dxa"/>
            <w:gridSpan w:val="2"/>
            <w:vMerge/>
            <w:tcBorders>
              <w:left w:val="single" w:sz="6" w:space="0" w:color="000000"/>
              <w:bottom w:val="single" w:sz="6" w:space="0" w:color="000000"/>
              <w:right w:val="single" w:sz="7" w:space="0" w:color="000000"/>
            </w:tcBorders>
          </w:tcPr>
          <w:p>
            <w:pPr/>
          </w:p>
        </w:tc>
        <w:tc>
          <w:tcPr>
            <w:tcW w:w="3557" w:type="dxa"/>
            <w:gridSpan w:val="2"/>
            <w:tcBorders>
              <w:top w:val="single" w:sz="6" w:space="0" w:color="000000"/>
              <w:left w:val="single" w:sz="7" w:space="0" w:color="000000"/>
              <w:bottom w:val="single" w:sz="6" w:space="0" w:color="000000"/>
              <w:right w:val="single" w:sz="6" w:space="0" w:color="000000"/>
            </w:tcBorders>
          </w:tcPr>
          <w:p>
            <w:pPr>
              <w:pStyle w:val="TableParagraph"/>
              <w:spacing w:line="267" w:lineRule="exact"/>
              <w:ind w:left="114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r>
      <w:tr>
        <w:trPr>
          <w:trHeight w:val="314" w:hRule="exact"/>
        </w:trPr>
        <w:tc>
          <w:tcPr>
            <w:tcW w:w="1985" w:type="dxa"/>
            <w:vMerge/>
            <w:tcBorders>
              <w:left w:val="single" w:sz="6" w:space="0" w:color="000000"/>
              <w:bottom w:val="single" w:sz="6" w:space="0" w:color="000000"/>
              <w:right w:val="single" w:sz="6" w:space="0" w:color="000000"/>
            </w:tcBorders>
          </w:tcPr>
          <w:p>
            <w:pPr/>
          </w:p>
        </w:tc>
        <w:tc>
          <w:tcPr>
            <w:tcW w:w="1779"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6"/>
              <w:jc w:val="right"/>
              <w:rPr>
                <w:rFonts w:ascii="宋体" w:hAnsi="宋体" w:cs="宋体" w:eastAsia="宋体" w:hint="default"/>
                <w:sz w:val="21"/>
                <w:szCs w:val="21"/>
              </w:rPr>
            </w:pPr>
            <w:r>
              <w:rPr>
                <w:rFonts w:ascii="Arial" w:hAnsi="Arial" w:cs="Arial" w:eastAsia="Arial" w:hint="default"/>
                <w:spacing w:val="-1"/>
                <w:sz w:val="21"/>
                <w:szCs w:val="21"/>
              </w:rPr>
              <w:t>2017</w:t>
            </w:r>
            <w:r>
              <w:rPr>
                <w:rFonts w:ascii="宋体" w:hAnsi="宋体" w:cs="宋体" w:eastAsia="宋体" w:hint="default"/>
                <w:spacing w:val="-1"/>
                <w:sz w:val="21"/>
                <w:szCs w:val="21"/>
              </w:rPr>
              <w:t>年</w:t>
            </w:r>
          </w:p>
        </w:tc>
        <w:tc>
          <w:tcPr>
            <w:tcW w:w="1779"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right="96"/>
              <w:jc w:val="right"/>
              <w:rPr>
                <w:rFonts w:ascii="宋体" w:hAnsi="宋体" w:cs="宋体" w:eastAsia="宋体" w:hint="default"/>
                <w:sz w:val="21"/>
                <w:szCs w:val="21"/>
              </w:rPr>
            </w:pPr>
            <w:r>
              <w:rPr>
                <w:rFonts w:ascii="Arial" w:hAnsi="Arial" w:cs="Arial" w:eastAsia="Arial" w:hint="default"/>
                <w:spacing w:val="-1"/>
                <w:sz w:val="21"/>
                <w:szCs w:val="21"/>
              </w:rPr>
              <w:t>2016</w:t>
            </w:r>
            <w:r>
              <w:rPr>
                <w:rFonts w:ascii="宋体" w:hAnsi="宋体" w:cs="宋体" w:eastAsia="宋体" w:hint="default"/>
                <w:spacing w:val="-1"/>
                <w:sz w:val="21"/>
                <w:szCs w:val="21"/>
              </w:rPr>
              <w:t>年</w:t>
            </w:r>
          </w:p>
        </w:tc>
        <w:tc>
          <w:tcPr>
            <w:tcW w:w="1779" w:type="dxa"/>
            <w:tcBorders>
              <w:top w:val="single" w:sz="6" w:space="0" w:color="000000"/>
              <w:left w:val="single" w:sz="6" w:space="0" w:color="000000"/>
              <w:bottom w:val="single" w:sz="6" w:space="0" w:color="000000"/>
              <w:right w:val="single" w:sz="4" w:space="0" w:color="000000"/>
            </w:tcBorders>
          </w:tcPr>
          <w:p>
            <w:pPr>
              <w:pStyle w:val="TableParagraph"/>
              <w:spacing w:line="256" w:lineRule="exact"/>
              <w:ind w:right="99"/>
              <w:jc w:val="right"/>
              <w:rPr>
                <w:rFonts w:ascii="宋体" w:hAnsi="宋体" w:cs="宋体" w:eastAsia="宋体" w:hint="default"/>
                <w:sz w:val="21"/>
                <w:szCs w:val="21"/>
              </w:rPr>
            </w:pPr>
            <w:r>
              <w:rPr>
                <w:rFonts w:ascii="Arial" w:hAnsi="Arial" w:cs="Arial" w:eastAsia="Arial" w:hint="default"/>
                <w:spacing w:val="-1"/>
                <w:sz w:val="21"/>
                <w:szCs w:val="21"/>
              </w:rPr>
              <w:t>2017</w:t>
            </w:r>
            <w:r>
              <w:rPr>
                <w:rFonts w:ascii="宋体" w:hAnsi="宋体" w:cs="宋体" w:eastAsia="宋体" w:hint="default"/>
                <w:spacing w:val="-1"/>
                <w:sz w:val="21"/>
                <w:szCs w:val="21"/>
              </w:rPr>
              <w:t>年</w:t>
            </w:r>
          </w:p>
        </w:tc>
        <w:tc>
          <w:tcPr>
            <w:tcW w:w="1778" w:type="dxa"/>
            <w:tcBorders>
              <w:top w:val="single" w:sz="6" w:space="0" w:color="000000"/>
              <w:left w:val="single" w:sz="4" w:space="0" w:color="000000"/>
              <w:bottom w:val="single" w:sz="6" w:space="0" w:color="000000"/>
              <w:right w:val="single" w:sz="6" w:space="0" w:color="000000"/>
            </w:tcBorders>
          </w:tcPr>
          <w:p>
            <w:pPr>
              <w:pStyle w:val="TableParagraph"/>
              <w:spacing w:line="256" w:lineRule="exact"/>
              <w:ind w:left="988" w:right="0"/>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w:t>
            </w:r>
          </w:p>
        </w:tc>
      </w:tr>
      <w:tr>
        <w:trPr>
          <w:trHeight w:val="55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25"/>
              <w:jc w:val="left"/>
              <w:rPr>
                <w:rFonts w:ascii="宋体" w:hAnsi="宋体" w:cs="宋体" w:eastAsia="宋体" w:hint="default"/>
                <w:sz w:val="21"/>
                <w:szCs w:val="21"/>
              </w:rPr>
            </w:pPr>
            <w:r>
              <w:rPr>
                <w:rFonts w:ascii="宋体" w:hAnsi="宋体" w:cs="宋体" w:eastAsia="宋体" w:hint="default"/>
                <w:sz w:val="21"/>
                <w:szCs w:val="21"/>
              </w:rPr>
              <w:t>归属于母公司普通股</w:t>
            </w:r>
          </w:p>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7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Arial" w:hAnsi="Arial" w:cs="Arial" w:eastAsia="Arial" w:hint="default"/>
                <w:sz w:val="21"/>
                <w:szCs w:val="21"/>
              </w:rPr>
            </w:pPr>
            <w:r>
              <w:rPr>
                <w:rFonts w:ascii="Arial"/>
                <w:spacing w:val="-1"/>
                <w:sz w:val="21"/>
              </w:rPr>
              <w:t>0.49</w:t>
            </w:r>
          </w:p>
        </w:tc>
        <w:tc>
          <w:tcPr>
            <w:tcW w:w="177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Arial" w:hAnsi="Arial" w:cs="Arial" w:eastAsia="Arial" w:hint="default"/>
                <w:sz w:val="21"/>
                <w:szCs w:val="21"/>
              </w:rPr>
            </w:pPr>
            <w:r>
              <w:rPr>
                <w:rFonts w:ascii="Arial"/>
                <w:spacing w:val="-1"/>
                <w:sz w:val="21"/>
              </w:rPr>
              <w:t>0.20</w:t>
            </w:r>
          </w:p>
        </w:tc>
        <w:tc>
          <w:tcPr>
            <w:tcW w:w="17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0.0188</w:t>
            </w:r>
          </w:p>
        </w:tc>
        <w:tc>
          <w:tcPr>
            <w:tcW w:w="1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22" w:right="0"/>
              <w:jc w:val="left"/>
              <w:rPr>
                <w:rFonts w:ascii="Arial" w:hAnsi="Arial" w:cs="Arial" w:eastAsia="Arial" w:hint="default"/>
                <w:sz w:val="21"/>
                <w:szCs w:val="21"/>
              </w:rPr>
            </w:pPr>
            <w:r>
              <w:rPr>
                <w:rFonts w:ascii="Arial"/>
                <w:sz w:val="21"/>
              </w:rPr>
              <w:t>0.0073</w:t>
            </w:r>
          </w:p>
        </w:tc>
      </w:tr>
      <w:tr>
        <w:trPr>
          <w:trHeight w:val="833"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90" w:right="-25" w:hanging="190"/>
              <w:jc w:val="left"/>
              <w:rPr>
                <w:rFonts w:ascii="宋体" w:hAnsi="宋体" w:cs="宋体" w:eastAsia="宋体" w:hint="default"/>
                <w:sz w:val="21"/>
                <w:szCs w:val="21"/>
              </w:rPr>
            </w:pPr>
            <w:r>
              <w:rPr>
                <w:rFonts w:ascii="宋体" w:hAnsi="宋体" w:cs="宋体" w:eastAsia="宋体" w:hint="default"/>
                <w:sz w:val="21"/>
                <w:szCs w:val="21"/>
              </w:rPr>
              <w:t>扣除非经常性损益后</w:t>
            </w:r>
          </w:p>
          <w:p>
            <w:pPr>
              <w:pStyle w:val="TableParagraph"/>
              <w:spacing w:line="272" w:lineRule="exact" w:before="26"/>
              <w:ind w:left="290" w:right="-3"/>
              <w:jc w:val="left"/>
              <w:rPr>
                <w:rFonts w:ascii="宋体" w:hAnsi="宋体" w:cs="宋体" w:eastAsia="宋体" w:hint="default"/>
                <w:sz w:val="21"/>
                <w:szCs w:val="21"/>
              </w:rPr>
            </w:pPr>
            <w:r>
              <w:rPr>
                <w:rFonts w:ascii="宋体" w:hAnsi="宋体" w:cs="宋体" w:eastAsia="宋体" w:hint="default"/>
                <w:sz w:val="21"/>
                <w:szCs w:val="21"/>
              </w:rPr>
              <w:t>归属于母公司普通</w:t>
            </w:r>
            <w:r>
              <w:rPr>
                <w:rFonts w:ascii="宋体" w:hAnsi="宋体" w:cs="宋体" w:eastAsia="宋体" w:hint="default"/>
                <w:w w:val="100"/>
                <w:sz w:val="21"/>
                <w:szCs w:val="21"/>
              </w:rPr>
              <w:t> </w:t>
            </w:r>
            <w:r>
              <w:rPr>
                <w:rFonts w:ascii="宋体" w:hAnsi="宋体" w:cs="宋体" w:eastAsia="宋体" w:hint="default"/>
                <w:sz w:val="21"/>
                <w:szCs w:val="21"/>
              </w:rPr>
              <w:t>股股东的净利润</w:t>
            </w:r>
          </w:p>
        </w:tc>
        <w:tc>
          <w:tcPr>
            <w:tcW w:w="17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96"/>
              <w:jc w:val="right"/>
              <w:rPr>
                <w:rFonts w:ascii="Arial" w:hAnsi="Arial" w:cs="Arial" w:eastAsia="Arial" w:hint="default"/>
                <w:sz w:val="21"/>
                <w:szCs w:val="21"/>
              </w:rPr>
            </w:pPr>
            <w:r>
              <w:rPr>
                <w:rFonts w:ascii="Arial"/>
                <w:spacing w:val="-1"/>
                <w:sz w:val="21"/>
              </w:rPr>
              <w:t>1.13</w:t>
            </w:r>
          </w:p>
        </w:tc>
        <w:tc>
          <w:tcPr>
            <w:tcW w:w="177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3"/>
              <w:jc w:val="right"/>
              <w:rPr>
                <w:rFonts w:ascii="Arial" w:hAnsi="Arial" w:cs="Arial" w:eastAsia="Arial" w:hint="default"/>
                <w:sz w:val="21"/>
                <w:szCs w:val="21"/>
              </w:rPr>
            </w:pPr>
            <w:r>
              <w:rPr>
                <w:rFonts w:ascii="Arial"/>
                <w:spacing w:val="-1"/>
                <w:sz w:val="21"/>
              </w:rPr>
              <w:t>(0.07)</w:t>
            </w:r>
          </w:p>
        </w:tc>
        <w:tc>
          <w:tcPr>
            <w:tcW w:w="17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0.0437</w:t>
            </w:r>
          </w:p>
        </w:tc>
        <w:tc>
          <w:tcPr>
            <w:tcW w:w="1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995" w:right="-16"/>
              <w:jc w:val="left"/>
              <w:rPr>
                <w:rFonts w:ascii="Arial" w:hAnsi="Arial" w:cs="Arial" w:eastAsia="Arial" w:hint="default"/>
                <w:sz w:val="21"/>
                <w:szCs w:val="21"/>
              </w:rPr>
            </w:pPr>
            <w:r>
              <w:rPr>
                <w:rFonts w:ascii="Arial"/>
                <w:sz w:val="21"/>
              </w:rPr>
              <w:t>(0.0027)</w:t>
            </w:r>
          </w:p>
        </w:tc>
      </w:tr>
    </w:tbl>
    <w:p>
      <w:pPr>
        <w:spacing w:line="240" w:lineRule="auto" w:before="10"/>
        <w:rPr>
          <w:rFonts w:ascii="宋体" w:hAnsi="宋体" w:cs="宋体" w:eastAsia="宋体" w:hint="default"/>
          <w:sz w:val="18"/>
          <w:szCs w:val="18"/>
        </w:rPr>
      </w:pPr>
    </w:p>
    <w:p>
      <w:pPr>
        <w:pStyle w:val="BodyText"/>
        <w:spacing w:line="240" w:lineRule="auto" w:before="32"/>
        <w:ind w:left="581" w:right="2810"/>
        <w:jc w:val="left"/>
      </w:pPr>
      <w:r>
        <w:rPr/>
        <w:t>上述财务指标的计算方法：</w:t>
      </w:r>
    </w:p>
    <w:p>
      <w:pPr>
        <w:pStyle w:val="BodyText"/>
        <w:spacing w:line="240" w:lineRule="auto" w:before="197"/>
        <w:ind w:left="108" w:right="2810"/>
        <w:jc w:val="left"/>
      </w:pPr>
      <w:r>
        <w:rPr>
          <w:rFonts w:ascii="Arial" w:hAnsi="Arial" w:cs="Arial" w:eastAsia="Arial" w:hint="default"/>
        </w:rPr>
        <w:t>(a) </w:t>
      </w:r>
      <w:r>
        <w:rPr>
          <w:rFonts w:ascii="Arial" w:hAnsi="Arial" w:cs="Arial" w:eastAsia="Arial" w:hint="default"/>
          <w:spacing w:val="59"/>
        </w:rPr>
        <w:t> </w:t>
      </w:r>
      <w:r>
        <w:rPr/>
        <w:t>加权平均净资产收益率</w:t>
      </w:r>
      <w:r>
        <w:rPr>
          <w:rFonts w:ascii="Arial" w:hAnsi="Arial" w:cs="Arial" w:eastAsia="Arial" w:hint="default"/>
        </w:rPr>
        <w:t>(ROE)</w:t>
      </w:r>
      <w:r>
        <w:rPr/>
        <w:t>的计算公式如下：</w:t>
      </w:r>
    </w:p>
    <w:p>
      <w:pPr>
        <w:spacing w:line="240" w:lineRule="auto" w:before="9"/>
        <w:rPr>
          <w:rFonts w:ascii="宋体" w:hAnsi="宋体" w:cs="宋体" w:eastAsia="宋体" w:hint="default"/>
          <w:sz w:val="20"/>
          <w:szCs w:val="20"/>
        </w:rPr>
      </w:pPr>
    </w:p>
    <w:p>
      <w:pPr>
        <w:pStyle w:val="BodyText"/>
        <w:spacing w:line="240" w:lineRule="auto"/>
        <w:ind w:left="482" w:right="2810" w:firstLine="2902"/>
        <w:jc w:val="left"/>
        <w:rPr>
          <w:rFonts w:ascii="Arial" w:hAnsi="Arial" w:cs="Arial" w:eastAsia="Arial" w:hint="default"/>
        </w:rPr>
      </w:pPr>
      <w:r>
        <w:rPr>
          <w:rFonts w:ascii="Arial" w:hAnsi="Arial" w:cs="Arial" w:eastAsia="Arial" w:hint="default"/>
        </w:rPr>
        <w:t>P</w:t>
      </w:r>
      <w:r>
        <w:rPr>
          <w:rFonts w:ascii="Arial" w:hAnsi="Arial" w:cs="Arial" w:eastAsia="Arial" w:hint="default"/>
          <w:w w:val="100"/>
        </w:rPr>
        <w:t> </w:t>
      </w:r>
      <w:r>
        <w:rPr>
          <w:rFonts w:ascii="Arial" w:hAnsi="Arial" w:cs="Arial" w:eastAsia="Arial" w:hint="default"/>
          <w:spacing w:val="-1"/>
        </w:rPr>
        <w:t>ROE=</w:t>
      </w:r>
      <w:r>
        <w:rPr>
          <w:rFonts w:ascii="Arial" w:hAnsi="Arial" w:cs="Arial" w:eastAsia="Arial" w:hint="default"/>
          <w:spacing w:val="-1"/>
        </w:rPr>
        <w:t>——————————————————————</w:t>
      </w:r>
    </w:p>
    <w:p>
      <w:pPr>
        <w:pStyle w:val="BodyText"/>
        <w:spacing w:line="240" w:lineRule="auto" w:before="1"/>
        <w:ind w:left="1382" w:right="2810"/>
        <w:jc w:val="left"/>
        <w:rPr>
          <w:rFonts w:ascii="Arial" w:hAnsi="Arial" w:cs="Arial" w:eastAsia="Arial" w:hint="default"/>
        </w:rPr>
      </w:pPr>
      <w:r>
        <w:rPr>
          <w:rFonts w:ascii="Arial" w:hAnsi="Arial" w:cs="Arial" w:eastAsia="Arial" w:hint="default"/>
        </w:rPr>
        <w:t>E0+NP÷2+Ei×Mi÷M0-Ej×Mj÷M0±Ek×Mk÷M0</w:t>
      </w:r>
    </w:p>
    <w:p>
      <w:pPr>
        <w:spacing w:line="240" w:lineRule="auto" w:before="0"/>
        <w:rPr>
          <w:rFonts w:ascii="Arial" w:hAnsi="Arial" w:cs="Arial" w:eastAsia="Arial" w:hint="default"/>
          <w:sz w:val="20"/>
          <w:szCs w:val="20"/>
        </w:rPr>
      </w:pPr>
    </w:p>
    <w:p>
      <w:pPr>
        <w:pStyle w:val="BodyText"/>
        <w:spacing w:line="225" w:lineRule="auto"/>
        <w:ind w:left="492" w:right="94"/>
        <w:jc w:val="left"/>
      </w:pPr>
      <w:r>
        <w:rPr>
          <w:spacing w:val="-7"/>
        </w:rPr>
        <w:t>其中：</w:t>
      </w:r>
      <w:r>
        <w:rPr>
          <w:rFonts w:ascii="Arial" w:hAnsi="Arial" w:cs="Arial" w:eastAsia="Arial" w:hint="default"/>
          <w:spacing w:val="-7"/>
        </w:rPr>
        <w:t>P</w:t>
      </w:r>
      <w:r>
        <w:rPr>
          <w:rFonts w:ascii="Arial" w:hAnsi="Arial" w:cs="Arial" w:eastAsia="Arial" w:hint="default"/>
          <w:spacing w:val="-17"/>
        </w:rPr>
        <w:t> </w:t>
      </w:r>
      <w:r>
        <w:rPr/>
        <w:t>分别对应于归属于母公司普通股股东的净利润、扣除非经常性损益后归属于母公司普</w:t>
      </w:r>
      <w:r>
        <w:rPr>
          <w:w w:val="100"/>
        </w:rPr>
        <w:t> </w:t>
      </w:r>
      <w:r>
        <w:rPr>
          <w:spacing w:val="-6"/>
        </w:rPr>
        <w:t>通股股东的净利润；</w:t>
      </w:r>
      <w:r>
        <w:rPr>
          <w:rFonts w:ascii="Arial" w:hAnsi="Arial" w:cs="Arial" w:eastAsia="Arial" w:hint="default"/>
          <w:spacing w:val="-6"/>
        </w:rPr>
        <w:t>NP </w:t>
      </w:r>
      <w:r>
        <w:rPr>
          <w:spacing w:val="-4"/>
        </w:rPr>
        <w:t>为归属于母公司普通股股东的净利润；</w:t>
      </w:r>
      <w:r>
        <w:rPr>
          <w:rFonts w:ascii="Arial" w:hAnsi="Arial" w:cs="Arial" w:eastAsia="Arial" w:hint="default"/>
          <w:spacing w:val="-4"/>
        </w:rPr>
        <w:t>E0 </w:t>
      </w:r>
      <w:r>
        <w:rPr/>
        <w:t>为归属于母公司普通股股东</w:t>
      </w:r>
      <w:r>
        <w:rPr>
          <w:spacing w:val="-72"/>
        </w:rPr>
        <w:t> </w:t>
      </w:r>
      <w:r>
        <w:rPr>
          <w:spacing w:val="-72"/>
        </w:rPr>
      </w:r>
      <w:r>
        <w:rPr/>
        <w:t>的期初净资产；</w:t>
      </w:r>
      <w:r>
        <w:rPr>
          <w:rFonts w:ascii="Arial" w:hAnsi="Arial" w:cs="Arial" w:eastAsia="Arial" w:hint="default"/>
        </w:rPr>
        <w:t>Ei</w:t>
      </w:r>
      <w:r>
        <w:rPr>
          <w:rFonts w:ascii="Arial" w:hAnsi="Arial" w:cs="Arial" w:eastAsia="Arial" w:hint="default"/>
          <w:spacing w:val="-14"/>
        </w:rPr>
        <w:t> </w:t>
      </w:r>
      <w:r>
        <w:rPr/>
        <w:t>为报告期发行新股或债转股等新增的、归属于母公司普通股股东的净资产；</w:t>
      </w:r>
      <w:r>
        <w:rPr>
          <w:w w:val="100"/>
        </w:rPr>
        <w:t> </w:t>
      </w:r>
      <w:r>
        <w:rPr>
          <w:rFonts w:ascii="Arial" w:hAnsi="Arial" w:cs="Arial" w:eastAsia="Arial" w:hint="default"/>
        </w:rPr>
        <w:t>Ej </w:t>
      </w:r>
      <w:r>
        <w:rPr/>
        <w:t>为报告期回购或现金分红等减少的、归属于母公司普通股股东的净资产；</w:t>
      </w:r>
      <w:r>
        <w:rPr>
          <w:rFonts w:ascii="Arial" w:hAnsi="Arial" w:cs="Arial" w:eastAsia="Arial" w:hint="default"/>
        </w:rPr>
        <w:t>M0</w:t>
      </w:r>
      <w:r>
        <w:rPr>
          <w:rFonts w:ascii="Arial" w:hAnsi="Arial" w:cs="Arial" w:eastAsia="Arial" w:hint="default"/>
          <w:spacing w:val="-25"/>
        </w:rPr>
        <w:t> </w:t>
      </w:r>
      <w:r>
        <w:rPr/>
        <w:t>为报告期月份</w:t>
      </w:r>
      <w:r>
        <w:rPr>
          <w:w w:val="100"/>
        </w:rPr>
        <w:t> </w:t>
      </w:r>
      <w:r>
        <w:rPr/>
        <w:t>数；</w:t>
      </w:r>
      <w:r>
        <w:rPr>
          <w:rFonts w:ascii="Arial" w:hAnsi="Arial" w:cs="Arial" w:eastAsia="Arial" w:hint="default"/>
        </w:rPr>
        <w:t>Mi </w:t>
      </w:r>
      <w:r>
        <w:rPr/>
        <w:t>为新增净资产下一月份起至报告期期末的月份数；</w:t>
      </w:r>
      <w:r>
        <w:rPr>
          <w:rFonts w:ascii="Arial" w:hAnsi="Arial" w:cs="Arial" w:eastAsia="Arial" w:hint="default"/>
        </w:rPr>
        <w:t>Mj </w:t>
      </w:r>
      <w:r>
        <w:rPr/>
        <w:t>为减少净资产下一月份起至报告</w:t>
      </w:r>
      <w:r>
        <w:rPr>
          <w:w w:val="100"/>
        </w:rPr>
        <w:t> </w:t>
      </w:r>
      <w:r>
        <w:rPr>
          <w:spacing w:val="-5"/>
        </w:rPr>
        <w:t>期期末的月份数；</w:t>
      </w:r>
      <w:r>
        <w:rPr>
          <w:rFonts w:ascii="Arial" w:hAnsi="Arial" w:cs="Arial" w:eastAsia="Arial" w:hint="default"/>
          <w:spacing w:val="-5"/>
        </w:rPr>
        <w:t>Ek </w:t>
      </w:r>
      <w:r>
        <w:rPr>
          <w:spacing w:val="-3"/>
        </w:rPr>
        <w:t>为因其他交易或事项引起的净资产增减变动；</w:t>
      </w:r>
      <w:r>
        <w:rPr>
          <w:rFonts w:ascii="Arial" w:hAnsi="Arial" w:cs="Arial" w:eastAsia="Arial" w:hint="default"/>
          <w:spacing w:val="-3"/>
        </w:rPr>
        <w:t>Mk </w:t>
      </w:r>
      <w:r>
        <w:rPr/>
        <w:t>为发生其他净资产增减</w:t>
      </w:r>
      <w:r>
        <w:rPr>
          <w:spacing w:val="-75"/>
        </w:rPr>
        <w:t> </w:t>
      </w:r>
      <w:r>
        <w:rPr>
          <w:spacing w:val="-75"/>
        </w:rPr>
      </w:r>
      <w:r>
        <w:rPr/>
        <w:t>变动下一月份起至报告期期末的月份数。</w:t>
      </w:r>
    </w:p>
    <w:p>
      <w:pPr>
        <w:spacing w:line="240" w:lineRule="auto" w:before="3"/>
        <w:rPr>
          <w:rFonts w:ascii="宋体" w:hAnsi="宋体" w:cs="宋体" w:eastAsia="宋体" w:hint="default"/>
          <w:sz w:val="19"/>
          <w:szCs w:val="19"/>
        </w:rPr>
      </w:pPr>
    </w:p>
    <w:p>
      <w:pPr>
        <w:pStyle w:val="BodyText"/>
        <w:spacing w:line="240" w:lineRule="auto"/>
        <w:ind w:left="122" w:right="2810"/>
        <w:jc w:val="left"/>
        <w:rPr>
          <w:rFonts w:ascii="Arial" w:hAnsi="Arial" w:cs="Arial" w:eastAsia="Arial" w:hint="default"/>
        </w:rPr>
      </w:pPr>
      <w:r>
        <w:rPr>
          <w:rFonts w:ascii="Arial" w:hAnsi="Arial" w:cs="Arial" w:eastAsia="Arial" w:hint="default"/>
        </w:rPr>
        <w:t>(b)</w:t>
      </w:r>
      <w:r>
        <w:rPr>
          <w:rFonts w:ascii="Arial" w:hAnsi="Arial" w:cs="Arial" w:eastAsia="Arial" w:hint="default"/>
          <w:spacing w:val="35"/>
        </w:rPr>
        <w:t> </w:t>
      </w:r>
      <w:r>
        <w:rPr/>
        <w:t>基本每股收益</w:t>
      </w:r>
      <w:r>
        <w:rPr>
          <w:rFonts w:ascii="Arial" w:hAnsi="Arial" w:cs="Arial" w:eastAsia="Arial" w:hint="default"/>
        </w:rPr>
        <w:t>(EPS)</w:t>
      </w:r>
      <w:r>
        <w:rPr/>
        <w:t>可参照如下公式计算</w:t>
      </w:r>
      <w:r>
        <w:rPr>
          <w:rFonts w:ascii="Arial" w:hAnsi="Arial" w:cs="Arial" w:eastAsia="Arial" w:hint="default"/>
        </w:rPr>
        <w:t>:</w:t>
      </w:r>
    </w:p>
    <w:p>
      <w:pPr>
        <w:spacing w:line="240" w:lineRule="auto" w:before="6"/>
        <w:rPr>
          <w:rFonts w:ascii="Arial" w:hAnsi="Arial" w:cs="Arial" w:eastAsia="Arial" w:hint="default"/>
          <w:sz w:val="23"/>
          <w:szCs w:val="23"/>
        </w:rPr>
      </w:pPr>
    </w:p>
    <w:p>
      <w:pPr>
        <w:pStyle w:val="BodyText"/>
        <w:spacing w:line="240" w:lineRule="auto"/>
        <w:ind w:left="509" w:right="2810" w:firstLine="2134"/>
        <w:jc w:val="left"/>
        <w:rPr>
          <w:rFonts w:ascii="Arial" w:hAnsi="Arial" w:cs="Arial" w:eastAsia="Arial" w:hint="default"/>
        </w:rPr>
      </w:pPr>
      <w:r>
        <w:rPr>
          <w:rFonts w:ascii="Arial" w:hAnsi="Arial" w:cs="Arial" w:eastAsia="Arial" w:hint="default"/>
        </w:rPr>
        <w:t>P</w:t>
      </w:r>
      <w:r>
        <w:rPr>
          <w:rFonts w:ascii="Arial" w:hAnsi="Arial" w:cs="Arial" w:eastAsia="Arial" w:hint="default"/>
          <w:w w:val="100"/>
        </w:rPr>
        <w:t> </w:t>
      </w:r>
      <w:r>
        <w:rPr>
          <w:rFonts w:ascii="Arial" w:hAnsi="Arial" w:cs="Arial" w:eastAsia="Arial" w:hint="default"/>
          <w:spacing w:val="-1"/>
        </w:rPr>
        <w:t>EPS=</w:t>
      </w:r>
      <w:r>
        <w:rPr>
          <w:rFonts w:ascii="Arial" w:hAnsi="Arial" w:cs="Arial" w:eastAsia="Arial" w:hint="default"/>
          <w:spacing w:val="-1"/>
        </w:rPr>
        <w:t>————————————————</w:t>
      </w:r>
    </w:p>
    <w:p>
      <w:pPr>
        <w:pStyle w:val="BodyText"/>
        <w:spacing w:line="252" w:lineRule="exact"/>
        <w:ind w:left="1382" w:right="2810"/>
        <w:jc w:val="left"/>
        <w:rPr>
          <w:rFonts w:ascii="Arial" w:hAnsi="Arial" w:cs="Arial" w:eastAsia="Arial" w:hint="default"/>
        </w:rPr>
      </w:pPr>
      <w:r>
        <w:rPr>
          <w:rFonts w:ascii="Arial" w:hAnsi="Arial" w:cs="Arial" w:eastAsia="Arial" w:hint="default"/>
        </w:rPr>
        <w:t>S0+S1+Si×Mi÷M0-Sj×Mj÷M0-Sk</w:t>
      </w:r>
    </w:p>
    <w:p>
      <w:pPr>
        <w:spacing w:line="240" w:lineRule="auto" w:before="3"/>
        <w:rPr>
          <w:rFonts w:ascii="Arial" w:hAnsi="Arial" w:cs="Arial" w:eastAsia="Arial" w:hint="default"/>
          <w:sz w:val="20"/>
          <w:szCs w:val="20"/>
        </w:rPr>
      </w:pPr>
    </w:p>
    <w:p>
      <w:pPr>
        <w:pStyle w:val="BodyText"/>
        <w:spacing w:line="225" w:lineRule="auto"/>
        <w:ind w:left="492" w:right="200"/>
        <w:jc w:val="both"/>
      </w:pPr>
      <w:r>
        <w:rPr>
          <w:spacing w:val="-14"/>
        </w:rPr>
        <w:t>其中：</w:t>
      </w:r>
      <w:r>
        <w:rPr>
          <w:rFonts w:ascii="Arial" w:hAnsi="Arial" w:cs="Arial" w:eastAsia="Arial" w:hint="default"/>
          <w:spacing w:val="-14"/>
        </w:rPr>
        <w:t>P</w:t>
      </w:r>
      <w:r>
        <w:rPr>
          <w:rFonts w:ascii="Arial" w:hAnsi="Arial" w:cs="Arial" w:eastAsia="Arial" w:hint="default"/>
          <w:spacing w:val="-10"/>
        </w:rPr>
        <w:t> </w:t>
      </w:r>
      <w:r>
        <w:rPr/>
        <w:t>为归属于母公司普通股股东的净利润或扣除非经常性损益后归属于母公司普通股股东</w:t>
      </w:r>
      <w:r>
        <w:rPr>
          <w:w w:val="100"/>
        </w:rPr>
        <w:t> </w:t>
      </w:r>
      <w:r>
        <w:rPr>
          <w:spacing w:val="-3"/>
        </w:rPr>
        <w:t>的净利润；</w:t>
      </w:r>
      <w:r>
        <w:rPr>
          <w:rFonts w:ascii="Arial" w:hAnsi="Arial" w:cs="Arial" w:eastAsia="Arial" w:hint="default"/>
          <w:spacing w:val="-3"/>
        </w:rPr>
        <w:t>S </w:t>
      </w:r>
      <w:r>
        <w:rPr/>
        <w:t>为发行在外的普通股加权平均数；</w:t>
      </w:r>
      <w:r>
        <w:rPr>
          <w:rFonts w:ascii="Arial" w:hAnsi="Arial" w:cs="Arial" w:eastAsia="Arial" w:hint="default"/>
        </w:rPr>
        <w:t>S0 </w:t>
      </w:r>
      <w:r>
        <w:rPr/>
        <w:t>为期初股份总数；</w:t>
      </w:r>
      <w:r>
        <w:rPr>
          <w:rFonts w:ascii="Arial" w:hAnsi="Arial" w:cs="Arial" w:eastAsia="Arial" w:hint="default"/>
        </w:rPr>
        <w:t>S1</w:t>
      </w:r>
      <w:r>
        <w:rPr>
          <w:rFonts w:ascii="Arial" w:hAnsi="Arial" w:cs="Arial" w:eastAsia="Arial" w:hint="default"/>
          <w:spacing w:val="-42"/>
        </w:rPr>
        <w:t> </w:t>
      </w:r>
      <w:r>
        <w:rPr/>
        <w:t>为报告期因公积金转</w:t>
      </w:r>
      <w:r>
        <w:rPr>
          <w:w w:val="100"/>
        </w:rPr>
        <w:t> </w:t>
      </w:r>
      <w:r>
        <w:rPr/>
        <w:t>增股本或股票股利分配等增加股份数；</w:t>
      </w:r>
      <w:r>
        <w:rPr>
          <w:rFonts w:ascii="Arial" w:hAnsi="Arial" w:cs="Arial" w:eastAsia="Arial" w:hint="default"/>
        </w:rPr>
        <w:t>Si </w:t>
      </w:r>
      <w:r>
        <w:rPr/>
        <w:t>为报告期因发行新股或债转股等增加股份数；</w:t>
      </w:r>
      <w:r>
        <w:rPr>
          <w:rFonts w:ascii="Arial" w:hAnsi="Arial" w:cs="Arial" w:eastAsia="Arial" w:hint="default"/>
        </w:rPr>
        <w:t>Sj</w:t>
      </w:r>
      <w:r>
        <w:rPr>
          <w:rFonts w:ascii="Arial" w:hAnsi="Arial" w:cs="Arial" w:eastAsia="Arial" w:hint="default"/>
          <w:spacing w:val="11"/>
        </w:rPr>
        <w:t> </w:t>
      </w:r>
      <w:r>
        <w:rPr/>
        <w:t>为</w:t>
      </w:r>
      <w:r>
        <w:rPr>
          <w:w w:val="100"/>
        </w:rPr>
        <w:t> </w:t>
      </w:r>
      <w:r>
        <w:rPr/>
        <w:t>报告期因回购等减少股份数；</w:t>
      </w:r>
      <w:r>
        <w:rPr>
          <w:rFonts w:ascii="Arial" w:hAnsi="Arial" w:cs="Arial" w:eastAsia="Arial" w:hint="default"/>
        </w:rPr>
        <w:t>Sk </w:t>
      </w:r>
      <w:r>
        <w:rPr/>
        <w:t>为报告期缩股数；</w:t>
      </w:r>
      <w:r>
        <w:rPr>
          <w:rFonts w:ascii="Arial" w:hAnsi="Arial" w:cs="Arial" w:eastAsia="Arial" w:hint="default"/>
        </w:rPr>
        <w:t>M0 </w:t>
      </w:r>
      <w:r>
        <w:rPr/>
        <w:t>为报告期月份数；</w:t>
      </w:r>
      <w:r>
        <w:rPr>
          <w:rFonts w:ascii="Arial" w:hAnsi="Arial" w:cs="Arial" w:eastAsia="Arial" w:hint="default"/>
        </w:rPr>
        <w:t>Mi</w:t>
      </w:r>
      <w:r>
        <w:rPr>
          <w:rFonts w:ascii="Arial" w:hAnsi="Arial" w:cs="Arial" w:eastAsia="Arial" w:hint="default"/>
          <w:spacing w:val="48"/>
        </w:rPr>
        <w:t> </w:t>
      </w:r>
      <w:r>
        <w:rPr/>
        <w:t>为增加股份下一</w:t>
      </w:r>
      <w:r>
        <w:rPr>
          <w:w w:val="100"/>
        </w:rPr>
        <w:t> </w:t>
      </w:r>
      <w:r>
        <w:rPr/>
        <w:t>月份起至报告期期末的月份数；</w:t>
      </w:r>
      <w:r>
        <w:rPr>
          <w:rFonts w:ascii="Arial" w:hAnsi="Arial" w:cs="Arial" w:eastAsia="Arial" w:hint="default"/>
        </w:rPr>
        <w:t>Mj</w:t>
      </w:r>
      <w:r>
        <w:rPr>
          <w:rFonts w:ascii="Arial" w:hAnsi="Arial" w:cs="Arial" w:eastAsia="Arial" w:hint="default"/>
          <w:spacing w:val="-11"/>
        </w:rPr>
        <w:t> </w:t>
      </w:r>
      <w:r>
        <w:rPr/>
        <w:t>为减少股份下一月份起至报告期期末的月份数。</w:t>
      </w:r>
    </w:p>
    <w:p>
      <w:pPr>
        <w:spacing w:line="240" w:lineRule="auto" w:before="4"/>
        <w:rPr>
          <w:rFonts w:ascii="宋体" w:hAnsi="宋体" w:cs="宋体" w:eastAsia="宋体" w:hint="default"/>
          <w:sz w:val="18"/>
          <w:szCs w:val="18"/>
        </w:rPr>
      </w:pPr>
    </w:p>
    <w:p>
      <w:pPr>
        <w:pStyle w:val="BodyText"/>
        <w:spacing w:line="240" w:lineRule="auto"/>
        <w:ind w:left="166" w:right="2810"/>
        <w:jc w:val="left"/>
        <w:rPr>
          <w:rFonts w:ascii="黑体" w:hAnsi="黑体" w:cs="黑体" w:eastAsia="黑体" w:hint="default"/>
        </w:rPr>
      </w:pPr>
      <w:r>
        <w:rPr>
          <w:rFonts w:ascii="黑体" w:hAnsi="黑体" w:cs="黑体" w:eastAsia="黑体" w:hint="default"/>
        </w:rPr>
        <w:t>十七</w:t>
      </w:r>
      <w:r>
        <w:rPr>
          <w:rFonts w:ascii="黑体" w:hAnsi="黑体" w:cs="黑体" w:eastAsia="黑体" w:hint="default"/>
          <w:spacing w:val="21"/>
        </w:rPr>
        <w:t> </w:t>
      </w:r>
      <w:r>
        <w:rPr>
          <w:rFonts w:ascii="黑体" w:hAnsi="黑体" w:cs="黑体" w:eastAsia="黑体" w:hint="default"/>
        </w:rPr>
        <w:t>比较数字</w:t>
      </w:r>
    </w:p>
    <w:p>
      <w:pPr>
        <w:spacing w:line="240" w:lineRule="auto" w:before="1"/>
        <w:rPr>
          <w:rFonts w:ascii="黑体" w:hAnsi="黑体" w:cs="黑体" w:eastAsia="黑体" w:hint="default"/>
          <w:sz w:val="19"/>
          <w:szCs w:val="19"/>
        </w:rPr>
      </w:pPr>
    </w:p>
    <w:p>
      <w:pPr>
        <w:pStyle w:val="BodyText"/>
        <w:spacing w:line="240" w:lineRule="auto"/>
        <w:ind w:left="550" w:right="94"/>
        <w:jc w:val="left"/>
      </w:pPr>
      <w:r>
        <w:rPr/>
        <w:t>为方便作出相应的比较，本集团对财务报表中个别项目的比较数字进行了重新分类。</w:t>
      </w:r>
    </w:p>
    <w:p>
      <w:pPr>
        <w:spacing w:after="0" w:line="240" w:lineRule="auto"/>
        <w:jc w:val="left"/>
        <w:sectPr>
          <w:headerReference w:type="default" r:id="rId175"/>
          <w:pgSz w:w="11910" w:h="16840"/>
          <w:pgMar w:header="1181" w:footer="746" w:top="3040" w:bottom="940" w:left="1260" w:right="1000"/>
        </w:sectPr>
      </w:pPr>
    </w:p>
    <w:p>
      <w:pPr>
        <w:spacing w:line="240" w:lineRule="auto" w:before="12"/>
        <w:rPr>
          <w:rFonts w:ascii="宋体" w:hAnsi="宋体" w:cs="宋体" w:eastAsia="宋体" w:hint="default"/>
          <w:sz w:val="14"/>
          <w:szCs w:val="14"/>
        </w:rPr>
      </w:pPr>
    </w:p>
    <w:p>
      <w:pPr>
        <w:pStyle w:val="BodyText"/>
        <w:spacing w:line="240" w:lineRule="auto" w:before="32"/>
        <w:ind w:left="104" w:right="5439"/>
        <w:jc w:val="left"/>
        <w:rPr>
          <w:rFonts w:ascii="黑体" w:hAnsi="黑体" w:cs="黑体" w:eastAsia="黑体" w:hint="default"/>
        </w:rPr>
      </w:pPr>
      <w:r>
        <w:rPr>
          <w:rFonts w:ascii="黑体" w:hAnsi="黑体" w:cs="黑体" w:eastAsia="黑体" w:hint="default"/>
        </w:rPr>
        <w:t>一、财务报表差异调节表</w:t>
      </w:r>
    </w:p>
    <w:p>
      <w:pPr>
        <w:spacing w:line="240" w:lineRule="auto" w:before="8"/>
        <w:rPr>
          <w:rFonts w:ascii="黑体" w:hAnsi="黑体" w:cs="黑体" w:eastAsia="黑体" w:hint="default"/>
          <w:sz w:val="16"/>
          <w:szCs w:val="16"/>
        </w:rPr>
      </w:pPr>
    </w:p>
    <w:p>
      <w:pPr>
        <w:pStyle w:val="BodyText"/>
        <w:spacing w:line="228" w:lineRule="auto"/>
        <w:ind w:left="524" w:right="266"/>
        <w:jc w:val="both"/>
      </w:pPr>
      <w:r>
        <w:rPr>
          <w:spacing w:val="-1"/>
        </w:rPr>
        <w:t>鉴于本公司的特殊架构，即通过联通</w:t>
      </w:r>
      <w:r>
        <w:rPr>
          <w:rFonts w:ascii="Arial" w:hAnsi="Arial" w:cs="Arial" w:eastAsia="Arial" w:hint="default"/>
          <w:spacing w:val="-1"/>
        </w:rPr>
        <w:t>BVI</w:t>
      </w:r>
      <w:r>
        <w:rPr>
          <w:spacing w:val="-1"/>
        </w:rPr>
        <w:t>公司间接持有联通红筹公司的股权，联通红筹公司</w:t>
      </w:r>
      <w:r>
        <w:rPr>
          <w:spacing w:val="-80"/>
        </w:rPr>
        <w:t> </w:t>
      </w:r>
      <w:r>
        <w:rPr>
          <w:spacing w:val="-80"/>
        </w:rPr>
      </w:r>
      <w:r>
        <w:rPr>
          <w:spacing w:val="-1"/>
        </w:rPr>
        <w:t>为在香港注册的有限公司。联通红筹公司按照国际</w:t>
      </w:r>
      <w:r>
        <w:rPr>
          <w:rFonts w:ascii="Arial" w:hAnsi="Arial" w:cs="Arial" w:eastAsia="Arial" w:hint="default"/>
          <w:spacing w:val="-1"/>
        </w:rPr>
        <w:t>/</w:t>
      </w:r>
      <w:r>
        <w:rPr>
          <w:spacing w:val="-1"/>
        </w:rPr>
        <w:t>香港财务报告准则编制了</w:t>
      </w:r>
      <w:r>
        <w:rPr>
          <w:rFonts w:ascii="Arial" w:hAnsi="Arial" w:cs="Arial" w:eastAsia="Arial" w:hint="default"/>
          <w:spacing w:val="-1"/>
        </w:rPr>
        <w:t>2017</w:t>
      </w:r>
      <w:r>
        <w:rPr>
          <w:spacing w:val="-1"/>
        </w:rPr>
        <w:t>年度的财</w:t>
      </w:r>
      <w:r>
        <w:rPr>
          <w:spacing w:val="-48"/>
        </w:rPr>
        <w:t> </w:t>
      </w:r>
      <w:r>
        <w:rPr>
          <w:spacing w:val="-3"/>
        </w:rPr>
        <w:t>务报告，并已经毕马威会计师事务所审阅，本集团按照财政部于</w:t>
      </w:r>
      <w:r>
        <w:rPr>
          <w:rFonts w:ascii="Arial" w:hAnsi="Arial" w:cs="Arial" w:eastAsia="Arial" w:hint="default"/>
          <w:spacing w:val="-3"/>
        </w:rPr>
        <w:t>2006</w:t>
      </w:r>
      <w:r>
        <w:rPr>
          <w:spacing w:val="-3"/>
        </w:rPr>
        <w:t>年</w:t>
      </w:r>
      <w:r>
        <w:rPr>
          <w:rFonts w:ascii="Arial" w:hAnsi="Arial" w:cs="Arial" w:eastAsia="Arial" w:hint="default"/>
          <w:spacing w:val="-3"/>
        </w:rPr>
        <w:t>2</w:t>
      </w:r>
      <w:r>
        <w:rPr>
          <w:spacing w:val="-3"/>
        </w:rPr>
        <w:t>月</w:t>
      </w:r>
      <w:r>
        <w:rPr>
          <w:rFonts w:ascii="Arial" w:hAnsi="Arial" w:cs="Arial" w:eastAsia="Arial" w:hint="default"/>
          <w:spacing w:val="-3"/>
        </w:rPr>
        <w:t>15</w:t>
      </w:r>
      <w:r>
        <w:rPr>
          <w:spacing w:val="-3"/>
        </w:rPr>
        <w:t>日颁布的企业</w:t>
      </w:r>
      <w:r>
        <w:rPr>
          <w:spacing w:val="-52"/>
        </w:rPr>
        <w:t> </w:t>
      </w:r>
      <w:r>
        <w:rPr>
          <w:spacing w:val="-52"/>
        </w:rPr>
      </w:r>
      <w:r>
        <w:rPr>
          <w:spacing w:val="-4"/>
        </w:rPr>
        <w:t>会计准则（“中国会计准则”）编制合并财务报表，在适用中国会计准则前境内外会计准则</w:t>
      </w:r>
      <w:r>
        <w:rPr>
          <w:spacing w:val="-48"/>
        </w:rPr>
        <w:t> </w:t>
      </w:r>
      <w:r>
        <w:rPr>
          <w:spacing w:val="-48"/>
        </w:rPr>
      </w:r>
      <w:r>
        <w:rPr/>
        <w:t>仍存在差异。自</w:t>
      </w:r>
      <w:r>
        <w:rPr>
          <w:rFonts w:ascii="Arial" w:hAnsi="Arial" w:cs="Arial" w:eastAsia="Arial" w:hint="default"/>
        </w:rPr>
        <w:t>2007</w:t>
      </w:r>
      <w:r>
        <w:rPr/>
        <w:t>年采用中国会计准则后，无新增重大会计准则差异。该等准则差异对</w:t>
      </w:r>
      <w:r>
        <w:rPr>
          <w:spacing w:val="-37"/>
        </w:rPr>
        <w:t> </w:t>
      </w:r>
      <w:r>
        <w:rPr>
          <w:spacing w:val="-37"/>
        </w:rPr>
      </w:r>
      <w:r>
        <w:rPr/>
        <w:t>本集团净利润和净资产的影响列示如下：</w:t>
      </w:r>
    </w:p>
    <w:p>
      <w:pPr>
        <w:spacing w:line="240" w:lineRule="auto" w:before="5"/>
        <w:rPr>
          <w:rFonts w:ascii="宋体" w:hAnsi="宋体" w:cs="宋体" w:eastAsia="宋体" w:hint="default"/>
          <w:sz w:val="20"/>
          <w:szCs w:val="20"/>
        </w:rPr>
      </w:pPr>
    </w:p>
    <w:tbl>
      <w:tblPr>
        <w:tblW w:w="0" w:type="auto"/>
        <w:jc w:val="left"/>
        <w:tblInd w:w="562" w:type="dxa"/>
        <w:tblLayout w:type="fixed"/>
        <w:tblCellMar>
          <w:top w:w="0" w:type="dxa"/>
          <w:left w:w="0" w:type="dxa"/>
          <w:bottom w:w="0" w:type="dxa"/>
          <w:right w:w="0" w:type="dxa"/>
        </w:tblCellMar>
        <w:tblLook w:val="01E0"/>
      </w:tblPr>
      <w:tblGrid>
        <w:gridCol w:w="4382"/>
        <w:gridCol w:w="273"/>
        <w:gridCol w:w="1478"/>
        <w:gridCol w:w="881"/>
        <w:gridCol w:w="922"/>
        <w:gridCol w:w="782"/>
      </w:tblGrid>
      <w:tr>
        <w:trPr>
          <w:trHeight w:val="194" w:hRule="exact"/>
        </w:trPr>
        <w:tc>
          <w:tcPr>
            <w:tcW w:w="4382"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6" w:space="0" w:color="000000"/>
              <w:right w:val="nil" w:sz="6" w:space="0" w:color="auto"/>
            </w:tcBorders>
          </w:tcPr>
          <w:p>
            <w:pPr>
              <w:pStyle w:val="TableParagraph"/>
              <w:spacing w:line="161" w:lineRule="exact"/>
              <w:ind w:left="871" w:right="0"/>
              <w:jc w:val="left"/>
              <w:rPr>
                <w:rFonts w:ascii="黑体" w:hAnsi="黑体" w:cs="黑体" w:eastAsia="黑体" w:hint="default"/>
                <w:sz w:val="16"/>
                <w:szCs w:val="16"/>
              </w:rPr>
            </w:pPr>
            <w:r>
              <w:rPr>
                <w:rFonts w:ascii="黑体" w:hAnsi="黑体" w:cs="黑体" w:eastAsia="黑体" w:hint="default"/>
                <w:sz w:val="16"/>
                <w:szCs w:val="16"/>
              </w:rPr>
              <w:t>净利润</w:t>
            </w:r>
          </w:p>
        </w:tc>
        <w:tc>
          <w:tcPr>
            <w:tcW w:w="881" w:type="dxa"/>
            <w:tcBorders>
              <w:top w:val="nil" w:sz="6" w:space="0" w:color="auto"/>
              <w:left w:val="nil" w:sz="6" w:space="0" w:color="auto"/>
              <w:bottom w:val="single" w:sz="6" w:space="0" w:color="000000"/>
              <w:right w:val="nil" w:sz="6" w:space="0" w:color="auto"/>
            </w:tcBorders>
          </w:tcPr>
          <w:p>
            <w:pPr/>
          </w:p>
        </w:tc>
        <w:tc>
          <w:tcPr>
            <w:tcW w:w="1704" w:type="dxa"/>
            <w:gridSpan w:val="2"/>
            <w:tcBorders>
              <w:top w:val="nil" w:sz="6" w:space="0" w:color="auto"/>
              <w:left w:val="nil" w:sz="6" w:space="0" w:color="auto"/>
              <w:bottom w:val="single" w:sz="6" w:space="0" w:color="000000"/>
              <w:right w:val="nil" w:sz="6" w:space="0" w:color="auto"/>
            </w:tcBorders>
          </w:tcPr>
          <w:p>
            <w:pPr>
              <w:pStyle w:val="TableParagraph"/>
              <w:spacing w:line="161" w:lineRule="exact"/>
              <w:ind w:left="7" w:right="0"/>
              <w:jc w:val="center"/>
              <w:rPr>
                <w:rFonts w:ascii="黑体" w:hAnsi="黑体" w:cs="黑体" w:eastAsia="黑体" w:hint="default"/>
                <w:sz w:val="16"/>
                <w:szCs w:val="16"/>
              </w:rPr>
            </w:pPr>
            <w:r>
              <w:rPr>
                <w:rFonts w:ascii="黑体" w:hAnsi="黑体" w:cs="黑体" w:eastAsia="黑体" w:hint="default"/>
                <w:sz w:val="16"/>
                <w:szCs w:val="16"/>
              </w:rPr>
              <w:t>净资产</w:t>
            </w:r>
          </w:p>
        </w:tc>
      </w:tr>
      <w:tr>
        <w:trPr>
          <w:trHeight w:val="430" w:hRule="exact"/>
        </w:trPr>
        <w:tc>
          <w:tcPr>
            <w:tcW w:w="4382" w:type="dxa"/>
            <w:tcBorders>
              <w:top w:val="nil" w:sz="6" w:space="0" w:color="auto"/>
              <w:left w:val="nil" w:sz="6" w:space="0" w:color="auto"/>
              <w:bottom w:val="single" w:sz="6" w:space="0" w:color="000000"/>
              <w:right w:val="nil" w:sz="6" w:space="0" w:color="auto"/>
            </w:tcBorders>
          </w:tcPr>
          <w:p>
            <w:pPr>
              <w:pStyle w:val="TableParagraph"/>
              <w:spacing w:line="190" w:lineRule="exact"/>
              <w:ind w:right="15"/>
              <w:jc w:val="center"/>
              <w:rPr>
                <w:rFonts w:ascii="宋体" w:hAnsi="宋体" w:cs="宋体" w:eastAsia="宋体" w:hint="default"/>
                <w:sz w:val="16"/>
                <w:szCs w:val="16"/>
              </w:rPr>
            </w:pPr>
            <w:r>
              <w:rPr>
                <w:rFonts w:ascii="宋体" w:hAnsi="宋体" w:cs="宋体" w:eastAsia="宋体" w:hint="default"/>
                <w:sz w:val="16"/>
                <w:szCs w:val="16"/>
              </w:rPr>
              <w:t>项目</w:t>
            </w:r>
          </w:p>
          <w:p>
            <w:pPr>
              <w:pStyle w:val="TableParagraph"/>
              <w:spacing w:line="209" w:lineRule="exact"/>
              <w:ind w:right="16"/>
              <w:jc w:val="center"/>
              <w:rPr>
                <w:rFonts w:ascii="宋体" w:hAnsi="宋体" w:cs="宋体" w:eastAsia="宋体" w:hint="default"/>
                <w:sz w:val="16"/>
                <w:szCs w:val="16"/>
              </w:rPr>
            </w:pPr>
            <w:r>
              <w:rPr>
                <w:rFonts w:ascii="宋体" w:hAnsi="宋体" w:cs="宋体" w:eastAsia="宋体" w:hint="default"/>
                <w:sz w:val="16"/>
                <w:szCs w:val="16"/>
              </w:rPr>
              <w:t>（单位：人民币百万元）</w:t>
            </w:r>
          </w:p>
        </w:tc>
        <w:tc>
          <w:tcPr>
            <w:tcW w:w="273" w:type="dxa"/>
            <w:tcBorders>
              <w:top w:val="nil" w:sz="6" w:space="0" w:color="auto"/>
              <w:left w:val="nil" w:sz="6" w:space="0" w:color="auto"/>
              <w:bottom w:val="single" w:sz="6" w:space="0" w:color="000000"/>
              <w:right w:val="nil" w:sz="6" w:space="0" w:color="auto"/>
            </w:tcBorders>
          </w:tcPr>
          <w:p>
            <w:pPr>
              <w:pStyle w:val="TableParagraph"/>
              <w:spacing w:line="208" w:lineRule="exact" w:before="1"/>
              <w:ind w:left="44" w:right="65"/>
              <w:jc w:val="left"/>
              <w:rPr>
                <w:rFonts w:ascii="宋体" w:hAnsi="宋体" w:cs="宋体" w:eastAsia="宋体" w:hint="default"/>
                <w:sz w:val="16"/>
                <w:szCs w:val="16"/>
              </w:rPr>
            </w:pPr>
            <w:r>
              <w:rPr>
                <w:rFonts w:ascii="宋体" w:hAnsi="宋体" w:cs="宋体" w:eastAsia="宋体" w:hint="default"/>
                <w:sz w:val="16"/>
                <w:szCs w:val="16"/>
              </w:rPr>
              <w:t>注</w:t>
            </w:r>
            <w:r>
              <w:rPr>
                <w:rFonts w:ascii="宋体" w:hAnsi="宋体" w:cs="宋体" w:eastAsia="宋体" w:hint="default"/>
                <w:w w:val="100"/>
                <w:sz w:val="16"/>
                <w:szCs w:val="16"/>
              </w:rPr>
              <w:t> </w:t>
            </w:r>
            <w:r>
              <w:rPr>
                <w:rFonts w:ascii="宋体" w:hAnsi="宋体" w:cs="宋体" w:eastAsia="宋体" w:hint="default"/>
                <w:sz w:val="16"/>
                <w:szCs w:val="16"/>
              </w:rPr>
              <w:t>释</w:t>
            </w:r>
          </w:p>
        </w:tc>
        <w:tc>
          <w:tcPr>
            <w:tcW w:w="1478"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tc>
        <w:tc>
          <w:tcPr>
            <w:tcW w:w="881"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tc>
        <w:tc>
          <w:tcPr>
            <w:tcW w:w="922"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7" w:right="0"/>
              <w:jc w:val="left"/>
              <w:rPr>
                <w:rFonts w:ascii="宋体" w:hAnsi="宋体" w:cs="宋体" w:eastAsia="宋体" w:hint="default"/>
                <w:sz w:val="16"/>
                <w:szCs w:val="16"/>
              </w:rPr>
            </w:pPr>
            <w:r>
              <w:rPr>
                <w:rFonts w:ascii="Arial" w:hAnsi="Arial" w:cs="Arial" w:eastAsia="Arial" w:hint="default"/>
                <w:sz w:val="16"/>
                <w:szCs w:val="16"/>
              </w:rPr>
              <w:t>2017</w:t>
            </w:r>
            <w:r>
              <w:rPr>
                <w:rFonts w:ascii="Arial" w:hAnsi="Arial" w:cs="Arial" w:eastAsia="Arial" w:hint="default"/>
                <w:spacing w:val="-6"/>
                <w:sz w:val="16"/>
                <w:szCs w:val="16"/>
              </w:rPr>
              <w:t> </w:t>
            </w:r>
            <w:r>
              <w:rPr>
                <w:rFonts w:ascii="宋体" w:hAnsi="宋体" w:cs="宋体" w:eastAsia="宋体" w:hint="default"/>
                <w:sz w:val="16"/>
                <w:szCs w:val="16"/>
              </w:rPr>
              <w:t>年</w:t>
            </w:r>
          </w:p>
        </w:tc>
        <w:tc>
          <w:tcPr>
            <w:tcW w:w="782"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35"/>
              <w:jc w:val="right"/>
              <w:rPr>
                <w:rFonts w:ascii="宋体" w:hAnsi="宋体" w:cs="宋体" w:eastAsia="宋体" w:hint="default"/>
                <w:sz w:val="16"/>
                <w:szCs w:val="16"/>
              </w:rPr>
            </w:pPr>
            <w:r>
              <w:rPr>
                <w:rFonts w:ascii="Arial" w:hAnsi="Arial" w:cs="Arial" w:eastAsia="Arial" w:hint="default"/>
                <w:sz w:val="16"/>
                <w:szCs w:val="16"/>
              </w:rPr>
              <w:t>2016</w:t>
            </w:r>
            <w:r>
              <w:rPr>
                <w:rFonts w:ascii="Arial" w:hAnsi="Arial" w:cs="Arial" w:eastAsia="Arial" w:hint="default"/>
                <w:spacing w:val="-6"/>
                <w:sz w:val="16"/>
                <w:szCs w:val="16"/>
              </w:rPr>
              <w:t> </w:t>
            </w:r>
            <w:r>
              <w:rPr>
                <w:rFonts w:ascii="宋体" w:hAnsi="宋体" w:cs="宋体" w:eastAsia="宋体" w:hint="default"/>
                <w:sz w:val="16"/>
                <w:szCs w:val="16"/>
              </w:rPr>
              <w:t>年</w:t>
            </w:r>
          </w:p>
        </w:tc>
      </w:tr>
      <w:tr>
        <w:trPr>
          <w:trHeight w:val="683" w:hRule="exact"/>
        </w:trPr>
        <w:tc>
          <w:tcPr>
            <w:tcW w:w="43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0"/>
              <w:jc w:val="left"/>
              <w:rPr>
                <w:rFonts w:ascii="宋体" w:hAnsi="宋体" w:cs="宋体" w:eastAsia="宋体" w:hint="default"/>
                <w:sz w:val="16"/>
                <w:szCs w:val="16"/>
              </w:rPr>
            </w:pPr>
            <w:r>
              <w:rPr>
                <w:rFonts w:ascii="宋体" w:hAnsi="宋体" w:cs="宋体" w:eastAsia="宋体" w:hint="default"/>
                <w:sz w:val="16"/>
                <w:szCs w:val="16"/>
              </w:rPr>
              <w:t>本集团中国会计准则下的净利润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273" w:type="dxa"/>
            <w:tcBorders>
              <w:top w:val="single" w:sz="6" w:space="0" w:color="000000"/>
              <w:left w:val="nil" w:sz="6" w:space="0" w:color="auto"/>
              <w:bottom w:val="nil" w:sz="6" w:space="0" w:color="auto"/>
              <w:right w:val="nil" w:sz="6" w:space="0" w:color="auto"/>
            </w:tcBorders>
          </w:tcPr>
          <w:p>
            <w:pPr/>
          </w:p>
        </w:tc>
        <w:tc>
          <w:tcPr>
            <w:tcW w:w="147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31" w:right="0"/>
              <w:jc w:val="left"/>
              <w:rPr>
                <w:rFonts w:ascii="Arial" w:hAnsi="Arial" w:cs="Arial" w:eastAsia="Arial" w:hint="default"/>
                <w:sz w:val="16"/>
                <w:szCs w:val="16"/>
              </w:rPr>
            </w:pPr>
            <w:r>
              <w:rPr>
                <w:rFonts w:ascii="Arial"/>
                <w:sz w:val="16"/>
              </w:rPr>
              <w:t>1,684</w:t>
            </w:r>
          </w:p>
        </w:tc>
        <w:tc>
          <w:tcPr>
            <w:tcW w:w="88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9" w:right="0"/>
              <w:jc w:val="left"/>
              <w:rPr>
                <w:rFonts w:ascii="Arial" w:hAnsi="Arial" w:cs="Arial" w:eastAsia="Arial" w:hint="default"/>
                <w:sz w:val="16"/>
                <w:szCs w:val="16"/>
              </w:rPr>
            </w:pPr>
            <w:r>
              <w:rPr>
                <w:rFonts w:ascii="Arial"/>
                <w:sz w:val="16"/>
              </w:rPr>
              <w:t>480</w:t>
            </w:r>
          </w:p>
        </w:tc>
        <w:tc>
          <w:tcPr>
            <w:tcW w:w="92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6" w:right="0"/>
              <w:jc w:val="left"/>
              <w:rPr>
                <w:rFonts w:ascii="Arial" w:hAnsi="Arial" w:cs="Arial" w:eastAsia="Arial" w:hint="default"/>
                <w:sz w:val="16"/>
                <w:szCs w:val="16"/>
              </w:rPr>
            </w:pPr>
            <w:r>
              <w:rPr>
                <w:rFonts w:ascii="Arial"/>
                <w:sz w:val="16"/>
              </w:rPr>
              <w:t>307,018</w:t>
            </w:r>
          </w:p>
        </w:tc>
        <w:tc>
          <w:tcPr>
            <w:tcW w:w="78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2"/>
              <w:jc w:val="right"/>
              <w:rPr>
                <w:rFonts w:ascii="Arial" w:hAnsi="Arial" w:cs="Arial" w:eastAsia="Arial" w:hint="default"/>
                <w:sz w:val="16"/>
                <w:szCs w:val="16"/>
              </w:rPr>
            </w:pPr>
            <w:r>
              <w:rPr>
                <w:rFonts w:ascii="Arial"/>
                <w:spacing w:val="-1"/>
                <w:sz w:val="16"/>
              </w:rPr>
              <w:t>230,507</w:t>
            </w:r>
          </w:p>
        </w:tc>
      </w:tr>
      <w:tr>
        <w:trPr>
          <w:trHeight w:val="508"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06" w:lineRule="exact" w:before="81"/>
              <w:ind w:left="532" w:right="26" w:hanging="521"/>
              <w:jc w:val="left"/>
              <w:rPr>
                <w:rFonts w:ascii="宋体" w:hAnsi="宋体" w:cs="宋体" w:eastAsia="宋体" w:hint="default"/>
                <w:sz w:val="16"/>
                <w:szCs w:val="16"/>
              </w:rPr>
            </w:pPr>
            <w:r>
              <w:rPr>
                <w:rFonts w:ascii="宋体" w:hAnsi="宋体" w:cs="宋体" w:eastAsia="宋体" w:hint="default"/>
                <w:sz w:val="16"/>
                <w:szCs w:val="16"/>
              </w:rPr>
              <w:t>加：本公司及联通</w:t>
            </w:r>
            <w:r>
              <w:rPr>
                <w:rFonts w:ascii="宋体" w:hAnsi="宋体" w:cs="宋体" w:eastAsia="宋体" w:hint="default"/>
                <w:spacing w:val="-42"/>
                <w:sz w:val="16"/>
                <w:szCs w:val="16"/>
              </w:rPr>
              <w:t> </w:t>
            </w:r>
            <w:r>
              <w:rPr>
                <w:rFonts w:ascii="Arial" w:hAnsi="Arial" w:cs="Arial" w:eastAsia="Arial" w:hint="default"/>
                <w:sz w:val="16"/>
                <w:szCs w:val="16"/>
              </w:rPr>
              <w:t>BVI</w:t>
            </w:r>
            <w:r>
              <w:rPr>
                <w:rFonts w:ascii="Arial" w:hAnsi="Arial" w:cs="Arial" w:eastAsia="Arial" w:hint="default"/>
                <w:spacing w:val="-5"/>
                <w:sz w:val="16"/>
                <w:szCs w:val="16"/>
              </w:rPr>
              <w:t> </w:t>
            </w:r>
            <w:r>
              <w:rPr>
                <w:rFonts w:ascii="宋体" w:hAnsi="宋体" w:cs="宋体" w:eastAsia="宋体" w:hint="default"/>
                <w:sz w:val="16"/>
                <w:szCs w:val="16"/>
              </w:rPr>
              <w:t>公司发生的（累计发生的）费用及所得</w:t>
            </w:r>
            <w:r>
              <w:rPr>
                <w:rFonts w:ascii="宋体" w:hAnsi="宋体" w:cs="宋体" w:eastAsia="宋体" w:hint="default"/>
                <w:w w:val="100"/>
                <w:sz w:val="16"/>
                <w:szCs w:val="16"/>
              </w:rPr>
              <w:t> </w:t>
            </w:r>
            <w:r>
              <w:rPr>
                <w:rFonts w:ascii="宋体" w:hAnsi="宋体" w:cs="宋体" w:eastAsia="宋体" w:hint="default"/>
                <w:sz w:val="16"/>
                <w:szCs w:val="16"/>
              </w:rPr>
              <w:t>税</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54" w:right="0"/>
              <w:jc w:val="left"/>
              <w:rPr>
                <w:rFonts w:ascii="Arial" w:hAnsi="Arial" w:cs="Arial" w:eastAsia="Arial" w:hint="default"/>
                <w:sz w:val="16"/>
                <w:szCs w:val="16"/>
              </w:rPr>
            </w:pPr>
            <w:r>
              <w:rPr>
                <w:rFonts w:ascii="Arial"/>
                <w:sz w:val="16"/>
              </w:rPr>
              <w:t>11</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2"/>
              <w:jc w:val="right"/>
              <w:rPr>
                <w:rFonts w:ascii="Arial" w:hAnsi="Arial" w:cs="Arial" w:eastAsia="Arial" w:hint="default"/>
                <w:sz w:val="16"/>
                <w:szCs w:val="16"/>
              </w:rPr>
            </w:pPr>
            <w:r>
              <w:rPr>
                <w:rFonts w:ascii="Arial"/>
                <w:w w:val="100"/>
                <w:sz w:val="16"/>
              </w:rPr>
              <w:t>6</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58" w:right="0"/>
              <w:jc w:val="left"/>
              <w:rPr>
                <w:rFonts w:ascii="Arial" w:hAnsi="Arial" w:cs="Arial" w:eastAsia="Arial" w:hint="default"/>
                <w:sz w:val="16"/>
                <w:szCs w:val="16"/>
              </w:rPr>
            </w:pPr>
            <w:r>
              <w:rPr>
                <w:rFonts w:ascii="Arial"/>
                <w:sz w:val="16"/>
              </w:rPr>
              <w:t>218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53"/>
              <w:jc w:val="right"/>
              <w:rPr>
                <w:rFonts w:ascii="Arial" w:hAnsi="Arial" w:cs="Arial" w:eastAsia="Arial" w:hint="default"/>
                <w:sz w:val="16"/>
                <w:szCs w:val="16"/>
              </w:rPr>
            </w:pPr>
            <w:r>
              <w:rPr>
                <w:rFonts w:ascii="Arial"/>
                <w:spacing w:val="-1"/>
                <w:sz w:val="16"/>
              </w:rPr>
              <w:t>207</w:t>
            </w:r>
            <w:r>
              <w:rPr>
                <w:rFonts w:ascii="Arial"/>
                <w:sz w:val="16"/>
              </w:rPr>
            </w:r>
          </w:p>
        </w:tc>
      </w:tr>
      <w:tr>
        <w:trPr>
          <w:trHeight w:val="299"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76" w:lineRule="exact"/>
              <w:ind w:left="333" w:right="0"/>
              <w:jc w:val="left"/>
              <w:rPr>
                <w:rFonts w:ascii="宋体" w:hAnsi="宋体" w:cs="宋体" w:eastAsia="宋体" w:hint="default"/>
                <w:sz w:val="16"/>
                <w:szCs w:val="16"/>
              </w:rPr>
            </w:pPr>
            <w:r>
              <w:rPr>
                <w:rFonts w:ascii="宋体" w:hAnsi="宋体" w:cs="宋体" w:eastAsia="宋体" w:hint="default"/>
                <w:sz w:val="16"/>
                <w:szCs w:val="16"/>
              </w:rPr>
              <w:t>本公司宣派股利</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1"/>
              <w:jc w:val="right"/>
              <w:rPr>
                <w:rFonts w:ascii="Arial" w:hAnsi="Arial" w:cs="Arial" w:eastAsia="Arial" w:hint="default"/>
                <w:sz w:val="16"/>
                <w:szCs w:val="16"/>
              </w:rPr>
            </w:pPr>
            <w:r>
              <w:rPr>
                <w:rFonts w:ascii="Arial"/>
                <w:w w:val="100"/>
                <w:sz w:val="16"/>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5" w:right="0"/>
              <w:jc w:val="left"/>
              <w:rPr>
                <w:rFonts w:ascii="Arial" w:hAnsi="Arial" w:cs="Arial" w:eastAsia="Arial" w:hint="default"/>
                <w:sz w:val="16"/>
                <w:szCs w:val="16"/>
              </w:rPr>
            </w:pPr>
            <w:r>
              <w:rPr>
                <w:rFonts w:ascii="Arial"/>
                <w:sz w:val="16"/>
              </w:rPr>
              <w:t>14,247</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2"/>
              <w:jc w:val="right"/>
              <w:rPr>
                <w:rFonts w:ascii="Arial" w:hAnsi="Arial" w:cs="Arial" w:eastAsia="Arial" w:hint="default"/>
                <w:sz w:val="16"/>
                <w:szCs w:val="16"/>
              </w:rPr>
            </w:pPr>
            <w:r>
              <w:rPr>
                <w:rFonts w:ascii="Arial"/>
                <w:spacing w:val="-1"/>
                <w:sz w:val="16"/>
              </w:rPr>
              <w:t>14,247</w:t>
            </w:r>
          </w:p>
        </w:tc>
      </w:tr>
      <w:tr>
        <w:trPr>
          <w:trHeight w:val="300"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 w:right="0"/>
              <w:jc w:val="left"/>
              <w:rPr>
                <w:rFonts w:ascii="宋体" w:hAnsi="宋体" w:cs="宋体" w:eastAsia="宋体" w:hint="default"/>
                <w:sz w:val="16"/>
                <w:szCs w:val="16"/>
              </w:rPr>
            </w:pPr>
            <w:r>
              <w:rPr>
                <w:rFonts w:ascii="宋体" w:hAnsi="宋体" w:cs="宋体" w:eastAsia="宋体" w:hint="default"/>
                <w:sz w:val="16"/>
                <w:szCs w:val="16"/>
              </w:rPr>
              <w:t>减：本公司其他四家发起单位注资</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1"/>
              <w:jc w:val="right"/>
              <w:rPr>
                <w:rFonts w:ascii="Arial" w:hAnsi="Arial" w:cs="Arial" w:eastAsia="Arial" w:hint="default"/>
                <w:sz w:val="16"/>
                <w:szCs w:val="16"/>
              </w:rPr>
            </w:pPr>
            <w:r>
              <w:rPr>
                <w:rFonts w:ascii="Arial"/>
                <w:w w:val="100"/>
                <w:sz w:val="16"/>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578" w:right="0"/>
              <w:jc w:val="left"/>
              <w:rPr>
                <w:rFonts w:ascii="Arial" w:hAnsi="Arial" w:cs="Arial" w:eastAsia="Arial" w:hint="default"/>
                <w:sz w:val="16"/>
                <w:szCs w:val="16"/>
              </w:rPr>
            </w:pPr>
            <w:r>
              <w:rPr>
                <w:rFonts w:ascii="Arial"/>
                <w:sz w:val="16"/>
              </w:rPr>
              <w:t>(4)</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
              <w:jc w:val="right"/>
              <w:rPr>
                <w:rFonts w:ascii="Arial" w:hAnsi="Arial" w:cs="Arial" w:eastAsia="Arial" w:hint="default"/>
                <w:sz w:val="16"/>
                <w:szCs w:val="16"/>
              </w:rPr>
            </w:pPr>
            <w:r>
              <w:rPr>
                <w:rFonts w:ascii="Arial"/>
                <w:spacing w:val="-1"/>
                <w:sz w:val="16"/>
              </w:rPr>
              <w:t>(4)</w:t>
            </w:r>
            <w:r>
              <w:rPr>
                <w:rFonts w:ascii="Arial"/>
                <w:sz w:val="16"/>
              </w:rPr>
            </w:r>
          </w:p>
        </w:tc>
      </w:tr>
      <w:tr>
        <w:trPr>
          <w:trHeight w:val="208"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75" w:lineRule="exact"/>
              <w:ind w:left="333" w:right="0"/>
              <w:jc w:val="left"/>
              <w:rPr>
                <w:rFonts w:ascii="宋体" w:hAnsi="宋体" w:cs="宋体" w:eastAsia="宋体" w:hint="default"/>
                <w:sz w:val="16"/>
                <w:szCs w:val="16"/>
              </w:rPr>
            </w:pPr>
            <w:r>
              <w:rPr>
                <w:rFonts w:ascii="宋体" w:hAnsi="宋体" w:cs="宋体" w:eastAsia="宋体" w:hint="default"/>
                <w:sz w:val="16"/>
                <w:szCs w:val="16"/>
              </w:rPr>
              <w:t>申购资金于冻结期间的利息收入</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1"/>
              <w:jc w:val="right"/>
              <w:rPr>
                <w:rFonts w:ascii="Arial" w:hAnsi="Arial" w:cs="Arial" w:eastAsia="Arial" w:hint="default"/>
                <w:sz w:val="16"/>
                <w:szCs w:val="16"/>
              </w:rPr>
            </w:pPr>
            <w:r>
              <w:rPr>
                <w:rFonts w:ascii="Arial"/>
                <w:w w:val="100"/>
                <w:sz w:val="16"/>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87" w:right="0"/>
              <w:jc w:val="left"/>
              <w:rPr>
                <w:rFonts w:ascii="Arial" w:hAnsi="Arial" w:cs="Arial" w:eastAsia="Arial" w:hint="default"/>
                <w:sz w:val="16"/>
                <w:szCs w:val="16"/>
              </w:rPr>
            </w:pPr>
            <w:r>
              <w:rPr>
                <w:rFonts w:ascii="Arial"/>
                <w:sz w:val="16"/>
              </w:rPr>
              <w:t>(20)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
              <w:jc w:val="right"/>
              <w:rPr>
                <w:rFonts w:ascii="Arial" w:hAnsi="Arial" w:cs="Arial" w:eastAsia="Arial" w:hint="default"/>
                <w:sz w:val="16"/>
                <w:szCs w:val="16"/>
              </w:rPr>
            </w:pPr>
            <w:r>
              <w:rPr>
                <w:rFonts w:ascii="Arial"/>
                <w:spacing w:val="-1"/>
                <w:sz w:val="16"/>
              </w:rPr>
              <w:t>(20)</w:t>
            </w:r>
            <w:r>
              <w:rPr>
                <w:rFonts w:ascii="Arial"/>
                <w:sz w:val="16"/>
              </w:rPr>
            </w:r>
          </w:p>
        </w:tc>
      </w:tr>
      <w:tr>
        <w:trPr>
          <w:trHeight w:val="206"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87" w:lineRule="exact"/>
              <w:ind w:left="350"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4"/>
                <w:sz w:val="16"/>
                <w:szCs w:val="16"/>
              </w:rPr>
              <w:t> </w:t>
            </w:r>
            <w:r>
              <w:rPr>
                <w:rFonts w:ascii="宋体" w:hAnsi="宋体" w:cs="宋体" w:eastAsia="宋体" w:hint="default"/>
                <w:sz w:val="16"/>
                <w:szCs w:val="16"/>
              </w:rPr>
              <w:t>公司宣派股利</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1"/>
              <w:jc w:val="right"/>
              <w:rPr>
                <w:rFonts w:ascii="Arial" w:hAnsi="Arial" w:cs="Arial" w:eastAsia="Arial" w:hint="default"/>
                <w:sz w:val="16"/>
                <w:szCs w:val="16"/>
              </w:rPr>
            </w:pPr>
            <w:r>
              <w:rPr>
                <w:rFonts w:ascii="Arial"/>
                <w:w w:val="100"/>
                <w:sz w:val="16"/>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7" w:right="0"/>
              <w:jc w:val="left"/>
              <w:rPr>
                <w:rFonts w:ascii="Arial" w:hAnsi="Arial" w:cs="Arial" w:eastAsia="Arial" w:hint="default"/>
                <w:sz w:val="16"/>
                <w:szCs w:val="16"/>
              </w:rPr>
            </w:pPr>
            <w:r>
              <w:rPr>
                <w:rFonts w:ascii="Arial"/>
                <w:sz w:val="16"/>
              </w:rPr>
              <w:t>(15,520)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
              <w:jc w:val="right"/>
              <w:rPr>
                <w:rFonts w:ascii="Arial" w:hAnsi="Arial" w:cs="Arial" w:eastAsia="Arial" w:hint="default"/>
                <w:sz w:val="16"/>
                <w:szCs w:val="16"/>
              </w:rPr>
            </w:pPr>
            <w:r>
              <w:rPr>
                <w:rFonts w:ascii="Arial"/>
                <w:spacing w:val="-1"/>
                <w:sz w:val="16"/>
              </w:rPr>
              <w:t>(15,520)</w:t>
            </w:r>
          </w:p>
        </w:tc>
      </w:tr>
      <w:tr>
        <w:trPr>
          <w:trHeight w:val="209"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87" w:lineRule="exact"/>
              <w:ind w:left="350" w:right="0"/>
              <w:jc w:val="left"/>
              <w:rPr>
                <w:rFonts w:ascii="宋体" w:hAnsi="宋体" w:cs="宋体" w:eastAsia="宋体" w:hint="default"/>
                <w:sz w:val="16"/>
                <w:szCs w:val="16"/>
              </w:rPr>
            </w:pPr>
            <w:r>
              <w:rPr>
                <w:rFonts w:ascii="宋体" w:hAnsi="宋体" w:cs="宋体" w:eastAsia="宋体" w:hint="default"/>
                <w:sz w:val="16"/>
                <w:szCs w:val="16"/>
              </w:rPr>
              <w:t>联通</w:t>
            </w:r>
            <w:r>
              <w:rPr>
                <w:rFonts w:ascii="宋体" w:hAnsi="宋体" w:cs="宋体" w:eastAsia="宋体" w:hint="default"/>
                <w:spacing w:val="-43"/>
                <w:sz w:val="16"/>
                <w:szCs w:val="16"/>
              </w:rPr>
              <w:t> </w:t>
            </w:r>
            <w:r>
              <w:rPr>
                <w:rFonts w:ascii="Arial" w:hAnsi="Arial" w:cs="Arial" w:eastAsia="Arial" w:hint="default"/>
                <w:sz w:val="16"/>
                <w:szCs w:val="16"/>
              </w:rPr>
              <w:t>BVI</w:t>
            </w:r>
            <w:r>
              <w:rPr>
                <w:rFonts w:ascii="Arial" w:hAnsi="Arial" w:cs="Arial" w:eastAsia="Arial" w:hint="default"/>
                <w:spacing w:val="-4"/>
                <w:sz w:val="16"/>
                <w:szCs w:val="16"/>
              </w:rPr>
              <w:t> </w:t>
            </w:r>
            <w:r>
              <w:rPr>
                <w:rFonts w:ascii="宋体" w:hAnsi="宋体" w:cs="宋体" w:eastAsia="宋体" w:hint="default"/>
                <w:sz w:val="16"/>
                <w:szCs w:val="16"/>
              </w:rPr>
              <w:t>公司留存的联通红筹公司宣派的股利</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1"/>
              <w:jc w:val="right"/>
              <w:rPr>
                <w:rFonts w:ascii="Arial" w:hAnsi="Arial" w:cs="Arial" w:eastAsia="Arial" w:hint="default"/>
                <w:sz w:val="16"/>
                <w:szCs w:val="16"/>
              </w:rPr>
            </w:pPr>
            <w:r>
              <w:rPr>
                <w:rFonts w:ascii="Arial"/>
                <w:w w:val="100"/>
                <w:sz w:val="16"/>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87" w:right="0"/>
              <w:jc w:val="left"/>
              <w:rPr>
                <w:rFonts w:ascii="Arial" w:hAnsi="Arial" w:cs="Arial" w:eastAsia="Arial" w:hint="default"/>
                <w:sz w:val="16"/>
                <w:szCs w:val="16"/>
              </w:rPr>
            </w:pPr>
            <w:r>
              <w:rPr>
                <w:rFonts w:ascii="Arial"/>
                <w:sz w:val="16"/>
              </w:rPr>
              <w:t>(26)</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
              <w:jc w:val="right"/>
              <w:rPr>
                <w:rFonts w:ascii="Arial" w:hAnsi="Arial" w:cs="Arial" w:eastAsia="Arial" w:hint="default"/>
                <w:sz w:val="16"/>
                <w:szCs w:val="16"/>
              </w:rPr>
            </w:pPr>
            <w:r>
              <w:rPr>
                <w:rFonts w:ascii="Arial"/>
                <w:spacing w:val="-1"/>
                <w:sz w:val="16"/>
              </w:rPr>
              <w:t>(26)</w:t>
            </w:r>
            <w:r>
              <w:rPr>
                <w:rFonts w:ascii="Arial"/>
                <w:sz w:val="16"/>
              </w:rPr>
            </w:r>
          </w:p>
        </w:tc>
      </w:tr>
      <w:tr>
        <w:trPr>
          <w:trHeight w:val="306"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76" w:lineRule="exact"/>
              <w:ind w:left="350" w:right="0"/>
              <w:jc w:val="left"/>
              <w:rPr>
                <w:rFonts w:ascii="宋体" w:hAnsi="宋体" w:cs="宋体" w:eastAsia="宋体" w:hint="default"/>
                <w:sz w:val="16"/>
                <w:szCs w:val="16"/>
              </w:rPr>
            </w:pPr>
            <w:r>
              <w:rPr>
                <w:rFonts w:ascii="宋体" w:hAnsi="宋体" w:cs="宋体" w:eastAsia="宋体" w:hint="default"/>
                <w:sz w:val="16"/>
                <w:szCs w:val="16"/>
              </w:rPr>
              <w:t>股东投入资本差异</w:t>
            </w:r>
          </w:p>
        </w:tc>
        <w:tc>
          <w:tcPr>
            <w:tcW w:w="1751" w:type="dxa"/>
            <w:gridSpan w:val="2"/>
            <w:tcBorders>
              <w:top w:val="nil" w:sz="6" w:space="0" w:color="auto"/>
              <w:left w:val="nil" w:sz="6" w:space="0" w:color="auto"/>
              <w:bottom w:val="nil" w:sz="6" w:space="0" w:color="auto"/>
              <w:right w:val="nil" w:sz="6" w:space="0" w:color="auto"/>
            </w:tcBorders>
          </w:tcPr>
          <w:p>
            <w:pPr>
              <w:pStyle w:val="TableParagraph"/>
              <w:tabs>
                <w:tab w:pos="1252" w:val="left" w:leader="none"/>
                <w:tab w:pos="2384" w:val="left" w:leader="none"/>
              </w:tabs>
              <w:spacing w:line="240" w:lineRule="auto" w:before="10"/>
              <w:ind w:left="272" w:right="-634"/>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pacing w:val="10"/>
                <w:sz w:val="16"/>
                <w:u w:val="single" w:color="000000"/>
              </w:rPr>
              <w:t> </w:t>
            </w:r>
            <w:r>
              <w:rPr>
                <w:rFonts w:ascii="Arial"/>
                <w:spacing w:val="10"/>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881"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10"/>
              <w:ind w:right="-488"/>
              <w:jc w:val="right"/>
              <w:rPr>
                <w:rFonts w:ascii="Arial" w:hAnsi="Arial" w:cs="Arial" w:eastAsia="Arial" w:hint="default"/>
                <w:sz w:val="16"/>
                <w:szCs w:val="16"/>
              </w:rPr>
            </w:pPr>
            <w:r>
              <w:rPr>
                <w:rFonts w:ascii="Arial"/>
                <w:w w:val="100"/>
                <w:sz w:val="16"/>
              </w:rPr>
            </w:r>
            <w:r>
              <w:rPr>
                <w:rFonts w:ascii="Arial"/>
                <w:sz w:val="16"/>
                <w:u w:val="single" w:color="000000"/>
              </w:rPr>
              <w:t>-</w:t>
            </w:r>
            <w:r>
              <w:rPr>
                <w:rFonts w:ascii="Arial"/>
                <w:spacing w:val="12"/>
                <w:sz w:val="16"/>
                <w:u w:val="single" w:color="000000"/>
              </w:rPr>
              <w:t> </w:t>
            </w:r>
            <w:r>
              <w:rPr>
                <w:rFonts w:ascii="Arial"/>
                <w:spacing w:val="12"/>
                <w:sz w:val="16"/>
              </w:rPr>
            </w:r>
            <w:r>
              <w:rPr>
                <w:rFonts w:ascii="Arial"/>
                <w:sz w:val="16"/>
              </w:rPr>
              <w:t> </w:t>
            </w:r>
            <w:r>
              <w:rPr>
                <w:rFonts w:ascii="Arial"/>
                <w:spacing w:val="-22"/>
                <w:sz w:val="16"/>
              </w:rPr>
              <w:t> </w:t>
            </w:r>
            <w:r>
              <w:rPr>
                <w:rFonts w:ascii="Arial"/>
                <w:spacing w:val="-22"/>
                <w:w w:val="100"/>
                <w:sz w:val="16"/>
              </w:rPr>
            </w:r>
            <w:r>
              <w:rPr>
                <w:rFonts w:ascii="Arial"/>
                <w:w w:val="100"/>
                <w:sz w:val="16"/>
                <w:u w:val="single" w:color="000000"/>
              </w:rPr>
              <w:t> </w:t>
            </w:r>
            <w:r>
              <w:rPr>
                <w:rFonts w:ascii="Arial"/>
                <w:sz w:val="16"/>
                <w:u w:val="single" w:color="000000"/>
              </w:rPr>
              <w:tab/>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tabs>
                <w:tab w:pos="1596" w:val="left" w:leader="none"/>
              </w:tabs>
              <w:spacing w:line="240" w:lineRule="auto" w:before="10"/>
              <w:ind w:left="487" w:right="-675"/>
              <w:jc w:val="left"/>
              <w:rPr>
                <w:rFonts w:ascii="Arial" w:hAnsi="Arial" w:cs="Arial" w:eastAsia="Arial" w:hint="default"/>
                <w:sz w:val="16"/>
                <w:szCs w:val="16"/>
              </w:rPr>
            </w:pPr>
            <w:r>
              <w:rPr>
                <w:rFonts w:ascii="Arial"/>
                <w:w w:val="100"/>
                <w:sz w:val="16"/>
              </w:rPr>
            </w:r>
            <w:r>
              <w:rPr>
                <w:rFonts w:ascii="Arial"/>
                <w:sz w:val="16"/>
                <w:u w:val="single" w:color="000000"/>
              </w:rPr>
              <w:t>(12)</w:t>
            </w:r>
            <w:r>
              <w:rPr>
                <w:rFonts w:ascii="Arial"/>
                <w:sz w:val="16"/>
              </w:rPr>
              <w:t> </w:t>
            </w:r>
            <w:r>
              <w:rPr>
                <w:rFonts w:ascii="Arial"/>
                <w:spacing w:val="-9"/>
                <w:sz w:val="16"/>
              </w:rPr>
              <w:t> </w:t>
            </w:r>
            <w:r>
              <w:rPr>
                <w:rFonts w:ascii="Arial"/>
                <w:spacing w:val="-9"/>
                <w:w w:val="100"/>
                <w:sz w:val="16"/>
              </w:rPr>
            </w:r>
            <w:r>
              <w:rPr>
                <w:rFonts w:ascii="Arial"/>
                <w:w w:val="100"/>
                <w:sz w:val="16"/>
                <w:u w:val="single" w:color="000000"/>
              </w:rPr>
              <w:t> </w:t>
            </w:r>
            <w:r>
              <w:rPr>
                <w:rFonts w:ascii="Arial"/>
                <w:sz w:val="16"/>
                <w:u w:val="single" w:color="000000"/>
              </w:rPr>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107" w:val="left" w:leader="none"/>
              </w:tabs>
              <w:spacing w:line="240" w:lineRule="auto" w:before="10"/>
              <w:ind w:right="0"/>
              <w:jc w:val="right"/>
              <w:rPr>
                <w:rFonts w:ascii="Arial" w:hAnsi="Arial" w:cs="Arial" w:eastAsia="Arial" w:hint="default"/>
                <w:sz w:val="16"/>
                <w:szCs w:val="16"/>
              </w:rPr>
            </w:pPr>
            <w:r>
              <w:rPr>
                <w:rFonts w:ascii="Arial"/>
                <w:w w:val="100"/>
                <w:sz w:val="16"/>
              </w:rPr>
            </w:r>
            <w:r>
              <w:rPr>
                <w:rFonts w:ascii="Arial"/>
                <w:sz w:val="16"/>
                <w:u w:val="single" w:color="000000"/>
              </w:rPr>
              <w:t>-</w:t>
              <w:tab/>
            </w:r>
            <w:r>
              <w:rPr>
                <w:rFonts w:ascii="Arial"/>
                <w:sz w:val="16"/>
              </w:rPr>
            </w:r>
          </w:p>
        </w:tc>
      </w:tr>
      <w:tr>
        <w:trPr>
          <w:trHeight w:val="388"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9" w:right="0"/>
              <w:jc w:val="left"/>
              <w:rPr>
                <w:rFonts w:ascii="宋体" w:hAnsi="宋体" w:cs="宋体" w:eastAsia="宋体" w:hint="default"/>
                <w:sz w:val="16"/>
                <w:szCs w:val="16"/>
              </w:rPr>
            </w:pPr>
            <w:r>
              <w:rPr>
                <w:rFonts w:ascii="宋体" w:hAnsi="宋体" w:cs="宋体" w:eastAsia="宋体" w:hint="default"/>
                <w:sz w:val="16"/>
                <w:szCs w:val="16"/>
              </w:rPr>
              <w:t>联通红筹公司中国会计准则下的净利润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1751" w:type="dxa"/>
            <w:gridSpan w:val="2"/>
            <w:tcBorders>
              <w:top w:val="nil" w:sz="6" w:space="0" w:color="auto"/>
              <w:left w:val="nil" w:sz="6" w:space="0" w:color="auto"/>
              <w:bottom w:val="nil" w:sz="6" w:space="0" w:color="auto"/>
              <w:right w:val="nil" w:sz="6" w:space="0" w:color="auto"/>
            </w:tcBorders>
          </w:tcPr>
          <w:p>
            <w:pPr>
              <w:pStyle w:val="TableParagraph"/>
              <w:tabs>
                <w:tab w:pos="904" w:val="left" w:leader="none"/>
                <w:tab w:pos="2171" w:val="left" w:leader="none"/>
              </w:tabs>
              <w:spacing w:line="240" w:lineRule="auto" w:before="112"/>
              <w:ind w:left="272" w:right="-42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1,695</w:t>
            </w:r>
            <w:r>
              <w:rPr>
                <w:rFonts w:ascii="Arial"/>
                <w:spacing w:val="10"/>
                <w:sz w:val="16"/>
                <w:u w:val="single" w:color="000000"/>
              </w:rPr>
              <w:t> </w:t>
            </w:r>
            <w:r>
              <w:rPr>
                <w:rFonts w:ascii="Arial"/>
                <w:spacing w:val="10"/>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881" w:type="dxa"/>
            <w:tcBorders>
              <w:top w:val="nil" w:sz="6" w:space="0" w:color="auto"/>
              <w:left w:val="nil" w:sz="6" w:space="0" w:color="auto"/>
              <w:bottom w:val="nil" w:sz="6" w:space="0" w:color="auto"/>
              <w:right w:val="nil" w:sz="6" w:space="0" w:color="auto"/>
            </w:tcBorders>
          </w:tcPr>
          <w:p>
            <w:pPr>
              <w:pStyle w:val="TableParagraph"/>
              <w:tabs>
                <w:tab w:pos="1027" w:val="left" w:leader="none"/>
              </w:tabs>
              <w:spacing w:line="240" w:lineRule="auto" w:before="112"/>
              <w:ind w:left="419" w:right="-147"/>
              <w:jc w:val="left"/>
              <w:rPr>
                <w:rFonts w:ascii="Arial" w:hAnsi="Arial" w:cs="Arial" w:eastAsia="Arial" w:hint="default"/>
                <w:sz w:val="16"/>
                <w:szCs w:val="16"/>
              </w:rPr>
            </w:pPr>
            <w:r>
              <w:rPr>
                <w:rFonts w:ascii="Arial"/>
                <w:w w:val="100"/>
                <w:sz w:val="16"/>
              </w:rPr>
            </w:r>
            <w:r>
              <w:rPr>
                <w:rFonts w:ascii="Arial"/>
                <w:sz w:val="16"/>
                <w:u w:val="single" w:color="000000"/>
              </w:rPr>
              <w:t>486</w:t>
            </w:r>
            <w:r>
              <w:rPr>
                <w:rFonts w:ascii="Arial"/>
                <w:spacing w:val="13"/>
                <w:sz w:val="16"/>
                <w:u w:val="single" w:color="000000"/>
              </w:rPr>
              <w:t> </w:t>
            </w:r>
            <w:r>
              <w:rPr>
                <w:rFonts w:ascii="Arial"/>
                <w:spacing w:val="13"/>
                <w:sz w:val="16"/>
              </w:rPr>
            </w:r>
            <w:r>
              <w:rPr>
                <w:rFonts w:ascii="Arial"/>
                <w:sz w:val="16"/>
              </w:rPr>
              <w:t> </w:t>
            </w:r>
            <w:r>
              <w:rPr>
                <w:rFonts w:ascii="Arial"/>
                <w:spacing w:val="-22"/>
                <w:sz w:val="16"/>
              </w:rPr>
              <w:t> </w:t>
            </w:r>
            <w:r>
              <w:rPr>
                <w:rFonts w:ascii="Arial"/>
                <w:spacing w:val="-22"/>
                <w:w w:val="100"/>
                <w:sz w:val="16"/>
              </w:rPr>
            </w:r>
            <w:r>
              <w:rPr>
                <w:rFonts w:ascii="Arial"/>
                <w:w w:val="100"/>
                <w:sz w:val="16"/>
                <w:u w:val="single" w:color="000000"/>
              </w:rPr>
              <w:t> </w:t>
            </w:r>
            <w:r>
              <w:rPr>
                <w:rFonts w:ascii="Arial"/>
                <w:sz w:val="16"/>
                <w:u w:val="single" w:color="000000"/>
              </w:rPr>
              <w:tab/>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tabs>
                <w:tab w:pos="1070" w:val="left" w:leader="none"/>
              </w:tabs>
              <w:spacing w:line="240" w:lineRule="auto" w:before="112"/>
              <w:ind w:left="146" w:right="-149"/>
              <w:jc w:val="left"/>
              <w:rPr>
                <w:rFonts w:ascii="Arial" w:hAnsi="Arial" w:cs="Arial" w:eastAsia="Arial" w:hint="default"/>
                <w:sz w:val="16"/>
                <w:szCs w:val="16"/>
              </w:rPr>
            </w:pPr>
            <w:r>
              <w:rPr>
                <w:rFonts w:ascii="Arial"/>
                <w:w w:val="100"/>
                <w:sz w:val="16"/>
              </w:rPr>
            </w:r>
            <w:r>
              <w:rPr>
                <w:rFonts w:ascii="Arial"/>
                <w:sz w:val="16"/>
                <w:u w:val="single" w:color="000000"/>
              </w:rPr>
              <w:t>305,901</w:t>
            </w:r>
            <w:r>
              <w:rPr>
                <w:rFonts w:ascii="Arial"/>
                <w:spacing w:val="10"/>
                <w:sz w:val="16"/>
                <w:u w:val="single" w:color="000000"/>
              </w:rPr>
              <w:t> </w:t>
            </w:r>
            <w:r>
              <w:rPr>
                <w:rFonts w:ascii="Arial"/>
                <w:spacing w:val="10"/>
                <w:sz w:val="16"/>
              </w:rPr>
            </w:r>
            <w:r>
              <w:rPr>
                <w:rFonts w:ascii="Arial"/>
                <w:sz w:val="16"/>
              </w:rPr>
              <w:t> </w:t>
            </w:r>
            <w:r>
              <w:rPr>
                <w:rFonts w:ascii="Arial"/>
                <w:spacing w:val="-17"/>
                <w:sz w:val="16"/>
              </w:rPr>
              <w:t> </w:t>
            </w:r>
            <w:r>
              <w:rPr>
                <w:rFonts w:ascii="Arial"/>
                <w:spacing w:val="-17"/>
                <w:w w:val="100"/>
                <w:sz w:val="16"/>
              </w:rPr>
            </w:r>
            <w:r>
              <w:rPr>
                <w:rFonts w:ascii="Arial"/>
                <w:w w:val="100"/>
                <w:sz w:val="16"/>
                <w:u w:val="single" w:color="000000"/>
              </w:rPr>
              <w:t> </w:t>
            </w:r>
            <w:r>
              <w:rPr>
                <w:rFonts w:ascii="Arial"/>
                <w:sz w:val="16"/>
                <w:u w:val="single" w:color="000000"/>
              </w:rPr>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12"/>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229,391</w:t>
              <w:tab/>
            </w:r>
            <w:r>
              <w:rPr>
                <w:rFonts w:ascii="Arial"/>
                <w:spacing w:val="-1"/>
                <w:sz w:val="16"/>
              </w:rPr>
            </w:r>
          </w:p>
        </w:tc>
      </w:tr>
      <w:tr>
        <w:trPr>
          <w:trHeight w:val="283"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 w:right="0"/>
              <w:jc w:val="left"/>
              <w:rPr>
                <w:rFonts w:ascii="宋体" w:hAnsi="宋体" w:cs="宋体" w:eastAsia="宋体" w:hint="default"/>
                <w:sz w:val="16"/>
                <w:szCs w:val="16"/>
              </w:rPr>
            </w:pPr>
            <w:r>
              <w:rPr>
                <w:rFonts w:ascii="宋体" w:hAnsi="宋体" w:cs="宋体" w:eastAsia="宋体" w:hint="default"/>
                <w:sz w:val="16"/>
                <w:szCs w:val="16"/>
              </w:rPr>
              <w:t>国际</w:t>
            </w:r>
            <w:r>
              <w:rPr>
                <w:rFonts w:ascii="Arial" w:hAnsi="Arial" w:cs="Arial" w:eastAsia="Arial" w:hint="default"/>
                <w:sz w:val="16"/>
                <w:szCs w:val="16"/>
              </w:rPr>
              <w:t>/</w:t>
            </w:r>
            <w:r>
              <w:rPr>
                <w:rFonts w:ascii="宋体" w:hAnsi="宋体" w:cs="宋体" w:eastAsia="宋体" w:hint="default"/>
                <w:sz w:val="16"/>
                <w:szCs w:val="16"/>
              </w:rPr>
              <w:t>香港财务报告准则调整增加（减少）：</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922"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r>
      <w:tr>
        <w:trPr>
          <w:trHeight w:val="419"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85" w:lineRule="exact"/>
              <w:ind w:left="163" w:right="0"/>
              <w:jc w:val="left"/>
              <w:rPr>
                <w:rFonts w:ascii="宋体" w:hAnsi="宋体" w:cs="宋体" w:eastAsia="宋体" w:hint="default"/>
                <w:sz w:val="16"/>
                <w:szCs w:val="16"/>
              </w:rPr>
            </w:pPr>
            <w:r>
              <w:rPr>
                <w:rFonts w:ascii="宋体" w:hAnsi="宋体" w:cs="宋体" w:eastAsia="宋体" w:hint="default"/>
                <w:sz w:val="16"/>
                <w:szCs w:val="16"/>
              </w:rPr>
              <w:t>—调整以前年度国际</w:t>
            </w:r>
            <w:r>
              <w:rPr>
                <w:rFonts w:ascii="Arial" w:hAnsi="Arial" w:cs="Arial" w:eastAsia="Arial" w:hint="default"/>
                <w:sz w:val="16"/>
                <w:szCs w:val="16"/>
              </w:rPr>
              <w:t>/</w:t>
            </w:r>
            <w:r>
              <w:rPr>
                <w:rFonts w:ascii="宋体" w:hAnsi="宋体" w:cs="宋体" w:eastAsia="宋体" w:hint="default"/>
                <w:sz w:val="16"/>
                <w:szCs w:val="16"/>
              </w:rPr>
              <w:t>香港财务报告准则下额外资本化利息</w:t>
            </w:r>
          </w:p>
          <w:p>
            <w:pPr>
              <w:pStyle w:val="TableParagraph"/>
              <w:spacing w:line="202" w:lineRule="exact"/>
              <w:ind w:left="494" w:right="0"/>
              <w:jc w:val="left"/>
              <w:rPr>
                <w:rFonts w:ascii="宋体" w:hAnsi="宋体" w:cs="宋体" w:eastAsia="宋体" w:hint="default"/>
                <w:sz w:val="16"/>
                <w:szCs w:val="16"/>
              </w:rPr>
            </w:pPr>
            <w:r>
              <w:rPr>
                <w:rFonts w:ascii="宋体" w:hAnsi="宋体" w:cs="宋体" w:eastAsia="宋体" w:hint="default"/>
                <w:sz w:val="16"/>
                <w:szCs w:val="16"/>
              </w:rPr>
              <w:t>对折旧的税后影响</w:t>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center"/>
              <w:rPr>
                <w:rFonts w:ascii="Arial" w:hAnsi="Arial" w:cs="Arial" w:eastAsia="Arial" w:hint="default"/>
                <w:sz w:val="16"/>
                <w:szCs w:val="16"/>
              </w:rPr>
            </w:pPr>
            <w:r>
              <w:rPr>
                <w:rFonts w:ascii="Arial"/>
                <w:sz w:val="16"/>
              </w:rPr>
              <w:t>(1)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39" w:right="0"/>
              <w:jc w:val="left"/>
              <w:rPr>
                <w:rFonts w:ascii="Arial" w:hAnsi="Arial" w:cs="Arial" w:eastAsia="Arial" w:hint="default"/>
                <w:sz w:val="16"/>
                <w:szCs w:val="16"/>
              </w:rPr>
            </w:pPr>
            <w:r>
              <w:rPr>
                <w:rFonts w:ascii="Arial"/>
                <w:sz w:val="16"/>
              </w:rPr>
              <w:t>(2)</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4"/>
              <w:jc w:val="right"/>
              <w:rPr>
                <w:rFonts w:ascii="Arial" w:hAnsi="Arial" w:cs="Arial" w:eastAsia="Arial" w:hint="default"/>
                <w:sz w:val="16"/>
                <w:szCs w:val="16"/>
              </w:rPr>
            </w:pPr>
            <w:r>
              <w:rPr>
                <w:rFonts w:ascii="Arial"/>
                <w:w w:val="100"/>
                <w:sz w:val="16"/>
              </w:rPr>
              <w:t>-</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2"/>
              <w:jc w:val="right"/>
              <w:rPr>
                <w:rFonts w:ascii="Arial" w:hAnsi="Arial" w:cs="Arial" w:eastAsia="Arial" w:hint="default"/>
                <w:sz w:val="16"/>
                <w:szCs w:val="16"/>
              </w:rPr>
            </w:pPr>
            <w:r>
              <w:rPr>
                <w:rFonts w:ascii="Arial"/>
                <w:w w:val="100"/>
                <w:sz w:val="16"/>
              </w:rPr>
              <w:t>-</w:t>
            </w:r>
          </w:p>
        </w:tc>
      </w:tr>
      <w:tr>
        <w:trPr>
          <w:trHeight w:val="415"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74" w:lineRule="exact"/>
              <w:ind w:left="160" w:right="0"/>
              <w:jc w:val="left"/>
              <w:rPr>
                <w:rFonts w:ascii="宋体" w:hAnsi="宋体" w:cs="宋体" w:eastAsia="宋体" w:hint="default"/>
                <w:sz w:val="16"/>
                <w:szCs w:val="16"/>
              </w:rPr>
            </w:pPr>
            <w:r>
              <w:rPr>
                <w:rFonts w:ascii="宋体" w:hAnsi="宋体" w:cs="宋体" w:eastAsia="宋体" w:hint="default"/>
                <w:sz w:val="16"/>
                <w:szCs w:val="16"/>
              </w:rPr>
              <w:t>—调整以前年度原中国会计准则下因土地的评估对折旧及</w:t>
            </w:r>
          </w:p>
          <w:p>
            <w:pPr>
              <w:pStyle w:val="TableParagraph"/>
              <w:spacing w:line="209" w:lineRule="exact"/>
              <w:ind w:left="513" w:right="0"/>
              <w:jc w:val="left"/>
              <w:rPr>
                <w:rFonts w:ascii="宋体" w:hAnsi="宋体" w:cs="宋体" w:eastAsia="宋体" w:hint="default"/>
                <w:sz w:val="16"/>
                <w:szCs w:val="16"/>
              </w:rPr>
            </w:pPr>
            <w:r>
              <w:rPr>
                <w:rFonts w:ascii="宋体" w:hAnsi="宋体" w:cs="宋体" w:eastAsia="宋体" w:hint="default"/>
                <w:sz w:val="16"/>
                <w:szCs w:val="16"/>
              </w:rPr>
              <w:t>摊销的税后影响</w:t>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center"/>
              <w:rPr>
                <w:rFonts w:ascii="Arial" w:hAnsi="Arial" w:cs="Arial" w:eastAsia="Arial" w:hint="default"/>
                <w:sz w:val="16"/>
                <w:szCs w:val="16"/>
              </w:rPr>
            </w:pPr>
            <w:r>
              <w:rPr>
                <w:rFonts w:ascii="Arial"/>
                <w:sz w:val="16"/>
              </w:rPr>
              <w:t>(2)</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65" w:right="0"/>
              <w:jc w:val="left"/>
              <w:rPr>
                <w:rFonts w:ascii="Arial" w:hAnsi="Arial" w:cs="Arial" w:eastAsia="Arial" w:hint="default"/>
                <w:sz w:val="16"/>
                <w:szCs w:val="16"/>
              </w:rPr>
            </w:pPr>
            <w:r>
              <w:rPr>
                <w:rFonts w:ascii="Arial"/>
                <w:sz w:val="16"/>
              </w:rPr>
              <w:t>155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19" w:right="0"/>
              <w:jc w:val="left"/>
              <w:rPr>
                <w:rFonts w:ascii="Arial" w:hAnsi="Arial" w:cs="Arial" w:eastAsia="Arial" w:hint="default"/>
                <w:sz w:val="16"/>
                <w:szCs w:val="16"/>
              </w:rPr>
            </w:pPr>
            <w:r>
              <w:rPr>
                <w:rFonts w:ascii="Arial"/>
                <w:sz w:val="16"/>
              </w:rPr>
              <w:t>146</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6" w:right="0"/>
              <w:jc w:val="left"/>
              <w:rPr>
                <w:rFonts w:ascii="Arial" w:hAnsi="Arial" w:cs="Arial" w:eastAsia="Arial" w:hint="default"/>
                <w:sz w:val="16"/>
                <w:szCs w:val="16"/>
              </w:rPr>
            </w:pPr>
            <w:r>
              <w:rPr>
                <w:rFonts w:ascii="Arial"/>
                <w:sz w:val="16"/>
              </w:rPr>
              <w:t>(4,377)</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spacing w:val="-1"/>
                <w:sz w:val="16"/>
              </w:rPr>
              <w:t>(4,532)</w:t>
            </w:r>
          </w:p>
        </w:tc>
      </w:tr>
      <w:tr>
        <w:trPr>
          <w:trHeight w:val="655"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180" w:lineRule="exact"/>
              <w:ind w:left="513" w:right="0" w:hanging="353"/>
              <w:jc w:val="left"/>
              <w:rPr>
                <w:rFonts w:ascii="宋体" w:hAnsi="宋体" w:cs="宋体" w:eastAsia="宋体" w:hint="default"/>
                <w:sz w:val="16"/>
                <w:szCs w:val="16"/>
              </w:rPr>
            </w:pPr>
            <w:r>
              <w:rPr>
                <w:rFonts w:ascii="宋体" w:hAnsi="宋体" w:cs="宋体" w:eastAsia="宋体" w:hint="default"/>
                <w:sz w:val="16"/>
                <w:szCs w:val="16"/>
              </w:rPr>
              <w:t>—因以前年度收购联通新世纪</w:t>
            </w:r>
            <w:r>
              <w:rPr>
                <w:rFonts w:ascii="宋体" w:hAnsi="宋体" w:cs="宋体" w:eastAsia="宋体" w:hint="default"/>
                <w:spacing w:val="-51"/>
                <w:sz w:val="16"/>
                <w:szCs w:val="16"/>
              </w:rPr>
              <w:t> </w:t>
            </w:r>
            <w:r>
              <w:rPr>
                <w:rFonts w:ascii="Arial" w:hAnsi="Arial" w:cs="Arial" w:eastAsia="Arial" w:hint="default"/>
                <w:sz w:val="16"/>
                <w:szCs w:val="16"/>
              </w:rPr>
              <w:t>BVI</w:t>
            </w:r>
            <w:r>
              <w:rPr>
                <w:rFonts w:ascii="Arial" w:hAnsi="Arial" w:cs="Arial" w:eastAsia="Arial" w:hint="default"/>
                <w:spacing w:val="-18"/>
                <w:sz w:val="16"/>
                <w:szCs w:val="16"/>
              </w:rPr>
              <w:t> </w:t>
            </w:r>
            <w:r>
              <w:rPr>
                <w:rFonts w:ascii="宋体" w:hAnsi="宋体" w:cs="宋体" w:eastAsia="宋体" w:hint="default"/>
                <w:sz w:val="16"/>
                <w:szCs w:val="16"/>
              </w:rPr>
              <w:t>和联通新世界</w:t>
            </w:r>
            <w:r>
              <w:rPr>
                <w:rFonts w:ascii="宋体" w:hAnsi="宋体" w:cs="宋体" w:eastAsia="宋体" w:hint="default"/>
                <w:spacing w:val="-52"/>
                <w:sz w:val="16"/>
                <w:szCs w:val="16"/>
              </w:rPr>
              <w:t> </w:t>
            </w:r>
            <w:r>
              <w:rPr>
                <w:rFonts w:ascii="Arial" w:hAnsi="Arial" w:cs="Arial" w:eastAsia="Arial" w:hint="default"/>
                <w:sz w:val="16"/>
                <w:szCs w:val="16"/>
              </w:rPr>
              <w:t>BVI</w:t>
            </w:r>
            <w:r>
              <w:rPr>
                <w:rFonts w:ascii="Arial" w:hAnsi="Arial" w:cs="Arial" w:eastAsia="Arial" w:hint="default"/>
                <w:spacing w:val="-15"/>
                <w:sz w:val="16"/>
                <w:szCs w:val="16"/>
              </w:rPr>
              <w:t> </w:t>
            </w:r>
            <w:r>
              <w:rPr>
                <w:rFonts w:ascii="宋体" w:hAnsi="宋体" w:cs="宋体" w:eastAsia="宋体" w:hint="default"/>
                <w:sz w:val="16"/>
                <w:szCs w:val="16"/>
              </w:rPr>
              <w:t>产生的</w:t>
            </w:r>
          </w:p>
          <w:p>
            <w:pPr>
              <w:pStyle w:val="TableParagraph"/>
              <w:spacing w:line="202" w:lineRule="exact"/>
              <w:ind w:left="513" w:right="0"/>
              <w:jc w:val="left"/>
              <w:rPr>
                <w:rFonts w:ascii="宋体" w:hAnsi="宋体" w:cs="宋体" w:eastAsia="宋体" w:hint="default"/>
                <w:sz w:val="16"/>
                <w:szCs w:val="16"/>
              </w:rPr>
            </w:pPr>
            <w:r>
              <w:rPr>
                <w:rFonts w:ascii="宋体" w:hAnsi="宋体" w:cs="宋体" w:eastAsia="宋体" w:hint="default"/>
                <w:spacing w:val="-3"/>
                <w:sz w:val="16"/>
                <w:szCs w:val="16"/>
              </w:rPr>
              <w:t>股权投资差额、商誉及收购费用在中国会计准则与国际</w:t>
            </w:r>
          </w:p>
          <w:p>
            <w:pPr>
              <w:pStyle w:val="TableParagraph"/>
              <w:spacing w:line="219" w:lineRule="exact"/>
              <w:ind w:left="513" w:right="0"/>
              <w:jc w:val="lef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香港财务报告准则下存在差异</w:t>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center"/>
              <w:rPr>
                <w:rFonts w:ascii="Arial" w:hAnsi="Arial" w:cs="Arial" w:eastAsia="Arial" w:hint="default"/>
                <w:sz w:val="16"/>
                <w:szCs w:val="16"/>
              </w:rPr>
            </w:pPr>
            <w:r>
              <w:rPr>
                <w:rFonts w:ascii="Arial"/>
                <w:sz w:val="16"/>
              </w:rPr>
              <w:t>(3)</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79" w:right="0"/>
              <w:jc w:val="left"/>
              <w:rPr>
                <w:rFonts w:ascii="Arial" w:hAnsi="Arial" w:cs="Arial" w:eastAsia="Arial" w:hint="default"/>
                <w:sz w:val="16"/>
                <w:szCs w:val="16"/>
              </w:rPr>
            </w:pPr>
            <w:r>
              <w:rPr>
                <w:rFonts w:ascii="Arial"/>
                <w:w w:val="100"/>
                <w:sz w:val="16"/>
              </w:rPr>
              <w:t>-</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1"/>
              <w:jc w:val="right"/>
              <w:rPr>
                <w:rFonts w:ascii="Arial" w:hAnsi="Arial" w:cs="Arial" w:eastAsia="Arial" w:hint="default"/>
                <w:sz w:val="16"/>
                <w:szCs w:val="16"/>
              </w:rPr>
            </w:pPr>
            <w:r>
              <w:rPr>
                <w:rFonts w:ascii="Arial"/>
                <w:w w:val="100"/>
                <w:sz w:val="16"/>
              </w:rPr>
              <w:t>-</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4" w:right="0"/>
              <w:jc w:val="left"/>
              <w:rPr>
                <w:rFonts w:ascii="Arial" w:hAnsi="Arial" w:cs="Arial" w:eastAsia="Arial" w:hint="default"/>
                <w:sz w:val="16"/>
                <w:szCs w:val="16"/>
              </w:rPr>
            </w:pPr>
            <w:r>
              <w:rPr>
                <w:rFonts w:ascii="Arial"/>
                <w:sz w:val="16"/>
              </w:rPr>
              <w:t>2,598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2"/>
              <w:jc w:val="right"/>
              <w:rPr>
                <w:rFonts w:ascii="Arial" w:hAnsi="Arial" w:cs="Arial" w:eastAsia="Arial" w:hint="default"/>
                <w:sz w:val="16"/>
                <w:szCs w:val="16"/>
              </w:rPr>
            </w:pPr>
            <w:r>
              <w:rPr>
                <w:rFonts w:ascii="Arial"/>
                <w:spacing w:val="-1"/>
                <w:sz w:val="16"/>
              </w:rPr>
              <w:t>2,598</w:t>
            </w:r>
          </w:p>
        </w:tc>
      </w:tr>
      <w:tr>
        <w:trPr>
          <w:trHeight w:val="340"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08" w:lineRule="exact"/>
              <w:ind w:left="17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tabs>
                <w:tab w:pos="979" w:val="left" w:leader="none"/>
                <w:tab w:pos="2111" w:val="left" w:leader="none"/>
              </w:tabs>
              <w:spacing w:line="240" w:lineRule="auto" w:before="45"/>
              <w:ind w:right="-634"/>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pacing w:val="10"/>
                <w:sz w:val="16"/>
                <w:u w:val="single" w:color="000000"/>
              </w:rPr>
              <w:t> </w:t>
            </w:r>
            <w:r>
              <w:rPr>
                <w:rFonts w:ascii="Arial"/>
                <w:spacing w:val="10"/>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881" w:type="dxa"/>
            <w:tcBorders>
              <w:top w:val="nil" w:sz="6" w:space="0" w:color="auto"/>
              <w:left w:val="nil" w:sz="6" w:space="0" w:color="auto"/>
              <w:bottom w:val="nil" w:sz="6" w:space="0" w:color="auto"/>
              <w:right w:val="nil" w:sz="6" w:space="0" w:color="auto"/>
            </w:tcBorders>
          </w:tcPr>
          <w:p>
            <w:pPr>
              <w:pStyle w:val="TableParagraph"/>
              <w:tabs>
                <w:tab w:pos="706" w:val="left" w:leader="none"/>
              </w:tabs>
              <w:spacing w:line="240" w:lineRule="auto" w:before="45"/>
              <w:ind w:right="-459"/>
              <w:jc w:val="right"/>
              <w:rPr>
                <w:rFonts w:ascii="Arial" w:hAnsi="Arial" w:cs="Arial" w:eastAsia="Arial" w:hint="default"/>
                <w:sz w:val="16"/>
                <w:szCs w:val="16"/>
              </w:rPr>
            </w:pPr>
            <w:r>
              <w:rPr>
                <w:rFonts w:ascii="Arial"/>
                <w:w w:val="100"/>
                <w:sz w:val="16"/>
              </w:rPr>
            </w:r>
            <w:r>
              <w:rPr>
                <w:rFonts w:ascii="Arial"/>
                <w:sz w:val="16"/>
                <w:u w:val="single" w:color="000000"/>
              </w:rPr>
              <w:t>-</w:t>
            </w:r>
            <w:r>
              <w:rPr>
                <w:rFonts w:ascii="Arial"/>
                <w:spacing w:val="12"/>
                <w:sz w:val="16"/>
                <w:u w:val="single" w:color="000000"/>
              </w:rPr>
              <w:t> </w:t>
            </w:r>
            <w:r>
              <w:rPr>
                <w:rFonts w:ascii="Arial"/>
                <w:spacing w:val="12"/>
                <w:sz w:val="16"/>
              </w:rPr>
            </w:r>
            <w:r>
              <w:rPr>
                <w:rFonts w:ascii="Arial"/>
                <w:sz w:val="16"/>
              </w:rPr>
              <w:t> </w:t>
            </w:r>
            <w:r>
              <w:rPr>
                <w:rFonts w:ascii="Arial"/>
                <w:spacing w:val="-22"/>
                <w:sz w:val="16"/>
              </w:rPr>
              <w:t> </w:t>
            </w:r>
            <w:r>
              <w:rPr>
                <w:rFonts w:ascii="Arial"/>
                <w:spacing w:val="-22"/>
                <w:w w:val="100"/>
                <w:sz w:val="16"/>
              </w:rPr>
            </w:r>
            <w:r>
              <w:rPr>
                <w:rFonts w:ascii="Arial"/>
                <w:w w:val="100"/>
                <w:sz w:val="16"/>
                <w:u w:val="single" w:color="000000"/>
              </w:rPr>
              <w:t> </w:t>
            </w:r>
            <w:r>
              <w:rPr>
                <w:rFonts w:ascii="Arial"/>
                <w:sz w:val="16"/>
                <w:u w:val="single" w:color="000000"/>
              </w:rPr>
              <w:tab/>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tabs>
                <w:tab w:pos="1382" w:val="left" w:leader="none"/>
              </w:tabs>
              <w:spacing w:line="240" w:lineRule="auto" w:before="45"/>
              <w:ind w:left="458" w:right="-461"/>
              <w:jc w:val="left"/>
              <w:rPr>
                <w:rFonts w:ascii="Arial" w:hAnsi="Arial" w:cs="Arial" w:eastAsia="Arial" w:hint="default"/>
                <w:sz w:val="16"/>
                <w:szCs w:val="16"/>
              </w:rPr>
            </w:pPr>
            <w:r>
              <w:rPr>
                <w:rFonts w:ascii="Arial"/>
                <w:w w:val="100"/>
                <w:sz w:val="16"/>
              </w:rPr>
            </w:r>
            <w:r>
              <w:rPr>
                <w:rFonts w:ascii="Arial"/>
                <w:sz w:val="16"/>
                <w:u w:val="single" w:color="000000"/>
              </w:rPr>
              <w:t>225</w:t>
            </w:r>
            <w:r>
              <w:rPr>
                <w:rFonts w:ascii="Arial"/>
                <w:spacing w:val="10"/>
                <w:sz w:val="16"/>
                <w:u w:val="single" w:color="000000"/>
              </w:rPr>
              <w:t> </w:t>
            </w:r>
            <w:r>
              <w:rPr>
                <w:rFonts w:ascii="Arial"/>
                <w:spacing w:val="10"/>
                <w:sz w:val="16"/>
              </w:rPr>
            </w:r>
            <w:r>
              <w:rPr>
                <w:rFonts w:ascii="Arial"/>
                <w:sz w:val="16"/>
              </w:rPr>
              <w:t> </w:t>
            </w:r>
            <w:r>
              <w:rPr>
                <w:rFonts w:ascii="Arial"/>
                <w:spacing w:val="-17"/>
                <w:sz w:val="16"/>
              </w:rPr>
              <w:t> </w:t>
            </w:r>
            <w:r>
              <w:rPr>
                <w:rFonts w:ascii="Arial"/>
                <w:spacing w:val="-17"/>
                <w:w w:val="100"/>
                <w:sz w:val="16"/>
              </w:rPr>
            </w:r>
            <w:r>
              <w:rPr>
                <w:rFonts w:ascii="Arial"/>
                <w:w w:val="100"/>
                <w:sz w:val="16"/>
                <w:u w:val="single" w:color="000000"/>
              </w:rPr>
              <w:t> </w:t>
            </w:r>
            <w:r>
              <w:rPr>
                <w:rFonts w:ascii="Arial"/>
                <w:sz w:val="16"/>
                <w:u w:val="single" w:color="000000"/>
              </w:rPr>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45"/>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225</w:t>
              <w:tab/>
            </w:r>
            <w:r>
              <w:rPr>
                <w:rFonts w:ascii="Arial"/>
                <w:spacing w:val="-1"/>
                <w:sz w:val="16"/>
              </w:rPr>
            </w:r>
          </w:p>
        </w:tc>
      </w:tr>
      <w:tr>
        <w:trPr>
          <w:trHeight w:val="407"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0"/>
              <w:jc w:val="left"/>
              <w:rPr>
                <w:rFonts w:ascii="宋体" w:hAnsi="宋体" w:cs="宋体" w:eastAsia="宋体" w:hint="default"/>
                <w:sz w:val="16"/>
                <w:szCs w:val="16"/>
              </w:rPr>
            </w:pPr>
            <w:r>
              <w:rPr>
                <w:rFonts w:ascii="宋体" w:hAnsi="宋体" w:cs="宋体" w:eastAsia="宋体" w:hint="default"/>
                <w:sz w:val="16"/>
                <w:szCs w:val="16"/>
              </w:rPr>
              <w:t>调整小计</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Style w:val="TableParagraph"/>
              <w:tabs>
                <w:tab w:pos="765" w:val="left" w:leader="none"/>
                <w:tab w:pos="1898" w:val="left" w:leader="none"/>
              </w:tabs>
              <w:spacing w:line="240" w:lineRule="auto" w:before="111"/>
              <w:ind w:right="-420"/>
              <w:jc w:val="lef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155</w:t>
            </w:r>
            <w:r>
              <w:rPr>
                <w:rFonts w:ascii="Arial"/>
                <w:spacing w:val="10"/>
                <w:sz w:val="16"/>
                <w:u w:val="single" w:color="000000"/>
              </w:rPr>
              <w:t> </w:t>
            </w:r>
            <w:r>
              <w:rPr>
                <w:rFonts w:ascii="Arial"/>
                <w:spacing w:val="10"/>
                <w:sz w:val="16"/>
              </w:rPr>
            </w:r>
            <w:r>
              <w:rPr>
                <w:rFonts w:ascii="Arial"/>
                <w:sz w:val="16"/>
              </w:rPr>
              <w:t>  </w:t>
            </w:r>
            <w:r>
              <w:rPr>
                <w:rFonts w:ascii="Arial"/>
                <w:spacing w:val="-16"/>
                <w:sz w:val="16"/>
              </w:rPr>
              <w:t> </w:t>
            </w:r>
            <w:r>
              <w:rPr>
                <w:rFonts w:ascii="Arial"/>
                <w:spacing w:val="-16"/>
                <w:w w:val="100"/>
                <w:sz w:val="16"/>
              </w:rPr>
            </w:r>
            <w:r>
              <w:rPr>
                <w:rFonts w:ascii="Arial"/>
                <w:w w:val="100"/>
                <w:sz w:val="16"/>
                <w:u w:val="single" w:color="000000"/>
              </w:rPr>
              <w:t> </w:t>
            </w:r>
            <w:r>
              <w:rPr>
                <w:rFonts w:ascii="Arial"/>
                <w:sz w:val="16"/>
                <w:u w:val="single" w:color="000000"/>
              </w:rPr>
              <w:tab/>
            </w:r>
            <w:r>
              <w:rPr>
                <w:rFonts w:ascii="Arial"/>
                <w:sz w:val="16"/>
              </w:rPr>
            </w:r>
          </w:p>
        </w:tc>
        <w:tc>
          <w:tcPr>
            <w:tcW w:w="881"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111"/>
              <w:ind w:left="419" w:right="-267"/>
              <w:jc w:val="left"/>
              <w:rPr>
                <w:rFonts w:ascii="Arial" w:hAnsi="Arial" w:cs="Arial" w:eastAsia="Arial" w:hint="default"/>
                <w:sz w:val="16"/>
                <w:szCs w:val="16"/>
              </w:rPr>
            </w:pPr>
            <w:r>
              <w:rPr>
                <w:rFonts w:ascii="Arial"/>
                <w:w w:val="100"/>
                <w:sz w:val="16"/>
              </w:rPr>
            </w:r>
            <w:r>
              <w:rPr>
                <w:rFonts w:ascii="Arial"/>
                <w:sz w:val="16"/>
                <w:u w:val="single" w:color="000000"/>
              </w:rPr>
              <w:t>144</w:t>
            </w:r>
            <w:r>
              <w:rPr>
                <w:rFonts w:ascii="Arial"/>
                <w:spacing w:val="13"/>
                <w:sz w:val="16"/>
                <w:u w:val="single" w:color="000000"/>
              </w:rPr>
              <w:t> </w:t>
            </w:r>
            <w:r>
              <w:rPr>
                <w:rFonts w:ascii="Arial"/>
                <w:spacing w:val="13"/>
                <w:sz w:val="16"/>
              </w:rPr>
            </w:r>
            <w:r>
              <w:rPr>
                <w:rFonts w:ascii="Arial"/>
                <w:sz w:val="16"/>
              </w:rPr>
              <w:t> </w:t>
            </w:r>
            <w:r>
              <w:rPr>
                <w:rFonts w:ascii="Arial"/>
                <w:spacing w:val="-22"/>
                <w:sz w:val="16"/>
              </w:rPr>
              <w:t> </w:t>
            </w:r>
            <w:r>
              <w:rPr>
                <w:rFonts w:ascii="Arial"/>
                <w:spacing w:val="-22"/>
                <w:w w:val="100"/>
                <w:sz w:val="16"/>
              </w:rPr>
            </w:r>
            <w:r>
              <w:rPr>
                <w:rFonts w:ascii="Arial"/>
                <w:w w:val="100"/>
                <w:sz w:val="16"/>
                <w:u w:val="single" w:color="000000"/>
              </w:rPr>
              <w:t> </w:t>
            </w:r>
            <w:r>
              <w:rPr>
                <w:rFonts w:ascii="Arial"/>
                <w:sz w:val="16"/>
                <w:u w:val="single" w:color="000000"/>
              </w:rPr>
              <w:tab/>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tabs>
                <w:tab w:pos="1190" w:val="left" w:leader="none"/>
              </w:tabs>
              <w:spacing w:line="240" w:lineRule="auto" w:before="111"/>
              <w:ind w:left="266" w:right="-269"/>
              <w:jc w:val="left"/>
              <w:rPr>
                <w:rFonts w:ascii="Arial" w:hAnsi="Arial" w:cs="Arial" w:eastAsia="Arial" w:hint="default"/>
                <w:sz w:val="16"/>
                <w:szCs w:val="16"/>
              </w:rPr>
            </w:pPr>
            <w:r>
              <w:rPr>
                <w:rFonts w:ascii="Arial"/>
                <w:w w:val="100"/>
                <w:sz w:val="16"/>
              </w:rPr>
            </w:r>
            <w:r>
              <w:rPr>
                <w:rFonts w:ascii="Arial"/>
                <w:sz w:val="16"/>
                <w:u w:val="single" w:color="000000"/>
              </w:rPr>
              <w:t>(1,554)</w:t>
            </w:r>
            <w:r>
              <w:rPr>
                <w:rFonts w:ascii="Arial"/>
                <w:sz w:val="16"/>
              </w:rPr>
              <w:t> </w:t>
            </w:r>
            <w:r>
              <w:rPr>
                <w:rFonts w:ascii="Arial"/>
                <w:spacing w:val="-11"/>
                <w:sz w:val="16"/>
              </w:rPr>
              <w:t> </w:t>
            </w:r>
            <w:r>
              <w:rPr>
                <w:rFonts w:ascii="Arial"/>
                <w:spacing w:val="-11"/>
                <w:w w:val="100"/>
                <w:sz w:val="16"/>
              </w:rPr>
            </w:r>
            <w:r>
              <w:rPr>
                <w:rFonts w:ascii="Arial"/>
                <w:w w:val="100"/>
                <w:sz w:val="16"/>
                <w:u w:val="single" w:color="000000"/>
              </w:rPr>
              <w:t> </w:t>
            </w:r>
            <w:r>
              <w:rPr>
                <w:rFonts w:ascii="Arial"/>
                <w:sz w:val="16"/>
                <w:u w:val="single" w:color="000000"/>
              </w:rPr>
              <w:tab/>
            </w:r>
            <w:r>
              <w:rPr>
                <w:rFonts w:ascii="Arial"/>
                <w:sz w:val="16"/>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
              <w:jc w:val="right"/>
              <w:rPr>
                <w:rFonts w:ascii="Arial" w:hAnsi="Arial" w:cs="Arial" w:eastAsia="Arial" w:hint="default"/>
                <w:sz w:val="16"/>
                <w:szCs w:val="16"/>
              </w:rPr>
            </w:pPr>
            <w:r>
              <w:rPr>
                <w:rFonts w:ascii="Arial"/>
                <w:w w:val="100"/>
                <w:sz w:val="16"/>
              </w:rPr>
            </w:r>
            <w:r>
              <w:rPr>
                <w:rFonts w:ascii="Arial"/>
                <w:spacing w:val="-1"/>
                <w:sz w:val="16"/>
                <w:u w:val="single" w:color="000000"/>
              </w:rPr>
              <w:t>(1,709)</w:t>
            </w:r>
            <w:r>
              <w:rPr>
                <w:rFonts w:ascii="Arial"/>
                <w:spacing w:val="-1"/>
                <w:sz w:val="16"/>
              </w:rPr>
            </w:r>
          </w:p>
        </w:tc>
      </w:tr>
      <w:tr>
        <w:trPr>
          <w:trHeight w:val="323" w:hRule="exact"/>
        </w:trPr>
        <w:tc>
          <w:tcPr>
            <w:tcW w:w="43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left"/>
              <w:rPr>
                <w:rFonts w:ascii="宋体" w:hAnsi="宋体" w:cs="宋体" w:eastAsia="宋体" w:hint="default"/>
                <w:sz w:val="16"/>
                <w:szCs w:val="16"/>
              </w:rPr>
            </w:pPr>
            <w:r>
              <w:rPr>
                <w:rFonts w:ascii="宋体" w:hAnsi="宋体" w:cs="宋体" w:eastAsia="宋体" w:hint="default"/>
                <w:sz w:val="16"/>
                <w:szCs w:val="16"/>
              </w:rPr>
              <w:t>联通红筹公司国际</w:t>
            </w:r>
            <w:r>
              <w:rPr>
                <w:rFonts w:ascii="Arial" w:hAnsi="Arial" w:cs="Arial" w:eastAsia="Arial" w:hint="default"/>
                <w:sz w:val="16"/>
                <w:szCs w:val="16"/>
              </w:rPr>
              <w:t>/</w:t>
            </w:r>
            <w:r>
              <w:rPr>
                <w:rFonts w:ascii="宋体" w:hAnsi="宋体" w:cs="宋体" w:eastAsia="宋体" w:hint="default"/>
                <w:sz w:val="16"/>
                <w:szCs w:val="16"/>
              </w:rPr>
              <w:t>香港财务报告准则下净利润</w:t>
            </w:r>
            <w:r>
              <w:rPr>
                <w:rFonts w:ascii="Arial" w:hAnsi="Arial" w:cs="Arial" w:eastAsia="Arial" w:hint="default"/>
                <w:sz w:val="16"/>
                <w:szCs w:val="16"/>
              </w:rPr>
              <w:t>/</w:t>
            </w:r>
            <w:r>
              <w:rPr>
                <w:rFonts w:ascii="宋体" w:hAnsi="宋体" w:cs="宋体" w:eastAsia="宋体" w:hint="default"/>
                <w:sz w:val="16"/>
                <w:szCs w:val="16"/>
              </w:rPr>
              <w:t>净资产</w:t>
            </w:r>
          </w:p>
        </w:tc>
        <w:tc>
          <w:tcPr>
            <w:tcW w:w="273"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631" w:right="0"/>
              <w:jc w:val="left"/>
              <w:rPr>
                <w:rFonts w:ascii="Arial" w:hAnsi="Arial" w:cs="Arial" w:eastAsia="Arial" w:hint="default"/>
                <w:sz w:val="16"/>
                <w:szCs w:val="16"/>
              </w:rPr>
            </w:pPr>
            <w:r>
              <w:rPr>
                <w:rFonts w:ascii="Arial"/>
                <w:sz w:val="16"/>
              </w:rPr>
              <w:t>1,850</w:t>
            </w:r>
          </w:p>
        </w:tc>
        <w:tc>
          <w:tcPr>
            <w:tcW w:w="881"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419" w:right="0"/>
              <w:jc w:val="left"/>
              <w:rPr>
                <w:rFonts w:ascii="Arial" w:hAnsi="Arial" w:cs="Arial" w:eastAsia="Arial" w:hint="default"/>
                <w:sz w:val="16"/>
                <w:szCs w:val="16"/>
              </w:rPr>
            </w:pPr>
            <w:r>
              <w:rPr>
                <w:rFonts w:ascii="Arial"/>
                <w:sz w:val="16"/>
              </w:rPr>
              <w:t>630</w:t>
            </w:r>
          </w:p>
        </w:tc>
        <w:tc>
          <w:tcPr>
            <w:tcW w:w="92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left="146" w:right="0"/>
              <w:jc w:val="left"/>
              <w:rPr>
                <w:rFonts w:ascii="Arial" w:hAnsi="Arial" w:cs="Arial" w:eastAsia="Arial" w:hint="default"/>
                <w:sz w:val="16"/>
                <w:szCs w:val="16"/>
              </w:rPr>
            </w:pPr>
            <w:r>
              <w:rPr>
                <w:rFonts w:ascii="Arial"/>
                <w:sz w:val="16"/>
              </w:rPr>
              <w:t>304,347</w:t>
            </w:r>
          </w:p>
        </w:tc>
        <w:tc>
          <w:tcPr>
            <w:tcW w:w="782" w:type="dxa"/>
            <w:tcBorders>
              <w:top w:val="nil" w:sz="6" w:space="0" w:color="auto"/>
              <w:left w:val="nil" w:sz="6" w:space="0" w:color="auto"/>
              <w:bottom w:val="single" w:sz="17" w:space="0" w:color="000000"/>
              <w:right w:val="nil" w:sz="6" w:space="0" w:color="auto"/>
            </w:tcBorders>
          </w:tcPr>
          <w:p>
            <w:pPr>
              <w:pStyle w:val="TableParagraph"/>
              <w:spacing w:line="240" w:lineRule="auto" w:before="112"/>
              <w:ind w:right="52"/>
              <w:jc w:val="right"/>
              <w:rPr>
                <w:rFonts w:ascii="Arial" w:hAnsi="Arial" w:cs="Arial" w:eastAsia="Arial" w:hint="default"/>
                <w:sz w:val="16"/>
                <w:szCs w:val="16"/>
              </w:rPr>
            </w:pPr>
            <w:r>
              <w:rPr>
                <w:rFonts w:ascii="Arial"/>
                <w:spacing w:val="-1"/>
                <w:sz w:val="16"/>
              </w:rPr>
              <w:t>227,682</w:t>
            </w:r>
          </w:p>
        </w:tc>
      </w:tr>
    </w:tbl>
    <w:p>
      <w:pPr>
        <w:spacing w:line="240" w:lineRule="auto" w:before="5"/>
        <w:rPr>
          <w:rFonts w:ascii="宋体" w:hAnsi="宋体" w:cs="宋体" w:eastAsia="宋体" w:hint="default"/>
          <w:sz w:val="10"/>
          <w:szCs w:val="10"/>
        </w:rPr>
      </w:pPr>
    </w:p>
    <w:p>
      <w:pPr>
        <w:pStyle w:val="BodyText"/>
        <w:spacing w:line="410" w:lineRule="auto" w:before="32"/>
        <w:ind w:left="545" w:right="5439"/>
        <w:jc w:val="left"/>
      </w:pPr>
      <w:r>
        <w:rPr>
          <w:spacing w:val="-1"/>
        </w:rPr>
        <w:t>财务报表差异调节表项目注释说明：</w:t>
      </w:r>
      <w:r>
        <w:rPr>
          <w:spacing w:val="-97"/>
        </w:rPr>
        <w:t> </w:t>
      </w:r>
      <w:r>
        <w:rPr>
          <w:spacing w:val="-97"/>
        </w:rPr>
      </w:r>
      <w:r>
        <w:rPr/>
        <w:t>注</w:t>
      </w:r>
      <w:r>
        <w:rPr>
          <w:spacing w:val="-56"/>
        </w:rPr>
        <w:t> </w:t>
      </w:r>
      <w:r>
        <w:rPr>
          <w:rFonts w:ascii="Arial" w:hAnsi="Arial" w:cs="Arial" w:eastAsia="Arial" w:hint="default"/>
        </w:rPr>
        <w:t>1</w:t>
      </w:r>
      <w:r>
        <w:rPr/>
        <w:t>：额外资本化利息及折旧的影响</w:t>
      </w:r>
    </w:p>
    <w:p>
      <w:pPr>
        <w:pStyle w:val="BodyText"/>
        <w:spacing w:line="295" w:lineRule="exact" w:before="14"/>
        <w:ind w:left="1148" w:right="0"/>
        <w:jc w:val="both"/>
      </w:pPr>
      <w:r>
        <w:rPr/>
        <w:t>本集团于</w:t>
      </w:r>
      <w:r>
        <w:rPr>
          <w:spacing w:val="-55"/>
        </w:rPr>
        <w:t> </w:t>
      </w:r>
      <w:r>
        <w:rPr>
          <w:rFonts w:ascii="Arial" w:hAnsi="Arial" w:cs="Arial" w:eastAsia="Arial" w:hint="default"/>
        </w:rPr>
        <w:t>2007</w:t>
      </w:r>
      <w:r>
        <w:rPr>
          <w:rFonts w:ascii="Arial" w:hAnsi="Arial" w:cs="Arial" w:eastAsia="Arial" w:hint="default"/>
          <w:spacing w:val="-6"/>
        </w:rPr>
        <w:t> </w:t>
      </w:r>
      <w:r>
        <w:rPr/>
        <w:t>年</w:t>
      </w:r>
      <w:r>
        <w:rPr>
          <w:spacing w:val="-55"/>
        </w:rPr>
        <w:t> </w:t>
      </w:r>
      <w:r>
        <w:rPr>
          <w:rFonts w:ascii="Arial" w:hAnsi="Arial" w:cs="Arial" w:eastAsia="Arial" w:hint="default"/>
        </w:rPr>
        <w:t>1</w:t>
      </w:r>
      <w:r>
        <w:rPr>
          <w:rFonts w:ascii="Arial" w:hAnsi="Arial" w:cs="Arial" w:eastAsia="Arial" w:hint="default"/>
          <w:spacing w:val="-7"/>
        </w:rPr>
        <w:t> </w:t>
      </w:r>
      <w:r>
        <w:rPr/>
        <w:t>月</w:t>
      </w:r>
      <w:r>
        <w:rPr>
          <w:spacing w:val="-58"/>
        </w:rPr>
        <w:t> </w:t>
      </w:r>
      <w:r>
        <w:rPr>
          <w:rFonts w:ascii="Arial" w:hAnsi="Arial" w:cs="Arial" w:eastAsia="Arial" w:hint="default"/>
        </w:rPr>
        <w:t>1</w:t>
      </w:r>
      <w:r>
        <w:rPr>
          <w:rFonts w:ascii="Arial" w:hAnsi="Arial" w:cs="Arial" w:eastAsia="Arial" w:hint="default"/>
          <w:spacing w:val="-9"/>
        </w:rPr>
        <w:t> </w:t>
      </w:r>
      <w:r>
        <w:rPr/>
        <w:t>日，根据《企业会计准则第</w:t>
      </w:r>
      <w:r>
        <w:rPr>
          <w:spacing w:val="-55"/>
        </w:rPr>
        <w:t> </w:t>
      </w:r>
      <w:r>
        <w:rPr>
          <w:rFonts w:ascii="Arial" w:hAnsi="Arial" w:cs="Arial" w:eastAsia="Arial" w:hint="default"/>
        </w:rPr>
        <w:t>38</w:t>
      </w:r>
      <w:r>
        <w:rPr>
          <w:rFonts w:ascii="Arial" w:hAnsi="Arial" w:cs="Arial" w:eastAsia="Arial" w:hint="default"/>
          <w:spacing w:val="-7"/>
        </w:rPr>
        <w:t> </w:t>
      </w:r>
      <w:r>
        <w:rPr/>
        <w:t>号—首次执行企业会计准则》</w:t>
      </w:r>
    </w:p>
    <w:p>
      <w:pPr>
        <w:pStyle w:val="BodyText"/>
        <w:spacing w:line="286" w:lineRule="exact" w:before="19"/>
        <w:ind w:left="1148" w:right="216"/>
        <w:jc w:val="both"/>
      </w:pPr>
      <w:r>
        <w:rPr/>
        <w:t>（“第 </w:t>
      </w:r>
      <w:r>
        <w:rPr>
          <w:rFonts w:ascii="Arial" w:hAnsi="Arial" w:cs="Arial" w:eastAsia="Arial" w:hint="default"/>
        </w:rPr>
        <w:t>38</w:t>
      </w:r>
      <w:r>
        <w:rPr>
          <w:rFonts w:ascii="Arial" w:hAnsi="Arial" w:cs="Arial" w:eastAsia="Arial" w:hint="default"/>
          <w:spacing w:val="18"/>
        </w:rPr>
        <w:t> </w:t>
      </w:r>
      <w:r>
        <w:rPr/>
        <w:t>号准则”）的要求，以未来适用法将原会计准则和制度下应直接费用化的</w:t>
      </w:r>
      <w:r>
        <w:rPr>
          <w:w w:val="100"/>
        </w:rPr>
        <w:t> </w:t>
      </w:r>
      <w:r>
        <w:rPr>
          <w:spacing w:val="-1"/>
        </w:rPr>
        <w:t>一般借款费用按中国会计准则的要求在满足相关条件的前提下予以资本化，这与国际</w:t>
      </w:r>
    </w:p>
    <w:p>
      <w:pPr>
        <w:pStyle w:val="BodyText"/>
        <w:spacing w:line="286" w:lineRule="exact"/>
        <w:ind w:left="1148" w:right="216"/>
        <w:jc w:val="both"/>
      </w:pPr>
      <w:r>
        <w:rPr>
          <w:rFonts w:ascii="Arial" w:hAnsi="Arial" w:cs="Arial" w:eastAsia="Arial" w:hint="default"/>
          <w:spacing w:val="-4"/>
        </w:rPr>
        <w:t>/</w:t>
      </w:r>
      <w:r>
        <w:rPr>
          <w:spacing w:val="-4"/>
        </w:rPr>
        <w:t>香港财务报告准则已经一致。但在</w:t>
      </w:r>
      <w:r>
        <w:rPr>
          <w:spacing w:val="-48"/>
        </w:rPr>
        <w:t> </w:t>
      </w:r>
      <w:r>
        <w:rPr>
          <w:rFonts w:ascii="Arial" w:hAnsi="Arial" w:cs="Arial" w:eastAsia="Arial" w:hint="default"/>
        </w:rPr>
        <w:t>2007 </w:t>
      </w:r>
      <w:r>
        <w:rPr/>
        <w:t>年</w:t>
      </w:r>
      <w:r>
        <w:rPr>
          <w:spacing w:val="-52"/>
        </w:rPr>
        <w:t> </w:t>
      </w:r>
      <w:r>
        <w:rPr>
          <w:rFonts w:ascii="Arial" w:hAnsi="Arial" w:cs="Arial" w:eastAsia="Arial" w:hint="default"/>
        </w:rPr>
        <w:t>1</w:t>
      </w:r>
      <w:r>
        <w:rPr>
          <w:rFonts w:ascii="Arial" w:hAnsi="Arial" w:cs="Arial" w:eastAsia="Arial" w:hint="default"/>
          <w:spacing w:val="-1"/>
        </w:rPr>
        <w:t> </w:t>
      </w:r>
      <w:r>
        <w:rPr/>
        <w:t>月</w:t>
      </w:r>
      <w:r>
        <w:rPr>
          <w:spacing w:val="-52"/>
        </w:rPr>
        <w:t> </w:t>
      </w:r>
      <w:r>
        <w:rPr>
          <w:rFonts w:ascii="Arial" w:hAnsi="Arial" w:cs="Arial" w:eastAsia="Arial" w:hint="default"/>
        </w:rPr>
        <w:t>1</w:t>
      </w:r>
      <w:r>
        <w:rPr>
          <w:rFonts w:ascii="Arial" w:hAnsi="Arial" w:cs="Arial" w:eastAsia="Arial" w:hint="default"/>
          <w:spacing w:val="-1"/>
        </w:rPr>
        <w:t> </w:t>
      </w:r>
      <w:r>
        <w:rPr>
          <w:spacing w:val="-4"/>
        </w:rPr>
        <w:t>日前，在国际</w:t>
      </w:r>
      <w:r>
        <w:rPr>
          <w:rFonts w:ascii="Arial" w:hAnsi="Arial" w:cs="Arial" w:eastAsia="Arial" w:hint="default"/>
          <w:spacing w:val="-4"/>
        </w:rPr>
        <w:t>/</w:t>
      </w:r>
      <w:r>
        <w:rPr>
          <w:spacing w:val="-4"/>
        </w:rPr>
        <w:t>香港财务报告准则下</w:t>
      </w:r>
      <w:r>
        <w:rPr>
          <w:w w:val="100"/>
        </w:rPr>
        <w:t> </w:t>
      </w:r>
      <w:r>
        <w:rPr>
          <w:spacing w:val="2"/>
        </w:rPr>
        <w:t>符合资本化条件的一般借款费用已经计入本集团国际</w:t>
      </w:r>
      <w:r>
        <w:rPr>
          <w:rFonts w:ascii="Arial" w:hAnsi="Arial" w:cs="Arial" w:eastAsia="Arial" w:hint="default"/>
          <w:spacing w:val="2"/>
        </w:rPr>
        <w:t>/</w:t>
      </w:r>
      <w:r>
        <w:rPr>
          <w:spacing w:val="2"/>
        </w:rPr>
        <w:t>香港财务报告准则下的在建工</w:t>
      </w:r>
      <w:r>
        <w:rPr>
          <w:spacing w:val="-42"/>
        </w:rPr>
        <w:t> </w:t>
      </w:r>
      <w:r>
        <w:rPr>
          <w:spacing w:val="-42"/>
        </w:rPr>
      </w:r>
      <w:r>
        <w:rPr>
          <w:spacing w:val="-1"/>
        </w:rPr>
        <w:t>程成本并转入固定资产，由此导致这些固定资产的折旧及账面净值在中国会计准则和</w:t>
      </w:r>
      <w:r>
        <w:rPr>
          <w:spacing w:val="-78"/>
        </w:rPr>
        <w:t> </w:t>
      </w:r>
      <w:r>
        <w:rPr>
          <w:spacing w:val="-78"/>
        </w:rPr>
      </w:r>
      <w:r>
        <w:rPr/>
        <w:t>国际</w:t>
      </w:r>
      <w:r>
        <w:rPr>
          <w:rFonts w:ascii="Arial" w:hAnsi="Arial" w:cs="Arial" w:eastAsia="Arial" w:hint="default"/>
        </w:rPr>
        <w:t>/</w:t>
      </w:r>
      <w:r>
        <w:rPr/>
        <w:t>香港财务报告准则下不同。同时，该准则差异亦考虑了递延所得税的影响。</w:t>
      </w:r>
    </w:p>
    <w:p>
      <w:pPr>
        <w:spacing w:after="0" w:line="286" w:lineRule="exact"/>
        <w:jc w:val="both"/>
        <w:sectPr>
          <w:headerReference w:type="default" r:id="rId176"/>
          <w:pgSz w:w="11910" w:h="16840"/>
          <w:pgMar w:header="749" w:footer="746" w:top="2060" w:bottom="940" w:left="1480" w:right="920"/>
        </w:sectPr>
      </w:pPr>
    </w:p>
    <w:p>
      <w:pPr>
        <w:spacing w:line="240" w:lineRule="auto" w:before="12"/>
        <w:rPr>
          <w:rFonts w:ascii="宋体" w:hAnsi="宋体" w:cs="宋体" w:eastAsia="宋体" w:hint="default"/>
          <w:sz w:val="14"/>
          <w:szCs w:val="14"/>
        </w:rPr>
      </w:pPr>
    </w:p>
    <w:p>
      <w:pPr>
        <w:pStyle w:val="BodyText"/>
        <w:spacing w:line="240" w:lineRule="auto" w:before="32"/>
        <w:ind w:left="104" w:right="4682"/>
        <w:jc w:val="left"/>
        <w:rPr>
          <w:rFonts w:ascii="黑体" w:hAnsi="黑体" w:cs="黑体" w:eastAsia="黑体" w:hint="default"/>
        </w:rPr>
      </w:pPr>
      <w:r>
        <w:rPr>
          <w:rFonts w:ascii="黑体" w:hAnsi="黑体" w:cs="黑体" w:eastAsia="黑体" w:hint="default"/>
        </w:rPr>
        <w:t>一、财务报表差异调节表（续）</w:t>
      </w:r>
    </w:p>
    <w:p>
      <w:pPr>
        <w:spacing w:line="240" w:lineRule="auto" w:before="8"/>
        <w:rPr>
          <w:rFonts w:ascii="黑体" w:hAnsi="黑体" w:cs="黑体" w:eastAsia="黑体" w:hint="default"/>
          <w:sz w:val="15"/>
          <w:szCs w:val="15"/>
        </w:rPr>
      </w:pPr>
    </w:p>
    <w:p>
      <w:pPr>
        <w:pStyle w:val="BodyText"/>
        <w:spacing w:line="475" w:lineRule="auto"/>
        <w:ind w:left="536" w:right="4682" w:firstLine="9"/>
        <w:jc w:val="left"/>
      </w:pPr>
      <w:r>
        <w:rPr>
          <w:spacing w:val="-1"/>
        </w:rPr>
        <w:t>财务报表差异调节表项目注释说明（续）：</w:t>
      </w:r>
      <w:r>
        <w:rPr>
          <w:spacing w:val="-103"/>
        </w:rPr>
        <w:t> </w:t>
      </w:r>
      <w:r>
        <w:rPr>
          <w:spacing w:val="-103"/>
        </w:rPr>
      </w:r>
      <w:r>
        <w:rPr/>
        <w:t>注</w:t>
      </w:r>
      <w:r>
        <w:rPr>
          <w:spacing w:val="-54"/>
        </w:rPr>
        <w:t> </w:t>
      </w:r>
      <w:r>
        <w:rPr>
          <w:rFonts w:ascii="Arial" w:hAnsi="Arial" w:cs="Arial" w:eastAsia="Arial" w:hint="default"/>
        </w:rPr>
        <w:t>2</w:t>
      </w:r>
      <w:r>
        <w:rPr/>
        <w:t>：因土地的评估对折旧及摊销的影响</w:t>
      </w:r>
    </w:p>
    <w:p>
      <w:pPr>
        <w:pStyle w:val="BodyText"/>
        <w:spacing w:line="235" w:lineRule="auto"/>
        <w:ind w:left="1174" w:right="211"/>
        <w:jc w:val="both"/>
      </w:pPr>
      <w:r>
        <w:rPr/>
        <w:t>在中国会计准则下，本集团所持有的土地在本集团改制重组上市以及后续同一控制下</w:t>
      </w:r>
      <w:r>
        <w:rPr>
          <w:spacing w:val="-52"/>
        </w:rPr>
        <w:t> </w:t>
      </w:r>
      <w:r>
        <w:rPr>
          <w:spacing w:val="-52"/>
        </w:rPr>
      </w:r>
      <w:r>
        <w:rPr>
          <w:spacing w:val="-2"/>
        </w:rPr>
        <w:t>的企业合并收购过程中以评估后价值入账并计提折旧及摊销。在国际</w:t>
      </w:r>
      <w:r>
        <w:rPr>
          <w:rFonts w:ascii="Arial" w:hAnsi="Arial" w:cs="Arial" w:eastAsia="Arial" w:hint="default"/>
          <w:spacing w:val="-2"/>
        </w:rPr>
        <w:t>/</w:t>
      </w:r>
      <w:r>
        <w:rPr>
          <w:spacing w:val="-2"/>
        </w:rPr>
        <w:t>香港财务报告准</w:t>
      </w:r>
      <w:r>
        <w:rPr>
          <w:spacing w:val="-47"/>
        </w:rPr>
        <w:t> </w:t>
      </w:r>
      <w:r>
        <w:rPr>
          <w:spacing w:val="-47"/>
        </w:rPr>
      </w:r>
      <w:r>
        <w:rPr/>
        <w:t>则下，对于土地一直以历史成本确认并计提折旧，由此产生准则差异。该准则差异亦</w:t>
      </w:r>
      <w:r>
        <w:rPr>
          <w:spacing w:val="-55"/>
        </w:rPr>
        <w:t> </w:t>
      </w:r>
      <w:r>
        <w:rPr>
          <w:spacing w:val="-55"/>
        </w:rPr>
      </w:r>
      <w:r>
        <w:rPr/>
        <w:t>考虑递延所得税的影响。</w:t>
      </w:r>
    </w:p>
    <w:p>
      <w:pPr>
        <w:spacing w:line="240" w:lineRule="auto" w:before="4"/>
        <w:rPr>
          <w:rFonts w:ascii="宋体" w:hAnsi="宋体" w:cs="宋体" w:eastAsia="宋体" w:hint="default"/>
          <w:sz w:val="21"/>
          <w:szCs w:val="21"/>
        </w:rPr>
      </w:pPr>
    </w:p>
    <w:p>
      <w:pPr>
        <w:pStyle w:val="BodyText"/>
        <w:spacing w:line="286" w:lineRule="exact"/>
        <w:ind w:left="1174" w:right="207" w:hanging="639"/>
        <w:jc w:val="left"/>
      </w:pPr>
      <w:r>
        <w:rPr/>
        <w:t>注</w:t>
      </w:r>
      <w:r>
        <w:rPr>
          <w:spacing w:val="-51"/>
        </w:rPr>
        <w:t> </w:t>
      </w:r>
      <w:r>
        <w:rPr>
          <w:rFonts w:ascii="Arial" w:hAnsi="Arial" w:cs="Arial" w:eastAsia="Arial" w:hint="default"/>
        </w:rPr>
        <w:t>3</w:t>
      </w:r>
      <w:r>
        <w:rPr/>
        <w:t>：因以前年度收购联通新世纪</w:t>
      </w:r>
      <w:r>
        <w:rPr>
          <w:spacing w:val="-51"/>
        </w:rPr>
        <w:t> </w:t>
      </w:r>
      <w:r>
        <w:rPr>
          <w:rFonts w:ascii="Arial" w:hAnsi="Arial" w:cs="Arial" w:eastAsia="Arial" w:hint="default"/>
        </w:rPr>
        <w:t>BVI</w:t>
      </w:r>
      <w:r>
        <w:rPr>
          <w:rFonts w:ascii="Arial" w:hAnsi="Arial" w:cs="Arial" w:eastAsia="Arial" w:hint="default"/>
          <w:spacing w:val="-2"/>
        </w:rPr>
        <w:t> </w:t>
      </w:r>
      <w:r>
        <w:rPr/>
        <w:t>和联通新世界</w:t>
      </w:r>
      <w:r>
        <w:rPr>
          <w:spacing w:val="-51"/>
        </w:rPr>
        <w:t> </w:t>
      </w:r>
      <w:r>
        <w:rPr>
          <w:rFonts w:ascii="Arial" w:hAnsi="Arial" w:cs="Arial" w:eastAsia="Arial" w:hint="default"/>
        </w:rPr>
        <w:t>BVI</w:t>
      </w:r>
      <w:r>
        <w:rPr>
          <w:rFonts w:ascii="Arial" w:hAnsi="Arial" w:cs="Arial" w:eastAsia="Arial" w:hint="default"/>
          <w:spacing w:val="-2"/>
        </w:rPr>
        <w:t> </w:t>
      </w:r>
      <w:r>
        <w:rPr/>
        <w:t>产生的股权投资差额、商誉及收购</w:t>
      </w:r>
      <w:r>
        <w:rPr>
          <w:w w:val="100"/>
        </w:rPr>
        <w:t> </w:t>
      </w:r>
      <w:r>
        <w:rPr/>
        <w:t>费用在不同准则下的差异</w:t>
      </w:r>
    </w:p>
    <w:p>
      <w:pPr>
        <w:spacing w:line="240" w:lineRule="auto" w:before="3"/>
        <w:rPr>
          <w:rFonts w:ascii="宋体" w:hAnsi="宋体" w:cs="宋体" w:eastAsia="宋体" w:hint="default"/>
          <w:sz w:val="19"/>
          <w:szCs w:val="19"/>
        </w:rPr>
      </w:pPr>
    </w:p>
    <w:p>
      <w:pPr>
        <w:pStyle w:val="BodyText"/>
        <w:spacing w:line="286" w:lineRule="exact"/>
        <w:ind w:left="1174" w:right="212"/>
        <w:jc w:val="both"/>
        <w:rPr>
          <w:rFonts w:ascii="Arial" w:hAnsi="Arial" w:cs="Arial" w:eastAsia="Arial" w:hint="default"/>
        </w:rPr>
      </w:pPr>
      <w:r>
        <w:rPr/>
        <w:t>本公司分别于</w:t>
      </w:r>
      <w:r>
        <w:rPr>
          <w:spacing w:val="-48"/>
        </w:rPr>
        <w:t> </w:t>
      </w:r>
      <w:r>
        <w:rPr>
          <w:rFonts w:ascii="Arial" w:hAnsi="Arial" w:cs="Arial" w:eastAsia="Arial" w:hint="default"/>
        </w:rPr>
        <w:t>2002</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1"/>
        </w:rPr>
        <w:t> </w:t>
      </w:r>
      <w:r>
        <w:rPr/>
        <w:t>月</w:t>
      </w:r>
      <w:r>
        <w:rPr>
          <w:spacing w:val="-49"/>
        </w:rPr>
        <w:t> </w:t>
      </w:r>
      <w:r>
        <w:rPr>
          <w:rFonts w:ascii="Arial" w:hAnsi="Arial" w:cs="Arial" w:eastAsia="Arial" w:hint="default"/>
        </w:rPr>
        <w:t>31</w:t>
      </w:r>
      <w:r>
        <w:rPr>
          <w:rFonts w:ascii="Arial" w:hAnsi="Arial" w:cs="Arial" w:eastAsia="Arial" w:hint="default"/>
          <w:spacing w:val="-3"/>
        </w:rPr>
        <w:t> </w:t>
      </w:r>
      <w:r>
        <w:rPr/>
        <w:t>日和</w:t>
      </w:r>
      <w:r>
        <w:rPr>
          <w:spacing w:val="-49"/>
        </w:rPr>
        <w:t> </w:t>
      </w:r>
      <w:r>
        <w:rPr>
          <w:rFonts w:ascii="Arial" w:hAnsi="Arial" w:cs="Arial" w:eastAsia="Arial" w:hint="default"/>
        </w:rPr>
        <w:t>2003</w:t>
      </w:r>
      <w:r>
        <w:rPr>
          <w:rFonts w:ascii="Arial" w:hAnsi="Arial" w:cs="Arial" w:eastAsia="Arial" w:hint="default"/>
          <w:spacing w:val="-3"/>
        </w:rPr>
        <w:t> </w:t>
      </w:r>
      <w:r>
        <w:rPr/>
        <w:t>年</w:t>
      </w:r>
      <w:r>
        <w:rPr>
          <w:spacing w:val="-49"/>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1"/>
        </w:rPr>
        <w:t> </w:t>
      </w:r>
      <w:r>
        <w:rPr/>
        <w:t>日间接通过联通红筹公司收购</w:t>
      </w:r>
      <w:r>
        <w:rPr>
          <w:w w:val="100"/>
        </w:rPr>
        <w:t> </w:t>
      </w:r>
      <w:r>
        <w:rPr/>
        <w:t>了联通新世纪</w:t>
      </w:r>
      <w:r>
        <w:rPr>
          <w:spacing w:val="-55"/>
        </w:rPr>
        <w:t> </w:t>
      </w:r>
      <w:r>
        <w:rPr>
          <w:rFonts w:ascii="Arial" w:hAnsi="Arial" w:cs="Arial" w:eastAsia="Arial" w:hint="default"/>
        </w:rPr>
        <w:t>BVI</w:t>
      </w:r>
      <w:r>
        <w:rPr>
          <w:rFonts w:ascii="Arial" w:hAnsi="Arial" w:cs="Arial" w:eastAsia="Arial" w:hint="default"/>
          <w:spacing w:val="-6"/>
        </w:rPr>
        <w:t> </w:t>
      </w:r>
      <w:r>
        <w:rPr/>
        <w:t>和联通新世界</w:t>
      </w:r>
      <w:r>
        <w:rPr>
          <w:spacing w:val="-56"/>
        </w:rPr>
        <w:t> </w:t>
      </w:r>
      <w:r>
        <w:rPr>
          <w:rFonts w:ascii="Arial" w:hAnsi="Arial" w:cs="Arial" w:eastAsia="Arial" w:hint="default"/>
        </w:rPr>
        <w:t>BVI</w:t>
      </w:r>
      <w:r>
        <w:rPr>
          <w:rFonts w:ascii="Arial" w:hAnsi="Arial" w:cs="Arial" w:eastAsia="Arial" w:hint="default"/>
          <w:spacing w:val="-6"/>
        </w:rPr>
        <w:t> </w:t>
      </w:r>
      <w:r>
        <w:rPr/>
        <w:t>的全部股权。在中国会计准则下，收购价与收购</w:t>
      </w:r>
      <w:r>
        <w:rPr>
          <w:w w:val="100"/>
        </w:rPr>
        <w:t> </w:t>
      </w:r>
      <w:r>
        <w:rPr>
          <w:spacing w:val="-3"/>
        </w:rPr>
        <w:t>生效日被收购公司账面净资产值之间的差额确认为长期股权投资差额，并于 </w:t>
      </w:r>
      <w:r>
        <w:rPr>
          <w:rFonts w:ascii="Arial" w:hAnsi="Arial" w:cs="Arial" w:eastAsia="Arial" w:hint="default"/>
        </w:rPr>
        <w:t>2007 </w:t>
      </w:r>
      <w:r>
        <w:rPr/>
        <w:t>年</w:t>
      </w:r>
      <w:r>
        <w:rPr>
          <w:spacing w:val="-83"/>
        </w:rPr>
        <w:t> </w:t>
      </w:r>
      <w:r>
        <w:rPr>
          <w:rFonts w:ascii="Arial" w:hAnsi="Arial" w:cs="Arial" w:eastAsia="Arial" w:hint="default"/>
        </w:rPr>
        <w:t>1</w:t>
      </w:r>
    </w:p>
    <w:p>
      <w:pPr>
        <w:pStyle w:val="BodyText"/>
        <w:spacing w:line="225" w:lineRule="auto"/>
        <w:ind w:left="1174" w:right="103"/>
        <w:jc w:val="both"/>
      </w:pPr>
      <w:r>
        <w:rPr/>
        <w:t>月 </w:t>
      </w:r>
      <w:r>
        <w:rPr>
          <w:rFonts w:ascii="Arial" w:hAnsi="Arial" w:cs="Arial" w:eastAsia="Arial" w:hint="default"/>
        </w:rPr>
        <w:t>1</w:t>
      </w:r>
      <w:r>
        <w:rPr>
          <w:rFonts w:ascii="Arial" w:hAnsi="Arial" w:cs="Arial" w:eastAsia="Arial" w:hint="default"/>
          <w:spacing w:val="-23"/>
        </w:rPr>
        <w:t> </w:t>
      </w:r>
      <w:r>
        <w:rPr/>
        <w:t>日将尚未摊销的长期股权投资差额调整留存收益，减少本集团的净资产。而在国</w:t>
      </w:r>
      <w:r>
        <w:rPr>
          <w:w w:val="100"/>
        </w:rPr>
        <w:t> </w:t>
      </w:r>
      <w:r>
        <w:rPr/>
        <w:t>际</w:t>
      </w:r>
      <w:r>
        <w:rPr>
          <w:rFonts w:ascii="Arial" w:hAnsi="Arial" w:cs="Arial" w:eastAsia="Arial" w:hint="default"/>
        </w:rPr>
        <w:t>/</w:t>
      </w:r>
      <w:r>
        <w:rPr/>
        <w:t>香港财务报告准则下，收购价与收购生效日被收购公司资产及负债的公允价值之间</w:t>
      </w:r>
      <w:r>
        <w:rPr>
          <w:w w:val="100"/>
        </w:rPr>
        <w:t> </w:t>
      </w:r>
      <w:r>
        <w:rPr>
          <w:spacing w:val="-3"/>
        </w:rPr>
        <w:t>的差额确认为商誉记入资产且不进行摊销，而是每年或当有减值迹象时进行减值测试。</w:t>
      </w:r>
    </w:p>
    <w:p>
      <w:pPr>
        <w:spacing w:line="240" w:lineRule="auto" w:before="6"/>
        <w:rPr>
          <w:rFonts w:ascii="宋体" w:hAnsi="宋体" w:cs="宋体" w:eastAsia="宋体" w:hint="default"/>
          <w:sz w:val="19"/>
          <w:szCs w:val="19"/>
        </w:rPr>
      </w:pPr>
    </w:p>
    <w:p>
      <w:pPr>
        <w:pStyle w:val="BodyText"/>
        <w:spacing w:line="295" w:lineRule="exact"/>
        <w:ind w:left="1174" w:right="0"/>
        <w:jc w:val="both"/>
      </w:pPr>
      <w:r>
        <w:rPr/>
        <w:t>除收购价外，本集团支付与上述收购直接相关的其他费用分别约人民币 </w:t>
      </w:r>
      <w:r>
        <w:rPr>
          <w:rFonts w:ascii="Arial" w:hAnsi="Arial" w:cs="Arial" w:eastAsia="Arial" w:hint="default"/>
        </w:rPr>
        <w:t>1.09 </w:t>
      </w:r>
      <w:r>
        <w:rPr>
          <w:rFonts w:ascii="Arial" w:hAnsi="Arial" w:cs="Arial" w:eastAsia="Arial" w:hint="default"/>
          <w:spacing w:val="56"/>
        </w:rPr>
        <w:t> </w:t>
      </w:r>
      <w:r>
        <w:rPr/>
        <w:t>亿元和</w:t>
      </w:r>
    </w:p>
    <w:p>
      <w:pPr>
        <w:pStyle w:val="BodyText"/>
        <w:spacing w:line="225" w:lineRule="auto" w:before="6"/>
        <w:ind w:left="1174" w:right="0"/>
        <w:jc w:val="left"/>
      </w:pPr>
      <w:r>
        <w:rPr>
          <w:rFonts w:ascii="Arial" w:hAnsi="Arial" w:cs="Arial" w:eastAsia="Arial" w:hint="default"/>
        </w:rPr>
        <w:t>4,938</w:t>
      </w:r>
      <w:r>
        <w:rPr>
          <w:rFonts w:ascii="Arial" w:hAnsi="Arial" w:cs="Arial" w:eastAsia="Arial" w:hint="default"/>
          <w:spacing w:val="44"/>
        </w:rPr>
        <w:t> </w:t>
      </w:r>
      <w:r>
        <w:rPr>
          <w:spacing w:val="-8"/>
        </w:rPr>
        <w:t>万元。在中国会计准则下，发生的交易费用作为期间费用，于发生之时计入损益。</w:t>
      </w:r>
      <w:r>
        <w:rPr>
          <w:spacing w:val="-99"/>
        </w:rPr>
        <w:t> </w:t>
      </w:r>
      <w:r>
        <w:rPr>
          <w:spacing w:val="-99"/>
        </w:rPr>
      </w:r>
      <w:r>
        <w:rPr/>
        <w:t>于国际</w:t>
      </w:r>
      <w:r>
        <w:rPr>
          <w:rFonts w:ascii="Arial" w:hAnsi="Arial" w:cs="Arial" w:eastAsia="Arial" w:hint="default"/>
        </w:rPr>
        <w:t>/</w:t>
      </w:r>
      <w:r>
        <w:rPr/>
        <w:t>香港财务报告准则下，该等费用作为收购成本的一部分，随同收购成本一并予</w:t>
      </w:r>
      <w:r>
        <w:rPr>
          <w:w w:val="100"/>
        </w:rPr>
        <w:t> </w:t>
      </w:r>
      <w:r>
        <w:rPr/>
        <w:t>以资本化并于合并时计入商誉。</w:t>
      </w:r>
    </w:p>
    <w:p>
      <w:pPr>
        <w:spacing w:after="0" w:line="225" w:lineRule="auto"/>
        <w:jc w:val="left"/>
        <w:sectPr>
          <w:headerReference w:type="default" r:id="rId177"/>
          <w:pgSz w:w="11910" w:h="16840"/>
          <w:pgMar w:header="749" w:footer="746" w:top="2060" w:bottom="940" w:left="1480" w:right="840"/>
        </w:sectPr>
      </w:pPr>
    </w:p>
    <w:p>
      <w:pPr>
        <w:spacing w:line="240" w:lineRule="auto" w:before="12"/>
        <w:rPr>
          <w:rFonts w:ascii="宋体" w:hAnsi="宋体" w:cs="宋体" w:eastAsia="宋体" w:hint="default"/>
          <w:sz w:val="14"/>
          <w:szCs w:val="14"/>
        </w:rPr>
      </w:pPr>
    </w:p>
    <w:p>
      <w:pPr>
        <w:pStyle w:val="BodyText"/>
        <w:spacing w:line="240" w:lineRule="auto" w:before="32"/>
        <w:ind w:left="104" w:right="0"/>
        <w:jc w:val="left"/>
        <w:rPr>
          <w:rFonts w:ascii="黑体" w:hAnsi="黑体" w:cs="黑体" w:eastAsia="黑体" w:hint="default"/>
        </w:rPr>
      </w:pPr>
      <w:r>
        <w:rPr>
          <w:rFonts w:ascii="黑体" w:hAnsi="黑体" w:cs="黑体" w:eastAsia="黑体" w:hint="default"/>
        </w:rPr>
        <w:t>二、截至</w:t>
      </w:r>
      <w:r>
        <w:rPr>
          <w:rFonts w:ascii="黑体" w:hAnsi="黑体" w:cs="黑体" w:eastAsia="黑体" w:hint="default"/>
          <w:spacing w:val="-56"/>
        </w:rPr>
        <w:t> </w:t>
      </w:r>
      <w:r>
        <w:rPr>
          <w:rFonts w:ascii="Arial" w:hAnsi="Arial" w:cs="Arial" w:eastAsia="Arial" w:hint="default"/>
        </w:rPr>
        <w:t>2017</w:t>
      </w:r>
      <w:r>
        <w:rPr>
          <w:rFonts w:ascii="Arial" w:hAnsi="Arial" w:cs="Arial" w:eastAsia="Arial" w:hint="default"/>
          <w:spacing w:val="-8"/>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8"/>
        </w:rPr>
        <w:t> </w:t>
      </w:r>
      <w:r>
        <w:rPr>
          <w:rFonts w:ascii="黑体" w:hAnsi="黑体" w:cs="黑体" w:eastAsia="黑体" w:hint="default"/>
        </w:rPr>
        <w:t>日已颁布但尚未生效的准则及可能的影响</w:t>
      </w:r>
    </w:p>
    <w:p>
      <w:pPr>
        <w:spacing w:line="240" w:lineRule="auto" w:before="0"/>
        <w:rPr>
          <w:rFonts w:ascii="黑体" w:hAnsi="黑体" w:cs="黑体" w:eastAsia="黑体" w:hint="default"/>
          <w:sz w:val="20"/>
          <w:szCs w:val="20"/>
        </w:rPr>
      </w:pPr>
    </w:p>
    <w:p>
      <w:pPr>
        <w:pStyle w:val="BodyText"/>
        <w:spacing w:line="286" w:lineRule="exact"/>
        <w:ind w:left="531" w:right="106" w:firstLine="14"/>
        <w:jc w:val="both"/>
      </w:pPr>
      <w:r>
        <w:rPr>
          <w:spacing w:val="-3"/>
        </w:rPr>
        <w:t>截至本财务报表报出日，财政部已颁布若干新准则修订和解释，这些新的准则修订及解释在</w:t>
      </w:r>
      <w:r>
        <w:rPr>
          <w:spacing w:val="-77"/>
        </w:rPr>
        <w:t> </w:t>
      </w:r>
      <w:r>
        <w:rPr>
          <w:spacing w:val="-77"/>
        </w:rPr>
      </w:r>
      <w:r>
        <w:rPr/>
        <w:t>截至</w:t>
      </w:r>
      <w:r>
        <w:rPr>
          <w:spacing w:val="-49"/>
        </w:rPr>
        <w:t> </w:t>
      </w:r>
      <w:r>
        <w:rPr>
          <w:rFonts w:ascii="Arial" w:hAnsi="Arial" w:cs="Arial" w:eastAsia="Arial" w:hint="default"/>
        </w:rPr>
        <w:t>2017</w:t>
      </w:r>
      <w:r>
        <w:rPr>
          <w:rFonts w:ascii="Arial" w:hAnsi="Arial" w:cs="Arial" w:eastAsia="Arial" w:hint="default"/>
          <w:spacing w:val="-1"/>
        </w:rPr>
        <w:t> </w:t>
      </w:r>
      <w:r>
        <w:rPr/>
        <w:t>年</w:t>
      </w:r>
      <w:r>
        <w:rPr>
          <w:spacing w:val="-49"/>
        </w:rPr>
        <w:t> </w:t>
      </w:r>
      <w:r>
        <w:rPr>
          <w:rFonts w:ascii="Arial" w:hAnsi="Arial" w:cs="Arial" w:eastAsia="Arial" w:hint="default"/>
        </w:rPr>
        <w:t>12</w:t>
      </w:r>
      <w:r>
        <w:rPr>
          <w:rFonts w:ascii="Arial" w:hAnsi="Arial" w:cs="Arial" w:eastAsia="Arial" w:hint="default"/>
          <w:spacing w:val="-3"/>
        </w:rPr>
        <w:t> </w:t>
      </w:r>
      <w:r>
        <w:rPr/>
        <w:t>月</w:t>
      </w:r>
      <w:r>
        <w:rPr>
          <w:spacing w:val="-49"/>
        </w:rPr>
        <w:t> </w:t>
      </w:r>
      <w:r>
        <w:rPr>
          <w:rFonts w:ascii="Arial" w:hAnsi="Arial" w:cs="Arial" w:eastAsia="Arial" w:hint="default"/>
        </w:rPr>
        <w:t>31</w:t>
      </w:r>
      <w:r>
        <w:rPr>
          <w:rFonts w:ascii="Arial" w:hAnsi="Arial" w:cs="Arial" w:eastAsia="Arial" w:hint="default"/>
          <w:spacing w:val="-1"/>
        </w:rPr>
        <w:t> </w:t>
      </w:r>
      <w:r>
        <w:rPr>
          <w:spacing w:val="-3"/>
        </w:rPr>
        <w:t>日止年度尚未生效，亦尚未在本财务报表提早采用。以下新准则修订</w:t>
      </w:r>
      <w:r>
        <w:rPr>
          <w:spacing w:val="-108"/>
        </w:rPr>
        <w:t> </w:t>
      </w:r>
      <w:r>
        <w:rPr>
          <w:spacing w:val="-108"/>
        </w:rPr>
      </w:r>
      <w:r>
        <w:rPr/>
        <w:t>和解释可能与本集团以后期间财务报表相关：</w:t>
      </w:r>
    </w:p>
    <w:p>
      <w:pPr>
        <w:spacing w:line="240" w:lineRule="auto" w:before="1"/>
        <w:rPr>
          <w:rFonts w:ascii="宋体" w:hAnsi="宋体" w:cs="宋体" w:eastAsia="宋体" w:hint="default"/>
          <w:sz w:val="17"/>
          <w:szCs w:val="17"/>
        </w:rPr>
      </w:pPr>
    </w:p>
    <w:p>
      <w:pPr>
        <w:pStyle w:val="BodyText"/>
        <w:spacing w:line="295" w:lineRule="exact"/>
        <w:ind w:left="545" w:right="0"/>
        <w:jc w:val="both"/>
      </w:pPr>
      <w:r>
        <w:rPr/>
        <w:t>•  《企业会计准则第 </w:t>
      </w:r>
      <w:r>
        <w:rPr>
          <w:rFonts w:ascii="Arial" w:hAnsi="Arial" w:cs="Arial" w:eastAsia="Arial" w:hint="default"/>
        </w:rPr>
        <w:t>14</w:t>
      </w:r>
      <w:r>
        <w:rPr>
          <w:rFonts w:ascii="Arial" w:hAnsi="Arial" w:cs="Arial" w:eastAsia="Arial" w:hint="default"/>
          <w:spacing w:val="15"/>
        </w:rPr>
        <w:t> </w:t>
      </w:r>
      <w:r>
        <w:rPr/>
        <w:t>号——收入（修订）》（以下简称“新收入准则”）</w:t>
      </w:r>
    </w:p>
    <w:p>
      <w:pPr>
        <w:pStyle w:val="BodyText"/>
        <w:spacing w:line="286" w:lineRule="exact"/>
        <w:ind w:left="545" w:right="0"/>
        <w:jc w:val="both"/>
        <w:rPr>
          <w:rFonts w:ascii="Arial" w:hAnsi="Arial" w:cs="Arial" w:eastAsia="Arial" w:hint="default"/>
        </w:rPr>
      </w:pPr>
      <w:r>
        <w:rPr/>
        <w:t>•   《企业会计准则第 </w:t>
      </w:r>
      <w:r>
        <w:rPr>
          <w:rFonts w:ascii="Arial" w:hAnsi="Arial" w:cs="Arial" w:eastAsia="Arial" w:hint="default"/>
        </w:rPr>
        <w:t>22  </w:t>
      </w:r>
      <w:r>
        <w:rPr/>
        <w:t>号——金融工具确认和计量（修订）》及《企业会计准则第</w:t>
      </w:r>
      <w:r>
        <w:rPr>
          <w:spacing w:val="-24"/>
        </w:rPr>
        <w:t> </w:t>
      </w:r>
      <w:r>
        <w:rPr>
          <w:rFonts w:ascii="Arial" w:hAnsi="Arial" w:cs="Arial" w:eastAsia="Arial" w:hint="default"/>
        </w:rPr>
        <w:t>37</w:t>
      </w:r>
    </w:p>
    <w:p>
      <w:pPr>
        <w:pStyle w:val="BodyText"/>
        <w:spacing w:line="448" w:lineRule="auto"/>
        <w:ind w:left="545" w:right="0" w:firstLine="410"/>
        <w:jc w:val="left"/>
      </w:pPr>
      <w:r>
        <w:rPr>
          <w:spacing w:val="-1"/>
        </w:rPr>
        <w:t>号——金融工具列报（修订）》（以下简称“新金融工具准则“）</w:t>
      </w:r>
      <w:r>
        <w:rPr>
          <w:w w:val="100"/>
        </w:rPr>
        <w:t> </w:t>
      </w:r>
      <w:r>
        <w:rPr/>
        <w:t>这些新准则修订和解释在截至</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日止年度尚未生效。</w:t>
      </w:r>
    </w:p>
    <w:p>
      <w:pPr>
        <w:pStyle w:val="BodyText"/>
        <w:spacing w:line="286" w:lineRule="exact" w:before="48"/>
        <w:ind w:left="531" w:right="105" w:firstLine="14"/>
        <w:jc w:val="both"/>
      </w:pPr>
      <w:r>
        <w:rPr/>
        <w:t>本集团计划于</w:t>
      </w:r>
      <w:r>
        <w:rPr>
          <w:spacing w:val="-47"/>
        </w:rPr>
        <w:t> </w:t>
      </w:r>
      <w:r>
        <w:rPr>
          <w:rFonts w:ascii="Arial" w:hAnsi="Arial" w:cs="Arial" w:eastAsia="Arial" w:hint="default"/>
        </w:rPr>
        <w:t>2018</w:t>
      </w:r>
      <w:r>
        <w:rPr>
          <w:rFonts w:ascii="Arial" w:hAnsi="Arial" w:cs="Arial" w:eastAsia="Arial" w:hint="default"/>
          <w:spacing w:val="-2"/>
        </w:rPr>
        <w:t> </w:t>
      </w:r>
      <w:r>
        <w:rPr/>
        <w:t>年</w:t>
      </w:r>
      <w:r>
        <w:rPr>
          <w:spacing w:val="-47"/>
        </w:rPr>
        <w:t> </w:t>
      </w:r>
      <w:r>
        <w:rPr>
          <w:rFonts w:ascii="Arial" w:hAnsi="Arial" w:cs="Arial" w:eastAsia="Arial" w:hint="default"/>
        </w:rPr>
        <w:t>1</w:t>
      </w:r>
      <w:r>
        <w:rPr>
          <w:rFonts w:ascii="Arial" w:hAnsi="Arial" w:cs="Arial" w:eastAsia="Arial" w:hint="default"/>
          <w:spacing w:val="-2"/>
        </w:rPr>
        <w:t> </w:t>
      </w:r>
      <w:r>
        <w:rPr/>
        <w:t>月</w:t>
      </w:r>
      <w:r>
        <w:rPr>
          <w:spacing w:val="-47"/>
        </w:rPr>
        <w:t> </w:t>
      </w:r>
      <w:r>
        <w:rPr>
          <w:rFonts w:ascii="Arial" w:hAnsi="Arial" w:cs="Arial" w:eastAsia="Arial" w:hint="default"/>
        </w:rPr>
        <w:t>1</w:t>
      </w:r>
      <w:r>
        <w:rPr>
          <w:rFonts w:ascii="Arial" w:hAnsi="Arial" w:cs="Arial" w:eastAsia="Arial" w:hint="default"/>
          <w:spacing w:val="1"/>
        </w:rPr>
        <w:t> </w:t>
      </w:r>
      <w:r>
        <w:rPr>
          <w:spacing w:val="-3"/>
        </w:rPr>
        <w:t>日执行新准则修订及解释。本集团正在评估这些准则修订和解</w:t>
      </w:r>
      <w:r>
        <w:rPr>
          <w:w w:val="100"/>
        </w:rPr>
        <w:t> </w:t>
      </w:r>
      <w:r>
        <w:rPr>
          <w:spacing w:val="-3"/>
        </w:rPr>
        <w:t>释对首次采用期间预期产生的影响。截至目前为止，本集团已确定上述部分准则修订和解释</w:t>
      </w:r>
      <w:r>
        <w:rPr>
          <w:spacing w:val="-50"/>
        </w:rPr>
        <w:t> </w:t>
      </w:r>
      <w:r>
        <w:rPr>
          <w:spacing w:val="-50"/>
        </w:rPr>
      </w:r>
      <w:r>
        <w:rPr>
          <w:spacing w:val="-3"/>
        </w:rPr>
        <w:t>的若干方面可能会对本集团的财务报表产生影响。由于截至目前已完成的评估是根据本集团</w:t>
      </w:r>
      <w:r>
        <w:rPr>
          <w:spacing w:val="-52"/>
        </w:rPr>
        <w:t> </w:t>
      </w:r>
      <w:r>
        <w:rPr>
          <w:spacing w:val="-52"/>
        </w:rPr>
      </w:r>
      <w:r>
        <w:rPr>
          <w:spacing w:val="-3"/>
        </w:rPr>
        <w:t>的现有资料开展，因此首次采用上述准则修订的实际影响可能会有所不同。在本集团出具截</w:t>
      </w:r>
      <w:r>
        <w:rPr>
          <w:spacing w:val="-50"/>
        </w:rPr>
        <w:t> </w:t>
      </w:r>
      <w:r>
        <w:rPr>
          <w:spacing w:val="-50"/>
        </w:rPr>
      </w:r>
      <w:r>
        <w:rPr/>
        <w:t>至</w:t>
      </w:r>
      <w:r>
        <w:rPr>
          <w:spacing w:val="-44"/>
        </w:rPr>
        <w:t> </w:t>
      </w:r>
      <w:r>
        <w:rPr>
          <w:rFonts w:ascii="Arial" w:hAnsi="Arial" w:cs="Arial" w:eastAsia="Arial" w:hint="default"/>
        </w:rPr>
        <w:t>2018</w:t>
      </w:r>
      <w:r>
        <w:rPr>
          <w:rFonts w:ascii="Arial" w:hAnsi="Arial" w:cs="Arial" w:eastAsia="Arial" w:hint="default"/>
          <w:spacing w:val="4"/>
        </w:rPr>
        <w:t> </w:t>
      </w:r>
      <w:r>
        <w:rPr/>
        <w:t>年</w:t>
      </w:r>
      <w:r>
        <w:rPr>
          <w:spacing w:val="-44"/>
        </w:rPr>
        <w:t> </w:t>
      </w:r>
      <w:r>
        <w:rPr>
          <w:rFonts w:ascii="Arial" w:hAnsi="Arial" w:cs="Arial" w:eastAsia="Arial" w:hint="default"/>
        </w:rPr>
        <w:t>6</w:t>
      </w:r>
      <w:r>
        <w:rPr>
          <w:rFonts w:ascii="Arial" w:hAnsi="Arial" w:cs="Arial" w:eastAsia="Arial" w:hint="default"/>
          <w:spacing w:val="4"/>
        </w:rPr>
        <w:t> </w:t>
      </w:r>
      <w:r>
        <w:rPr/>
        <w:t>月</w:t>
      </w:r>
      <w:r>
        <w:rPr>
          <w:spacing w:val="-44"/>
        </w:rPr>
        <w:t> </w:t>
      </w:r>
      <w:r>
        <w:rPr>
          <w:rFonts w:ascii="Arial" w:hAnsi="Arial" w:cs="Arial" w:eastAsia="Arial" w:hint="default"/>
        </w:rPr>
        <w:t>30</w:t>
      </w:r>
      <w:r>
        <w:rPr>
          <w:rFonts w:ascii="Arial" w:hAnsi="Arial" w:cs="Arial" w:eastAsia="Arial" w:hint="default"/>
          <w:spacing w:val="5"/>
        </w:rPr>
        <w:t> </w:t>
      </w:r>
      <w:r>
        <w:rPr/>
        <w:t>日止六个月的中期财务报告前，可能会识别出进一步的影响，亦可能会</w:t>
      </w:r>
      <w:r>
        <w:rPr>
          <w:w w:val="100"/>
        </w:rPr>
        <w:t> </w:t>
      </w:r>
      <w:r>
        <w:rPr/>
        <w:t>变更其会计政策的选择，直至首次采用上述准则修订。有关预期影响的讨论详见下文。</w:t>
      </w:r>
    </w:p>
    <w:p>
      <w:pPr>
        <w:spacing w:line="240" w:lineRule="auto" w:before="1"/>
        <w:rPr>
          <w:rFonts w:ascii="宋体" w:hAnsi="宋体" w:cs="宋体" w:eastAsia="宋体" w:hint="default"/>
          <w:sz w:val="17"/>
          <w:szCs w:val="17"/>
        </w:rPr>
      </w:pPr>
    </w:p>
    <w:p>
      <w:pPr>
        <w:pStyle w:val="BodyText"/>
        <w:spacing w:line="240" w:lineRule="auto"/>
        <w:ind w:left="104" w:right="0"/>
        <w:jc w:val="left"/>
      </w:pPr>
      <w:r>
        <w:rPr>
          <w:rFonts w:ascii="Arial" w:hAnsi="Arial" w:cs="Arial" w:eastAsia="Arial" w:hint="default"/>
        </w:rPr>
        <w:t>(a) </w:t>
      </w:r>
      <w:r>
        <w:rPr>
          <w:rFonts w:ascii="Arial" w:hAnsi="Arial" w:cs="Arial" w:eastAsia="Arial" w:hint="default"/>
          <w:spacing w:val="28"/>
        </w:rPr>
        <w:t> </w:t>
      </w:r>
      <w:r>
        <w:rPr/>
        <w:t>新收入准则</w:t>
      </w:r>
    </w:p>
    <w:p>
      <w:pPr>
        <w:spacing w:line="240" w:lineRule="auto" w:before="1"/>
        <w:rPr>
          <w:rFonts w:ascii="宋体" w:hAnsi="宋体" w:cs="宋体" w:eastAsia="宋体" w:hint="default"/>
          <w:sz w:val="20"/>
          <w:szCs w:val="20"/>
        </w:rPr>
      </w:pPr>
    </w:p>
    <w:p>
      <w:pPr>
        <w:pStyle w:val="BodyText"/>
        <w:spacing w:line="286" w:lineRule="exact"/>
        <w:ind w:left="531" w:right="106" w:firstLine="14"/>
        <w:jc w:val="both"/>
      </w:pPr>
      <w:r>
        <w:rPr>
          <w:spacing w:val="-3"/>
        </w:rPr>
        <w:t>新收入准则建立了全面框架用于确认客户合同收入。新收入准则将取代现有的与收入相关准</w:t>
      </w:r>
      <w:r>
        <w:rPr>
          <w:spacing w:val="-81"/>
        </w:rPr>
        <w:t> </w:t>
      </w:r>
      <w:r>
        <w:rPr>
          <w:spacing w:val="-81"/>
        </w:rPr>
      </w:r>
      <w:r>
        <w:rPr/>
        <w:t>则，即</w:t>
      </w:r>
      <w:r>
        <w:rPr>
          <w:spacing w:val="-35"/>
        </w:rPr>
        <w:t> </w:t>
      </w:r>
      <w:r>
        <w:rPr>
          <w:rFonts w:ascii="Arial" w:hAnsi="Arial" w:cs="Arial" w:eastAsia="Arial" w:hint="default"/>
        </w:rPr>
        <w:t>2006</w:t>
      </w:r>
      <w:r>
        <w:rPr>
          <w:rFonts w:ascii="Arial" w:hAnsi="Arial" w:cs="Arial" w:eastAsia="Arial" w:hint="default"/>
          <w:spacing w:val="14"/>
        </w:rPr>
        <w:t> </w:t>
      </w:r>
      <w:r>
        <w:rPr/>
        <w:t>年颁布的《企业会计准则第</w:t>
      </w:r>
      <w:r>
        <w:rPr>
          <w:spacing w:val="-34"/>
        </w:rPr>
        <w:t> </w:t>
      </w:r>
      <w:r>
        <w:rPr>
          <w:rFonts w:ascii="Arial" w:hAnsi="Arial" w:cs="Arial" w:eastAsia="Arial" w:hint="default"/>
        </w:rPr>
        <w:t>14</w:t>
      </w:r>
      <w:r>
        <w:rPr>
          <w:rFonts w:ascii="Arial" w:hAnsi="Arial" w:cs="Arial" w:eastAsia="Arial" w:hint="default"/>
          <w:spacing w:val="14"/>
        </w:rPr>
        <w:t> </w:t>
      </w:r>
      <w:r>
        <w:rPr/>
        <w:t>号——收入》（针对商品销售及提供劳务产生</w:t>
      </w:r>
    </w:p>
    <w:p>
      <w:pPr>
        <w:pStyle w:val="BodyText"/>
        <w:spacing w:line="275" w:lineRule="exact"/>
        <w:ind w:left="531" w:right="0"/>
        <w:jc w:val="both"/>
      </w:pPr>
      <w:r>
        <w:rPr/>
        <w:t>的收入）及《企业会计准则第</w:t>
      </w:r>
      <w:r>
        <w:rPr>
          <w:spacing w:val="-59"/>
        </w:rPr>
        <w:t> </w:t>
      </w:r>
      <w:r>
        <w:rPr>
          <w:rFonts w:ascii="Arial" w:hAnsi="Arial" w:cs="Arial" w:eastAsia="Arial" w:hint="default"/>
        </w:rPr>
        <w:t>15</w:t>
      </w:r>
      <w:r>
        <w:rPr>
          <w:rFonts w:ascii="Arial" w:hAnsi="Arial" w:cs="Arial" w:eastAsia="Arial" w:hint="default"/>
          <w:spacing w:val="-11"/>
        </w:rPr>
        <w:t> </w:t>
      </w:r>
      <w:r>
        <w:rPr/>
        <w:t>号——建造合同》（针对建造合同的收入）。</w:t>
      </w:r>
    </w:p>
    <w:p>
      <w:pPr>
        <w:spacing w:line="240" w:lineRule="auto" w:before="0"/>
        <w:rPr>
          <w:rFonts w:ascii="宋体" w:hAnsi="宋体" w:cs="宋体" w:eastAsia="宋体" w:hint="default"/>
          <w:sz w:val="20"/>
          <w:szCs w:val="20"/>
        </w:rPr>
      </w:pPr>
    </w:p>
    <w:p>
      <w:pPr>
        <w:pStyle w:val="BodyText"/>
        <w:spacing w:line="286" w:lineRule="exact"/>
        <w:ind w:left="531" w:right="105" w:firstLine="14"/>
        <w:jc w:val="both"/>
      </w:pPr>
      <w:r>
        <w:rPr>
          <w:spacing w:val="-3"/>
        </w:rPr>
        <w:t>新收入准则要求企业识别合同的履约义务、确定合同的交易价格，再根据履约义务的单独售</w:t>
      </w:r>
      <w:r>
        <w:rPr>
          <w:spacing w:val="-77"/>
        </w:rPr>
        <w:t> </w:t>
      </w:r>
      <w:r>
        <w:rPr>
          <w:spacing w:val="-77"/>
        </w:rPr>
      </w:r>
      <w:r>
        <w:rPr/>
        <w:t>价将交易价格分配至各履约义务，并在履行履约义务时确认收入。</w:t>
      </w:r>
    </w:p>
    <w:p>
      <w:pPr>
        <w:spacing w:line="240" w:lineRule="auto" w:before="6"/>
        <w:rPr>
          <w:rFonts w:ascii="宋体" w:hAnsi="宋体" w:cs="宋体" w:eastAsia="宋体" w:hint="default"/>
          <w:sz w:val="17"/>
          <w:szCs w:val="17"/>
        </w:rPr>
      </w:pPr>
    </w:p>
    <w:p>
      <w:pPr>
        <w:pStyle w:val="BodyText"/>
        <w:spacing w:line="237" w:lineRule="auto"/>
        <w:ind w:left="531" w:right="106" w:firstLine="14"/>
        <w:jc w:val="both"/>
      </w:pPr>
      <w:r>
        <w:rPr>
          <w:spacing w:val="-3"/>
        </w:rPr>
        <w:t>本集团已从多个方面对新收入准则要求是否及如何影响其会计处理进行了评估，包括识别在</w:t>
      </w:r>
      <w:r>
        <w:rPr>
          <w:spacing w:val="-79"/>
        </w:rPr>
        <w:t> </w:t>
      </w:r>
      <w:r>
        <w:rPr>
          <w:spacing w:val="-79"/>
        </w:rPr>
      </w:r>
      <w:r>
        <w:rPr>
          <w:spacing w:val="-3"/>
        </w:rPr>
        <w:t>捆绑销售套餐及促销赠送中履约义务的数量和性质，确定其单独售价、价格分摊方法、合同</w:t>
      </w:r>
      <w:r>
        <w:rPr>
          <w:spacing w:val="-52"/>
        </w:rPr>
        <w:t> </w:t>
      </w:r>
      <w:r>
        <w:rPr>
          <w:spacing w:val="-52"/>
        </w:rPr>
      </w:r>
      <w:r>
        <w:rPr>
          <w:spacing w:val="-3"/>
        </w:rPr>
        <w:t>修改和成本资本化。基于目前已完成的评估，除以下详述的合同获取成本会计处理以外，由</w:t>
      </w:r>
      <w:r>
        <w:rPr>
          <w:spacing w:val="-50"/>
        </w:rPr>
        <w:t> </w:t>
      </w:r>
      <w:r>
        <w:rPr>
          <w:spacing w:val="-50"/>
        </w:rPr>
      </w:r>
      <w:r>
        <w:rPr>
          <w:spacing w:val="-3"/>
        </w:rPr>
        <w:t>于本集团目前的会计政策与新收入准则的要求在重大方面基本保持一致，本集团预期新收入</w:t>
      </w:r>
      <w:r>
        <w:rPr>
          <w:spacing w:val="-52"/>
        </w:rPr>
        <w:t> </w:t>
      </w:r>
      <w:r>
        <w:rPr>
          <w:spacing w:val="-52"/>
        </w:rPr>
      </w:r>
      <w:r>
        <w:rPr/>
        <w:t>准则不会对</w:t>
      </w:r>
      <w:r>
        <w:rPr>
          <w:spacing w:val="-55"/>
        </w:rPr>
        <w:t> </w:t>
      </w:r>
      <w:r>
        <w:rPr>
          <w:rFonts w:ascii="Arial" w:hAnsi="Arial" w:cs="Arial" w:eastAsia="Arial" w:hint="default"/>
        </w:rPr>
        <w:t>2018</w:t>
      </w:r>
      <w:r>
        <w:rPr>
          <w:rFonts w:ascii="Arial" w:hAnsi="Arial" w:cs="Arial" w:eastAsia="Arial" w:hint="default"/>
          <w:spacing w:val="-7"/>
        </w:rPr>
        <w:t> </w:t>
      </w:r>
      <w:r>
        <w:rPr/>
        <w:t>年</w:t>
      </w:r>
      <w:r>
        <w:rPr>
          <w:spacing w:val="-55"/>
        </w:rPr>
        <w:t> </w:t>
      </w:r>
      <w:r>
        <w:rPr>
          <w:rFonts w:ascii="Arial" w:hAnsi="Arial" w:cs="Arial" w:eastAsia="Arial" w:hint="default"/>
        </w:rPr>
        <w:t>1</w:t>
      </w:r>
      <w:r>
        <w:rPr>
          <w:rFonts w:ascii="Arial" w:hAnsi="Arial" w:cs="Arial" w:eastAsia="Arial" w:hint="default"/>
          <w:spacing w:val="-9"/>
        </w:rPr>
        <w:t> </w:t>
      </w:r>
      <w:r>
        <w:rPr/>
        <w:t>月</w:t>
      </w:r>
      <w:r>
        <w:rPr>
          <w:spacing w:val="-58"/>
        </w:rPr>
        <w:t> </w:t>
      </w:r>
      <w:r>
        <w:rPr>
          <w:rFonts w:ascii="Arial" w:hAnsi="Arial" w:cs="Arial" w:eastAsia="Arial" w:hint="default"/>
        </w:rPr>
        <w:t>1</w:t>
      </w:r>
      <w:r>
        <w:rPr>
          <w:rFonts w:ascii="Arial" w:hAnsi="Arial" w:cs="Arial" w:eastAsia="Arial" w:hint="default"/>
          <w:spacing w:val="-7"/>
        </w:rPr>
        <w:t> </w:t>
      </w:r>
      <w:r>
        <w:rPr/>
        <w:t>日的数据产生重大影响。</w:t>
      </w:r>
    </w:p>
    <w:p>
      <w:pPr>
        <w:spacing w:line="240" w:lineRule="auto" w:before="13"/>
        <w:rPr>
          <w:rFonts w:ascii="宋体" w:hAnsi="宋体" w:cs="宋体" w:eastAsia="宋体" w:hint="default"/>
          <w:sz w:val="17"/>
          <w:szCs w:val="17"/>
        </w:rPr>
      </w:pPr>
    </w:p>
    <w:p>
      <w:pPr>
        <w:pStyle w:val="BodyText"/>
        <w:spacing w:line="240" w:lineRule="auto"/>
        <w:ind w:left="104" w:right="0"/>
        <w:jc w:val="left"/>
      </w:pPr>
      <w:r>
        <w:rPr>
          <w:rFonts w:ascii="Arial" w:hAnsi="Arial" w:cs="Arial" w:eastAsia="Arial" w:hint="default"/>
        </w:rPr>
        <w:t>(1) </w:t>
      </w:r>
      <w:r>
        <w:rPr>
          <w:rFonts w:ascii="Arial" w:hAnsi="Arial" w:cs="Arial" w:eastAsia="Arial" w:hint="default"/>
          <w:spacing w:val="37"/>
        </w:rPr>
        <w:t> </w:t>
      </w:r>
      <w:r>
        <w:rPr/>
        <w:t>销售佣金</w:t>
      </w:r>
    </w:p>
    <w:p>
      <w:pPr>
        <w:spacing w:line="240" w:lineRule="auto" w:before="3"/>
        <w:rPr>
          <w:rFonts w:ascii="宋体" w:hAnsi="宋体" w:cs="宋体" w:eastAsia="宋体" w:hint="default"/>
          <w:sz w:val="20"/>
          <w:szCs w:val="20"/>
        </w:rPr>
      </w:pPr>
    </w:p>
    <w:p>
      <w:pPr>
        <w:pStyle w:val="BodyText"/>
        <w:spacing w:line="286" w:lineRule="exact"/>
        <w:ind w:left="531" w:right="109" w:firstLine="14"/>
        <w:jc w:val="both"/>
      </w:pPr>
      <w:r>
        <w:rPr>
          <w:spacing w:val="-3"/>
        </w:rPr>
        <w:t>新收入准则要求企业将获取客户而发生的增量成本（如销售渠道费用中的销售佣金）予以资</w:t>
      </w:r>
      <w:r>
        <w:rPr>
          <w:spacing w:val="-80"/>
        </w:rPr>
        <w:t> </w:t>
      </w:r>
      <w:r>
        <w:rPr>
          <w:spacing w:val="-80"/>
        </w:rPr>
      </w:r>
      <w:r>
        <w:rPr/>
        <w:t>本化，并按照与资本化成本相关的商品和服务转移模式一致的基础进行摊销。</w:t>
      </w:r>
    </w:p>
    <w:p>
      <w:pPr>
        <w:spacing w:line="240" w:lineRule="auto" w:before="3"/>
        <w:rPr>
          <w:rFonts w:ascii="宋体" w:hAnsi="宋体" w:cs="宋体" w:eastAsia="宋体" w:hint="default"/>
          <w:sz w:val="19"/>
          <w:szCs w:val="19"/>
        </w:rPr>
      </w:pPr>
    </w:p>
    <w:p>
      <w:pPr>
        <w:pStyle w:val="BodyText"/>
        <w:spacing w:line="286" w:lineRule="exact"/>
        <w:ind w:left="531" w:right="106" w:firstLine="14"/>
        <w:jc w:val="both"/>
      </w:pPr>
      <w:r>
        <w:rPr>
          <w:spacing w:val="2"/>
        </w:rPr>
        <w:t>在现行销售佣金政策下，本集团为获取合同而发生的销售佣金和类似成本于发生时计入费</w:t>
      </w:r>
      <w:r>
        <w:rPr>
          <w:spacing w:val="-67"/>
        </w:rPr>
        <w:t> </w:t>
      </w:r>
      <w:r>
        <w:rPr>
          <w:spacing w:val="-67"/>
        </w:rPr>
      </w:r>
      <w:r>
        <w:rPr>
          <w:spacing w:val="-3"/>
        </w:rPr>
        <w:t>用。上述要求将导致该等佣金和成本被计入费用的时点发生变化。但是，如果相关成本的摊</w:t>
      </w:r>
      <w:r>
        <w:rPr>
          <w:spacing w:val="-50"/>
        </w:rPr>
        <w:t> </w:t>
      </w:r>
      <w:r>
        <w:rPr>
          <w:spacing w:val="-50"/>
        </w:rPr>
      </w:r>
      <w:r>
        <w:rPr>
          <w:spacing w:val="-3"/>
        </w:rPr>
        <w:t>销期限在一年以内，如新收入准则所允许，本集团将继续于成本发生时将获取合同的成本费</w:t>
      </w:r>
      <w:r>
        <w:rPr>
          <w:spacing w:val="-49"/>
        </w:rPr>
        <w:t> </w:t>
      </w:r>
      <w:r>
        <w:rPr>
          <w:spacing w:val="-49"/>
        </w:rPr>
      </w:r>
      <w:r>
        <w:rPr/>
        <w:t>用化。</w:t>
      </w:r>
    </w:p>
    <w:p>
      <w:pPr>
        <w:spacing w:after="0" w:line="286" w:lineRule="exact"/>
        <w:jc w:val="both"/>
        <w:sectPr>
          <w:headerReference w:type="default" r:id="rId178"/>
          <w:pgSz w:w="11910" w:h="16840"/>
          <w:pgMar w:header="749" w:footer="746" w:top="2060" w:bottom="940" w:left="14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32"/>
        <w:ind w:left="104" w:right="0"/>
        <w:jc w:val="left"/>
        <w:rPr>
          <w:rFonts w:ascii="黑体" w:hAnsi="黑体" w:cs="黑体" w:eastAsia="黑体" w:hint="default"/>
        </w:rPr>
      </w:pPr>
      <w:r>
        <w:rPr>
          <w:rFonts w:ascii="黑体" w:hAnsi="黑体" w:cs="黑体" w:eastAsia="黑体" w:hint="default"/>
        </w:rPr>
        <w:t>二、截至</w:t>
      </w:r>
      <w:r>
        <w:rPr>
          <w:rFonts w:ascii="黑体" w:hAnsi="黑体" w:cs="黑体" w:eastAsia="黑体" w:hint="default"/>
          <w:spacing w:val="-56"/>
        </w:rPr>
        <w:t> </w:t>
      </w:r>
      <w:r>
        <w:rPr>
          <w:rFonts w:ascii="Arial" w:hAnsi="Arial" w:cs="Arial" w:eastAsia="Arial" w:hint="default"/>
        </w:rPr>
        <w:t>2017</w:t>
      </w:r>
      <w:r>
        <w:rPr>
          <w:rFonts w:ascii="Arial" w:hAnsi="Arial" w:cs="Arial" w:eastAsia="Arial" w:hint="default"/>
          <w:spacing w:val="-8"/>
        </w:rPr>
        <w:t> </w:t>
      </w:r>
      <w:r>
        <w:rPr>
          <w:rFonts w:ascii="黑体" w:hAnsi="黑体" w:cs="黑体" w:eastAsia="黑体" w:hint="default"/>
        </w:rPr>
        <w:t>年</w:t>
      </w:r>
      <w:r>
        <w:rPr>
          <w:rFonts w:ascii="黑体" w:hAnsi="黑体" w:cs="黑体" w:eastAsia="黑体" w:hint="default"/>
          <w:spacing w:val="-56"/>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56"/>
        </w:rPr>
        <w:t> </w:t>
      </w:r>
      <w:r>
        <w:rPr>
          <w:rFonts w:ascii="Arial" w:hAnsi="Arial" w:cs="Arial" w:eastAsia="Arial" w:hint="default"/>
        </w:rPr>
        <w:t>31</w:t>
      </w:r>
      <w:r>
        <w:rPr>
          <w:rFonts w:ascii="Arial" w:hAnsi="Arial" w:cs="Arial" w:eastAsia="Arial" w:hint="default"/>
          <w:spacing w:val="-8"/>
        </w:rPr>
        <w:t> </w:t>
      </w:r>
      <w:r>
        <w:rPr>
          <w:rFonts w:ascii="黑体" w:hAnsi="黑体" w:cs="黑体" w:eastAsia="黑体" w:hint="default"/>
        </w:rPr>
        <w:t>日已颁布但尚未生效的准则及可能的影响（续）</w:t>
      </w:r>
    </w:p>
    <w:p>
      <w:pPr>
        <w:spacing w:line="240" w:lineRule="auto" w:before="12"/>
        <w:rPr>
          <w:rFonts w:ascii="黑体" w:hAnsi="黑体" w:cs="黑体" w:eastAsia="黑体" w:hint="default"/>
          <w:sz w:val="17"/>
          <w:szCs w:val="17"/>
        </w:rPr>
      </w:pPr>
    </w:p>
    <w:p>
      <w:pPr>
        <w:pStyle w:val="BodyText"/>
        <w:spacing w:line="240" w:lineRule="auto"/>
        <w:ind w:left="104" w:right="0"/>
        <w:jc w:val="left"/>
      </w:pPr>
      <w:r>
        <w:rPr>
          <w:rFonts w:ascii="Arial" w:hAnsi="Arial" w:cs="Arial" w:eastAsia="Arial" w:hint="default"/>
        </w:rPr>
        <w:t>(a) </w:t>
      </w:r>
      <w:r>
        <w:rPr>
          <w:rFonts w:ascii="Arial" w:hAnsi="Arial" w:cs="Arial" w:eastAsia="Arial" w:hint="default"/>
          <w:spacing w:val="28"/>
        </w:rPr>
        <w:t> </w:t>
      </w:r>
      <w:r>
        <w:rPr/>
        <w:t>新收入准则（续）</w:t>
      </w:r>
    </w:p>
    <w:p>
      <w:pPr>
        <w:spacing w:line="240" w:lineRule="auto" w:before="1"/>
        <w:rPr>
          <w:rFonts w:ascii="宋体" w:hAnsi="宋体" w:cs="宋体" w:eastAsia="宋体" w:hint="default"/>
          <w:sz w:val="18"/>
          <w:szCs w:val="18"/>
        </w:rPr>
      </w:pPr>
    </w:p>
    <w:p>
      <w:pPr>
        <w:pStyle w:val="BodyText"/>
        <w:spacing w:line="240" w:lineRule="auto"/>
        <w:ind w:left="104" w:right="0"/>
        <w:jc w:val="left"/>
      </w:pPr>
      <w:r>
        <w:rPr>
          <w:rFonts w:ascii="Arial" w:hAnsi="Arial" w:cs="Arial" w:eastAsia="Arial" w:hint="default"/>
        </w:rPr>
        <w:t>(1) </w:t>
      </w:r>
      <w:r>
        <w:rPr>
          <w:rFonts w:ascii="Arial" w:hAnsi="Arial" w:cs="Arial" w:eastAsia="Arial" w:hint="default"/>
          <w:spacing w:val="36"/>
        </w:rPr>
        <w:t> </w:t>
      </w:r>
      <w:r>
        <w:rPr/>
        <w:t>销售佣金（续）</w:t>
      </w:r>
    </w:p>
    <w:p>
      <w:pPr>
        <w:spacing w:line="240" w:lineRule="auto" w:before="1"/>
        <w:rPr>
          <w:rFonts w:ascii="宋体" w:hAnsi="宋体" w:cs="宋体" w:eastAsia="宋体" w:hint="default"/>
          <w:sz w:val="18"/>
          <w:szCs w:val="18"/>
        </w:rPr>
      </w:pPr>
    </w:p>
    <w:p>
      <w:pPr>
        <w:pStyle w:val="BodyText"/>
        <w:spacing w:line="237" w:lineRule="auto"/>
        <w:ind w:left="529" w:right="168" w:firstLine="16"/>
        <w:jc w:val="both"/>
      </w:pPr>
      <w:r>
        <w:rPr>
          <w:spacing w:val="-3"/>
        </w:rPr>
        <w:t>本集团根据首次执行新收入准则的累积影响数，调整首次执行新收入准则当年年初未分配利</w:t>
      </w:r>
      <w:r>
        <w:rPr>
          <w:spacing w:val="-85"/>
        </w:rPr>
        <w:t> </w:t>
      </w:r>
      <w:r>
        <w:rPr>
          <w:spacing w:val="-85"/>
        </w:rPr>
      </w:r>
      <w:r>
        <w:rPr>
          <w:spacing w:val="-3"/>
        </w:rPr>
        <w:t>润及财务报表其他相关项目金额，对可比期间信息不予调整。根据新收入准则的规定，本集</w:t>
      </w:r>
      <w:r>
        <w:rPr>
          <w:spacing w:val="-49"/>
        </w:rPr>
        <w:t> </w:t>
      </w:r>
      <w:r>
        <w:rPr>
          <w:spacing w:val="-49"/>
        </w:rPr>
      </w:r>
      <w:r>
        <w:rPr/>
        <w:t>团计划仅对在首次执行日尚未完成的合同的累计影响数进行调整。</w:t>
      </w:r>
    </w:p>
    <w:p>
      <w:pPr>
        <w:spacing w:line="240" w:lineRule="auto" w:before="3"/>
        <w:rPr>
          <w:rFonts w:ascii="宋体" w:hAnsi="宋体" w:cs="宋体" w:eastAsia="宋体" w:hint="default"/>
          <w:sz w:val="21"/>
          <w:szCs w:val="21"/>
        </w:rPr>
      </w:pPr>
    </w:p>
    <w:p>
      <w:pPr>
        <w:pStyle w:val="BodyText"/>
        <w:spacing w:line="286" w:lineRule="exact"/>
        <w:ind w:left="531" w:right="168" w:firstLine="14"/>
        <w:jc w:val="both"/>
      </w:pPr>
      <w:r>
        <w:rPr/>
        <w:t>根据初步计算，本集团首次执行新收入准则将确认约为人民币 </w:t>
      </w:r>
      <w:r>
        <w:rPr>
          <w:rFonts w:ascii="Arial" w:hAnsi="Arial" w:cs="Arial" w:eastAsia="Arial" w:hint="default"/>
        </w:rPr>
        <w:t>20 </w:t>
      </w:r>
      <w:r>
        <w:rPr/>
        <w:t>至 </w:t>
      </w:r>
      <w:r>
        <w:rPr>
          <w:rFonts w:ascii="Arial" w:hAnsi="Arial" w:cs="Arial" w:eastAsia="Arial" w:hint="default"/>
        </w:rPr>
        <w:t>25</w:t>
      </w:r>
      <w:r>
        <w:rPr>
          <w:rFonts w:ascii="Arial" w:hAnsi="Arial" w:cs="Arial" w:eastAsia="Arial" w:hint="default"/>
          <w:spacing w:val="-28"/>
        </w:rPr>
        <w:t> </w:t>
      </w:r>
      <w:r>
        <w:rPr/>
        <w:t>亿元的合同资产，</w:t>
      </w:r>
      <w:r>
        <w:rPr>
          <w:w w:val="100"/>
        </w:rPr>
        <w:t> </w:t>
      </w:r>
      <w:r>
        <w:rPr/>
        <w:t>同时其税后影响会相应增加年初未分配利润。</w:t>
      </w:r>
    </w:p>
    <w:p>
      <w:pPr>
        <w:spacing w:line="240" w:lineRule="auto" w:before="1"/>
        <w:rPr>
          <w:rFonts w:ascii="宋体" w:hAnsi="宋体" w:cs="宋体" w:eastAsia="宋体" w:hint="default"/>
          <w:sz w:val="17"/>
          <w:szCs w:val="17"/>
        </w:rPr>
      </w:pPr>
    </w:p>
    <w:p>
      <w:pPr>
        <w:pStyle w:val="BodyText"/>
        <w:spacing w:line="240" w:lineRule="auto"/>
        <w:ind w:left="104" w:right="0"/>
        <w:jc w:val="left"/>
      </w:pPr>
      <w:r>
        <w:rPr>
          <w:rFonts w:ascii="Arial" w:hAnsi="Arial" w:cs="Arial" w:eastAsia="Arial" w:hint="default"/>
        </w:rPr>
        <w:t>(b) </w:t>
      </w:r>
      <w:r>
        <w:rPr>
          <w:rFonts w:ascii="Arial" w:hAnsi="Arial" w:cs="Arial" w:eastAsia="Arial" w:hint="default"/>
          <w:spacing w:val="30"/>
        </w:rPr>
        <w:t> </w:t>
      </w:r>
      <w:r>
        <w:rPr/>
        <w:t>新金融工具准则</w:t>
      </w:r>
    </w:p>
    <w:p>
      <w:pPr>
        <w:spacing w:line="240" w:lineRule="auto" w:before="4"/>
        <w:rPr>
          <w:rFonts w:ascii="宋体" w:hAnsi="宋体" w:cs="宋体" w:eastAsia="宋体" w:hint="default"/>
          <w:sz w:val="20"/>
          <w:szCs w:val="20"/>
        </w:rPr>
      </w:pPr>
    </w:p>
    <w:p>
      <w:pPr>
        <w:pStyle w:val="BodyText"/>
        <w:spacing w:line="284" w:lineRule="exact"/>
        <w:ind w:left="529" w:right="172" w:firstLine="16"/>
        <w:jc w:val="both"/>
      </w:pPr>
      <w:r>
        <w:rPr>
          <w:spacing w:val="-3"/>
        </w:rPr>
        <w:t>新金融工具准则引入了有关金融资产分类及计量的新规定，包括有关金融工具减值计量的新</w:t>
      </w:r>
      <w:r>
        <w:rPr>
          <w:spacing w:val="-85"/>
        </w:rPr>
        <w:t> </w:t>
      </w:r>
      <w:r>
        <w:rPr>
          <w:spacing w:val="-85"/>
        </w:rPr>
      </w:r>
      <w:r>
        <w:rPr/>
        <w:t>规定。另一方面，新金融工具准则保留了金融负债分类和计量的规定。</w:t>
      </w:r>
    </w:p>
    <w:p>
      <w:pPr>
        <w:spacing w:line="240" w:lineRule="auto" w:before="4"/>
        <w:rPr>
          <w:rFonts w:ascii="宋体" w:hAnsi="宋体" w:cs="宋体" w:eastAsia="宋体" w:hint="default"/>
          <w:sz w:val="17"/>
          <w:szCs w:val="17"/>
        </w:rPr>
      </w:pPr>
    </w:p>
    <w:p>
      <w:pPr>
        <w:pStyle w:val="BodyText"/>
        <w:spacing w:line="240" w:lineRule="auto"/>
        <w:ind w:left="545" w:right="0"/>
        <w:jc w:val="both"/>
      </w:pPr>
      <w:r>
        <w:rPr/>
        <w:t>新规定对本集团财务报表的预期影响如下：</w:t>
      </w:r>
    </w:p>
    <w:p>
      <w:pPr>
        <w:spacing w:line="240" w:lineRule="auto" w:before="1"/>
        <w:rPr>
          <w:rFonts w:ascii="宋体" w:hAnsi="宋体" w:cs="宋体" w:eastAsia="宋体" w:hint="default"/>
          <w:sz w:val="19"/>
          <w:szCs w:val="19"/>
        </w:rPr>
      </w:pPr>
    </w:p>
    <w:p>
      <w:pPr>
        <w:pStyle w:val="BodyText"/>
        <w:spacing w:line="240" w:lineRule="auto"/>
        <w:ind w:left="104" w:right="0"/>
        <w:jc w:val="left"/>
      </w:pPr>
      <w:r>
        <w:rPr>
          <w:rFonts w:ascii="Arial" w:hAnsi="Arial" w:cs="Arial" w:eastAsia="Arial" w:hint="default"/>
        </w:rPr>
        <w:t>1</w:t>
      </w:r>
      <w:r>
        <w:rPr/>
        <w:t>、</w:t>
      </w:r>
      <w:r>
        <w:rPr>
          <w:spacing w:val="1"/>
        </w:rPr>
        <w:t> </w:t>
      </w:r>
      <w:r>
        <w:rPr/>
        <w:t>分类与计量</w:t>
      </w:r>
    </w:p>
    <w:p>
      <w:pPr>
        <w:spacing w:line="240" w:lineRule="auto" w:before="0"/>
        <w:rPr>
          <w:rFonts w:ascii="宋体" w:hAnsi="宋体" w:cs="宋体" w:eastAsia="宋体" w:hint="default"/>
          <w:sz w:val="20"/>
          <w:szCs w:val="20"/>
        </w:rPr>
      </w:pPr>
    </w:p>
    <w:p>
      <w:pPr>
        <w:pStyle w:val="BodyText"/>
        <w:spacing w:line="286" w:lineRule="exact"/>
        <w:ind w:left="529" w:right="165" w:firstLine="16"/>
        <w:jc w:val="both"/>
      </w:pPr>
      <w:r>
        <w:rPr/>
        <w:t>新金融工具准则将金融资产划分为三个基本分类：</w:t>
      </w:r>
      <w:r>
        <w:rPr>
          <w:rFonts w:ascii="Arial" w:hAnsi="Arial" w:cs="Arial" w:eastAsia="Arial" w:hint="default"/>
        </w:rPr>
        <w:t>(a) </w:t>
      </w:r>
      <w:r>
        <w:rPr/>
        <w:t>以摊余成本计量的金融资产；</w:t>
      </w:r>
      <w:r>
        <w:rPr>
          <w:rFonts w:ascii="Arial" w:hAnsi="Arial" w:cs="Arial" w:eastAsia="Arial" w:hint="default"/>
        </w:rPr>
        <w:t>(b)</w:t>
      </w:r>
      <w:r>
        <w:rPr>
          <w:rFonts w:ascii="Arial" w:hAnsi="Arial" w:cs="Arial" w:eastAsia="Arial" w:hint="default"/>
          <w:spacing w:val="25"/>
        </w:rPr>
        <w:t> </w:t>
      </w:r>
      <w:r>
        <w:rPr/>
        <w:t>以</w:t>
      </w:r>
      <w:r>
        <w:rPr>
          <w:w w:val="100"/>
        </w:rPr>
        <w:t> </w:t>
      </w:r>
      <w:r>
        <w:rPr>
          <w:spacing w:val="-5"/>
          <w:w w:val="100"/>
        </w:rPr>
        <w:t>公允价值计量且其变动计入其他综合收益的金融资产；及</w:t>
      </w:r>
      <w:r>
        <w:rPr>
          <w:w w:val="100"/>
        </w:rPr>
        <w:t> </w:t>
      </w:r>
      <w:r>
        <w:rPr>
          <w:rFonts w:ascii="Arial" w:hAnsi="Arial" w:cs="Arial" w:eastAsia="Arial" w:hint="default"/>
          <w:w w:val="100"/>
        </w:rPr>
        <w:t>(c)</w:t>
      </w:r>
      <w:r>
        <w:rPr>
          <w:rFonts w:ascii="Arial" w:hAnsi="Arial" w:cs="Arial" w:eastAsia="Arial" w:hint="default"/>
          <w:spacing w:val="53"/>
          <w:w w:val="100"/>
        </w:rPr>
        <w:t> </w:t>
      </w:r>
      <w:r>
        <w:rPr>
          <w:spacing w:val="-1"/>
          <w:w w:val="100"/>
        </w:rPr>
        <w:t>以公允价值计量且其变动计入</w:t>
      </w:r>
      <w:r>
        <w:rPr>
          <w:w w:val="100"/>
        </w:rPr>
        <w:t> </w:t>
      </w:r>
      <w:r>
        <w:rPr/>
        <w:t>当期损益的金融资产。</w:t>
      </w:r>
    </w:p>
    <w:p>
      <w:pPr>
        <w:spacing w:line="240" w:lineRule="auto" w:before="3"/>
        <w:rPr>
          <w:rFonts w:ascii="宋体" w:hAnsi="宋体" w:cs="宋体" w:eastAsia="宋体" w:hint="default"/>
          <w:sz w:val="19"/>
          <w:szCs w:val="19"/>
        </w:rPr>
      </w:pPr>
    </w:p>
    <w:p>
      <w:pPr>
        <w:pStyle w:val="BodyText"/>
        <w:spacing w:line="286" w:lineRule="exact"/>
        <w:ind w:left="529" w:right="117" w:firstLine="16"/>
        <w:jc w:val="both"/>
      </w:pPr>
      <w:r>
        <w:rPr>
          <w:spacing w:val="-3"/>
        </w:rPr>
        <w:t>本集团经评估后认为，其当前以摊余成本计量的金融资产及以公允价值计量且其变动计入当</w:t>
      </w:r>
      <w:r>
        <w:rPr>
          <w:spacing w:val="-85"/>
        </w:rPr>
        <w:t> </w:t>
      </w:r>
      <w:r>
        <w:rPr>
          <w:spacing w:val="-85"/>
        </w:rPr>
      </w:r>
      <w:r>
        <w:rPr>
          <w:spacing w:val="-1"/>
        </w:rPr>
        <w:t>期损益的金融资产，在采用新金融工具准则后将继续保持各自现有的分类及计量方式不变。</w:t>
      </w:r>
    </w:p>
    <w:p>
      <w:pPr>
        <w:spacing w:line="240" w:lineRule="auto" w:before="4"/>
        <w:rPr>
          <w:rFonts w:ascii="宋体" w:hAnsi="宋体" w:cs="宋体" w:eastAsia="宋体" w:hint="default"/>
          <w:sz w:val="17"/>
          <w:szCs w:val="17"/>
        </w:rPr>
      </w:pPr>
    </w:p>
    <w:p>
      <w:pPr>
        <w:pStyle w:val="BodyText"/>
        <w:spacing w:line="237" w:lineRule="auto"/>
        <w:ind w:left="529" w:right="169" w:firstLine="16"/>
        <w:jc w:val="both"/>
      </w:pPr>
      <w:r>
        <w:rPr>
          <w:spacing w:val="-3"/>
        </w:rPr>
        <w:t>对于本集团目前分类为可供出售的金融资产，在向新金融工具准则过渡时，本集团选择将非</w:t>
      </w:r>
      <w:r>
        <w:rPr>
          <w:spacing w:val="-84"/>
        </w:rPr>
        <w:t> </w:t>
      </w:r>
      <w:r>
        <w:rPr>
          <w:spacing w:val="-84"/>
        </w:rPr>
      </w:r>
      <w:r>
        <w:rPr>
          <w:spacing w:val="-3"/>
        </w:rPr>
        <w:t>交易性权益工具投资不可撤销地指定为以公允价值计量且其变动计入其他综合收益（不得在</w:t>
      </w:r>
      <w:r>
        <w:rPr>
          <w:spacing w:val="-53"/>
        </w:rPr>
        <w:t> </w:t>
      </w:r>
      <w:r>
        <w:rPr>
          <w:spacing w:val="-53"/>
        </w:rPr>
      </w:r>
      <w:r>
        <w:rPr>
          <w:spacing w:val="-3"/>
        </w:rPr>
        <w:t>未来结转计入当期损益）。该项会计政策变更不会对本集团的净资产和综合收益总额产生影</w:t>
      </w:r>
      <w:r>
        <w:rPr>
          <w:spacing w:val="-50"/>
        </w:rPr>
        <w:t> </w:t>
      </w:r>
      <w:r>
        <w:rPr>
          <w:spacing w:val="-50"/>
        </w:rPr>
      </w:r>
      <w:r>
        <w:rPr/>
        <w:t>响。</w:t>
      </w:r>
    </w:p>
    <w:p>
      <w:pPr>
        <w:spacing w:line="240" w:lineRule="auto" w:before="1"/>
        <w:rPr>
          <w:rFonts w:ascii="宋体" w:hAnsi="宋体" w:cs="宋体" w:eastAsia="宋体" w:hint="default"/>
          <w:sz w:val="19"/>
          <w:szCs w:val="19"/>
        </w:rPr>
      </w:pPr>
    </w:p>
    <w:p>
      <w:pPr>
        <w:pStyle w:val="BodyText"/>
        <w:spacing w:line="240" w:lineRule="auto"/>
        <w:ind w:left="104" w:right="0"/>
        <w:jc w:val="left"/>
      </w:pPr>
      <w:r>
        <w:rPr>
          <w:rFonts w:ascii="Arial" w:hAnsi="Arial" w:cs="Arial" w:eastAsia="Arial" w:hint="default"/>
        </w:rPr>
        <w:t>2</w:t>
      </w:r>
      <w:r>
        <w:rPr/>
        <w:t>、</w:t>
      </w:r>
      <w:r>
        <w:rPr>
          <w:spacing w:val="1"/>
        </w:rPr>
        <w:t> </w:t>
      </w:r>
      <w:r>
        <w:rPr/>
        <w:t>减值</w:t>
      </w:r>
    </w:p>
    <w:p>
      <w:pPr>
        <w:spacing w:line="240" w:lineRule="auto" w:before="9"/>
        <w:rPr>
          <w:rFonts w:ascii="宋体" w:hAnsi="宋体" w:cs="宋体" w:eastAsia="宋体" w:hint="default"/>
          <w:sz w:val="18"/>
          <w:szCs w:val="18"/>
        </w:rPr>
      </w:pPr>
    </w:p>
    <w:p>
      <w:pPr>
        <w:pStyle w:val="BodyText"/>
        <w:spacing w:line="232" w:lineRule="auto"/>
        <w:ind w:left="524" w:right="169" w:firstLine="21"/>
        <w:jc w:val="both"/>
      </w:pPr>
      <w:r>
        <w:rPr/>
        <w:t>新金融工具准则以新的“预期信用损失”减值模型代替了原《企业会计准则第</w:t>
      </w:r>
      <w:r>
        <w:rPr>
          <w:spacing w:val="-50"/>
        </w:rPr>
        <w:t> </w:t>
      </w:r>
      <w:r>
        <w:rPr>
          <w:rFonts w:ascii="Arial" w:hAnsi="Arial" w:cs="Arial" w:eastAsia="Arial" w:hint="default"/>
        </w:rPr>
        <w:t>22</w:t>
      </w:r>
      <w:r>
        <w:rPr>
          <w:rFonts w:ascii="Arial" w:hAnsi="Arial" w:cs="Arial" w:eastAsia="Arial" w:hint="default"/>
          <w:spacing w:val="-4"/>
        </w:rPr>
        <w:t> </w:t>
      </w:r>
      <w:r>
        <w:rPr/>
        <w:t>号——金</w:t>
      </w:r>
      <w:r>
        <w:rPr>
          <w:w w:val="100"/>
        </w:rPr>
        <w:t> </w:t>
      </w:r>
      <w:r>
        <w:rPr>
          <w:spacing w:val="-3"/>
        </w:rPr>
        <w:t>融工具确认和计量》下的“已发生损失”减值模型。根据预期信用损失模型，企业将无需等</w:t>
      </w:r>
      <w:r>
        <w:rPr>
          <w:spacing w:val="-48"/>
        </w:rPr>
        <w:t> </w:t>
      </w:r>
      <w:r>
        <w:rPr>
          <w:spacing w:val="-48"/>
        </w:rPr>
      </w:r>
      <w:r>
        <w:rPr>
          <w:spacing w:val="-3"/>
        </w:rPr>
        <w:t>到损失事项发生之后才确认减值损失。相反，根据不同资产以及相关事实与情况，企业应确</w:t>
      </w:r>
      <w:r>
        <w:rPr>
          <w:spacing w:val="-53"/>
        </w:rPr>
        <w:t> </w:t>
      </w:r>
      <w:r>
        <w:rPr>
          <w:spacing w:val="-53"/>
        </w:rPr>
      </w:r>
      <w:r>
        <w:rPr/>
        <w:t>认并计量未来 </w:t>
      </w:r>
      <w:r>
        <w:rPr>
          <w:rFonts w:ascii="Arial" w:hAnsi="Arial" w:cs="Arial" w:eastAsia="Arial" w:hint="default"/>
        </w:rPr>
        <w:t>12</w:t>
      </w:r>
      <w:r>
        <w:rPr>
          <w:rFonts w:ascii="Arial" w:hAnsi="Arial" w:cs="Arial" w:eastAsia="Arial" w:hint="default"/>
          <w:spacing w:val="-38"/>
        </w:rPr>
        <w:t> </w:t>
      </w:r>
      <w:r>
        <w:rPr/>
        <w:t>个月内预期信用损失或整个存续期预期信用损失。对于未包含重大融资成</w:t>
      </w:r>
      <w:r>
        <w:rPr>
          <w:w w:val="100"/>
        </w:rPr>
        <w:t> </w:t>
      </w:r>
      <w:r>
        <w:rPr>
          <w:spacing w:val="-3"/>
        </w:rPr>
        <w:t>分的应收账款和合同资产，将始终按照相当于整个存续期内预期信用损失的金额计量其损失</w:t>
      </w:r>
      <w:r>
        <w:rPr>
          <w:spacing w:val="-53"/>
        </w:rPr>
        <w:t> </w:t>
      </w:r>
      <w:r>
        <w:rPr>
          <w:spacing w:val="-53"/>
        </w:rPr>
      </w:r>
      <w:r>
        <w:rPr/>
        <w:t>准备。本集团预计，应用预期信用损失模型将导致本集团更早地确认信用损失。</w:t>
      </w:r>
    </w:p>
    <w:p>
      <w:pPr>
        <w:spacing w:line="240" w:lineRule="auto" w:before="7"/>
        <w:rPr>
          <w:rFonts w:ascii="宋体" w:hAnsi="宋体" w:cs="宋体" w:eastAsia="宋体" w:hint="default"/>
          <w:sz w:val="19"/>
          <w:szCs w:val="19"/>
        </w:rPr>
      </w:pPr>
    </w:p>
    <w:p>
      <w:pPr>
        <w:pStyle w:val="BodyText"/>
        <w:spacing w:line="235" w:lineRule="auto"/>
        <w:ind w:left="524" w:right="208"/>
        <w:jc w:val="both"/>
      </w:pPr>
      <w:r>
        <w:rPr>
          <w:spacing w:val="-4"/>
          <w:w w:val="100"/>
        </w:rPr>
        <w:t>新金融工具准则要求企业首次执行日追溯调整，并将相关过渡调整计入首次执行日所在年度</w:t>
      </w:r>
      <w:r>
        <w:rPr>
          <w:spacing w:val="-78"/>
          <w:w w:val="100"/>
        </w:rPr>
        <w:t> </w:t>
      </w:r>
      <w:r>
        <w:rPr>
          <w:spacing w:val="-78"/>
          <w:w w:val="100"/>
        </w:rPr>
      </w:r>
      <w:r>
        <w:rPr>
          <w:spacing w:val="-4"/>
        </w:rPr>
        <w:t>报告期间的年初未分配利润或其他综合收益。根据初步计算，与原减值模型相比，如果本集</w:t>
      </w:r>
      <w:r>
        <w:rPr>
          <w:spacing w:val="-45"/>
        </w:rPr>
        <w:t> </w:t>
      </w:r>
      <w:r>
        <w:rPr>
          <w:spacing w:val="-45"/>
        </w:rPr>
      </w:r>
      <w:r>
        <w:rPr/>
        <w:t>团于</w:t>
      </w:r>
      <w:r>
        <w:rPr>
          <w:spacing w:val="-56"/>
        </w:rPr>
        <w:t> </w:t>
      </w:r>
      <w:r>
        <w:rPr>
          <w:rFonts w:ascii="Arial" w:hAnsi="Arial" w:cs="Arial" w:eastAsia="Arial" w:hint="default"/>
        </w:rPr>
        <w:t>2017</w:t>
      </w:r>
      <w:r>
        <w:rPr>
          <w:rFonts w:ascii="Arial" w:hAnsi="Arial" w:cs="Arial" w:eastAsia="Arial" w:hint="default"/>
          <w:spacing w:val="-8"/>
        </w:rPr>
        <w:t> </w:t>
      </w:r>
      <w:r>
        <w:rPr/>
        <w:t>年</w:t>
      </w:r>
      <w:r>
        <w:rPr>
          <w:spacing w:val="-56"/>
        </w:rPr>
        <w:t> </w:t>
      </w:r>
      <w:r>
        <w:rPr>
          <w:rFonts w:ascii="Arial" w:hAnsi="Arial" w:cs="Arial" w:eastAsia="Arial" w:hint="default"/>
        </w:rPr>
        <w:t>12</w:t>
      </w:r>
      <w:r>
        <w:rPr>
          <w:rFonts w:ascii="Arial" w:hAnsi="Arial" w:cs="Arial" w:eastAsia="Arial" w:hint="default"/>
          <w:spacing w:val="-10"/>
        </w:rPr>
        <w:t> </w:t>
      </w:r>
      <w:r>
        <w:rPr/>
        <w:t>月</w:t>
      </w:r>
      <w:r>
        <w:rPr>
          <w:spacing w:val="-56"/>
        </w:rPr>
        <w:t> </w:t>
      </w:r>
      <w:r>
        <w:rPr>
          <w:rFonts w:ascii="Arial" w:hAnsi="Arial" w:cs="Arial" w:eastAsia="Arial" w:hint="default"/>
        </w:rPr>
        <w:t>31</w:t>
      </w:r>
      <w:r>
        <w:rPr>
          <w:rFonts w:ascii="Arial" w:hAnsi="Arial" w:cs="Arial" w:eastAsia="Arial" w:hint="default"/>
          <w:spacing w:val="-8"/>
        </w:rPr>
        <w:t> </w:t>
      </w:r>
      <w:r>
        <w:rPr/>
        <w:t>日采用预期信用损失模型，信用损失准备将增加约人民币</w:t>
      </w:r>
      <w:r>
        <w:rPr>
          <w:spacing w:val="-55"/>
        </w:rPr>
        <w:t> </w:t>
      </w:r>
      <w:r>
        <w:rPr>
          <w:rFonts w:ascii="Arial" w:hAnsi="Arial" w:cs="Arial" w:eastAsia="Arial" w:hint="default"/>
        </w:rPr>
        <w:t>10</w:t>
      </w:r>
      <w:r>
        <w:rPr>
          <w:rFonts w:ascii="Arial" w:hAnsi="Arial" w:cs="Arial" w:eastAsia="Arial" w:hint="default"/>
          <w:spacing w:val="-8"/>
        </w:rPr>
        <w:t> </w:t>
      </w:r>
      <w:r>
        <w:rPr/>
        <w:t>亿元，</w:t>
      </w:r>
      <w:r>
        <w:rPr>
          <w:w w:val="100"/>
        </w:rPr>
        <w:t> </w:t>
      </w:r>
      <w:r>
        <w:rPr/>
        <w:t>同时其税后影响会相应减少年初未分配利润。</w:t>
      </w:r>
    </w:p>
    <w:p>
      <w:pPr>
        <w:spacing w:after="0" w:line="235" w:lineRule="auto"/>
        <w:jc w:val="both"/>
        <w:sectPr>
          <w:footerReference w:type="default" r:id="rId179"/>
          <w:pgSz w:w="11910" w:h="16840"/>
          <w:pgMar w:footer="746" w:header="749" w:top="2060" w:bottom="940" w:left="1480" w:right="980"/>
          <w:pgNumType w:start="190"/>
        </w:sectPr>
      </w:pPr>
    </w:p>
    <w:p>
      <w:pPr>
        <w:spacing w:line="240" w:lineRule="auto" w:before="8"/>
        <w:rPr>
          <w:rFonts w:ascii="宋体" w:hAnsi="宋体" w:cs="宋体" w:eastAsia="宋体" w:hint="default"/>
          <w:sz w:val="18"/>
          <w:szCs w:val="18"/>
        </w:rPr>
      </w:pPr>
    </w:p>
    <w:p>
      <w:pPr>
        <w:tabs>
          <w:tab w:pos="7444" w:val="left" w:leader="none"/>
        </w:tabs>
        <w:spacing w:before="44"/>
        <w:ind w:left="690" w:right="175" w:firstLine="0"/>
        <w:jc w:val="left"/>
        <w:rPr>
          <w:rFonts w:ascii="宋体" w:hAnsi="宋体" w:cs="宋体" w:eastAsia="宋体" w:hint="default"/>
          <w:sz w:val="18"/>
          <w:szCs w:val="18"/>
        </w:rPr>
      </w:pPr>
      <w:r>
        <w:rPr/>
        <w:pict>
          <v:shape style="position:absolute;margin-left:89.900002pt;margin-top:-8.278264pt;width:27.6pt;height:21pt;mso-position-horizontal-relative:page;mso-position-vertical-relative:paragraph;z-index:-909496" type="#_x0000_t75" stroked="false">
            <v:imagedata r:id="rId182" o:title=""/>
          </v:shape>
        </w:pict>
      </w:r>
      <w:r>
        <w:rPr>
          <w:rFonts w:ascii="宋体" w:hAnsi="宋体" w:cs="宋体" w:eastAsia="宋体" w:hint="default"/>
          <w:sz w:val="18"/>
          <w:szCs w:val="18"/>
        </w:rPr>
        <w:t>中国联合网络通信股份有限公司</w:t>
        <w:tab/>
      </w: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3"/>
          <w:szCs w:val="13"/>
        </w:rPr>
      </w:pPr>
    </w:p>
    <w:p>
      <w:pPr>
        <w:pStyle w:val="Heading1"/>
        <w:spacing w:line="240" w:lineRule="auto"/>
        <w:ind w:left="3062" w:right="3077"/>
        <w:jc w:val="center"/>
        <w:rPr>
          <w:rFonts w:ascii="宋体" w:hAnsi="宋体" w:cs="宋体" w:eastAsia="宋体" w:hint="default"/>
          <w:b w:val="0"/>
          <w:bCs w:val="0"/>
        </w:rPr>
      </w:pPr>
      <w:bookmarkStart w:name="_bookmark11" w:id="12"/>
      <w:bookmarkEnd w:id="12"/>
      <w:r>
        <w:rPr>
          <w:b w:val="0"/>
          <w:bCs w:val="0"/>
        </w:rPr>
      </w:r>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599"/>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报告期内在中国证监会指定报纸上公开披露的所有公司文件的正本及公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告的原稿</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联通红筹公司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年度业绩公告</w:t>
            </w:r>
          </w:p>
        </w:tc>
      </w:tr>
    </w:tbl>
    <w:p>
      <w:pPr>
        <w:spacing w:line="314" w:lineRule="auto" w:before="42"/>
        <w:ind w:left="5239" w:right="148" w:firstLine="2256"/>
        <w:jc w:val="left"/>
        <w:rPr>
          <w:rFonts w:ascii="宋体" w:hAnsi="宋体" w:cs="宋体" w:eastAsia="宋体" w:hint="default"/>
          <w:sz w:val="21"/>
          <w:szCs w:val="21"/>
        </w:rPr>
      </w:pPr>
      <w:r>
        <w:rPr>
          <w:rFonts w:ascii="宋体" w:hAnsi="宋体" w:cs="宋体" w:eastAsia="宋体" w:hint="default"/>
          <w:spacing w:val="-1"/>
          <w:sz w:val="21"/>
          <w:szCs w:val="21"/>
        </w:rPr>
        <w:t>董事长：王晓初</w:t>
      </w:r>
      <w:r>
        <w:rPr>
          <w:rFonts w:ascii="宋体" w:hAnsi="宋体" w:cs="宋体" w:eastAsia="宋体" w:hint="default"/>
          <w:w w:val="100"/>
          <w:sz w:val="21"/>
          <w:szCs w:val="21"/>
        </w:rPr>
        <w:t> </w:t>
      </w:r>
      <w:r>
        <w:rPr>
          <w:rFonts w:ascii="宋体" w:hAnsi="宋体" w:cs="宋体" w:eastAsia="宋体" w:hint="default"/>
          <w:sz w:val="21"/>
          <w:szCs w:val="21"/>
        </w:rPr>
        <w:t>董事会批准报送日期：</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22"/>
          <w:szCs w:val="22"/>
        </w:rPr>
      </w:pPr>
    </w:p>
    <w:p>
      <w:pPr>
        <w:spacing w:before="26"/>
        <w:ind w:left="138" w:right="175"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before="4"/>
        <w:ind w:left="138" w:right="1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3062" w:right="2972" w:firstLine="0"/>
        <w:jc w:val="center"/>
        <w:rPr>
          <w:rFonts w:ascii="Calibri" w:hAnsi="Calibri" w:cs="Calibri" w:eastAsia="Calibri" w:hint="default"/>
          <w:sz w:val="22"/>
          <w:szCs w:val="22"/>
        </w:rPr>
      </w:pPr>
      <w:r>
        <w:rPr>
          <w:rFonts w:ascii="Calibri"/>
          <w:b/>
          <w:sz w:val="22"/>
        </w:rPr>
        <w:t>191 </w:t>
      </w:r>
      <w:r>
        <w:rPr>
          <w:rFonts w:ascii="Calibri"/>
          <w:sz w:val="22"/>
        </w:rPr>
        <w:t>/ </w:t>
      </w:r>
      <w:r>
        <w:rPr>
          <w:rFonts w:ascii="Calibri"/>
          <w:b/>
          <w:spacing w:val="-2"/>
          <w:sz w:val="22"/>
        </w:rPr>
        <w:t>191</w:t>
      </w:r>
      <w:r>
        <w:rPr>
          <w:rFonts w:ascii="Calibri"/>
          <w:sz w:val="22"/>
        </w:rPr>
      </w:r>
    </w:p>
    <w:p>
      <w:pPr>
        <w:spacing w:after="0"/>
        <w:jc w:val="center"/>
        <w:rPr>
          <w:rFonts w:ascii="Calibri" w:hAnsi="Calibri" w:cs="Calibri" w:eastAsia="Calibri" w:hint="default"/>
          <w:sz w:val="22"/>
          <w:szCs w:val="22"/>
        </w:rPr>
        <w:sectPr>
          <w:headerReference w:type="default" r:id="rId180"/>
          <w:footerReference w:type="default" r:id="rId181"/>
          <w:pgSz w:w="11910" w:h="16840"/>
          <w:pgMar w:header="0" w:footer="0" w:top="760" w:bottom="280" w:left="1660" w:right="1120"/>
        </w:sectPr>
      </w:pPr>
    </w:p>
    <w:p>
      <w:pPr>
        <w:spacing w:line="11908" w:lineRule="exact"/>
        <w:ind w:left="0" w:right="-41" w:firstLine="0"/>
        <w:rPr>
          <w:rFonts w:ascii="Calibri" w:hAnsi="Calibri" w:cs="Calibri" w:eastAsia="Calibri" w:hint="default"/>
          <w:sz w:val="20"/>
          <w:szCs w:val="20"/>
        </w:rPr>
      </w:pPr>
      <w:r>
        <w:rPr>
          <w:rFonts w:ascii="Calibri" w:hAnsi="Calibri" w:cs="Calibri" w:eastAsia="Calibri" w:hint="default"/>
          <w:position w:val="-237"/>
          <w:sz w:val="20"/>
          <w:szCs w:val="20"/>
        </w:rPr>
        <w:drawing>
          <wp:inline distT="0" distB="0" distL="0" distR="0">
            <wp:extent cx="10693907" cy="756208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5" cstate="print"/>
                    <a:stretch>
                      <a:fillRect/>
                    </a:stretch>
                  </pic:blipFill>
                  <pic:spPr>
                    <a:xfrm>
                      <a:off x="0" y="0"/>
                      <a:ext cx="10693907" cy="7562088"/>
                    </a:xfrm>
                    <a:prstGeom prst="rect">
                      <a:avLst/>
                    </a:prstGeom>
                  </pic:spPr>
                </pic:pic>
              </a:graphicData>
            </a:graphic>
          </wp:inline>
        </w:drawing>
      </w:r>
      <w:r>
        <w:rPr>
          <w:rFonts w:ascii="Calibri" w:hAnsi="Calibri" w:cs="Calibri" w:eastAsia="Calibri" w:hint="default"/>
          <w:position w:val="-237"/>
          <w:sz w:val="20"/>
          <w:szCs w:val="20"/>
        </w:rPr>
      </w:r>
    </w:p>
    <w:sectPr>
      <w:headerReference w:type="default" r:id="rId183"/>
      <w:footerReference w:type="default" r:id="rId184"/>
      <w:pgSz w:w="16850" w:h="11910" w:orient="landscape"/>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909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09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909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909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09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209991pt;margin-top:782.210022pt;width:33.5pt;height:11pt;mso-position-horizontal-relative:page;mso-position-vertical-relative:page;z-index:-909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209991pt;margin-top:782.210022pt;width:33.5pt;height:11pt;mso-position-horizontal-relative:page;mso-position-vertical-relative:page;z-index:-909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29987pt;margin-top:782.210022pt;width:33.25pt;height:11pt;mso-position-horizontal-relative:page;mso-position-vertical-relative:page;z-index:-909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29987pt;margin-top:782.210022pt;width:33.25pt;height:11pt;mso-position-horizontal-relative:page;mso-position-vertical-relative:page;z-index:-909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209991pt;margin-top:782.210022pt;width:33.4pt;height:11pt;mso-position-horizontal-relative:page;mso-position-vertical-relative:page;z-index:-909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2.210022pt;width:33.25pt;height:11pt;mso-position-horizontal-relative:page;mso-position-vertical-relative:page;z-index:-90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09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2.210022pt;width:33.4pt;height:11pt;mso-position-horizontal-relative:page;mso-position-vertical-relative:page;z-index:-909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79</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2.210022pt;width:32.4pt;height:11pt;mso-position-horizontal-relative:page;mso-position-vertical-relative:page;z-index:-909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90002pt;margin-top:801.080017pt;width:40.15pt;height:13.05pt;mso-position-horizontal-relative:page;mso-position-vertical-relative:page;z-index:-90916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83</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90002pt;margin-top:801.080017pt;width:39.15pt;height:13.05pt;mso-position-horizontal-relative:page;mso-position-vertical-relative:page;z-index:-908632" type="#_x0000_t202" filled="false" stroked="false">
          <v:textbox inset="0,0,0,0">
            <w:txbxContent>
              <w:p>
                <w:pPr>
                  <w:spacing w:line="245" w:lineRule="exact" w:before="0"/>
                  <w:ind w:left="20" w:right="0" w:firstLine="0"/>
                  <w:jc w:val="left"/>
                  <w:rPr>
                    <w:rFonts w:ascii="Calibri" w:hAnsi="Calibri" w:cs="Calibri" w:eastAsia="Calibri" w:hint="default"/>
                    <w:sz w:val="22"/>
                    <w:szCs w:val="22"/>
                  </w:rPr>
                </w:pPr>
                <w:r>
                  <w:rPr>
                    <w:rFonts w:ascii="Calibri"/>
                    <w:b/>
                    <w:sz w:val="22"/>
                  </w:rPr>
                  <w:t>90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690002pt;margin-top:801.080017pt;width:40.15pt;height:13.05pt;mso-position-horizontal-relative:page;mso-position-vertical-relative:page;z-index:-908536"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91</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929993pt;margin-top:801.080017pt;width:44.6pt;height:13.05pt;mso-position-horizontal-relative:page;mso-position-vertical-relative:page;z-index:-907864" type="#_x0000_t202" filled="false" stroked="false">
          <v:textbox inset="0,0,0,0">
            <w:txbxContent>
              <w:p>
                <w:pPr>
                  <w:spacing w:line="245" w:lineRule="exact" w:before="0"/>
                  <w:ind w:left="20" w:right="0" w:firstLine="0"/>
                  <w:jc w:val="left"/>
                  <w:rPr>
                    <w:rFonts w:ascii="Calibri" w:hAnsi="Calibri" w:cs="Calibri" w:eastAsia="Calibri" w:hint="default"/>
                    <w:sz w:val="22"/>
                    <w:szCs w:val="22"/>
                  </w:rPr>
                </w:pPr>
                <w:r>
                  <w:rPr>
                    <w:rFonts w:ascii="Calibri"/>
                    <w:b/>
                    <w:sz w:val="22"/>
                  </w:rPr>
                  <w:t>100 </w:t>
                </w:r>
                <w:r>
                  <w:rPr>
                    <w:rFonts w:ascii="Calibri"/>
                    <w:sz w:val="22"/>
                  </w:rPr>
                  <w:t>/ </w:t>
                </w:r>
                <w:r>
                  <w:rPr>
                    <w:rFonts w:ascii="Calibri"/>
                    <w:b/>
                    <w:spacing w:val="-2"/>
                    <w:sz w:val="22"/>
                  </w:rPr>
                  <w:t>191</w:t>
                </w:r>
                <w:r>
                  <w:rPr>
                    <w:rFonts w:ascii="Calibri"/>
                    <w:sz w:val="22"/>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1.080017pt;width:45.6pt;height:13.05pt;mso-position-horizontal-relative:page;mso-position-vertical-relative:page;z-index:-907768"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101</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1.080017pt;width:45.6pt;height:13.05pt;mso-position-horizontal-relative:page;mso-position-vertical-relative:page;z-index:-90724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10</w:t>
                </w:r>
                <w:r>
                  <w:rPr/>
                  <w:fldChar w:fldCharType="end"/>
                </w:r>
                <w:r>
                  <w:rPr>
                    <w:rFonts w:ascii="Calibri"/>
                    <w:b/>
                    <w:sz w:val="22"/>
                  </w:rPr>
                  <w:t>9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09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793.399963pt;width:45.6pt;height:13.05pt;mso-position-horizontal-relative:page;mso-position-vertical-relative:page;z-index:-907144"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11</w:t>
                </w:r>
                <w:r>
                  <w:rPr/>
                  <w:fldChar w:fldCharType="end"/>
                </w:r>
                <w:r>
                  <w:rPr>
                    <w:rFonts w:ascii="Calibri"/>
                    <w:b/>
                    <w:sz w:val="22"/>
                  </w:rPr>
                  <w:t>0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793.399963pt;width:45.6pt;height:13.05pt;mso-position-horizontal-relative:page;mso-position-vertical-relative:page;z-index:-90712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112</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793.399963pt;width:45.6pt;height:13.05pt;mso-position-horizontal-relative:page;mso-position-vertical-relative:page;z-index:-906784"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116</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793.399963pt;width:45.6pt;height:13.05pt;mso-position-horizontal-relative:page;mso-position-vertical-relative:page;z-index:-906496"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121</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90015pt;margin-top:807.799988pt;width:45.6pt;height:13.05pt;mso-position-horizontal-relative:page;mso-position-vertical-relative:page;z-index:-90640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124</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90015pt;margin-top:807.799988pt;width:45.6pt;height:13.05pt;mso-position-horizontal-relative:page;mso-position-vertical-relative:page;z-index:-905776"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130</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09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7.799988pt;width:45.6pt;height:13.05pt;mso-position-horizontal-relative:page;mso-position-vertical-relative:page;z-index:-90556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133</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7.799988pt;width:45.6pt;height:13.2pt;mso-position-horizontal-relative:page;mso-position-vertical-relative:page;z-index:-905464"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136</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1.080017pt;width:45.8pt;height:13.05pt;mso-position-horizontal-relative:page;mso-position-vertical-relative:page;z-index:-905176"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144</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1.080017pt;width:45.7pt;height:13.05pt;mso-position-horizontal-relative:page;mso-position-vertical-relative:page;z-index:-90448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150</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801.080017pt;width:45.7pt;height:13.05pt;mso-position-horizontal-relative:page;mso-position-vertical-relative:page;z-index:-903616"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160</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929993pt;margin-top:793.399963pt;width:45.7pt;height:20.75pt;mso-position-horizontal-relative:page;mso-position-vertical-relative:page;z-index:-903472" type="#_x0000_t202" filled="false" stroked="false">
          <v:textbox inset="0,0,0,0">
            <w:txbxContent>
              <w:p>
                <w:pPr>
                  <w:spacing w:before="129"/>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161</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90015pt;margin-top:793.399963pt;width:45.7pt;height:13.05pt;mso-position-horizontal-relative:page;mso-position-vertical-relative:page;z-index:-90328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163</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09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50006pt;margin-top:793.399963pt;width:47.85pt;height:13.05pt;mso-position-horizontal-relative:page;mso-position-vertical-relative:page;z-index:-902728" type="#_x0000_t202" filled="false" stroked="false">
          <v:textbox inset="0,0,0,0">
            <w:txbxContent>
              <w:p>
                <w:pPr>
                  <w:spacing w:line="245" w:lineRule="exact" w:before="0"/>
                  <w:ind w:left="8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171</w:t>
                </w:r>
                <w:r>
                  <w:rPr/>
                  <w:fldChar w:fldCharType="end"/>
                </w:r>
                <w:r>
                  <w:rPr>
                    <w:rFonts w:ascii="Calibri"/>
                    <w:b/>
                    <w:sz w:val="22"/>
                  </w:rPr>
                  <w:t> </w:t>
                </w:r>
                <w:r>
                  <w:rPr>
                    <w:rFonts w:ascii="Calibri"/>
                    <w:sz w:val="22"/>
                  </w:rPr>
                  <w:t>/</w:t>
                </w:r>
                <w:r>
                  <w:rPr>
                    <w:rFonts w:ascii="Calibri"/>
                    <w:spacing w:val="-2"/>
                    <w:sz w:val="22"/>
                  </w:rPr>
                  <w:t> </w:t>
                </w:r>
                <w:r>
                  <w:rPr>
                    <w:rFonts w:ascii="Calibri"/>
                    <w:b/>
                    <w:sz w:val="22"/>
                  </w:rPr>
                  <w:t>191</w:t>
                </w:r>
                <w:r>
                  <w:rPr>
                    <w:rFonts w:ascii="Calibri"/>
                    <w:sz w:val="22"/>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850006pt;margin-top:793.399963pt;width:44.6pt;height:13.05pt;mso-position-horizontal-relative:page;mso-position-vertical-relative:page;z-index:-902200" type="#_x0000_t202" filled="false" stroked="false">
          <v:textbox inset="0,0,0,0">
            <w:txbxContent>
              <w:p>
                <w:pPr>
                  <w:spacing w:line="245" w:lineRule="exact" w:before="0"/>
                  <w:ind w:left="20" w:right="0" w:firstLine="0"/>
                  <w:jc w:val="left"/>
                  <w:rPr>
                    <w:rFonts w:ascii="Calibri" w:hAnsi="Calibri" w:cs="Calibri" w:eastAsia="Calibri" w:hint="default"/>
                    <w:sz w:val="22"/>
                    <w:szCs w:val="22"/>
                  </w:rPr>
                </w:pPr>
                <w:r>
                  <w:rPr>
                    <w:rFonts w:ascii="Calibri"/>
                    <w:b/>
                    <w:sz w:val="22"/>
                  </w:rPr>
                  <w:t>180 </w:t>
                </w:r>
                <w:r>
                  <w:rPr>
                    <w:rFonts w:ascii="Calibri"/>
                    <w:sz w:val="22"/>
                  </w:rPr>
                  <w:t>/ </w:t>
                </w:r>
                <w:r>
                  <w:rPr>
                    <w:rFonts w:ascii="Calibri"/>
                    <w:b/>
                    <w:spacing w:val="-2"/>
                    <w:sz w:val="22"/>
                  </w:rPr>
                  <w:t>191</w:t>
                </w:r>
                <w:r>
                  <w:rPr>
                    <w:rFonts w:ascii="Calibri"/>
                    <w:sz w:val="22"/>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50006pt;margin-top:793.399963pt;width:45.6pt;height:13.05pt;mso-position-horizontal-relative:page;mso-position-vertical-relative:page;z-index:-902080"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181</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90015pt;margin-top:793.399963pt;width:45.6pt;height:13.05pt;mso-position-horizontal-relative:page;mso-position-vertical-relative:page;z-index:-901576" type="#_x0000_t202" filled="false" stroked="false">
          <v:textbox inset="0,0,0,0">
            <w:txbxContent>
              <w:p>
                <w:pPr>
                  <w:spacing w:line="245" w:lineRule="exact" w:before="0"/>
                  <w:ind w:left="40" w:right="0" w:firstLine="0"/>
                  <w:jc w:val="left"/>
                  <w:rPr>
                    <w:rFonts w:ascii="Calibri" w:hAnsi="Calibri" w:cs="Calibri" w:eastAsia="Calibri" w:hint="default"/>
                    <w:sz w:val="22"/>
                    <w:szCs w:val="22"/>
                  </w:rPr>
                </w:pPr>
                <w:r>
                  <w:rPr>
                    <w:rFonts w:ascii="Calibri"/>
                    <w:b/>
                    <w:w w:val="100"/>
                    <w:sz w:val="22"/>
                  </w:rPr>
                </w:r>
                <w:r>
                  <w:rPr/>
                  <w:fldChar w:fldCharType="begin"/>
                </w:r>
                <w:r>
                  <w:rPr>
                    <w:rFonts w:ascii="Calibri"/>
                    <w:b/>
                    <w:sz w:val="22"/>
                  </w:rPr>
                  <w:instrText> PAGE </w:instrText>
                </w:r>
                <w:r>
                  <w:rPr/>
                  <w:fldChar w:fldCharType="separate"/>
                </w:r>
                <w:r>
                  <w:rPr/>
                  <w:t>190</w:t>
                </w:r>
                <w:r>
                  <w:rPr/>
                  <w:fldChar w:fldCharType="end"/>
                </w:r>
                <w:r>
                  <w:rPr>
                    <w:rFonts w:ascii="Calibri"/>
                    <w:b/>
                    <w:sz w:val="22"/>
                  </w:rPr>
                  <w:t> </w:t>
                </w:r>
                <w:r>
                  <w:rPr>
                    <w:rFonts w:ascii="Calibri"/>
                    <w:sz w:val="22"/>
                  </w:rPr>
                  <w:t>/</w:t>
                </w:r>
                <w:r>
                  <w:rPr>
                    <w:rFonts w:ascii="Calibri"/>
                    <w:spacing w:val="2"/>
                    <w:sz w:val="22"/>
                  </w:rPr>
                  <w:t> </w:t>
                </w:r>
                <w:r>
                  <w:rPr>
                    <w:rFonts w:ascii="Calibri"/>
                    <w:b/>
                    <w:spacing w:val="-2"/>
                    <w:sz w:val="22"/>
                  </w:rPr>
                  <w:t>191</w:t>
                </w:r>
                <w:r>
                  <w:rPr>
                    <w:rFonts w:ascii="Calibri"/>
                    <w:sz w:val="22"/>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09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09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909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191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909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900002pt;margin-top:42.699982pt;width:27.6pt;height:21pt;mso-position-horizontal-relative:page;mso-position-vertical-relative:page;z-index:-910024" type="#_x0000_t75" stroked="false">
          <v:imagedata r:id="rId1" o:title=""/>
        </v:shape>
      </w:pict>
    </w:r>
    <w:r>
      <w:rPr/>
      <w:pict>
        <v:group style="position:absolute;margin-left:88.463997pt;margin-top:67.679985pt;width:443.6pt;height:.1pt;mso-position-horizontal-relative:page;mso-position-vertical-relative:page;z-index:-910000" coordorigin="1769,1354" coordsize="8872,2">
          <v:shape style="position:absolute;left:1769;top:1354;width:8872;height:2" coordorigin="1769,1354" coordsize="8872,0" path="m1769,1354l10641,1354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21.540001pt;margin-top:54.985607pt;width:128pt;height:11pt;mso-position-horizontal-relative:page;mso-position-vertical-relative:page;z-index:-909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xbxContent>
          </v:textbox>
          <w10:wrap type="none"/>
        </v:shape>
      </w:pict>
    </w:r>
    <w:r>
      <w:rPr/>
      <w:pict>
        <v:shape style="position:absolute;margin-left:459.269989pt;margin-top:54.985607pt;width:67.350pt;height:12pt;mso-position-horizontal-relative:page;mso-position-vertical-relative:page;z-index:-909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6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5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5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5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5pt;height:13.05pt;mso-position-horizontal-relative:page;mso-position-vertical-relative:page;z-index:-9025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87"/>
                  </w:rPr>
                  <w:t> </w:t>
                </w:r>
                <w:r>
                  <w:rPr>
                    <w:rFonts w:ascii="黑体" w:hAnsi="黑体" w:cs="黑体" w:eastAsia="黑体" w:hint="default"/>
                  </w:rPr>
                  <w:t>关联方关系及其交易（续）</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4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4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5pt;height:13.05pt;mso-position-horizontal-relative:page;mso-position-vertical-relative:page;z-index:-9024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87"/>
                  </w:rPr>
                  <w:t> </w:t>
                </w:r>
                <w:r>
                  <w:rPr>
                    <w:rFonts w:ascii="黑体" w:hAnsi="黑体" w:cs="黑体" w:eastAsia="黑体" w:hint="default"/>
                  </w:rPr>
                  <w:t>关联方关系及其交易（续）</w:t>
                </w:r>
              </w:p>
            </w:txbxContent>
          </v:textbox>
          <w10:wrap type="none"/>
        </v:shape>
      </w:pict>
    </w:r>
    <w:r>
      <w:rPr/>
      <w:pict>
        <v:shape style="position:absolute;margin-left:68.143997pt;margin-top:168.932495pt;width:122.15pt;height:13.6pt;mso-position-horizontal-relative:page;mso-position-vertical-relative:page;z-index:-902416" type="#_x0000_t202" filled="false" stroked="false">
          <v:textbox inset="0,0,0,0">
            <w:txbxContent>
              <w:p>
                <w:pPr>
                  <w:pStyle w:val="BodyText"/>
                  <w:spacing w:line="256" w:lineRule="exact"/>
                  <w:ind w:right="0"/>
                  <w:jc w:val="left"/>
                </w:pPr>
                <w:r>
                  <w:rPr>
                    <w:rFonts w:ascii="Arial" w:hAnsi="Arial" w:cs="Arial" w:eastAsia="Arial" w:hint="default"/>
                  </w:rPr>
                  <w:t>5</w:t>
                </w:r>
                <w:r>
                  <w:rPr/>
                  <w:t>、</w:t>
                </w:r>
                <w:r>
                  <w:rPr>
                    <w:spacing w:val="-33"/>
                  </w:rPr>
                  <w:t> </w:t>
                </w:r>
                <w:r>
                  <w:rPr/>
                  <w:t>重大关联交易（续）</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3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3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4.9pt;height:13.05pt;mso-position-horizontal-relative:page;mso-position-vertical-relative:page;z-index:-9023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83"/>
                  </w:rPr>
                  <w:t> </w:t>
                </w:r>
                <w:r>
                  <w:rPr>
                    <w:rFonts w:ascii="黑体" w:hAnsi="黑体" w:cs="黑体" w:eastAsia="黑体" w:hint="default"/>
                  </w:rPr>
                  <w:t>关联方关系及其交易（续）</w:t>
                </w:r>
              </w:p>
            </w:txbxContent>
          </v:textbox>
          <w10:wrap type="none"/>
        </v:shape>
      </w:pict>
    </w:r>
    <w:r>
      <w:rPr/>
      <w:pict>
        <v:shape style="position:absolute;margin-left:70.304001pt;margin-top:167.372498pt;width:151.3pt;height:13.6pt;mso-position-horizontal-relative:page;mso-position-vertical-relative:page;z-index:-902320" type="#_x0000_t202" filled="false" stroked="false">
          <v:textbox inset="0,0,0,0">
            <w:txbxContent>
              <w:p>
                <w:pPr>
                  <w:pStyle w:val="BodyText"/>
                  <w:spacing w:line="256" w:lineRule="exact"/>
                  <w:ind w:right="0"/>
                  <w:jc w:val="left"/>
                </w:pPr>
                <w:r>
                  <w:rPr>
                    <w:rFonts w:ascii="Arial" w:hAnsi="Arial" w:cs="Arial" w:eastAsia="Arial" w:hint="default"/>
                  </w:rPr>
                  <w:t>6</w:t>
                </w:r>
                <w:r>
                  <w:rPr/>
                  <w:t>、关联方应收、应付款项余额</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2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2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5pt;height:13.05pt;mso-position-horizontal-relative:page;mso-position-vertical-relative:page;z-index:-9022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w:t>
                </w:r>
                <w:r>
                  <w:rPr>
                    <w:rFonts w:ascii="黑体" w:hAnsi="黑体" w:cs="黑体" w:eastAsia="黑体" w:hint="default"/>
                    <w:spacing w:val="87"/>
                  </w:rPr>
                  <w:t> </w:t>
                </w:r>
                <w:r>
                  <w:rPr>
                    <w:rFonts w:ascii="黑体" w:hAnsi="黑体" w:cs="黑体" w:eastAsia="黑体" w:hint="default"/>
                  </w:rPr>
                  <w:t>关联方关系及其交易（续）</w:t>
                </w:r>
              </w:p>
            </w:txbxContent>
          </v:textbox>
          <w10:wrap type="none"/>
        </v:shape>
      </w:pict>
    </w:r>
    <w:r>
      <w:rPr/>
      <w:pict>
        <v:shape style="position:absolute;margin-left:68.143997pt;margin-top:167.372498pt;width:188.15pt;height:13.6pt;mso-position-horizontal-relative:page;mso-position-vertical-relative:page;z-index:-902224" type="#_x0000_t202" filled="false" stroked="false">
          <v:textbox inset="0,0,0,0">
            <w:txbxContent>
              <w:p>
                <w:pPr>
                  <w:pStyle w:val="BodyText"/>
                  <w:spacing w:line="256" w:lineRule="exact"/>
                  <w:ind w:right="0"/>
                  <w:jc w:val="left"/>
                </w:pPr>
                <w:r>
                  <w:rPr>
                    <w:rFonts w:ascii="Arial" w:hAnsi="Arial" w:cs="Arial" w:eastAsia="Arial" w:hint="default"/>
                  </w:rPr>
                  <w:t>6</w:t>
                </w:r>
                <w:r>
                  <w:rPr/>
                  <w:t>、</w:t>
                </w:r>
                <w:r>
                  <w:rPr>
                    <w:spacing w:val="-34"/>
                  </w:rPr>
                  <w:t> </w:t>
                </w:r>
                <w:r>
                  <w:rPr/>
                  <w:t>关联方应收、应付款项余额（续）</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1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1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24.1pt;height:13.05pt;mso-position-horizontal-relative:page;mso-position-vertical-relative:page;z-index:-90212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十一</w:t>
                </w:r>
              </w:p>
            </w:txbxContent>
          </v:textbox>
          <w10:wrap type="none"/>
        </v:shape>
      </w:pict>
    </w:r>
    <w:r>
      <w:rPr/>
      <w:pict>
        <v:shape style="position:absolute;margin-left:110.139999pt;margin-top:140.372498pt;width:79.2pt;height:13.05pt;mso-position-horizontal-relative:page;mso-position-vertical-relative:page;z-index:-9021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承诺及或有事项</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0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0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19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19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19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19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18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24.1pt;height:13.05pt;mso-position-horizontal-relative:page;mso-position-vertical-relative:page;z-index:-9018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十五</w:t>
                </w:r>
              </w:p>
            </w:txbxContent>
          </v:textbox>
          <w10:wrap type="none"/>
        </v:shape>
      </w:pict>
    </w:r>
    <w:r>
      <w:rPr/>
      <w:pict>
        <v:shape style="position:absolute;margin-left:110.139999pt;margin-top:140.372498pt;width:101.15pt;height:13.05pt;mso-position-horizontal-relative:page;mso-position-vertical-relative:page;z-index:-9018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非经常性损益明细表</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181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17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24.1pt;height:13.05pt;mso-position-horizontal-relative:page;mso-position-vertical-relative:page;z-index:-9017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十六</w:t>
                </w:r>
              </w:p>
            </w:txbxContent>
          </v:textbox>
          <w10:wrap type="none"/>
        </v:shape>
      </w:pict>
    </w:r>
    <w:r>
      <w:rPr/>
      <w:pict>
        <v:shape style="position:absolute;margin-left:110.139999pt;margin-top:140.372498pt;width:145.050pt;height:13.05pt;mso-position-horizontal-relative:page;mso-position-vertical-relative:page;z-index:-9017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计算净资产收益率及每股收益</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223999pt;margin-top:36.432491pt;width:156.1pt;height:13.05pt;mso-position-horizontal-relative:page;mso-position-vertical-relative:page;z-index:-90172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223999pt;margin-top:63.312492pt;width:200.15pt;height:41.65pt;mso-position-horizontal-relative:page;mso-position-vertical-relative:page;z-index:-90169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223999pt;margin-top:36.432491pt;width:156.1pt;height:13.05pt;mso-position-horizontal-relative:page;mso-position-vertical-relative:page;z-index:-9016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223999pt;margin-top:63.312492pt;width:200.15pt;height:41.65pt;mso-position-horizontal-relative:page;mso-position-vertical-relative:page;z-index:-901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8.223999pt;margin-top:36.432491pt;width:156.1pt;height:13.05pt;mso-position-horizontal-relative:page;mso-position-vertical-relative:page;z-index:-9016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78.223999pt;margin-top:63.312492pt;width:200.15pt;height:41.65pt;mso-position-horizontal-relative:page;mso-position-vertical-relative:page;z-index:-9016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补充资料</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92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91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91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9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90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90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7.25pt;margin-top:42.850006pt;width:27.6pt;height:21pt;mso-position-horizontal-relative:page;mso-position-vertical-relative:page;z-index:-909712" type="#_x0000_t75" stroked="false">
          <v:imagedata r:id="rId1" o:title=""/>
        </v:shape>
      </w:pict>
    </w:r>
    <w:r>
      <w:rPr/>
      <w:pict>
        <v:shape style="position:absolute;margin-left:233.860001pt;margin-top:55.105633pt;width:128pt;height:11pt;mso-position-horizontal-relative:page;mso-position-vertical-relative:page;z-index:-909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xbxContent>
          </v:textbox>
          <w10:wrap type="none"/>
        </v:shape>
      </w:pict>
    </w:r>
    <w:r>
      <w:rPr/>
      <w:pict>
        <v:shape style="position:absolute;margin-left:571.590027pt;margin-top:55.105633pt;width:67.3pt;height:12pt;mso-position-horizontal-relative:page;mso-position-vertical-relative:page;z-index:-909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3"/>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90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90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99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9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9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92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8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84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r>
      <w:rPr/>
      <w:pict>
        <v:shape style="position:absolute;margin-left:68.143997pt;margin-top:150.212494pt;width:100.2pt;height:13.6pt;mso-position-horizontal-relative:page;mso-position-vertical-relative:page;z-index:-908824" type="#_x0000_t202" filled="false" stroked="false">
          <v:textbox inset="0,0,0,0">
            <w:txbxContent>
              <w:p>
                <w:pPr>
                  <w:pStyle w:val="BodyText"/>
                  <w:spacing w:line="256" w:lineRule="exact"/>
                  <w:ind w:right="0"/>
                  <w:jc w:val="left"/>
                </w:pPr>
                <w:r>
                  <w:rPr>
                    <w:rFonts w:ascii="Arial" w:hAnsi="Arial" w:cs="Arial" w:eastAsia="Arial" w:hint="default"/>
                  </w:rPr>
                  <w:t>8</w:t>
                </w:r>
                <w:r>
                  <w:rPr/>
                  <w:t>、</w:t>
                </w:r>
                <w:r>
                  <w:rPr>
                    <w:spacing w:val="-33"/>
                  </w:rPr>
                  <w:t> </w:t>
                </w:r>
                <w:r>
                  <w:rPr/>
                  <w:t>金融工具（续）</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8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7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75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r>
      <w:rPr/>
      <w:pict>
        <v:shape style="position:absolute;margin-left:68.143997pt;margin-top:150.212494pt;width:100.2pt;height:13.6pt;mso-position-horizontal-relative:page;mso-position-vertical-relative:page;z-index:-908728" type="#_x0000_t202" filled="false" stroked="false">
          <v:textbox inset="0,0,0,0">
            <w:txbxContent>
              <w:p>
                <w:pPr>
                  <w:pStyle w:val="BodyText"/>
                  <w:spacing w:line="256" w:lineRule="exact"/>
                  <w:ind w:right="0"/>
                  <w:jc w:val="left"/>
                </w:pPr>
                <w:r>
                  <w:rPr>
                    <w:rFonts w:ascii="Arial" w:hAnsi="Arial" w:cs="Arial" w:eastAsia="Arial" w:hint="default"/>
                  </w:rPr>
                  <w:t>8</w:t>
                </w:r>
                <w:r>
                  <w:rPr/>
                  <w:t>、</w:t>
                </w:r>
                <w:r>
                  <w:rPr>
                    <w:spacing w:val="-32"/>
                  </w:rPr>
                  <w:t> </w:t>
                </w:r>
                <w:r>
                  <w:rPr/>
                  <w:t>金融工具（续）</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7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65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6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5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56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5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4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46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4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4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39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3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3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32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2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2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24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900002pt;margin-top:42.599983pt;width:27.6pt;height:21pt;mso-position-horizontal-relative:page;mso-position-vertical-relative:page;z-index:-909568" type="#_x0000_t75" stroked="false">
          <v:imagedata r:id="rId1" o:title=""/>
        </v:shape>
      </w:pict>
    </w:r>
    <w:r>
      <w:rPr/>
      <w:pict>
        <v:group style="position:absolute;margin-left:88.463997pt;margin-top:67.559982pt;width:443.6pt;height:.1pt;mso-position-horizontal-relative:page;mso-position-vertical-relative:page;z-index:-909544" coordorigin="1769,1351" coordsize="8872,2">
          <v:shape style="position:absolute;left:1769;top:1351;width:8872;height:2" coordorigin="1769,1351" coordsize="8872,0" path="m1769,1351l10641,1351e" filled="false" stroked="true" strokeweight=".72pt" strokecolor="#000000">
            <v:path arrowok="t"/>
          </v:shape>
          <w10:wrap type="none"/>
        </v:group>
      </w:pict>
    </w:r>
    <w:r>
      <w:rPr/>
      <w:pict>
        <v:shape style="position:absolute;margin-left:121.540001pt;margin-top:54.865608pt;width:128pt;height:11pt;mso-position-horizontal-relative:page;mso-position-vertical-relative:page;z-index:-909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xbxContent>
          </v:textbox>
          <w10:wrap type="none"/>
        </v:shape>
      </w:pict>
    </w:r>
    <w:r>
      <w:rPr/>
      <w:pict>
        <v:shape style="position:absolute;margin-left:459.269989pt;margin-top:54.865608pt;width:67.350pt;height:12pt;mso-position-horizontal-relative:page;mso-position-vertical-relative:page;z-index:-909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2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2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17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1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1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10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08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80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803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80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98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96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9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9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88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8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8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79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7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7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696"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6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6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624"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6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5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552"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52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5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480"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4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4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7.424004pt;margin-top:123.332489pt;width:177.8pt;height:13.05pt;mso-position-horizontal-relative:page;mso-position-vertical-relative:page;z-index:-907408" type="#_x0000_t202" filled="false" stroked="false">
          <v:textbox inset="0,0,0,0">
            <w:txbxContent>
              <w:p>
                <w:pPr>
                  <w:pStyle w:val="BodyText"/>
                  <w:tabs>
                    <w:tab w:pos="454" w:val="left" w:leader="none"/>
                  </w:tabs>
                  <w:spacing w:line="241" w:lineRule="exact"/>
                  <w:ind w:right="0"/>
                  <w:jc w:val="left"/>
                  <w:rPr>
                    <w:rFonts w:ascii="黑体" w:hAnsi="黑体" w:cs="黑体" w:eastAsia="黑体" w:hint="default"/>
                  </w:rPr>
                </w:pPr>
                <w:r>
                  <w:rPr>
                    <w:rFonts w:ascii="黑体" w:hAnsi="黑体" w:cs="黑体" w:eastAsia="黑体" w:hint="default"/>
                  </w:rPr>
                  <w:t>三</w:t>
                  <w:tab/>
                  <w:t>重要会计政策和会计估计（续）</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3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3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3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3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40.992493pt;width:156.1pt;height:13.05pt;mso-position-horizontal-relative:page;mso-position-vertical-relative:page;z-index:-9072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67.87249pt;width:200.15pt;height:41.65pt;mso-position-horizontal-relative:page;mso-position-vertical-relative:page;z-index:-90726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4"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721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719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71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70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70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70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70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70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69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r>
      <w:rPr/>
      <w:pict>
        <v:shape style="position:absolute;margin-left:68.143997pt;margin-top:167.612488pt;width:111.1pt;height:13.6pt;mso-position-horizontal-relative:page;mso-position-vertical-relative:page;z-index:-906952" type="#_x0000_t202" filled="false" stroked="false">
          <v:textbox inset="0,0,0,0">
            <w:txbxContent>
              <w:p>
                <w:pPr>
                  <w:pStyle w:val="BodyText"/>
                  <w:spacing w:line="256" w:lineRule="exact"/>
                  <w:ind w:right="0"/>
                  <w:jc w:val="left"/>
                </w:pPr>
                <w:r>
                  <w:rPr>
                    <w:rFonts w:ascii="Arial" w:hAnsi="Arial" w:cs="Arial" w:eastAsia="Arial" w:hint="default"/>
                  </w:rPr>
                  <w:t>6</w:t>
                </w:r>
                <w:r>
                  <w:rPr/>
                  <w:t>、</w:t>
                </w:r>
                <w:r>
                  <w:rPr>
                    <w:spacing w:val="-34"/>
                  </w:rPr>
                  <w:t> </w:t>
                </w:r>
                <w:r>
                  <w:rPr/>
                  <w:t>其他应收款（续）</w:t>
                </w:r>
              </w:p>
            </w:txbxContent>
          </v:textbox>
          <w10:wrap type="none"/>
        </v:shape>
      </w:pict>
    </w:r>
    <w:r>
      <w:rPr/>
      <w:pict>
        <v:shape style="position:absolute;margin-left:66.704002pt;margin-top:194.492493pt;width:156.450pt;height:13.6pt;mso-position-horizontal-relative:page;mso-position-vertical-relative:page;z-index:-906928" type="#_x0000_t202" filled="false" stroked="false">
          <v:textbox inset="0,0,0,0">
            <w:txbxContent>
              <w:p>
                <w:pPr>
                  <w:pStyle w:val="BodyText"/>
                  <w:spacing w:line="256" w:lineRule="exact"/>
                  <w:ind w:right="0"/>
                  <w:jc w:val="left"/>
                </w:pPr>
                <w:r>
                  <w:rPr>
                    <w:rFonts w:ascii="Arial" w:hAnsi="Arial" w:cs="Arial" w:eastAsia="Arial" w:hint="default"/>
                  </w:rPr>
                  <w:t>(a) </w:t>
                </w:r>
                <w:r>
                  <w:rPr>
                    <w:rFonts w:ascii="Arial" w:hAnsi="Arial" w:cs="Arial" w:eastAsia="Arial" w:hint="default"/>
                    <w:spacing w:val="53"/>
                  </w:rPr>
                  <w:t> </w:t>
                </w:r>
                <w:r>
                  <w:rPr/>
                  <w:t>其他应收款账龄分析如下：</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9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8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68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r>
      <w:rPr/>
      <w:pict>
        <v:shape style="position:absolute;margin-left:68.143997pt;margin-top:167.612488pt;width:111.1pt;height:13.6pt;mso-position-horizontal-relative:page;mso-position-vertical-relative:page;z-index:-906832" type="#_x0000_t202" filled="false" stroked="false">
          <v:textbox inset="0,0,0,0">
            <w:txbxContent>
              <w:p>
                <w:pPr>
                  <w:pStyle w:val="BodyText"/>
                  <w:spacing w:line="256" w:lineRule="exact"/>
                  <w:ind w:right="0"/>
                  <w:jc w:val="left"/>
                </w:pPr>
                <w:r>
                  <w:rPr>
                    <w:rFonts w:ascii="Arial" w:hAnsi="Arial" w:cs="Arial" w:eastAsia="Arial" w:hint="default"/>
                  </w:rPr>
                  <w:t>6</w:t>
                </w:r>
                <w:r>
                  <w:rPr/>
                  <w:t>、</w:t>
                </w:r>
                <w:r>
                  <w:rPr>
                    <w:spacing w:val="-34"/>
                  </w:rPr>
                  <w:t> </w:t>
                </w:r>
                <w:r>
                  <w:rPr/>
                  <w:t>其他应收款（续）</w:t>
                </w:r>
              </w:p>
            </w:txbxContent>
          </v:textbox>
          <w10:wrap type="none"/>
        </v:shape>
      </w:pict>
    </w:r>
    <w:r>
      <w:rPr/>
      <w:pict>
        <v:shape style="position:absolute;margin-left:68.143997pt;margin-top:194.492493pt;width:275.95pt;height:13.6pt;mso-position-horizontal-relative:page;mso-position-vertical-relative:page;z-index:-906808" type="#_x0000_t202" filled="false" stroked="false">
          <v:textbox inset="0,0,0,0">
            <w:txbxContent>
              <w:p>
                <w:pPr>
                  <w:pStyle w:val="BodyText"/>
                  <w:spacing w:line="256" w:lineRule="exact"/>
                  <w:ind w:right="0"/>
                  <w:jc w:val="left"/>
                </w:pPr>
                <w:r>
                  <w:rPr>
                    <w:rFonts w:ascii="Arial" w:hAnsi="Arial" w:cs="Arial" w:eastAsia="Arial" w:hint="default"/>
                  </w:rPr>
                  <w:t>(d) </w:t>
                </w:r>
                <w:r>
                  <w:rPr>
                    <w:rFonts w:ascii="Arial" w:hAnsi="Arial" w:cs="Arial" w:eastAsia="Arial" w:hint="default"/>
                    <w:spacing w:val="22"/>
                  </w:rPr>
                  <w:t> </w:t>
                </w:r>
                <w:r>
                  <w:rPr/>
                  <w:t>组合中，按账龄分析法计提坏账准备的其他应收款：</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7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7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67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r>
      <w:rPr/>
      <w:pict>
        <v:shape style="position:absolute;margin-left:68.143997pt;margin-top:167.612488pt;width:41.25pt;height:13.6pt;mso-position-horizontal-relative:page;mso-position-vertical-relative:page;z-index:-906688" type="#_x0000_t202" filled="false" stroked="false">
          <v:textbox inset="0,0,0,0">
            <w:txbxContent>
              <w:p>
                <w:pPr>
                  <w:pStyle w:val="BodyText"/>
                  <w:spacing w:line="256" w:lineRule="exact"/>
                  <w:ind w:right="0"/>
                  <w:jc w:val="left"/>
                </w:pPr>
                <w:r>
                  <w:rPr>
                    <w:rFonts w:ascii="Arial" w:hAnsi="Arial" w:cs="Arial" w:eastAsia="Arial" w:hint="default"/>
                  </w:rPr>
                  <w:t>7</w:t>
                </w:r>
                <w:r>
                  <w:rPr/>
                  <w:t>、存货</w:t>
                </w:r>
              </w:p>
            </w:txbxContent>
          </v:textbox>
          <w10:wrap type="none"/>
        </v:shape>
      </w:pict>
    </w:r>
    <w:r>
      <w:rPr/>
      <w:pict>
        <v:shape style="position:absolute;margin-left:68.143997pt;margin-top:194.492493pt;width:98.5pt;height:13.6pt;mso-position-horizontal-relative:page;mso-position-vertical-relative:page;z-index:-906664" type="#_x0000_t202" filled="false" stroked="false">
          <v:textbox inset="0,0,0,0">
            <w:txbxContent>
              <w:p>
                <w:pPr>
                  <w:pStyle w:val="BodyText"/>
                  <w:spacing w:line="256" w:lineRule="exact"/>
                  <w:ind w:right="0"/>
                  <w:jc w:val="left"/>
                </w:pPr>
                <w:r>
                  <w:rPr>
                    <w:rFonts w:ascii="Arial" w:hAnsi="Arial" w:cs="Arial" w:eastAsia="Arial" w:hint="default"/>
                  </w:rPr>
                  <w:t>(a)</w:t>
                </w:r>
                <w:r>
                  <w:rPr>
                    <w:rFonts w:ascii="Arial" w:hAnsi="Arial" w:cs="Arial" w:eastAsia="Arial" w:hint="default"/>
                    <w:spacing w:val="56"/>
                  </w:rPr>
                  <w:t> </w:t>
                </w:r>
                <w:r>
                  <w:rPr/>
                  <w:t>存货分类如下：</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6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6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65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5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5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4.85pt;height:13.05pt;mso-position-horizontal-relative:page;mso-position-vertical-relative:page;z-index:-90652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五</w:t>
                </w:r>
                <w:r>
                  <w:rPr>
                    <w:rFonts w:ascii="黑体" w:hAnsi="黑体" w:cs="黑体" w:eastAsia="黑体" w:hint="default"/>
                    <w:spacing w:val="64"/>
                  </w:rPr>
                  <w:t> </w:t>
                </w:r>
                <w:r>
                  <w:rPr>
                    <w:rFonts w:ascii="黑体" w:hAnsi="黑体" w:cs="黑体" w:eastAsia="黑体" w:hint="default"/>
                  </w:rPr>
                  <w:t>合并财务报表项目附注（续）</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4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4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1.452499pt;width:167.6pt;height:13.05pt;mso-position-horizontal-relative:page;mso-position-vertical-relative:page;z-index:-90642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37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35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632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91.4pt;height:13.6pt;mso-position-horizontal-relative:page;mso-position-vertical-relative:page;z-index:-906304" type="#_x0000_t202" filled="false" stroked="false">
          <v:textbox inset="0,0,0,0">
            <w:txbxContent>
              <w:p>
                <w:pPr>
                  <w:pStyle w:val="BodyText"/>
                  <w:spacing w:line="256" w:lineRule="exact"/>
                  <w:ind w:right="0"/>
                  <w:jc w:val="left"/>
                </w:pPr>
                <w:r>
                  <w:rPr>
                    <w:rFonts w:ascii="Arial" w:hAnsi="Arial" w:cs="Arial" w:eastAsia="Arial" w:hint="default"/>
                  </w:rPr>
                  <w:t>15</w:t>
                </w:r>
                <w:r>
                  <w:rPr/>
                  <w:t>、长期待摊费用</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28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25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623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906208" type="#_x0000_t202" filled="false" stroked="false">
          <v:textbox inset="0,0,0,0">
            <w:txbxContent>
              <w:p>
                <w:pPr>
                  <w:pStyle w:val="BodyText"/>
                  <w:spacing w:line="256" w:lineRule="exact"/>
                  <w:ind w:right="0"/>
                  <w:jc w:val="left"/>
                </w:pPr>
                <w:r>
                  <w:rPr>
                    <w:rFonts w:ascii="Arial" w:hAnsi="Arial" w:cs="Arial" w:eastAsia="Arial" w:hint="default"/>
                  </w:rPr>
                  <w:t>18</w:t>
                </w:r>
                <w:r>
                  <w:rPr/>
                  <w:t>、应付票据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1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1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613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611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608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606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24.4pt;height:13.6pt;mso-position-horizontal-relative:page;mso-position-vertical-relative:page;z-index:-906040" type="#_x0000_t202" filled="false" stroked="false">
          <v:textbox inset="0,0,0,0">
            <w:txbxContent>
              <w:p>
                <w:pPr>
                  <w:pStyle w:val="BodyText"/>
                  <w:spacing w:line="256" w:lineRule="exact"/>
                  <w:ind w:right="0"/>
                  <w:jc w:val="left"/>
                </w:pPr>
                <w:r>
                  <w:rPr>
                    <w:rFonts w:ascii="Arial" w:hAnsi="Arial" w:cs="Arial" w:eastAsia="Arial" w:hint="default"/>
                  </w:rPr>
                  <w:t>21</w:t>
                </w:r>
                <w:r>
                  <w:rPr/>
                  <w:t>、应付职工薪酬（续）</w:t>
                </w:r>
              </w:p>
            </w:txbxContent>
          </v:textbox>
          <w10:wrap type="none"/>
        </v:shape>
      </w:pict>
    </w:r>
    <w:r>
      <w:rPr/>
      <w:pict>
        <v:shape style="position:absolute;margin-left:68.143997pt;margin-top:194.492493pt;width:67.2pt;height:13.6pt;mso-position-horizontal-relative:page;mso-position-vertical-relative:page;z-index:-906016" type="#_x0000_t202" filled="false" stroked="false">
          <v:textbox inset="0,0,0,0">
            <w:txbxContent>
              <w:p>
                <w:pPr>
                  <w:pStyle w:val="BodyText"/>
                  <w:spacing w:line="256" w:lineRule="exact"/>
                  <w:ind w:right="0"/>
                  <w:jc w:val="left"/>
                </w:pPr>
                <w:r>
                  <w:rPr>
                    <w:rFonts w:ascii="Arial" w:hAnsi="Arial" w:cs="Arial" w:eastAsia="Arial" w:hint="default"/>
                  </w:rPr>
                  <w:t>(b) </w:t>
                </w:r>
                <w:r>
                  <w:rPr>
                    <w:rFonts w:ascii="Arial" w:hAnsi="Arial" w:cs="Arial" w:eastAsia="Arial" w:hint="default"/>
                    <w:spacing w:val="31"/>
                  </w:rPr>
                  <w:t> </w:t>
                </w:r>
                <w:r>
                  <w:rPr/>
                  <w:t>短期薪酬</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9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94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24.4pt;height:13.6pt;mso-position-horizontal-relative:page;mso-position-vertical-relative:page;z-index:-905920" type="#_x0000_t202" filled="false" stroked="false">
          <v:textbox inset="0,0,0,0">
            <w:txbxContent>
              <w:p>
                <w:pPr>
                  <w:pStyle w:val="BodyText"/>
                  <w:spacing w:line="256" w:lineRule="exact"/>
                  <w:ind w:right="0"/>
                  <w:jc w:val="left"/>
                </w:pPr>
                <w:r>
                  <w:rPr>
                    <w:rFonts w:ascii="Arial" w:hAnsi="Arial" w:cs="Arial" w:eastAsia="Arial" w:hint="default"/>
                  </w:rPr>
                  <w:t>21</w:t>
                </w:r>
                <w:r>
                  <w:rPr/>
                  <w:t>、应付职工薪酬（续）</w:t>
                </w:r>
              </w:p>
            </w:txbxContent>
          </v:textbox>
          <w10:wrap type="none"/>
        </v:shape>
      </w:pict>
    </w:r>
    <w:r>
      <w:rPr/>
      <w:pict>
        <v:shape style="position:absolute;margin-left:68.143997pt;margin-top:194.492493pt;width:166.05pt;height:13.6pt;mso-position-horizontal-relative:page;mso-position-vertical-relative:page;z-index:-905896" type="#_x0000_t202" filled="false" stroked="false">
          <v:textbox inset="0,0,0,0">
            <w:txbxContent>
              <w:p>
                <w:pPr>
                  <w:pStyle w:val="BodyText"/>
                  <w:spacing w:line="256" w:lineRule="exact"/>
                  <w:ind w:right="0"/>
                  <w:jc w:val="left"/>
                </w:pPr>
                <w:r>
                  <w:rPr>
                    <w:rFonts w:ascii="Arial" w:hAnsi="Arial" w:cs="Arial" w:eastAsia="Arial" w:hint="default"/>
                  </w:rPr>
                  <w:t>(c) </w:t>
                </w:r>
                <w:r>
                  <w:rPr>
                    <w:rFonts w:ascii="Arial" w:hAnsi="Arial" w:cs="Arial" w:eastAsia="Arial" w:hint="default"/>
                    <w:spacing w:val="37"/>
                  </w:rPr>
                  <w:t> </w:t>
                </w:r>
                <w:r>
                  <w:rPr/>
                  <w:t>离职后福利——设定提存计划</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8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8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82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905800" type="#_x0000_t202" filled="false" stroked="false">
          <v:textbox inset="0,0,0,0">
            <w:txbxContent>
              <w:p>
                <w:pPr>
                  <w:pStyle w:val="BodyText"/>
                  <w:spacing w:line="256" w:lineRule="exact"/>
                  <w:ind w:right="0"/>
                  <w:jc w:val="left"/>
                </w:pPr>
                <w:r>
                  <w:rPr>
                    <w:rFonts w:ascii="Arial" w:hAnsi="Arial" w:cs="Arial" w:eastAsia="Arial" w:hint="default"/>
                  </w:rPr>
                  <w:t>23</w:t>
                </w:r>
                <w:r>
                  <w:rPr/>
                  <w:t>、应付利息</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7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7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70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46.4pt;height:13.6pt;mso-position-horizontal-relative:page;mso-position-vertical-relative:page;z-index:-905680" type="#_x0000_t202" filled="false" stroked="false">
          <v:textbox inset="0,0,0,0">
            <w:txbxContent>
              <w:p>
                <w:pPr>
                  <w:pStyle w:val="BodyText"/>
                  <w:spacing w:line="256" w:lineRule="exact"/>
                  <w:ind w:right="0"/>
                  <w:jc w:val="left"/>
                </w:pPr>
                <w:r>
                  <w:rPr>
                    <w:rFonts w:ascii="Arial" w:hAnsi="Arial" w:cs="Arial" w:eastAsia="Arial" w:hint="default"/>
                  </w:rPr>
                  <w:t>26</w:t>
                </w:r>
                <w:r>
                  <w:rPr/>
                  <w:t>、一年内到期的非流动负债</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6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6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60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905584" type="#_x0000_t202" filled="false" stroked="false">
          <v:textbox inset="0,0,0,0">
            <w:txbxContent>
              <w:p>
                <w:pPr>
                  <w:pStyle w:val="BodyText"/>
                  <w:spacing w:line="256" w:lineRule="exact"/>
                  <w:ind w:right="0"/>
                  <w:jc w:val="left"/>
                </w:pPr>
                <w:r>
                  <w:rPr>
                    <w:rFonts w:ascii="Arial" w:hAnsi="Arial" w:cs="Arial" w:eastAsia="Arial" w:hint="default"/>
                  </w:rPr>
                  <w:t>28</w:t>
                </w:r>
                <w:r>
                  <w:rPr/>
                  <w:t>、长期借款</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5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5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48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44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41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39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905368" type="#_x0000_t202" filled="false" stroked="false">
          <v:textbox inset="0,0,0,0">
            <w:txbxContent>
              <w:p>
                <w:pPr>
                  <w:pStyle w:val="BodyText"/>
                  <w:spacing w:line="256" w:lineRule="exact"/>
                  <w:ind w:right="0"/>
                  <w:jc w:val="left"/>
                </w:pPr>
                <w:r>
                  <w:rPr>
                    <w:rFonts w:ascii="Arial" w:hAnsi="Arial" w:cs="Arial" w:eastAsia="Arial" w:hint="default"/>
                  </w:rPr>
                  <w:t>32</w:t>
                </w:r>
                <w:r>
                  <w:rPr/>
                  <w:t>、递延收益</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3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32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29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905272" type="#_x0000_t202" filled="false" stroked="false">
          <v:textbox inset="0,0,0,0">
            <w:txbxContent>
              <w:p>
                <w:pPr>
                  <w:pStyle w:val="BodyText"/>
                  <w:spacing w:line="256" w:lineRule="exact"/>
                  <w:ind w:right="0"/>
                  <w:jc w:val="left"/>
                </w:pPr>
                <w:r>
                  <w:rPr>
                    <w:rFonts w:ascii="Arial" w:hAnsi="Arial" w:cs="Arial" w:eastAsia="Arial" w:hint="default"/>
                  </w:rPr>
                  <w:t>34</w:t>
                </w:r>
                <w:r>
                  <w:rPr/>
                  <w:t>、资本公积</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2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2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20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940002pt;margin-top:124.292496pt;width:123.5pt;height:13.05pt;mso-position-horizontal-relative:page;mso-position-vertical-relative:page;z-index:-909376"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三、关键审计事项（续）</w:t>
                </w:r>
                <w:r>
                  <w:rPr>
                    <w:rFonts w:ascii="宋体" w:hAnsi="宋体" w:cs="宋体" w:eastAsia="宋体" w:hint="default"/>
                    <w:sz w:val="22"/>
                    <w:szCs w:val="22"/>
                  </w:rPr>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1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1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10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124.4pt;height:13.6pt;mso-position-horizontal-relative:page;mso-position-vertical-relative:page;z-index:-905080" type="#_x0000_t202" filled="false" stroked="false">
          <v:textbox inset="0,0,0,0">
            <w:txbxContent>
              <w:p>
                <w:pPr>
                  <w:pStyle w:val="BodyText"/>
                  <w:spacing w:line="256" w:lineRule="exact"/>
                  <w:ind w:right="0"/>
                  <w:jc w:val="left"/>
                </w:pPr>
                <w:r>
                  <w:rPr>
                    <w:rFonts w:ascii="Arial" w:hAnsi="Arial" w:cs="Arial" w:eastAsia="Arial" w:hint="default"/>
                  </w:rPr>
                  <w:t>38</w:t>
                </w:r>
                <w:r>
                  <w:rPr/>
                  <w:t>、营业收入和营业成本</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50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50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500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80.4pt;height:13.6pt;mso-position-horizontal-relative:page;mso-position-vertical-relative:page;z-index:-904984" type="#_x0000_t202" filled="false" stroked="false">
          <v:textbox inset="0,0,0,0">
            <w:txbxContent>
              <w:p>
                <w:pPr>
                  <w:pStyle w:val="BodyText"/>
                  <w:spacing w:line="256" w:lineRule="exact"/>
                  <w:ind w:right="0"/>
                  <w:jc w:val="left"/>
                </w:pPr>
                <w:r>
                  <w:rPr>
                    <w:rFonts w:ascii="Arial" w:hAnsi="Arial" w:cs="Arial" w:eastAsia="Arial" w:hint="default"/>
                  </w:rPr>
                  <w:t>39</w:t>
                </w:r>
                <w:r>
                  <w:rPr/>
                  <w:t>、税金及附加</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96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93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91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69.350pt;height:13.6pt;mso-position-horizontal-relative:page;mso-position-vertical-relative:page;z-index:-904888" type="#_x0000_t202" filled="false" stroked="false">
          <v:textbox inset="0,0,0,0">
            <w:txbxContent>
              <w:p>
                <w:pPr>
                  <w:pStyle w:val="BodyText"/>
                  <w:spacing w:line="256" w:lineRule="exact"/>
                  <w:ind w:right="0"/>
                  <w:jc w:val="left"/>
                </w:pPr>
                <w:r>
                  <w:rPr>
                    <w:rFonts w:ascii="Arial" w:hAnsi="Arial" w:cs="Arial" w:eastAsia="Arial" w:hint="default"/>
                  </w:rPr>
                  <w:t>42</w:t>
                </w:r>
                <w:r>
                  <w:rPr/>
                  <w:t>、财务费用</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8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8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81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91.4pt;height:13.6pt;mso-position-horizontal-relative:page;mso-position-vertical-relative:page;z-index:-904792" type="#_x0000_t202" filled="false" stroked="false">
          <v:textbox inset="0,0,0,0">
            <w:txbxContent>
              <w:p>
                <w:pPr>
                  <w:pStyle w:val="BodyText"/>
                  <w:spacing w:line="256" w:lineRule="exact"/>
                  <w:ind w:right="0"/>
                  <w:jc w:val="left"/>
                </w:pPr>
                <w:r>
                  <w:rPr>
                    <w:rFonts w:ascii="Arial" w:hAnsi="Arial" w:cs="Arial" w:eastAsia="Arial" w:hint="default"/>
                  </w:rPr>
                  <w:t>45</w:t>
                </w:r>
                <w:r>
                  <w:rPr/>
                  <w:t>、资产处置损失</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76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74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72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6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6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64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62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60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576"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5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5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50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4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4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40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353.05pt;height:37pt;mso-position-horizontal-relative:page;mso-position-vertical-relative:page;z-index:-904384" type="#_x0000_t202" filled="false" stroked="false">
          <v:textbox inset="0,0,0,0">
            <w:txbxContent>
              <w:p>
                <w:pPr>
                  <w:pStyle w:val="BodyText"/>
                  <w:spacing w:line="256" w:lineRule="exact"/>
                  <w:ind w:right="0"/>
                  <w:jc w:val="left"/>
                </w:pPr>
                <w:r>
                  <w:rPr>
                    <w:rFonts w:ascii="Arial" w:hAnsi="Arial" w:cs="Arial" w:eastAsia="Arial" w:hint="default"/>
                  </w:rPr>
                  <w:t>48</w:t>
                </w:r>
                <w:r>
                  <w:rPr/>
                  <w:t>、所得税（续）</w:t>
                </w:r>
              </w:p>
              <w:p>
                <w:pPr>
                  <w:pStyle w:val="BodyText"/>
                  <w:spacing w:line="240" w:lineRule="auto" w:before="164"/>
                  <w:ind w:right="0"/>
                  <w:jc w:val="left"/>
                </w:pPr>
                <w:r>
                  <w:rPr>
                    <w:rFonts w:ascii="Arial" w:hAnsi="Arial" w:cs="Arial" w:eastAsia="Arial" w:hint="default"/>
                  </w:rPr>
                  <w:t>(c) </w:t>
                </w:r>
                <w:r>
                  <w:rPr>
                    <w:rFonts w:ascii="Arial" w:hAnsi="Arial" w:cs="Arial" w:eastAsia="Arial" w:hint="default"/>
                    <w:spacing w:val="35"/>
                  </w:rPr>
                  <w:t> </w:t>
                </w:r>
                <w:r>
                  <w:rPr/>
                  <w:t>递延所得税资产及负债包括以下暂时性差异对所得税的影响（续）：</w:t>
                </w:r>
              </w:p>
            </w:txbxContent>
          </v:textbox>
          <w10:wrap type="none"/>
        </v:shape>
      </w:pict>
    </w:r>
    <w:r>
      <w:rPr/>
      <w:pict>
        <v:shape style="position:absolute;margin-left:68.143997pt;margin-top:215.252487pt;width:111.1pt;height:13.6pt;mso-position-horizontal-relative:page;mso-position-vertical-relative:page;z-index:-904360" type="#_x0000_t202" filled="false" stroked="false">
          <v:textbox inset="0,0,0,0">
            <w:txbxContent>
              <w:p>
                <w:pPr>
                  <w:pStyle w:val="BodyText"/>
                  <w:spacing w:line="256" w:lineRule="exact"/>
                  <w:ind w:right="0"/>
                  <w:jc w:val="left"/>
                </w:pPr>
                <w:r>
                  <w:rPr>
                    <w:rFonts w:ascii="Arial" w:hAnsi="Arial" w:cs="Arial" w:eastAsia="Arial" w:hint="default"/>
                  </w:rPr>
                  <w:t>(ii) </w:t>
                </w:r>
                <w:r>
                  <w:rPr>
                    <w:rFonts w:ascii="Arial" w:hAnsi="Arial" w:cs="Arial" w:eastAsia="Arial" w:hint="default"/>
                    <w:spacing w:val="51"/>
                  </w:rPr>
                  <w:t> </w:t>
                </w:r>
                <w:r>
                  <w:rPr/>
                  <w:t>递延所得税负债：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2.940002pt;margin-top:124.292496pt;width:68.25pt;height:13.05pt;mso-position-horizontal-relative:page;mso-position-vertical-relative:page;z-index:-909352" type="#_x0000_t202" filled="false" stroked="false">
          <v:textbox inset="0,0,0,0">
            <w:txbxContent>
              <w:p>
                <w:pPr>
                  <w:spacing w:line="241"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四、其他信息</w:t>
                </w:r>
                <w:r>
                  <w:rPr>
                    <w:rFonts w:ascii="宋体" w:hAnsi="宋体" w:cs="宋体" w:eastAsia="宋体" w:hint="default"/>
                    <w:sz w:val="22"/>
                    <w:szCs w:val="22"/>
                  </w:rPr>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3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3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28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91.4pt;height:13.6pt;mso-position-horizontal-relative:page;mso-position-vertical-relative:page;z-index:-904264" type="#_x0000_t202" filled="false" stroked="false">
          <v:textbox inset="0,0,0,0">
            <w:txbxContent>
              <w:p>
                <w:pPr>
                  <w:pStyle w:val="BodyText"/>
                  <w:spacing w:line="256" w:lineRule="exact"/>
                  <w:ind w:right="0"/>
                  <w:jc w:val="left"/>
                </w:pPr>
                <w:r>
                  <w:rPr>
                    <w:rFonts w:ascii="Arial" w:hAnsi="Arial" w:cs="Arial" w:eastAsia="Arial" w:hint="default"/>
                  </w:rPr>
                  <w:t>48</w:t>
                </w:r>
                <w:r>
                  <w:rPr/>
                  <w:t>、所得税（续）</w:t>
                </w:r>
              </w:p>
            </w:txbxContent>
          </v:textbox>
          <w10:wrap type="none"/>
        </v:shape>
      </w:pict>
    </w:r>
    <w:r>
      <w:rPr/>
      <w:pict>
        <v:shape style="position:absolute;margin-left:68.143997pt;margin-top:194.492493pt;width:353.05pt;height:13.6pt;mso-position-horizontal-relative:page;mso-position-vertical-relative:page;z-index:-904240" type="#_x0000_t202" filled="false" stroked="false">
          <v:textbox inset="0,0,0,0">
            <w:txbxContent>
              <w:p>
                <w:pPr>
                  <w:pStyle w:val="BodyText"/>
                  <w:spacing w:line="256" w:lineRule="exact"/>
                  <w:ind w:right="0"/>
                  <w:jc w:val="left"/>
                </w:pPr>
                <w:r>
                  <w:rPr>
                    <w:rFonts w:ascii="Arial" w:hAnsi="Arial" w:cs="Arial" w:eastAsia="Arial" w:hint="default"/>
                  </w:rPr>
                  <w:t>(c) </w:t>
                </w:r>
                <w:r>
                  <w:rPr>
                    <w:rFonts w:ascii="Arial" w:hAnsi="Arial" w:cs="Arial" w:eastAsia="Arial" w:hint="default"/>
                    <w:spacing w:val="35"/>
                  </w:rPr>
                  <w:t> </w:t>
                </w:r>
                <w:r>
                  <w:rPr/>
                  <w:t>递延所得税资产及负债包括以下暂时性差异对所得税的影响（续）：</w:t>
                </w:r>
              </w:p>
            </w:txbxContent>
          </v:textbox>
          <w10:wrap type="none"/>
        </v:shape>
      </w:pict>
    </w:r>
    <w:r>
      <w:rPr/>
      <w:pict>
        <v:shape style="position:absolute;margin-left:68.143997pt;margin-top:218.732498pt;width:45.1pt;height:13.6pt;mso-position-horizontal-relative:page;mso-position-vertical-relative:page;z-index:-904216" type="#_x0000_t202" filled="false" stroked="false">
          <v:textbox inset="0,0,0,0">
            <w:txbxContent>
              <w:p>
                <w:pPr>
                  <w:pStyle w:val="BodyText"/>
                  <w:spacing w:line="256" w:lineRule="exact"/>
                  <w:ind w:right="0"/>
                  <w:jc w:val="left"/>
                </w:pPr>
                <w:r>
                  <w:rPr>
                    <w:rFonts w:ascii="Arial" w:hAnsi="Arial" w:cs="Arial" w:eastAsia="Arial" w:hint="default"/>
                  </w:rPr>
                  <w:t>(iii) </w:t>
                </w:r>
                <w:r>
                  <w:rPr>
                    <w:rFonts w:ascii="Arial" w:hAnsi="Arial" w:cs="Arial" w:eastAsia="Arial" w:hint="default"/>
                    <w:spacing w:val="2"/>
                  </w:rPr>
                  <w:t> </w:t>
                </w:r>
                <w:r>
                  <w:rPr/>
                  <w:t>注释</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1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1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14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r>
      <w:rPr/>
      <w:pict>
        <v:shape style="position:absolute;margin-left:68.143997pt;margin-top:167.612488pt;width:355.25pt;height:37pt;mso-position-horizontal-relative:page;mso-position-vertical-relative:page;z-index:-904120" type="#_x0000_t202" filled="false" stroked="false">
          <v:textbox inset="0,0,0,0">
            <w:txbxContent>
              <w:p>
                <w:pPr>
                  <w:pStyle w:val="BodyText"/>
                  <w:spacing w:line="256" w:lineRule="exact"/>
                  <w:ind w:right="0"/>
                  <w:jc w:val="left"/>
                </w:pPr>
                <w:r>
                  <w:rPr>
                    <w:rFonts w:ascii="Arial" w:hAnsi="Arial" w:cs="Arial" w:eastAsia="Arial" w:hint="default"/>
                  </w:rPr>
                  <w:t>48</w:t>
                </w:r>
                <w:r>
                  <w:rPr/>
                  <w:t>、所得税（续）</w:t>
                </w:r>
              </w:p>
              <w:p>
                <w:pPr>
                  <w:pStyle w:val="BodyText"/>
                  <w:spacing w:line="240" w:lineRule="auto" w:before="164"/>
                  <w:ind w:left="34" w:right="0"/>
                  <w:jc w:val="left"/>
                </w:pPr>
                <w:r>
                  <w:rPr>
                    <w:rFonts w:ascii="Arial" w:hAnsi="Arial" w:cs="Arial" w:eastAsia="Arial" w:hint="default"/>
                  </w:rPr>
                  <w:t>(c)  </w:t>
                </w:r>
                <w:r>
                  <w:rPr>
                    <w:rFonts w:ascii="Arial" w:hAnsi="Arial" w:cs="Arial" w:eastAsia="Arial" w:hint="default"/>
                    <w:spacing w:val="3"/>
                  </w:rPr>
                  <w:t> </w:t>
                </w:r>
                <w:r>
                  <w:rPr/>
                  <w:t>递延所得税资产及负债包括以下暂时性差异对所得税的影响（续）：</w:t>
                </w:r>
              </w:p>
            </w:txbxContent>
          </v:textbox>
          <w10:wrap type="none"/>
        </v:shape>
      </w:pict>
    </w:r>
    <w:r>
      <w:rPr/>
      <w:pict>
        <v:shape style="position:absolute;margin-left:68.143997pt;margin-top:214.532486pt;width:78.1pt;height:13.6pt;mso-position-horizontal-relative:page;mso-position-vertical-relative:page;z-index:-904096" type="#_x0000_t202" filled="false" stroked="false">
          <v:textbox inset="0,0,0,0">
            <w:txbxContent>
              <w:p>
                <w:pPr>
                  <w:pStyle w:val="BodyText"/>
                  <w:spacing w:line="256" w:lineRule="exact"/>
                  <w:ind w:right="0"/>
                  <w:jc w:val="left"/>
                </w:pPr>
                <w:r>
                  <w:rPr>
                    <w:rFonts w:ascii="Arial" w:hAnsi="Arial" w:cs="Arial" w:eastAsia="Arial" w:hint="default"/>
                  </w:rPr>
                  <w:t>(iii) </w:t>
                </w:r>
                <w:r>
                  <w:rPr>
                    <w:rFonts w:ascii="Arial" w:hAnsi="Arial" w:cs="Arial" w:eastAsia="Arial" w:hint="default"/>
                    <w:spacing w:val="1"/>
                  </w:rPr>
                  <w:t> </w:t>
                </w:r>
                <w:r>
                  <w:rPr/>
                  <w:t>注释（续）</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07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404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4024"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40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39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3952"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392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390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3880"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38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38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67.6pt;height:13.05pt;mso-position-horizontal-relative:page;mso-position-vertical-relative:page;z-index:-903808" type="#_x0000_t202" filled="false" stroked="false">
          <v:textbox inset="0,0,0,0">
            <w:txbxContent>
              <w:p>
                <w:pPr>
                  <w:pStyle w:val="BodyText"/>
                  <w:tabs>
                    <w:tab w:pos="471" w:val="left" w:leader="none"/>
                  </w:tabs>
                  <w:spacing w:line="241" w:lineRule="exact"/>
                  <w:ind w:right="0"/>
                  <w:jc w:val="left"/>
                  <w:rPr>
                    <w:rFonts w:ascii="黑体" w:hAnsi="黑体" w:cs="黑体" w:eastAsia="黑体" w:hint="default"/>
                  </w:rPr>
                </w:pPr>
                <w:r>
                  <w:rPr>
                    <w:rFonts w:ascii="黑体" w:hAnsi="黑体" w:cs="黑体" w:eastAsia="黑体" w:hint="default"/>
                  </w:rPr>
                  <w:t>五</w:t>
                  <w:tab/>
                  <w:t>合并财务报表项目附注（续）</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37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37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37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37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54.9pt;height:13.05pt;mso-position-horizontal-relative:page;mso-position-vertical-relative:page;z-index:-9036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3"/>
                  </w:rPr>
                  <w:t> </w:t>
                </w:r>
                <w:r>
                  <w:rPr>
                    <w:rFonts w:ascii="黑体" w:hAnsi="黑体" w:cs="黑体" w:eastAsia="黑体" w:hint="default"/>
                  </w:rPr>
                  <w:t>在其他主体中的权益（续）</w:t>
                </w:r>
              </w:p>
            </w:txbxContent>
          </v:textbox>
          <w10:wrap type="none"/>
        </v:shape>
      </w:pict>
    </w:r>
    <w:r>
      <w:rPr/>
      <w:pict>
        <v:shape style="position:absolute;margin-left:68.143997pt;margin-top:168.572495pt;width:144pt;height:37pt;mso-position-horizontal-relative:page;mso-position-vertical-relative:page;z-index:-903664" type="#_x0000_t202" filled="false" stroked="false">
          <v:textbox inset="0,0,0,0">
            <w:txbxContent>
              <w:p>
                <w:pPr>
                  <w:pStyle w:val="BodyText"/>
                  <w:spacing w:line="256" w:lineRule="exact"/>
                  <w:ind w:left="48" w:right="0"/>
                  <w:jc w:val="left"/>
                </w:pPr>
                <w:r>
                  <w:rPr>
                    <w:rFonts w:ascii="Arial" w:hAnsi="Arial" w:cs="Arial" w:eastAsia="Arial" w:hint="default"/>
                  </w:rPr>
                  <w:t>1</w:t>
                </w:r>
                <w:r>
                  <w:rPr/>
                  <w:t>、</w:t>
                </w:r>
                <w:r>
                  <w:rPr>
                    <w:spacing w:val="-65"/>
                  </w:rPr>
                  <w:t> </w:t>
                </w:r>
                <w:r>
                  <w:rPr/>
                  <w:t>在子公司中的权益（续）</w:t>
                </w:r>
              </w:p>
              <w:p>
                <w:pPr>
                  <w:pStyle w:val="BodyText"/>
                  <w:spacing w:line="240" w:lineRule="auto" w:before="164"/>
                  <w:ind w:right="0"/>
                  <w:jc w:val="left"/>
                </w:pPr>
                <w:r>
                  <w:rPr>
                    <w:rFonts w:ascii="Arial" w:hAnsi="Arial" w:cs="Arial" w:eastAsia="Arial" w:hint="default"/>
                  </w:rPr>
                  <w:t>(a) </w:t>
                </w:r>
                <w:r>
                  <w:rPr>
                    <w:rFonts w:ascii="Arial" w:hAnsi="Arial" w:cs="Arial" w:eastAsia="Arial" w:hint="default"/>
                    <w:spacing w:val="29"/>
                  </w:rPr>
                  <w:t> </w:t>
                </w:r>
                <w:r>
                  <w:rPr/>
                  <w:t>企业集团的构成（续）</w:t>
                </w:r>
              </w:p>
            </w:txbxContent>
          </v:textbox>
          <w10:wrap type="none"/>
        </v:shape>
      </w:pict>
    </w:r>
    <w:r>
      <w:rPr/>
      <w:pict>
        <v:shape style="position:absolute;margin-left:68.143997pt;margin-top:218.972488pt;width:221.15pt;height:13.6pt;mso-position-horizontal-relative:page;mso-position-vertical-relative:page;z-index:-903640" type="#_x0000_t202" filled="false" stroked="false">
          <v:textbox inset="0,0,0,0">
            <w:txbxContent>
              <w:p>
                <w:pPr>
                  <w:pStyle w:val="BodyText"/>
                  <w:spacing w:line="256" w:lineRule="exact"/>
                  <w:ind w:right="0"/>
                  <w:jc w:val="left"/>
                </w:pPr>
                <w:r>
                  <w:rPr>
                    <w:rFonts w:ascii="Arial" w:hAnsi="Arial" w:cs="Arial" w:eastAsia="Arial" w:hint="default"/>
                  </w:rPr>
                  <w:t>(1) </w:t>
                </w:r>
                <w:r>
                  <w:rPr>
                    <w:rFonts w:ascii="Arial" w:hAnsi="Arial" w:cs="Arial" w:eastAsia="Arial" w:hint="default"/>
                    <w:spacing w:val="27"/>
                  </w:rPr>
                  <w:t> </w:t>
                </w:r>
                <w:r>
                  <w:rPr/>
                  <w:t>通过设立或投资方式取得的子公司（续）</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272491pt;width:156.1pt;height:13.05pt;mso-position-horizontal-relative:page;mso-position-vertical-relative:page;z-index:-9035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5.172493pt;width:200.15pt;height:41.6pt;mso-position-horizontal-relative:page;mso-position-vertical-relative:page;z-index:-9035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612488pt;width:154.9pt;height:13.05pt;mso-position-horizontal-relative:page;mso-position-vertical-relative:page;z-index:-9035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3"/>
                  </w:rPr>
                  <w:t> </w:t>
                </w:r>
                <w:r>
                  <w:rPr>
                    <w:rFonts w:ascii="黑体" w:hAnsi="黑体" w:cs="黑体" w:eastAsia="黑体" w:hint="default"/>
                  </w:rPr>
                  <w:t>在其他主体中的权益（续）</w:t>
                </w:r>
              </w:p>
            </w:txbxContent>
          </v:textbox>
          <w10:wrap type="none"/>
        </v:shape>
      </w:pict>
    </w:r>
    <w:r>
      <w:rPr/>
      <w:pict>
        <v:shape style="position:absolute;margin-left:68.143997pt;margin-top:168.572495pt;width:144pt;height:37pt;mso-position-horizontal-relative:page;mso-position-vertical-relative:page;z-index:-903520" type="#_x0000_t202" filled="false" stroked="false">
          <v:textbox inset="0,0,0,0">
            <w:txbxContent>
              <w:p>
                <w:pPr>
                  <w:pStyle w:val="BodyText"/>
                  <w:spacing w:line="256" w:lineRule="exact"/>
                  <w:ind w:left="48" w:right="0"/>
                  <w:jc w:val="left"/>
                </w:pPr>
                <w:r>
                  <w:rPr>
                    <w:rFonts w:ascii="Arial" w:hAnsi="Arial" w:cs="Arial" w:eastAsia="Arial" w:hint="default"/>
                  </w:rPr>
                  <w:t>1</w:t>
                </w:r>
                <w:r>
                  <w:rPr/>
                  <w:t>、</w:t>
                </w:r>
                <w:r>
                  <w:rPr>
                    <w:spacing w:val="-65"/>
                  </w:rPr>
                  <w:t> </w:t>
                </w:r>
                <w:r>
                  <w:rPr/>
                  <w:t>在子公司中的权益（续）</w:t>
                </w:r>
              </w:p>
              <w:p>
                <w:pPr>
                  <w:pStyle w:val="BodyText"/>
                  <w:spacing w:line="240" w:lineRule="auto" w:before="164"/>
                  <w:ind w:right="0"/>
                  <w:jc w:val="left"/>
                </w:pPr>
                <w:r>
                  <w:rPr>
                    <w:rFonts w:ascii="Arial" w:hAnsi="Arial" w:cs="Arial" w:eastAsia="Arial" w:hint="default"/>
                  </w:rPr>
                  <w:t>(a) </w:t>
                </w:r>
                <w:r>
                  <w:rPr>
                    <w:rFonts w:ascii="Arial" w:hAnsi="Arial" w:cs="Arial" w:eastAsia="Arial" w:hint="default"/>
                    <w:spacing w:val="29"/>
                  </w:rPr>
                  <w:t> </w:t>
                </w:r>
                <w:r>
                  <w:rPr/>
                  <w:t>企业集团的构成（续）</w:t>
                </w:r>
              </w:p>
            </w:txbxContent>
          </v:textbox>
          <w10:wrap type="none"/>
        </v:shape>
      </w:pict>
    </w:r>
    <w:r>
      <w:rPr/>
      <w:pict>
        <v:shape style="position:absolute;margin-left:68.143997pt;margin-top:218.972488pt;width:221.15pt;height:13.6pt;mso-position-horizontal-relative:page;mso-position-vertical-relative:page;z-index:-903496" type="#_x0000_t202" filled="false" stroked="false">
          <v:textbox inset="0,0,0,0">
            <w:txbxContent>
              <w:p>
                <w:pPr>
                  <w:pStyle w:val="BodyText"/>
                  <w:spacing w:line="256" w:lineRule="exact"/>
                  <w:ind w:right="0"/>
                  <w:jc w:val="left"/>
                </w:pPr>
                <w:r>
                  <w:rPr>
                    <w:rFonts w:ascii="Arial" w:hAnsi="Arial" w:cs="Arial" w:eastAsia="Arial" w:hint="default"/>
                  </w:rPr>
                  <w:t>(2) </w:t>
                </w:r>
                <w:r>
                  <w:rPr>
                    <w:rFonts w:ascii="Arial" w:hAnsi="Arial" w:cs="Arial" w:eastAsia="Arial" w:hint="default"/>
                    <w:spacing w:val="27"/>
                  </w:rPr>
                  <w:t> </w:t>
                </w:r>
                <w:r>
                  <w:rPr/>
                  <w:t>通过同一控制下的企业合并取得的子公司</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34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3424"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4.9pt;height:13.05pt;mso-position-horizontal-relative:page;mso-position-vertical-relative:page;z-index:-9034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3"/>
                  </w:rPr>
                  <w:t> </w:t>
                </w:r>
                <w:r>
                  <w:rPr>
                    <w:rFonts w:ascii="黑体" w:hAnsi="黑体" w:cs="黑体" w:eastAsia="黑体" w:hint="default"/>
                  </w:rPr>
                  <w:t>在其他主体中的权益（续）</w:t>
                </w:r>
              </w:p>
            </w:txbxContent>
          </v:textbox>
          <w10:wrap type="none"/>
        </v:shape>
      </w:pict>
    </w:r>
    <w:r>
      <w:rPr/>
      <w:pict>
        <v:shape style="position:absolute;margin-left:69.584pt;margin-top:167.372498pt;width:142.550pt;height:13.6pt;mso-position-horizontal-relative:page;mso-position-vertical-relative:page;z-index:-903376"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65"/>
                  </w:rPr>
                  <w:t> </w:t>
                </w:r>
                <w:r>
                  <w:rPr/>
                  <w:t>在子公司中的权益（续）</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33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332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4.9pt;height:13.05pt;mso-position-horizontal-relative:page;mso-position-vertical-relative:page;z-index:-9033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3"/>
                  </w:rPr>
                  <w:t> </w:t>
                </w:r>
                <w:r>
                  <w:rPr>
                    <w:rFonts w:ascii="黑体" w:hAnsi="黑体" w:cs="黑体" w:eastAsia="黑体" w:hint="default"/>
                  </w:rPr>
                  <w:t>在其他主体中的权益（续）</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32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32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0.372498pt;width:154.9pt;height:13.05pt;mso-position-horizontal-relative:page;mso-position-vertical-relative:page;z-index:-90320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七</w:t>
                </w:r>
                <w:r>
                  <w:rPr>
                    <w:rFonts w:ascii="黑体" w:hAnsi="黑体" w:cs="黑体" w:eastAsia="黑体" w:hint="default"/>
                    <w:spacing w:val="83"/>
                  </w:rPr>
                  <w:t> </w:t>
                </w:r>
                <w:r>
                  <w:rPr>
                    <w:rFonts w:ascii="黑体" w:hAnsi="黑体" w:cs="黑体" w:eastAsia="黑体" w:hint="default"/>
                  </w:rPr>
                  <w:t>在其他主体中的权益（续）</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318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316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313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311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2.05249pt;width:144.1pt;height:13.05pt;mso-position-horizontal-relative:page;mso-position-vertical-relative:page;z-index:-90308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306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304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2.05249pt;width:144.450pt;height:13.05pt;mso-position-horizontal-relative:page;mso-position-vertical-relative:page;z-index:-903016" type="#_x0000_t202" filled="false" stroked="false">
          <v:textbox inset="0,0,0,0">
            <w:txbxContent>
              <w:p>
                <w:pPr>
                  <w:pStyle w:val="BodyText"/>
                  <w:tabs>
                    <w:tab w:pos="447" w:val="left" w:leader="none"/>
                  </w:tabs>
                  <w:spacing w:line="241" w:lineRule="exact"/>
                  <w:ind w:right="0"/>
                  <w:jc w:val="left"/>
                  <w:rPr>
                    <w:rFonts w:ascii="黑体" w:hAnsi="黑体" w:cs="黑体" w:eastAsia="黑体" w:hint="default"/>
                  </w:rPr>
                </w:pPr>
                <w:r>
                  <w:rPr>
                    <w:rFonts w:ascii="黑体" w:hAnsi="黑体" w:cs="黑体" w:eastAsia="黑体" w:hint="default"/>
                  </w:rPr>
                  <w:t>八</w:t>
                  <w:tab/>
                  <w:t>金融工具及其风险（续）</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99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968"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2.05249pt;width:144.1pt;height:13.05pt;mso-position-horizontal-relative:page;mso-position-vertical-relative:page;z-index:-90294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r>
      <w:rPr/>
      <w:pict>
        <v:shape style="position:absolute;margin-left:68.143997pt;margin-top:170.612488pt;width:123.7pt;height:13.6pt;mso-position-horizontal-relative:page;mso-position-vertical-relative:page;z-index:-902920"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1"/>
                  </w:rPr>
                  <w:t> </w:t>
                </w:r>
                <w:r>
                  <w:rPr/>
                  <w:t>金融风险因素（续）</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89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87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2.05249pt;width:144.1pt;height:13.05pt;mso-position-horizontal-relative:page;mso-position-vertical-relative:page;z-index:-902848"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r>
      <w:rPr/>
      <w:pict>
        <v:shape style="position:absolute;margin-left:68.143997pt;margin-top:170.612488pt;width:123.7pt;height:13.6pt;mso-position-horizontal-relative:page;mso-position-vertical-relative:page;z-index:-902824" type="#_x0000_t202" filled="false" stroked="false">
          <v:textbox inset="0,0,0,0">
            <w:txbxContent>
              <w:p>
                <w:pPr>
                  <w:pStyle w:val="BodyText"/>
                  <w:spacing w:line="256" w:lineRule="exact"/>
                  <w:ind w:right="0"/>
                  <w:jc w:val="left"/>
                </w:pPr>
                <w:r>
                  <w:rPr>
                    <w:rFonts w:ascii="Arial" w:hAnsi="Arial" w:cs="Arial" w:eastAsia="Arial" w:hint="default"/>
                  </w:rPr>
                  <w:t>1</w:t>
                </w:r>
                <w:r>
                  <w:rPr/>
                  <w:t>、</w:t>
                </w:r>
                <w:r>
                  <w:rPr>
                    <w:spacing w:val="-1"/>
                  </w:rPr>
                  <w:t> </w:t>
                </w:r>
                <w:r>
                  <w:rPr/>
                  <w:t>金融风险因素（续）</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800"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776"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r>
      <w:rPr/>
      <w:pict>
        <v:shape style="position:absolute;margin-left:68.143997pt;margin-top:142.05249pt;width:144.1pt;height:13.05pt;mso-position-horizontal-relative:page;mso-position-vertical-relative:page;z-index:-902752"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八</w:t>
                </w:r>
                <w:r>
                  <w:rPr>
                    <w:rFonts w:ascii="黑体" w:hAnsi="黑体" w:cs="黑体" w:eastAsia="黑体" w:hint="default"/>
                    <w:spacing w:val="89"/>
                  </w:rPr>
                  <w:t> </w:t>
                </w:r>
                <w:r>
                  <w:rPr>
                    <w:rFonts w:ascii="黑体" w:hAnsi="黑体" w:cs="黑体" w:eastAsia="黑体" w:hint="default"/>
                  </w:rPr>
                  <w:t>金融工具及其风险（续）</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704"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680"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143997pt;margin-top:58.032494pt;width:156.1pt;height:13.05pt;mso-position-horizontal-relative:page;mso-position-vertical-relative:page;z-index:-902656" type="#_x0000_t202" filled="false" stroked="false">
          <v:textbox inset="0,0,0,0">
            <w:txbxContent>
              <w:p>
                <w:pPr>
                  <w:pStyle w:val="BodyText"/>
                  <w:spacing w:line="241" w:lineRule="exact"/>
                  <w:ind w:right="0"/>
                  <w:jc w:val="left"/>
                  <w:rPr>
                    <w:rFonts w:ascii="黑体" w:hAnsi="黑体" w:cs="黑体" w:eastAsia="黑体" w:hint="default"/>
                  </w:rPr>
                </w:pPr>
                <w:r>
                  <w:rPr>
                    <w:rFonts w:ascii="黑体" w:hAnsi="黑体" w:cs="黑体" w:eastAsia="黑体" w:hint="default"/>
                  </w:rPr>
                  <w:t>中国联合网络通信股份有限公司</w:t>
                </w:r>
              </w:p>
            </w:txbxContent>
          </v:textbox>
          <w10:wrap type="none"/>
        </v:shape>
      </w:pict>
    </w:r>
    <w:r>
      <w:rPr/>
      <w:pict>
        <v:shape style="position:absolute;margin-left:68.143997pt;margin-top:84.932495pt;width:200.15pt;height:41.6pt;mso-position-horizontal-relative:page;mso-position-vertical-relative:page;z-index:-902632" type="#_x0000_t202" filled="false" stroked="false">
          <v:textbox inset="0,0,0,0">
            <w:txbxContent>
              <w:p>
                <w:pPr>
                  <w:pStyle w:val="BodyText"/>
                  <w:spacing w:line="240" w:lineRule="exact"/>
                  <w:ind w:right="0"/>
                  <w:jc w:val="left"/>
                  <w:rPr>
                    <w:rFonts w:ascii="黑体" w:hAnsi="黑体" w:cs="黑体" w:eastAsia="黑体" w:hint="default"/>
                  </w:rPr>
                </w:pPr>
                <w:r>
                  <w:rPr>
                    <w:rFonts w:ascii="黑体" w:hAnsi="黑体" w:cs="黑体" w:eastAsia="黑体" w:hint="default"/>
                  </w:rPr>
                  <w:t>财务报表附注</w:t>
                </w:r>
              </w:p>
              <w:p>
                <w:pPr>
                  <w:pStyle w:val="BodyText"/>
                  <w:spacing w:line="293" w:lineRule="exact"/>
                  <w:ind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7"/>
                  </w:rPr>
                  <w:t> </w:t>
                </w:r>
                <w:r>
                  <w:rPr>
                    <w:rFonts w:ascii="黑体" w:hAnsi="黑体" w:cs="黑体" w:eastAsia="黑体" w:hint="default"/>
                  </w:rPr>
                  <w:t>年度</w:t>
                </w:r>
              </w:p>
              <w:p>
                <w:pPr>
                  <w:pStyle w:val="BodyText"/>
                  <w:spacing w:line="279" w:lineRule="exact"/>
                  <w:ind w:right="0"/>
                  <w:jc w:val="left"/>
                  <w:rPr>
                    <w:rFonts w:ascii="黑体" w:hAnsi="黑体" w:cs="黑体" w:eastAsia="黑体" w:hint="default"/>
                  </w:rPr>
                </w:pPr>
                <w:r>
                  <w:rPr>
                    <w:rFonts w:ascii="黑体" w:hAnsi="黑体" w:cs="黑体" w:eastAsia="黑体" w:hint="default"/>
                  </w:rPr>
                  <w:t>（除特别注明外，金额单位为人民币元）</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lowerRoman"/>
      <w:lvlText w:val="(%1)"/>
      <w:lvlJc w:val="left"/>
      <w:pPr>
        <w:ind w:left="962" w:hanging="413"/>
        <w:jc w:val="left"/>
      </w:pPr>
      <w:rPr>
        <w:rFonts w:hint="default" w:ascii="Arial" w:hAnsi="Arial" w:eastAsia="Arial"/>
        <w:spacing w:val="-2"/>
        <w:w w:val="100"/>
        <w:sz w:val="22"/>
        <w:szCs w:val="22"/>
      </w:rPr>
    </w:lvl>
    <w:lvl w:ilvl="1">
      <w:start w:val="1"/>
      <w:numFmt w:val="bullet"/>
      <w:lvlText w:val="•"/>
      <w:lvlJc w:val="left"/>
      <w:pPr>
        <w:ind w:left="1848" w:hanging="413"/>
      </w:pPr>
      <w:rPr>
        <w:rFonts w:hint="default"/>
      </w:rPr>
    </w:lvl>
    <w:lvl w:ilvl="2">
      <w:start w:val="1"/>
      <w:numFmt w:val="bullet"/>
      <w:lvlText w:val="•"/>
      <w:lvlJc w:val="left"/>
      <w:pPr>
        <w:ind w:left="2737" w:hanging="413"/>
      </w:pPr>
      <w:rPr>
        <w:rFonts w:hint="default"/>
      </w:rPr>
    </w:lvl>
    <w:lvl w:ilvl="3">
      <w:start w:val="1"/>
      <w:numFmt w:val="bullet"/>
      <w:lvlText w:val="•"/>
      <w:lvlJc w:val="left"/>
      <w:pPr>
        <w:ind w:left="3626" w:hanging="413"/>
      </w:pPr>
      <w:rPr>
        <w:rFonts w:hint="default"/>
      </w:rPr>
    </w:lvl>
    <w:lvl w:ilvl="4">
      <w:start w:val="1"/>
      <w:numFmt w:val="bullet"/>
      <w:lvlText w:val="•"/>
      <w:lvlJc w:val="left"/>
      <w:pPr>
        <w:ind w:left="4515" w:hanging="413"/>
      </w:pPr>
      <w:rPr>
        <w:rFonts w:hint="default"/>
      </w:rPr>
    </w:lvl>
    <w:lvl w:ilvl="5">
      <w:start w:val="1"/>
      <w:numFmt w:val="bullet"/>
      <w:lvlText w:val="•"/>
      <w:lvlJc w:val="left"/>
      <w:pPr>
        <w:ind w:left="5404" w:hanging="413"/>
      </w:pPr>
      <w:rPr>
        <w:rFonts w:hint="default"/>
      </w:rPr>
    </w:lvl>
    <w:lvl w:ilvl="6">
      <w:start w:val="1"/>
      <w:numFmt w:val="bullet"/>
      <w:lvlText w:val="•"/>
      <w:lvlJc w:val="left"/>
      <w:pPr>
        <w:ind w:left="6293" w:hanging="413"/>
      </w:pPr>
      <w:rPr>
        <w:rFonts w:hint="default"/>
      </w:rPr>
    </w:lvl>
    <w:lvl w:ilvl="7">
      <w:start w:val="1"/>
      <w:numFmt w:val="bullet"/>
      <w:lvlText w:val="•"/>
      <w:lvlJc w:val="left"/>
      <w:pPr>
        <w:ind w:left="7182" w:hanging="413"/>
      </w:pPr>
      <w:rPr>
        <w:rFonts w:hint="default"/>
      </w:rPr>
    </w:lvl>
    <w:lvl w:ilvl="8">
      <w:start w:val="1"/>
      <w:numFmt w:val="bullet"/>
      <w:lvlText w:val="•"/>
      <w:lvlJc w:val="left"/>
      <w:pPr>
        <w:ind w:left="8071"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0"/>
    </w:pPr>
    <w:rPr>
      <w:rFonts w:ascii="宋体" w:hAnsi="宋体" w:eastAsia="宋体"/>
      <w:sz w:val="22"/>
      <w:szCs w:val="22"/>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212"/>
      <w:outlineLvl w:val="2"/>
    </w:pPr>
    <w:rPr>
      <w:rFonts w:ascii="宋体" w:hAnsi="宋体" w:eastAsia="宋体"/>
      <w:sz w:val="24"/>
      <w:szCs w:val="24"/>
    </w:rPr>
  </w:style>
  <w:style w:styleId="Heading3" w:type="paragraph">
    <w:name w:val="Heading 3"/>
    <w:basedOn w:val="Normal"/>
    <w:uiPriority w:val="1"/>
    <w:qFormat/>
    <w:pPr>
      <w:spacing w:before="32"/>
      <w:ind w:left="20"/>
      <w:outlineLvl w:val="3"/>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ongmi@chinaunicom.cn" TargetMode="External"/><Relationship Id="rId8" Type="http://schemas.openxmlformats.org/officeDocument/2006/relationships/hyperlink" Target="mailto:ir@chinaunicom.cn" TargetMode="External"/><Relationship Id="rId9" Type="http://schemas.openxmlformats.org/officeDocument/2006/relationships/hyperlink" Target="http://www.chinaunicom-a.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chinaunicom-a.com/wcm/1/papers/2017/11/1/preview1269.html"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yperlink" Target="http://www.chinaunicom-a.com/wcm/1/papers/2017/11/28/preview1276.html" TargetMode="Externa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2.jpeg"/><Relationship Id="rId22" Type="http://schemas.openxmlformats.org/officeDocument/2006/relationships/image" Target="media/image3.jpeg"/><Relationship Id="rId23" Type="http://schemas.openxmlformats.org/officeDocument/2006/relationships/header" Target="header2.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3.xml"/><Relationship Id="rId28" Type="http://schemas.openxmlformats.org/officeDocument/2006/relationships/footer" Target="footer13.xml"/><Relationship Id="rId29" Type="http://schemas.openxmlformats.org/officeDocument/2006/relationships/hyperlink" Target="http://www.chinaunicom-a.com.cn/" TargetMode="External"/><Relationship Id="rId30" Type="http://schemas.openxmlformats.org/officeDocument/2006/relationships/header" Target="header4.xml"/><Relationship Id="rId31" Type="http://schemas.openxmlformats.org/officeDocument/2006/relationships/footer" Target="footer14.xml"/><Relationship Id="rId32" Type="http://schemas.openxmlformats.org/officeDocument/2006/relationships/header" Target="header5.xml"/><Relationship Id="rId33" Type="http://schemas.openxmlformats.org/officeDocument/2006/relationships/footer" Target="footer15.xml"/><Relationship Id="rId34" Type="http://schemas.openxmlformats.org/officeDocument/2006/relationships/header" Target="header6.xml"/><Relationship Id="rId35" Type="http://schemas.openxmlformats.org/officeDocument/2006/relationships/footer" Target="footer16.xml"/><Relationship Id="rId36" Type="http://schemas.openxmlformats.org/officeDocument/2006/relationships/header" Target="header7.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header" Target="header10.xml"/><Relationship Id="rId40" Type="http://schemas.openxmlformats.org/officeDocument/2006/relationships/footer" Target="footer17.xml"/><Relationship Id="rId41" Type="http://schemas.openxmlformats.org/officeDocument/2006/relationships/header" Target="header11.xml"/><Relationship Id="rId42" Type="http://schemas.openxmlformats.org/officeDocument/2006/relationships/footer" Target="footer18.xml"/><Relationship Id="rId43" Type="http://schemas.openxmlformats.org/officeDocument/2006/relationships/header" Target="header12.xml"/><Relationship Id="rId44" Type="http://schemas.openxmlformats.org/officeDocument/2006/relationships/footer" Target="footer19.xml"/><Relationship Id="rId45" Type="http://schemas.openxmlformats.org/officeDocument/2006/relationships/header" Target="header13.xml"/><Relationship Id="rId46" Type="http://schemas.openxmlformats.org/officeDocument/2006/relationships/footer" Target="footer20.xml"/><Relationship Id="rId47" Type="http://schemas.openxmlformats.org/officeDocument/2006/relationships/header" Target="header14.xml"/><Relationship Id="rId48" Type="http://schemas.openxmlformats.org/officeDocument/2006/relationships/footer" Target="footer21.xml"/><Relationship Id="rId49" Type="http://schemas.openxmlformats.org/officeDocument/2006/relationships/header" Target="header15.xml"/><Relationship Id="rId50" Type="http://schemas.openxmlformats.org/officeDocument/2006/relationships/footer" Target="footer22.xml"/><Relationship Id="rId51" Type="http://schemas.openxmlformats.org/officeDocument/2006/relationships/header" Target="header16.xml"/><Relationship Id="rId52" Type="http://schemas.openxmlformats.org/officeDocument/2006/relationships/footer" Target="footer23.xml"/><Relationship Id="rId53" Type="http://schemas.openxmlformats.org/officeDocument/2006/relationships/header" Target="header17.xml"/><Relationship Id="rId54" Type="http://schemas.openxmlformats.org/officeDocument/2006/relationships/footer" Target="footer24.xml"/><Relationship Id="rId55" Type="http://schemas.openxmlformats.org/officeDocument/2006/relationships/header" Target="header18.xml"/><Relationship Id="rId56" Type="http://schemas.openxmlformats.org/officeDocument/2006/relationships/header" Target="header19.xml"/><Relationship Id="rId57" Type="http://schemas.openxmlformats.org/officeDocument/2006/relationships/header" Target="header20.xml"/><Relationship Id="rId58" Type="http://schemas.openxmlformats.org/officeDocument/2006/relationships/header" Target="header21.xml"/><Relationship Id="rId59" Type="http://schemas.openxmlformats.org/officeDocument/2006/relationships/header" Target="header22.xml"/><Relationship Id="rId60" Type="http://schemas.openxmlformats.org/officeDocument/2006/relationships/header" Target="header23.xml"/><Relationship Id="rId61" Type="http://schemas.openxmlformats.org/officeDocument/2006/relationships/header" Target="header24.xml"/><Relationship Id="rId62" Type="http://schemas.openxmlformats.org/officeDocument/2006/relationships/footer" Target="footer25.xml"/><Relationship Id="rId63" Type="http://schemas.openxmlformats.org/officeDocument/2006/relationships/header" Target="header25.xml"/><Relationship Id="rId64" Type="http://schemas.openxmlformats.org/officeDocument/2006/relationships/footer" Target="footer26.xml"/><Relationship Id="rId65" Type="http://schemas.openxmlformats.org/officeDocument/2006/relationships/header" Target="header26.xml"/><Relationship Id="rId66" Type="http://schemas.openxmlformats.org/officeDocument/2006/relationships/header" Target="header27.xml"/><Relationship Id="rId67" Type="http://schemas.openxmlformats.org/officeDocument/2006/relationships/header" Target="header28.xml"/><Relationship Id="rId68" Type="http://schemas.openxmlformats.org/officeDocument/2006/relationships/header" Target="header29.xml"/><Relationship Id="rId69" Type="http://schemas.openxmlformats.org/officeDocument/2006/relationships/header" Target="header30.xml"/><Relationship Id="rId70" Type="http://schemas.openxmlformats.org/officeDocument/2006/relationships/header" Target="header31.xml"/><Relationship Id="rId71" Type="http://schemas.openxmlformats.org/officeDocument/2006/relationships/header" Target="header32.xml"/><Relationship Id="rId72" Type="http://schemas.openxmlformats.org/officeDocument/2006/relationships/header" Target="header33.xml"/><Relationship Id="rId73" Type="http://schemas.openxmlformats.org/officeDocument/2006/relationships/header" Target="header34.xml"/><Relationship Id="rId74" Type="http://schemas.openxmlformats.org/officeDocument/2006/relationships/footer" Target="footer27.xml"/><Relationship Id="rId75" Type="http://schemas.openxmlformats.org/officeDocument/2006/relationships/header" Target="header35.xml"/><Relationship Id="rId76" Type="http://schemas.openxmlformats.org/officeDocument/2006/relationships/footer" Target="footer28.xml"/><Relationship Id="rId77" Type="http://schemas.openxmlformats.org/officeDocument/2006/relationships/header" Target="header36.xml"/><Relationship Id="rId78" Type="http://schemas.openxmlformats.org/officeDocument/2006/relationships/header" Target="header37.xml"/><Relationship Id="rId79" Type="http://schemas.openxmlformats.org/officeDocument/2006/relationships/header" Target="header38.xml"/><Relationship Id="rId80" Type="http://schemas.openxmlformats.org/officeDocument/2006/relationships/header" Target="header39.xml"/><Relationship Id="rId81" Type="http://schemas.openxmlformats.org/officeDocument/2006/relationships/header" Target="head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header" Target="header43.xml"/><Relationship Id="rId85" Type="http://schemas.openxmlformats.org/officeDocument/2006/relationships/footer" Target="footer29.xml"/><Relationship Id="rId86" Type="http://schemas.openxmlformats.org/officeDocument/2006/relationships/header" Target="header44.xml"/><Relationship Id="rId87" Type="http://schemas.openxmlformats.org/officeDocument/2006/relationships/footer" Target="footer30.xml"/><Relationship Id="rId88" Type="http://schemas.openxmlformats.org/officeDocument/2006/relationships/header" Target="header45.xml"/><Relationship Id="rId89" Type="http://schemas.openxmlformats.org/officeDocument/2006/relationships/footer" Target="footer31.xml"/><Relationship Id="rId90" Type="http://schemas.openxmlformats.org/officeDocument/2006/relationships/footer" Target="footer32.xml"/><Relationship Id="rId91" Type="http://schemas.openxmlformats.org/officeDocument/2006/relationships/header" Target="header46.xml"/><Relationship Id="rId92" Type="http://schemas.openxmlformats.org/officeDocument/2006/relationships/header" Target="header47.xml"/><Relationship Id="rId93" Type="http://schemas.openxmlformats.org/officeDocument/2006/relationships/header" Target="header48.xml"/><Relationship Id="rId94" Type="http://schemas.openxmlformats.org/officeDocument/2006/relationships/footer" Target="footer33.xml"/><Relationship Id="rId95" Type="http://schemas.openxmlformats.org/officeDocument/2006/relationships/header" Target="header49.xml"/><Relationship Id="rId96" Type="http://schemas.openxmlformats.org/officeDocument/2006/relationships/footer" Target="footer34.xml"/><Relationship Id="rId97" Type="http://schemas.openxmlformats.org/officeDocument/2006/relationships/header" Target="header50.xml"/><Relationship Id="rId98" Type="http://schemas.openxmlformats.org/officeDocument/2006/relationships/header" Target="header51.xml"/><Relationship Id="rId99" Type="http://schemas.openxmlformats.org/officeDocument/2006/relationships/header" Target="header52.xml"/><Relationship Id="rId100" Type="http://schemas.openxmlformats.org/officeDocument/2006/relationships/header" Target="header53.xml"/><Relationship Id="rId101" Type="http://schemas.openxmlformats.org/officeDocument/2006/relationships/footer" Target="footer35.xml"/><Relationship Id="rId102" Type="http://schemas.openxmlformats.org/officeDocument/2006/relationships/footer" Target="footer36.xml"/><Relationship Id="rId103" Type="http://schemas.openxmlformats.org/officeDocument/2006/relationships/header" Target="header54.xml"/><Relationship Id="rId104" Type="http://schemas.openxmlformats.org/officeDocument/2006/relationships/header" Target="header55.xml"/><Relationship Id="rId105" Type="http://schemas.openxmlformats.org/officeDocument/2006/relationships/footer" Target="footer37.xml"/><Relationship Id="rId106" Type="http://schemas.openxmlformats.org/officeDocument/2006/relationships/footer" Target="footer38.xml"/><Relationship Id="rId107" Type="http://schemas.openxmlformats.org/officeDocument/2006/relationships/header" Target="header56.xml"/><Relationship Id="rId108" Type="http://schemas.openxmlformats.org/officeDocument/2006/relationships/header" Target="header57.xml"/><Relationship Id="rId109" Type="http://schemas.openxmlformats.org/officeDocument/2006/relationships/header" Target="header58.xml"/><Relationship Id="rId110" Type="http://schemas.openxmlformats.org/officeDocument/2006/relationships/header" Target="header59.xml"/><Relationship Id="rId111" Type="http://schemas.openxmlformats.org/officeDocument/2006/relationships/header" Target="header60.xml"/><Relationship Id="rId112" Type="http://schemas.openxmlformats.org/officeDocument/2006/relationships/header" Target="header61.xml"/><Relationship Id="rId113" Type="http://schemas.openxmlformats.org/officeDocument/2006/relationships/footer" Target="footer39.xml"/><Relationship Id="rId114" Type="http://schemas.openxmlformats.org/officeDocument/2006/relationships/header" Target="header62.xml"/><Relationship Id="rId115" Type="http://schemas.openxmlformats.org/officeDocument/2006/relationships/header" Target="header63.xml"/><Relationship Id="rId116" Type="http://schemas.openxmlformats.org/officeDocument/2006/relationships/footer" Target="footer40.xml"/><Relationship Id="rId117" Type="http://schemas.openxmlformats.org/officeDocument/2006/relationships/header" Target="header64.xml"/><Relationship Id="rId118" Type="http://schemas.openxmlformats.org/officeDocument/2006/relationships/footer" Target="footer41.xml"/><Relationship Id="rId119" Type="http://schemas.openxmlformats.org/officeDocument/2006/relationships/header" Target="header65.xml"/><Relationship Id="rId120" Type="http://schemas.openxmlformats.org/officeDocument/2006/relationships/header" Target="header66.xml"/><Relationship Id="rId121" Type="http://schemas.openxmlformats.org/officeDocument/2006/relationships/footer" Target="footer42.xml"/><Relationship Id="rId122" Type="http://schemas.openxmlformats.org/officeDocument/2006/relationships/footer" Target="footer43.xml"/><Relationship Id="rId123" Type="http://schemas.openxmlformats.org/officeDocument/2006/relationships/header" Target="header67.xml"/><Relationship Id="rId124" Type="http://schemas.openxmlformats.org/officeDocument/2006/relationships/header" Target="header68.xml"/><Relationship Id="rId125" Type="http://schemas.openxmlformats.org/officeDocument/2006/relationships/header" Target="header69.xml"/><Relationship Id="rId126" Type="http://schemas.openxmlformats.org/officeDocument/2006/relationships/header" Target="header70.xml"/><Relationship Id="rId127" Type="http://schemas.openxmlformats.org/officeDocument/2006/relationships/footer" Target="footer44.xml"/><Relationship Id="rId128" Type="http://schemas.openxmlformats.org/officeDocument/2006/relationships/footer" Target="footer45.xml"/><Relationship Id="rId129" Type="http://schemas.openxmlformats.org/officeDocument/2006/relationships/header" Target="header71.xml"/><Relationship Id="rId130" Type="http://schemas.openxmlformats.org/officeDocument/2006/relationships/header" Target="header72.xml"/><Relationship Id="rId131" Type="http://schemas.openxmlformats.org/officeDocument/2006/relationships/header" Target="header73.xml"/><Relationship Id="rId132" Type="http://schemas.openxmlformats.org/officeDocument/2006/relationships/header" Target="header74.xml"/><Relationship Id="rId133" Type="http://schemas.openxmlformats.org/officeDocument/2006/relationships/header" Target="header75.xml"/><Relationship Id="rId134" Type="http://schemas.openxmlformats.org/officeDocument/2006/relationships/header" Target="header76.xml"/><Relationship Id="rId135" Type="http://schemas.openxmlformats.org/officeDocument/2006/relationships/header" Target="header77.xml"/><Relationship Id="rId136" Type="http://schemas.openxmlformats.org/officeDocument/2006/relationships/header" Target="header78.xml"/><Relationship Id="rId137" Type="http://schemas.openxmlformats.org/officeDocument/2006/relationships/footer" Target="footer46.xml"/><Relationship Id="rId138" Type="http://schemas.openxmlformats.org/officeDocument/2006/relationships/header" Target="header79.xml"/><Relationship Id="rId139" Type="http://schemas.openxmlformats.org/officeDocument/2006/relationships/header" Target="header80.xml"/><Relationship Id="rId140" Type="http://schemas.openxmlformats.org/officeDocument/2006/relationships/header" Target="header81.xml"/><Relationship Id="rId141" Type="http://schemas.openxmlformats.org/officeDocument/2006/relationships/header" Target="header82.xml"/><Relationship Id="rId142" Type="http://schemas.openxmlformats.org/officeDocument/2006/relationships/header" Target="header83.xml"/><Relationship Id="rId143" Type="http://schemas.openxmlformats.org/officeDocument/2006/relationships/header" Target="header84.xml"/><Relationship Id="rId144" Type="http://schemas.openxmlformats.org/officeDocument/2006/relationships/header" Target="header85.xml"/><Relationship Id="rId145" Type="http://schemas.openxmlformats.org/officeDocument/2006/relationships/header" Target="header86.xml"/><Relationship Id="rId146" Type="http://schemas.openxmlformats.org/officeDocument/2006/relationships/header" Target="header87.xml"/><Relationship Id="rId147" Type="http://schemas.openxmlformats.org/officeDocument/2006/relationships/footer" Target="footer47.xml"/><Relationship Id="rId148" Type="http://schemas.openxmlformats.org/officeDocument/2006/relationships/header" Target="header88.xml"/><Relationship Id="rId149" Type="http://schemas.openxmlformats.org/officeDocument/2006/relationships/footer" Target="footer48.xml"/><Relationship Id="rId150" Type="http://schemas.openxmlformats.org/officeDocument/2006/relationships/header" Target="header89.xml"/><Relationship Id="rId151" Type="http://schemas.openxmlformats.org/officeDocument/2006/relationships/header" Target="header90.xml"/><Relationship Id="rId152" Type="http://schemas.openxmlformats.org/officeDocument/2006/relationships/footer" Target="footer49.xml"/><Relationship Id="rId153" Type="http://schemas.openxmlformats.org/officeDocument/2006/relationships/header" Target="header91.xml"/><Relationship Id="rId154" Type="http://schemas.openxmlformats.org/officeDocument/2006/relationships/header" Target="header92.xml"/><Relationship Id="rId155" Type="http://schemas.openxmlformats.org/officeDocument/2006/relationships/header" Target="header93.xml"/><Relationship Id="rId156" Type="http://schemas.openxmlformats.org/officeDocument/2006/relationships/header" Target="header94.xml"/><Relationship Id="rId157" Type="http://schemas.openxmlformats.org/officeDocument/2006/relationships/header" Target="header95.xml"/><Relationship Id="rId158" Type="http://schemas.openxmlformats.org/officeDocument/2006/relationships/header" Target="header96.xml"/><Relationship Id="rId159" Type="http://schemas.openxmlformats.org/officeDocument/2006/relationships/header" Target="header97.xml"/><Relationship Id="rId160" Type="http://schemas.openxmlformats.org/officeDocument/2006/relationships/footer" Target="footer50.xml"/><Relationship Id="rId161" Type="http://schemas.openxmlformats.org/officeDocument/2006/relationships/header" Target="header98.xml"/><Relationship Id="rId162" Type="http://schemas.openxmlformats.org/officeDocument/2006/relationships/header" Target="header99.xml"/><Relationship Id="rId163" Type="http://schemas.openxmlformats.org/officeDocument/2006/relationships/header" Target="header100.xml"/><Relationship Id="rId164" Type="http://schemas.openxmlformats.org/officeDocument/2006/relationships/header" Target="header101.xml"/><Relationship Id="rId165" Type="http://schemas.openxmlformats.org/officeDocument/2006/relationships/header" Target="header102.xml"/><Relationship Id="rId166" Type="http://schemas.openxmlformats.org/officeDocument/2006/relationships/header" Target="header103.xml"/><Relationship Id="rId167" Type="http://schemas.openxmlformats.org/officeDocument/2006/relationships/header" Target="header104.xml"/><Relationship Id="rId168" Type="http://schemas.openxmlformats.org/officeDocument/2006/relationships/footer" Target="footer51.xml"/><Relationship Id="rId169" Type="http://schemas.openxmlformats.org/officeDocument/2006/relationships/header" Target="header105.xml"/><Relationship Id="rId170" Type="http://schemas.openxmlformats.org/officeDocument/2006/relationships/footer" Target="footer52.xml"/><Relationship Id="rId171" Type="http://schemas.openxmlformats.org/officeDocument/2006/relationships/header" Target="header106.xml"/><Relationship Id="rId172" Type="http://schemas.openxmlformats.org/officeDocument/2006/relationships/header" Target="header107.xml"/><Relationship Id="rId173" Type="http://schemas.openxmlformats.org/officeDocument/2006/relationships/header" Target="header108.xml"/><Relationship Id="rId174" Type="http://schemas.openxmlformats.org/officeDocument/2006/relationships/header" Target="header109.xml"/><Relationship Id="rId175" Type="http://schemas.openxmlformats.org/officeDocument/2006/relationships/header" Target="header110.xml"/><Relationship Id="rId176" Type="http://schemas.openxmlformats.org/officeDocument/2006/relationships/header" Target="header111.xml"/><Relationship Id="rId177" Type="http://schemas.openxmlformats.org/officeDocument/2006/relationships/header" Target="header112.xml"/><Relationship Id="rId178" Type="http://schemas.openxmlformats.org/officeDocument/2006/relationships/header" Target="header113.xml"/><Relationship Id="rId179" Type="http://schemas.openxmlformats.org/officeDocument/2006/relationships/footer" Target="footer53.xml"/><Relationship Id="rId180" Type="http://schemas.openxmlformats.org/officeDocument/2006/relationships/header" Target="header114.xml"/><Relationship Id="rId181" Type="http://schemas.openxmlformats.org/officeDocument/2006/relationships/footer" Target="footer54.xml"/><Relationship Id="rId182" Type="http://schemas.openxmlformats.org/officeDocument/2006/relationships/image" Target="media/image1.jpeg"/><Relationship Id="rId183" Type="http://schemas.openxmlformats.org/officeDocument/2006/relationships/header" Target="header115.xml"/><Relationship Id="rId184" Type="http://schemas.openxmlformats.org/officeDocument/2006/relationships/footer" Target="footer55.xml"/><Relationship Id="rId185" Type="http://schemas.openxmlformats.org/officeDocument/2006/relationships/image" Target="media/image4.jpeg"/><Relationship Id="rId18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2020-05-03T01:40:51Z</dcterms:created>
  <dcterms:modified xsi:type="dcterms:W3CDTF">2020-05-03T01:40:51Z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2018-03-15T00:00:00Z</vt:filetime>
  </property>
  <property fmtid="{D5CDD505-2E9C-101B-9397-08002B2CF9AE}" pid="3" name="Creator">
    <vt:lpwstr>Microsoft® Word 2013</vt:lpwstr>
  </property>
  <property fmtid="{D5CDD505-2E9C-101B-9397-08002B2CF9AE}" pid="4" name="LastSaved">
    <vt:filetime>2020-05-02T00:00:00Z</vt:filetime>
  </property>
</Properties>
</file>