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080" w:line="240" w:lineRule="auto"/>
        <w:ind w:left="0" w:right="76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67640"/>
                <wp:wrapSquare wrapText="right"/>
                <wp:docPr id="1" name="Shape 1"/>
                <a:graphic xmlns:a="http://schemas.openxmlformats.org/drawingml/2006/main">
                  <a:graphicData uri="http://schemas.microsoft.com/office/word/2010/wordprocessingShape">
                    <wps:wsp>
                      <wps:cNvSpPr txBox="1"/>
                      <wps:spPr>
                        <a:xfrm>
                          <a:ext cx="108521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600070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600070</w:t>
                      </w:r>
                    </w:p>
                  </w:txbxContent>
                </v:textbox>
                <w10:wrap type="square" side="right" anchorx="page"/>
              </v:shape>
            </w:pict>
          </mc:Fallback>
        </mc:AlternateContent>
      </w:r>
      <w:r>
        <w:rPr>
          <w:color w:val="000000"/>
          <w:spacing w:val="0"/>
          <w:w w:val="100"/>
          <w:position w:val="0"/>
        </w:rPr>
        <w:t>公司简称：浙江富润</w:t>
      </w:r>
    </w:p>
    <w:p>
      <w:pPr>
        <w:pStyle w:val="Style12"/>
        <w:keepNext/>
        <w:keepLines/>
        <w:widowControl w:val="0"/>
        <w:shd w:val="clear" w:color="auto" w:fill="auto"/>
        <w:bidi w:val="0"/>
        <w:spacing w:before="0" w:after="100" w:line="240" w:lineRule="auto"/>
        <w:ind w:left="0" w:right="0" w:firstLine="0"/>
        <w:jc w:val="center"/>
      </w:pPr>
      <w:bookmarkStart w:id="0" w:name="bookmark0"/>
      <w:bookmarkStart w:id="1" w:name="bookmark1"/>
      <w:bookmarkStart w:id="2" w:name="bookmark2"/>
      <w:r>
        <w:rPr>
          <w:spacing w:val="0"/>
          <w:w w:val="100"/>
          <w:position w:val="0"/>
        </w:rPr>
        <w:t>浙江富润数字科技股份有限公司</w:t>
      </w:r>
      <w:bookmarkEnd w:id="0"/>
      <w:bookmarkEnd w:id="1"/>
      <w:bookmarkEnd w:id="2"/>
    </w:p>
    <w:p>
      <w:pPr>
        <w:pStyle w:val="Style12"/>
        <w:keepNext/>
        <w:keepLines/>
        <w:widowControl w:val="0"/>
        <w:shd w:val="clear" w:color="auto" w:fill="auto"/>
        <w:bidi w:val="0"/>
        <w:spacing w:before="0" w:after="108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1657" w:right="1249" w:bottom="1657" w:left="1771"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5"/>
        <w:keepNext/>
        <w:keepLines/>
        <w:widowControl w:val="0"/>
        <w:shd w:val="clear" w:color="auto" w:fill="auto"/>
        <w:bidi w:val="0"/>
        <w:spacing w:before="1080" w:after="30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5"/>
        <w:keepNext w:val="0"/>
        <w:keepLines w:val="0"/>
        <w:widowControl w:val="0"/>
        <w:shd w:val="clear" w:color="auto" w:fill="auto"/>
        <w:tabs>
          <w:tab w:pos="499" w:val="left"/>
        </w:tabs>
        <w:bidi w:val="0"/>
        <w:spacing w:before="0" w:after="0" w:line="461" w:lineRule="exact"/>
        <w:ind w:left="380" w:right="0" w:hanging="38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5"/>
        <w:keepNext w:val="0"/>
        <w:keepLines w:val="0"/>
        <w:widowControl w:val="0"/>
        <w:shd w:val="clear" w:color="auto" w:fill="auto"/>
        <w:tabs>
          <w:tab w:pos="499" w:val="left"/>
        </w:tabs>
        <w:bidi w:val="0"/>
        <w:spacing w:before="0" w:after="140" w:line="461"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5"/>
        <w:keepNext w:val="0"/>
        <w:keepLines w:val="0"/>
        <w:widowControl w:val="0"/>
        <w:shd w:val="clear" w:color="auto" w:fill="auto"/>
        <w:tabs>
          <w:tab w:pos="499" w:val="left"/>
        </w:tabs>
        <w:bidi w:val="0"/>
        <w:spacing w:before="0" w:after="300" w:line="463" w:lineRule="exact"/>
        <w:ind w:left="500" w:right="0" w:hanging="500"/>
        <w:jc w:val="left"/>
      </w:pPr>
      <w:bookmarkStart w:id="9" w:name="bookmark9"/>
      <w:r>
        <w:rPr>
          <w:b/>
          <w:bCs/>
          <w:color w:val="000000"/>
          <w:spacing w:val="0"/>
          <w:w w:val="100"/>
          <w:position w:val="0"/>
        </w:rPr>
        <w:t>三</w:t>
      </w:r>
      <w:bookmarkEnd w:id="9"/>
      <w:r>
        <w:rPr>
          <w:b/>
          <w:bCs/>
          <w:color w:val="000000"/>
          <w:spacing w:val="0"/>
          <w:w w:val="100"/>
          <w:position w:val="0"/>
        </w:rPr>
        <w:t>、</w:t>
        <w:tab/>
        <w:t>天健会计师事务所（特殊普通合伙）为本公司出具了带强调事项段、其他事项段或与持续经 营相关的重大不确定性段的无保留意见的审计报告，本公司董事会、监事会对相关事项已有 详细说明，请投资者注意阅读。</w:t>
      </w:r>
    </w:p>
    <w:p>
      <w:pPr>
        <w:pStyle w:val="Style5"/>
        <w:keepNext w:val="0"/>
        <w:keepLines w:val="0"/>
        <w:widowControl w:val="0"/>
        <w:shd w:val="clear" w:color="auto" w:fill="auto"/>
        <w:tabs>
          <w:tab w:pos="499" w:val="left"/>
        </w:tabs>
        <w:bidi w:val="0"/>
        <w:spacing w:before="0" w:after="540" w:line="466" w:lineRule="exact"/>
        <w:ind w:left="380" w:right="0" w:hanging="380"/>
        <w:jc w:val="left"/>
      </w:pPr>
      <w:bookmarkStart w:id="10" w:name="bookmark10"/>
      <w:r>
        <w:rPr>
          <w:b/>
          <w:bCs/>
          <w:color w:val="000000"/>
          <w:spacing w:val="0"/>
          <w:w w:val="100"/>
          <w:position w:val="0"/>
        </w:rPr>
        <w:t>四</w:t>
      </w:r>
      <w:bookmarkEnd w:id="10"/>
      <w:r>
        <w:rPr>
          <w:b/>
          <w:bCs/>
          <w:color w:val="000000"/>
          <w:spacing w:val="0"/>
          <w:w w:val="100"/>
          <w:position w:val="0"/>
        </w:rPr>
        <w:t>、</w:t>
        <w:tab/>
        <w:t>公司负责人赵林中、主管会计工作负责人王燕及会计机构负责人（会计主管人员）王燕声明： 保证年度报告中财务报告的真实、准确、完整。</w:t>
      </w:r>
    </w:p>
    <w:p>
      <w:pPr>
        <w:pStyle w:val="Style5"/>
        <w:keepNext w:val="0"/>
        <w:keepLines w:val="0"/>
        <w:widowControl w:val="0"/>
        <w:shd w:val="clear" w:color="auto" w:fill="auto"/>
        <w:tabs>
          <w:tab w:pos="499" w:val="left"/>
        </w:tabs>
        <w:bidi w:val="0"/>
        <w:spacing w:before="0" w:after="60" w:line="240" w:lineRule="auto"/>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w:t>
        <w:tab/>
        <w:t>经董事会审议的报告期利润分配预案或公积金转增股本预案</w:t>
      </w:r>
    </w:p>
    <w:p>
      <w:pPr>
        <w:pStyle w:val="Style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拟以</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年度权益分派股权登记日的总股本扣减不参与利润分配的回购专用账户股份数量</w:t>
      </w:r>
    </w:p>
    <w:p>
      <w:pPr>
        <w:pStyle w:val="Style5"/>
        <w:keepNext w:val="0"/>
        <w:keepLines w:val="0"/>
        <w:widowControl w:val="0"/>
        <w:shd w:val="clear" w:color="auto" w:fill="auto"/>
        <w:bidi w:val="0"/>
        <w:spacing w:before="0" w:after="460" w:line="307" w:lineRule="exact"/>
        <w:ind w:left="0" w:right="0" w:firstLine="0"/>
        <w:jc w:val="left"/>
      </w:pPr>
      <w:r>
        <w:rPr>
          <w:color w:val="000000"/>
          <w:spacing w:val="0"/>
          <w:w w:val="100"/>
          <w:position w:val="0"/>
        </w:rPr>
        <w:t>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0.50</w:t>
      </w:r>
      <w:r>
        <w:rPr>
          <w:color w:val="000000"/>
          <w:spacing w:val="0"/>
          <w:w w:val="100"/>
          <w:position w:val="0"/>
        </w:rPr>
        <w:t>元（含税）。本年度不进行资本公积转增股 本。</w:t>
      </w:r>
    </w:p>
    <w:p>
      <w:pPr>
        <w:pStyle w:val="Style5"/>
        <w:keepNext w:val="0"/>
        <w:keepLines w:val="0"/>
        <w:widowControl w:val="0"/>
        <w:shd w:val="clear" w:color="auto" w:fill="auto"/>
        <w:tabs>
          <w:tab w:pos="499" w:val="left"/>
        </w:tabs>
        <w:bidi w:val="0"/>
        <w:spacing w:before="0" w:after="140" w:line="240" w:lineRule="auto"/>
        <w:ind w:left="0" w:right="0" w:firstLine="0"/>
        <w:jc w:val="left"/>
      </w:pPr>
      <w:bookmarkStart w:id="12" w:name="bookmark12"/>
      <w:r>
        <w:rPr>
          <w:b/>
          <w:bCs/>
          <w:color w:val="000000"/>
          <w:spacing w:val="0"/>
          <w:w w:val="100"/>
          <w:position w:val="0"/>
        </w:rPr>
        <w:t>六</w:t>
      </w:r>
      <w:bookmarkEnd w:id="12"/>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本报告涉及未来计划等前瞻性陈述，不构成公司对投资者的实质承诺，请投资者注意投资风险。</w:t>
      </w:r>
    </w:p>
    <w:p>
      <w:pPr>
        <w:pStyle w:val="Style5"/>
        <w:keepNext w:val="0"/>
        <w:keepLines w:val="0"/>
        <w:widowControl w:val="0"/>
        <w:shd w:val="clear" w:color="auto" w:fill="auto"/>
        <w:tabs>
          <w:tab w:pos="499" w:val="left"/>
        </w:tabs>
        <w:bidi w:val="0"/>
        <w:spacing w:before="0" w:after="220" w:line="461" w:lineRule="exact"/>
        <w:ind w:left="0" w:right="0" w:firstLine="0"/>
        <w:jc w:val="left"/>
      </w:pPr>
      <w:bookmarkStart w:id="13" w:name="bookmark13"/>
      <w:r>
        <w:rPr>
          <w:b/>
          <w:bCs/>
          <w:color w:val="000000"/>
          <w:spacing w:val="0"/>
          <w:w w:val="100"/>
          <w:position w:val="0"/>
        </w:rPr>
        <w:t>七</w:t>
      </w:r>
      <w:bookmarkEnd w:id="13"/>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5"/>
        <w:keepNext w:val="0"/>
        <w:keepLines w:val="0"/>
        <w:widowControl w:val="0"/>
        <w:shd w:val="clear" w:color="auto" w:fill="auto"/>
        <w:tabs>
          <w:tab w:pos="499" w:val="left"/>
        </w:tabs>
        <w:bidi w:val="0"/>
        <w:spacing w:before="0" w:after="140" w:line="240" w:lineRule="auto"/>
        <w:ind w:left="0" w:right="0" w:firstLine="0"/>
        <w:jc w:val="left"/>
      </w:pPr>
      <w:bookmarkStart w:id="14" w:name="bookmark14"/>
      <w:r>
        <w:rPr>
          <w:b/>
          <w:bCs/>
          <w:color w:val="000000"/>
          <w:spacing w:val="0"/>
          <w:w w:val="100"/>
          <w:position w:val="0"/>
        </w:rPr>
        <w:t>八</w:t>
      </w:r>
      <w:bookmarkEnd w:id="14"/>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5"/>
        <w:keepNext w:val="0"/>
        <w:keepLines w:val="0"/>
        <w:widowControl w:val="0"/>
        <w:shd w:val="clear" w:color="auto" w:fill="auto"/>
        <w:tabs>
          <w:tab w:pos="499" w:val="left"/>
        </w:tabs>
        <w:bidi w:val="0"/>
        <w:spacing w:before="0" w:after="140" w:line="240" w:lineRule="auto"/>
        <w:ind w:left="0" w:right="0" w:firstLine="0"/>
        <w:jc w:val="left"/>
      </w:pPr>
      <w:bookmarkStart w:id="15" w:name="bookmark15"/>
      <w:r>
        <w:rPr>
          <w:b/>
          <w:bCs/>
          <w:color w:val="000000"/>
          <w:spacing w:val="0"/>
          <w:w w:val="100"/>
          <w:position w:val="0"/>
        </w:rPr>
        <w:t>九</w:t>
      </w:r>
      <w:bookmarkEnd w:id="15"/>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460" w:line="317" w:lineRule="exact"/>
        <w:ind w:left="0" w:right="0"/>
        <w:jc w:val="both"/>
      </w:pPr>
      <w:r>
        <w:rPr>
          <w:color w:val="000000"/>
          <w:spacing w:val="0"/>
          <w:w w:val="100"/>
          <w:position w:val="0"/>
        </w:rPr>
        <w:t>公司已在本报告中详细描述存在的行业风险、市场风险等，敬请查阅第四节“经营情况的讨 论与分析”中关于公司未来发展可能面对的风险。</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十一、其他</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220" w:line="240" w:lineRule="auto"/>
        <w:ind w:left="0" w:right="0" w:firstLine="0"/>
        <w:jc w:val="center"/>
      </w:pPr>
      <w:bookmarkStart w:id="16" w:name="bookmark16"/>
      <w:bookmarkStart w:id="17" w:name="bookmark17"/>
      <w:bookmarkStart w:id="18" w:name="bookmark18"/>
      <w:r>
        <w:rPr>
          <w:rFonts w:ascii="SimSun" w:eastAsia="SimSun" w:hAnsi="SimSun" w:cs="SimSun"/>
          <w:color w:val="000000"/>
          <w:spacing w:val="0"/>
          <w:w w:val="100"/>
          <w:position w:val="0"/>
        </w:rPr>
        <w:t>目录</w:t>
      </w:r>
      <w:bookmarkEnd w:id="16"/>
      <w:bookmarkEnd w:id="17"/>
      <w:bookmarkEnd w:id="18"/>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left"/>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24"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60"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90"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227"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27</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499"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575"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578"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621"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669"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672"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left"/>
      </w:pPr>
      <w:hyperlink w:anchor="bookmark2321"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211</w:t>
        </w:r>
      </w:hyperlink>
      <w:r>
        <w:br w:type="page"/>
      </w:r>
      <w:r>
        <w:fldChar w:fldCharType="end"/>
      </w:r>
    </w:p>
    <w:p>
      <w:pPr>
        <w:pStyle w:val="Style15"/>
        <w:keepNext/>
        <w:keepLines/>
        <w:widowControl w:val="0"/>
        <w:shd w:val="clear" w:color="auto" w:fill="auto"/>
        <w:bidi w:val="0"/>
        <w:spacing w:before="0" w:after="26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24"/>
        <w:keepNext w:val="0"/>
        <w:keepLines w:val="0"/>
        <w:widowControl w:val="0"/>
        <w:shd w:val="clear" w:color="auto" w:fill="auto"/>
        <w:bidi w:val="0"/>
        <w:spacing w:before="0" w:after="80" w:line="240" w:lineRule="auto"/>
        <w:ind w:left="96" w:right="0" w:firstLine="0"/>
        <w:jc w:val="left"/>
      </w:pPr>
      <w:bookmarkStart w:id="22" w:name="bookmark22"/>
      <w:r>
        <w:rPr>
          <w:color w:val="000000"/>
          <w:spacing w:val="0"/>
          <w:w w:val="100"/>
          <w:position w:val="0"/>
        </w:rPr>
        <w:t>一、释义</w:t>
      </w:r>
      <w:bookmarkEnd w:id="22"/>
    </w:p>
    <w:p>
      <w:pPr>
        <w:pStyle w:val="Style24"/>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3374"/>
        <w:gridCol w:w="1277"/>
        <w:gridCol w:w="4411"/>
      </w:tblGrid>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常用词语释义</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中国证券监督管理委员会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公司、本公司、浙江富润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浙江富润数字科技股份有限公司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富润集团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富润控股集团有限公司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惠风创投</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浙江诸暨惠风创业投资有限公司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印染公司、富润印染</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浙江富润印染有限公司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纺织公司、富润纺织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浙江富润纺织有限公司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明贺公司、明贺钢管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浙江明贺钢管有限公司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富源公司、再生资源公司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浙江富源再生资源有限公司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富润屋公司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诸暨市富润屋企业管理有限公司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贸易公司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浙江富润贸易有限公司</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网络科技公司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浙江富润网络科技有限公司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泰一指尚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杭州泰一指尚科技有限公司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泰一传媒</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杭州泰一传媒有限公司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泰一盘点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杭州泰一盘点信息技术有限公司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德嘉信息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浙江德嘉信息技术有限公司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泰一数据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杭州泰一指尚数据科技有限公司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杭州泰一电商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杭州泰一电商科技有限公司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泰一德信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泰一德信科技（成都）有限公司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新能源公司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诸暨富润新能源科技有限公司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量势数据公司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杭州量势数据科技有限公司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聚礼会公司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杭州聚礼会科技有限公司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国信泰一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浙江国信泰一数据科技有限公司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香港泰一电商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香港泰一电商科技有限公司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盐城泰一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盐城泰一传媒有限公司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尼尔森网联</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尼尔森网联媒介数据服务有限公司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数码科技公司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浙江富润数码科技有限公司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苎萝管理咨询公司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上海苎萝企业管理咨询有限公司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富润数链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浙江富润数链科技有限公司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富润数金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浙江富润数金科技有限公司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富润医疗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诸暨市富润医疗器械有限公司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富润宏泰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诸暨富润宏泰医疗用品有限公司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诸暨泰一电商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诸暨泰一电子商务有限公司</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杭州卡赛、卡赛科技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杭州卡赛科技有限公司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上海弥杉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上海弥杉广告有限公司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浙江中播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浙江中播信息技术有限公司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浙江中漫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浙江中漫品牌管理有限公司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湖州中播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湖州中播众盛文化传媒有限公司</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元、万元</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人民币元、人民币万元</w:t>
            </w:r>
          </w:p>
        </w:tc>
      </w:tr>
    </w:tbl>
    <w:p>
      <w:pPr>
        <w:spacing w:lineRule="exact" w:line="1"/>
        <w:rPr>
          <w:sz w:val="2"/>
          <w:szCs w:val="2"/>
        </w:rPr>
      </w:pPr>
      <w:r>
        <w:br w:type="page"/>
      </w:r>
    </w:p>
    <w:p>
      <w:pPr>
        <w:pStyle w:val="Style15"/>
        <w:keepNext/>
        <w:keepLines/>
        <w:widowControl w:val="0"/>
        <w:shd w:val="clear" w:color="auto" w:fill="auto"/>
        <w:bidi w:val="0"/>
        <w:spacing w:before="0" w:after="28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24"/>
        <w:keepNext w:val="0"/>
        <w:keepLines w:val="0"/>
        <w:widowControl w:val="0"/>
        <w:shd w:val="clear" w:color="auto" w:fill="auto"/>
        <w:bidi w:val="0"/>
        <w:spacing w:before="0" w:after="0" w:line="240" w:lineRule="auto"/>
        <w:ind w:left="245" w:right="0" w:firstLine="0"/>
        <w:jc w:val="left"/>
      </w:pPr>
      <w:bookmarkStart w:id="26" w:name="bookmark26"/>
      <w:r>
        <w:rPr>
          <w:color w:val="000000"/>
          <w:spacing w:val="0"/>
          <w:w w:val="100"/>
          <w:position w:val="0"/>
        </w:rPr>
        <w:t>、公司信息</w:t>
      </w:r>
      <w:bookmarkEnd w:id="26"/>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浙江富润数字科技股份有限公司</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Zhejiang Furun Digital Technology CO.,LTD</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Zhejiang Furun</w:t>
            </w:r>
          </w:p>
        </w:tc>
      </w:tr>
      <w:tr>
        <w:trPr>
          <w:trHeight w:val="31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38" w:right="0" w:firstLine="0"/>
        <w:jc w:val="left"/>
      </w:pPr>
      <w:r>
        <w:rPr>
          <w:color w:val="000000"/>
          <w:spacing w:val="0"/>
          <w:w w:val="100"/>
          <w:position w:val="0"/>
        </w:rPr>
        <w:t>二、联系人和联系方式</w:t>
      </w:r>
    </w:p>
    <w:tbl>
      <w:tblPr>
        <w:tblOverlap w:val="never"/>
        <w:jc w:val="center"/>
        <w:tblLayout w:type="fixed"/>
      </w:tblPr>
      <w:tblGrid>
        <w:gridCol w:w="2434"/>
        <w:gridCol w:w="3840"/>
        <w:gridCol w:w="263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张玉兰</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浙江省诸暨市陶朱南路</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0575-87015763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0575-87026018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"mailto:zjfr600070@126.com" </w:instrText>
            </w:r>
            <w:r>
              <w:fldChar w:fldCharType="separate"/>
            </w:r>
            <w:r>
              <w:rPr>
                <w:rFonts w:ascii="Times New Roman" w:eastAsia="Times New Roman" w:hAnsi="Times New Roman" w:cs="Times New Roman"/>
                <w:color w:val="000000"/>
                <w:spacing w:val="0"/>
                <w:w w:val="100"/>
                <w:position w:val="0"/>
                <w:sz w:val="20"/>
                <w:szCs w:val="20"/>
              </w:rPr>
              <w:t>zjfr600070@126.com</w:t>
            </w:r>
            <w:r>
              <w:fldChar w:fldCharType="end"/>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 xml:space="preserve">或 </w:t>
            </w:r>
            <w:r>
              <w:fldChar w:fldCharType="begin"/>
            </w:r>
            <w:r>
              <w:rPr/>
              <w:instrText> HYPERLINK "mailto:frdjtx@163.com" </w:instrText>
            </w:r>
            <w:r>
              <w:fldChar w:fldCharType="separate"/>
            </w:r>
            <w:r>
              <w:rPr>
                <w:rFonts w:ascii="Times New Roman" w:eastAsia="Times New Roman" w:hAnsi="Times New Roman" w:cs="Times New Roman"/>
                <w:color w:val="000000"/>
                <w:spacing w:val="0"/>
                <w:w w:val="100"/>
                <w:position w:val="0"/>
                <w:sz w:val="20"/>
                <w:szCs w:val="20"/>
              </w:rPr>
              <w:t>frdjtx@163.com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34" w:right="0" w:firstLine="0"/>
        <w:jc w:val="left"/>
      </w:pPr>
      <w:r>
        <w:rPr>
          <w:color w:val="000000"/>
          <w:spacing w:val="0"/>
          <w:w w:val="100"/>
          <w:position w:val="0"/>
        </w:rPr>
        <w:t>三、基本情况简介</w:t>
      </w:r>
    </w:p>
    <w:tbl>
      <w:tblPr>
        <w:tblOverlap w:val="never"/>
        <w:jc w:val="center"/>
        <w:tblLayout w:type="fixed"/>
      </w:tblPr>
      <w:tblGrid>
        <w:gridCol w:w="3864"/>
        <w:gridCol w:w="5045"/>
      </w:tblGrid>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浙江省诸暨市浣东街道东祥路</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号富润屋</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公司注册地址的邮政编码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311800</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浙江省诸暨市陶朱南路</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公司办公地址的邮政编码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311800</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"http://www.furun.net" </w:instrText>
            </w:r>
            <w:r>
              <w:fldChar w:fldCharType="separate"/>
            </w:r>
            <w:r>
              <w:rPr>
                <w:rFonts w:ascii="Times New Roman" w:eastAsia="Times New Roman" w:hAnsi="Times New Roman" w:cs="Times New Roman"/>
                <w:color w:val="000000"/>
                <w:spacing w:val="0"/>
                <w:w w:val="100"/>
                <w:position w:val="0"/>
                <w:sz w:val="20"/>
                <w:szCs w:val="20"/>
              </w:rPr>
              <w:t>www.furun.net</w:t>
            </w:r>
            <w:r>
              <w:fldChar w:fldCharType="end"/>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"mailto:zjfr600070@126.com" </w:instrText>
            </w:r>
            <w:r>
              <w:fldChar w:fldCharType="separate"/>
            </w:r>
            <w:r>
              <w:rPr>
                <w:rFonts w:ascii="Times New Roman" w:eastAsia="Times New Roman" w:hAnsi="Times New Roman" w:cs="Times New Roman"/>
                <w:color w:val="000000"/>
                <w:spacing w:val="0"/>
                <w:w w:val="100"/>
                <w:position w:val="0"/>
                <w:sz w:val="20"/>
                <w:szCs w:val="20"/>
              </w:rPr>
              <w:t>zjfr600070@126.com</w:t>
            </w:r>
            <w:r>
              <w:fldChar w:fldCharType="end"/>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 xml:space="preserve">或 </w:t>
            </w:r>
            <w:r>
              <w:fldChar w:fldCharType="begin"/>
            </w:r>
            <w:r>
              <w:rPr/>
              <w:instrText> HYPERLINK "mailto:frdjtx@163.com" </w:instrText>
            </w:r>
            <w:r>
              <w:fldChar w:fldCharType="separate"/>
            </w:r>
            <w:r>
              <w:rPr>
                <w:rFonts w:ascii="Times New Roman" w:eastAsia="Times New Roman" w:hAnsi="Times New Roman" w:cs="Times New Roman"/>
                <w:color w:val="000000"/>
                <w:spacing w:val="0"/>
                <w:w w:val="100"/>
                <w:position w:val="0"/>
                <w:sz w:val="20"/>
                <w:szCs w:val="20"/>
              </w:rPr>
              <w:t>frdjtx@163.com</w:t>
            </w:r>
            <w:r>
              <w:fldChar w:fldCharType="end"/>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34" w:right="0" w:firstLine="0"/>
        <w:jc w:val="left"/>
      </w:pPr>
      <w:r>
        <w:rPr>
          <w:color w:val="000000"/>
          <w:spacing w:val="0"/>
          <w:w w:val="100"/>
          <w:position w:val="0"/>
        </w:rPr>
        <w:t>四、信息披露及备置地点</w:t>
      </w:r>
    </w:p>
    <w:tbl>
      <w:tblPr>
        <w:tblOverlap w:val="never"/>
        <w:jc w:val="center"/>
        <w:tblLayout w:type="fixed"/>
      </w:tblPr>
      <w:tblGrid>
        <w:gridCol w:w="4147"/>
        <w:gridCol w:w="4762"/>
      </w:tblGrid>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《中国证券报》、《上海证券报》、《证券时报》、《证 券日报》</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0"/>
                <w:szCs w:val="20"/>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浙江省诸暨市陶朱南路</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五、公司股票简况</w:t>
      </w:r>
    </w:p>
    <w:tbl>
      <w:tblPr>
        <w:tblOverlap w:val="never"/>
        <w:jc w:val="center"/>
        <w:tblLayout w:type="fixed"/>
      </w:tblPr>
      <w:tblGrid>
        <w:gridCol w:w="1786"/>
        <w:gridCol w:w="1776"/>
        <w:gridCol w:w="1781"/>
        <w:gridCol w:w="1781"/>
        <w:gridCol w:w="1786"/>
      </w:tblGrid>
      <w:tr>
        <w:trPr>
          <w:trHeight w:val="307" w:hRule="exact"/>
        </w:trPr>
        <w:tc>
          <w:tcPr>
            <w:gridSpan w:val="5"/>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公司股票简况</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股票种类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股票上市交易所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上海证券交易所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600070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六、其他相关资料</w:t>
      </w:r>
    </w:p>
    <w:tbl>
      <w:tblPr>
        <w:tblOverlap w:val="never"/>
        <w:jc w:val="center"/>
        <w:tblLayout w:type="fixed"/>
      </w:tblPr>
      <w:tblGrid>
        <w:gridCol w:w="2669"/>
        <w:gridCol w:w="1699"/>
        <w:gridCol w:w="4694"/>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公司聘请的会计师事务所 （境内）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天健会计师事务所（特殊普通合伙）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浙江省杭州市江干区钱江路</w:t>
            </w:r>
            <w:r>
              <w:rPr>
                <w:rFonts w:ascii="Times New Roman" w:eastAsia="Times New Roman" w:hAnsi="Times New Roman" w:cs="Times New Roman"/>
                <w:color w:val="000000"/>
                <w:spacing w:val="0"/>
                <w:w w:val="100"/>
                <w:position w:val="0"/>
                <w:sz w:val="20"/>
                <w:szCs w:val="20"/>
              </w:rPr>
              <w:t>1366</w:t>
            </w:r>
            <w:r>
              <w:rPr>
                <w:color w:val="000000"/>
                <w:spacing w:val="0"/>
                <w:w w:val="100"/>
                <w:position w:val="0"/>
                <w:sz w:val="20"/>
                <w:szCs w:val="20"/>
              </w:rPr>
              <w:t>号华润大厦</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座</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廖屹峰王新华</w:t>
            </w:r>
          </w:p>
        </w:tc>
      </w:tr>
    </w:tbl>
    <w:p>
      <w:pPr>
        <w:spacing w:lineRule="exact" w:line="1"/>
        <w:rPr>
          <w:sz w:val="2"/>
          <w:szCs w:val="2"/>
        </w:rPr>
      </w:pPr>
      <w:r>
        <w:br w:type="page"/>
      </w:r>
    </w:p>
    <w:p>
      <w:pPr>
        <w:pStyle w:val="Style31"/>
        <w:keepNext/>
        <w:keepLines/>
        <w:widowControl w:val="0"/>
        <w:shd w:val="clear" w:color="auto" w:fill="auto"/>
        <w:bidi w:val="0"/>
        <w:spacing w:before="0" w:after="80" w:line="240" w:lineRule="auto"/>
        <w:ind w:left="0" w:right="0" w:firstLine="280"/>
        <w:jc w:val="left"/>
      </w:pPr>
      <w:bookmarkStart w:id="27" w:name="bookmark27"/>
      <w:bookmarkStart w:id="28" w:name="bookmark28"/>
      <w:bookmarkStart w:id="29" w:name="bookmark29"/>
      <w:bookmarkStart w:id="30" w:name="bookmark30"/>
      <w:r>
        <w:rPr>
          <w:color w:val="000000"/>
          <w:spacing w:val="0"/>
          <w:w w:val="100"/>
          <w:position w:val="0"/>
        </w:rPr>
        <w:t>七</w:t>
      </w:r>
      <w:bookmarkEnd w:id="29"/>
      <w:r>
        <w:rPr>
          <w:color w:val="000000"/>
          <w:spacing w:val="0"/>
          <w:w w:val="100"/>
          <w:position w:val="0"/>
        </w:rPr>
        <w:t>、近三年主要会计数据和财务指标</w:t>
      </w:r>
      <w:bookmarkEnd w:id="27"/>
      <w:bookmarkEnd w:id="28"/>
      <w:bookmarkEnd w:id="30"/>
    </w:p>
    <w:p>
      <w:pPr>
        <w:pStyle w:val="Style31"/>
        <w:keepNext/>
        <w:keepLines/>
        <w:widowControl w:val="0"/>
        <w:shd w:val="clear" w:color="auto" w:fill="auto"/>
        <w:bidi w:val="0"/>
        <w:spacing w:before="0" w:after="80" w:line="240" w:lineRule="auto"/>
        <w:ind w:left="0" w:right="0" w:firstLine="280"/>
        <w:jc w:val="left"/>
      </w:pPr>
      <w:bookmarkStart w:id="27" w:name="bookmark27"/>
      <w:bookmarkStart w:id="28" w:name="bookmark28"/>
      <w:bookmarkStart w:id="31" w:name="bookmark31"/>
      <w:bookmarkStart w:id="32" w:name="bookmark32"/>
      <w:r>
        <w:rPr>
          <w:rFonts w:ascii="Times New Roman" w:eastAsia="Times New Roman" w:hAnsi="Times New Roman" w:cs="Times New Roman"/>
          <w:color w:val="000000"/>
          <w:spacing w:val="0"/>
          <w:w w:val="100"/>
          <w:position w:val="0"/>
        </w:rPr>
        <w:t>（</w:t>
      </w:r>
      <w:bookmarkEnd w:id="31"/>
      <w:r>
        <w:rPr>
          <w:color w:val="000000"/>
          <w:spacing w:val="0"/>
          <w:w w:val="100"/>
          <w:position w:val="0"/>
        </w:rPr>
        <w:t>一</w:t>
      </w:r>
      <w:r>
        <w:rPr>
          <w:color w:val="000000"/>
          <w:spacing w:val="0"/>
          <w:w w:val="100"/>
          <w:position w:val="0"/>
        </w:rPr>
        <w:t>）</w:t>
      </w:r>
      <w:r>
        <w:rPr>
          <w:color w:val="000000"/>
          <w:spacing w:val="0"/>
          <w:w w:val="100"/>
          <w:position w:val="0"/>
        </w:rPr>
        <w:t>主要会计数据</w:t>
      </w:r>
      <w:bookmarkEnd w:id="27"/>
      <w:bookmarkEnd w:id="28"/>
      <w:bookmarkEnd w:id="32"/>
    </w:p>
    <w:p>
      <w:pPr>
        <w:pStyle w:val="Style5"/>
        <w:keepNext w:val="0"/>
        <w:keepLines w:val="0"/>
        <w:widowControl w:val="0"/>
        <w:shd w:val="clear" w:color="auto" w:fill="auto"/>
        <w:bidi w:val="0"/>
        <w:spacing w:before="0" w:after="240" w:line="240" w:lineRule="auto"/>
        <w:ind w:left="0" w:right="360" w:firstLine="0"/>
        <w:jc w:val="right"/>
      </w:pPr>
      <w:r>
        <w:rPr>
          <w:color w:val="000000"/>
          <w:spacing w:val="0"/>
          <w:w w:val="100"/>
          <w:position w:val="0"/>
        </w:rPr>
        <w:t>单位：元币种：人民币</w:t>
      </w:r>
    </w:p>
    <w:tbl>
      <w:tblPr>
        <w:tblOverlap w:val="never"/>
        <w:jc w:val="center"/>
        <w:tblLayout w:type="fixed"/>
      </w:tblPr>
      <w:tblGrid>
        <w:gridCol w:w="2866"/>
        <w:gridCol w:w="1685"/>
        <w:gridCol w:w="1790"/>
        <w:gridCol w:w="1027"/>
        <w:gridCol w:w="1694"/>
      </w:tblGrid>
      <w:tr>
        <w:trPr>
          <w:trHeight w:val="10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71" w:lineRule="exact"/>
              <w:ind w:left="180" w:right="0" w:firstLine="0"/>
              <w:jc w:val="left"/>
              <w:rPr>
                <w:sz w:val="20"/>
                <w:szCs w:val="20"/>
              </w:rPr>
            </w:pPr>
            <w:r>
              <w:rPr>
                <w:color w:val="000000"/>
                <w:spacing w:val="0"/>
                <w:w w:val="100"/>
                <w:position w:val="0"/>
                <w:sz w:val="20"/>
                <w:szCs w:val="20"/>
              </w:rPr>
              <w:t>本期比 上年同 期增减</w:t>
            </w:r>
          </w:p>
          <w:p>
            <w:pPr>
              <w:pStyle w:val="Style27"/>
              <w:keepNext w:val="0"/>
              <w:keepLines w:val="0"/>
              <w:widowControl w:val="0"/>
              <w:shd w:val="clear" w:color="auto" w:fill="auto"/>
              <w:bidi w:val="0"/>
              <w:spacing w:before="0" w:after="0" w:line="283"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3,039,071,246.81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3,129,137,093.00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2,766,960,706.03</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扣除与主营业务无关的业务 收入和不具备商业实质的收 入后的营业收入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归属于上市公司股东的净利 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-433,266,113.23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485,478,552.00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-189.25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216,789,524.07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归属于上市公司股东的扣除 非经常性损益的净利润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-476,978,495.03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70,804,546.22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-773.66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166,462,097.51</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经营活动产生的现金流量净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-44,592,224.67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17,501,280.17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-354.79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-51,398,448.45</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本期末</w:t>
            </w:r>
          </w:p>
          <w:p>
            <w:pPr>
              <w:pStyle w:val="Style27"/>
              <w:keepNext w:val="0"/>
              <w:keepLines w:val="0"/>
              <w:widowControl w:val="0"/>
              <w:shd w:val="clear" w:color="auto" w:fill="auto"/>
              <w:bidi w:val="0"/>
              <w:spacing w:before="0" w:after="0" w:line="269" w:lineRule="exact"/>
              <w:ind w:left="0" w:right="0" w:firstLine="180"/>
              <w:jc w:val="left"/>
              <w:rPr>
                <w:sz w:val="20"/>
                <w:szCs w:val="20"/>
              </w:rPr>
            </w:pPr>
            <w:r>
              <w:rPr>
                <w:color w:val="000000"/>
                <w:spacing w:val="0"/>
                <w:w w:val="100"/>
                <w:position w:val="0"/>
                <w:sz w:val="20"/>
                <w:szCs w:val="20"/>
              </w:rPr>
              <w:t>比上年</w:t>
            </w:r>
          </w:p>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同期末 增减（</w:t>
            </w:r>
            <w:r>
              <w:rPr>
                <w:color w:val="000000"/>
                <w:spacing w:val="0"/>
                <w:w w:val="100"/>
                <w:position w:val="0"/>
                <w:sz w:val="20"/>
                <w:szCs w:val="20"/>
              </w:rPr>
              <w:t>％</w:t>
            </w:r>
          </w:p>
          <w:p>
            <w:pPr>
              <w:pStyle w:val="Style27"/>
              <w:keepNext w:val="0"/>
              <w:keepLines w:val="0"/>
              <w:widowControl w:val="0"/>
              <w:shd w:val="clear" w:color="auto" w:fill="auto"/>
              <w:bidi w:val="0"/>
              <w:spacing w:before="0" w:after="0" w:line="269" w:lineRule="exact"/>
              <w:ind w:left="0" w:right="0" w:firstLine="3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年末</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归属于上市公司股东的净资 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2,369,110,646.20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2,842,310,700.09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2,361,998,830.87</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3,688,334,850.83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4,762,245,590.57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4,147,498,627.84</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主要财务指标</w:t>
      </w:r>
    </w:p>
    <w:tbl>
      <w:tblPr>
        <w:tblOverlap w:val="never"/>
        <w:jc w:val="center"/>
        <w:tblLayout w:type="fixed"/>
      </w:tblPr>
      <w:tblGrid>
        <w:gridCol w:w="3202"/>
        <w:gridCol w:w="1454"/>
        <w:gridCol w:w="1325"/>
        <w:gridCol w:w="1536"/>
        <w:gridCol w:w="1546"/>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本期比上年同 期增减</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-0.86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-189.58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-0.86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-189.58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扣除非经常性损益后的基本每股 收益（元/股）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-0.94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-771.43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-16.65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减少</w:t>
            </w:r>
            <w:r>
              <w:rPr>
                <w:rFonts w:ascii="Times New Roman" w:eastAsia="Times New Roman" w:hAnsi="Times New Roman" w:cs="Times New Roman"/>
                <w:color w:val="000000"/>
                <w:spacing w:val="0"/>
                <w:w w:val="100"/>
                <w:position w:val="0"/>
                <w:sz w:val="20"/>
                <w:szCs w:val="20"/>
              </w:rPr>
              <w:t>35.09</w:t>
            </w:r>
            <w:r>
              <w:rPr>
                <w:color w:val="000000"/>
                <w:spacing w:val="0"/>
                <w:w w:val="100"/>
                <w:position w:val="0"/>
                <w:sz w:val="20"/>
                <w:szCs w:val="20"/>
              </w:rPr>
              <w:t>个百</w:t>
            </w:r>
          </w:p>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分点</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9.23</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扣除非经常性损益后的加权平均 净资产收益率（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-18.33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减少</w:t>
            </w:r>
            <w:r>
              <w:rPr>
                <w:rFonts w:ascii="Times New Roman" w:eastAsia="Times New Roman" w:hAnsi="Times New Roman" w:cs="Times New Roman"/>
                <w:color w:val="000000"/>
                <w:spacing w:val="0"/>
                <w:w w:val="100"/>
                <w:position w:val="0"/>
                <w:sz w:val="20"/>
                <w:szCs w:val="20"/>
              </w:rPr>
              <w:t>21.02</w:t>
            </w:r>
            <w:r>
              <w:rPr>
                <w:color w:val="000000"/>
                <w:spacing w:val="0"/>
                <w:w w:val="100"/>
                <w:position w:val="0"/>
                <w:sz w:val="20"/>
                <w:szCs w:val="20"/>
              </w:rPr>
              <w:t>个百</w:t>
            </w:r>
          </w:p>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分点</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7.09</w:t>
            </w:r>
          </w:p>
        </w:tc>
      </w:tr>
    </w:tbl>
    <w:p>
      <w:pPr>
        <w:widowControl w:val="0"/>
        <w:spacing w:after="199" w:line="1" w:lineRule="exact"/>
      </w:pPr>
    </w:p>
    <w:p>
      <w:pPr>
        <w:pStyle w:val="Style5"/>
        <w:keepNext w:val="0"/>
        <w:keepLines w:val="0"/>
        <w:widowControl w:val="0"/>
        <w:shd w:val="clear" w:color="auto" w:fill="auto"/>
        <w:bidi w:val="0"/>
        <w:spacing w:before="0" w:after="0" w:line="274" w:lineRule="exact"/>
        <w:ind w:left="280" w:right="0" w:firstLine="0"/>
        <w:jc w:val="left"/>
      </w:pPr>
      <w:r>
        <w:rPr>
          <w:color w:val="000000"/>
          <w:spacing w:val="0"/>
          <w:w w:val="100"/>
          <w:position w:val="0"/>
        </w:rPr>
        <w:t xml:space="preserve">报告期末公司前三年主要会计数据和财务指标的说明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00" w:line="274" w:lineRule="exact"/>
        <w:ind w:left="0" w:right="0" w:firstLine="700"/>
        <w:jc w:val="left"/>
      </w:pPr>
      <w:r>
        <w:rPr>
          <w:color w:val="000000"/>
          <w:spacing w:val="0"/>
          <w:w w:val="100"/>
          <w:position w:val="0"/>
        </w:rPr>
        <w:t>本报告期基本每股收益按扣减回购股份数量后的股本数</w:t>
      </w:r>
      <w:r>
        <w:rPr>
          <w:rFonts w:ascii="Times New Roman" w:eastAsia="Times New Roman" w:hAnsi="Times New Roman" w:cs="Times New Roman"/>
          <w:color w:val="000000"/>
          <w:spacing w:val="0"/>
          <w:w w:val="100"/>
          <w:position w:val="0"/>
        </w:rPr>
        <w:t>506,720,732</w:t>
      </w:r>
      <w:r>
        <w:rPr>
          <w:color w:val="000000"/>
          <w:spacing w:val="0"/>
          <w:w w:val="100"/>
          <w:position w:val="0"/>
        </w:rPr>
        <w:t>股为基数计算。</w:t>
      </w:r>
    </w:p>
    <w:p>
      <w:pPr>
        <w:pStyle w:val="Style31"/>
        <w:keepNext/>
        <w:keepLines/>
        <w:widowControl w:val="0"/>
        <w:shd w:val="clear" w:color="auto" w:fill="auto"/>
        <w:bidi w:val="0"/>
        <w:spacing w:before="0" w:after="80" w:line="269" w:lineRule="exact"/>
        <w:ind w:left="0" w:right="0" w:firstLine="280"/>
        <w:jc w:val="left"/>
      </w:pPr>
      <w:bookmarkStart w:id="33" w:name="bookmark33"/>
      <w:bookmarkStart w:id="34" w:name="bookmark34"/>
      <w:bookmarkStart w:id="35" w:name="bookmark35"/>
      <w:bookmarkStart w:id="36" w:name="bookmark36"/>
      <w:r>
        <w:rPr>
          <w:color w:val="000000"/>
          <w:spacing w:val="0"/>
          <w:w w:val="100"/>
          <w:position w:val="0"/>
        </w:rPr>
        <w:t>八</w:t>
      </w:r>
      <w:bookmarkEnd w:id="35"/>
      <w:r>
        <w:rPr>
          <w:color w:val="000000"/>
          <w:spacing w:val="0"/>
          <w:w w:val="100"/>
          <w:position w:val="0"/>
        </w:rPr>
        <w:t>、境内外会计准则下会计数据差异</w:t>
      </w:r>
      <w:bookmarkEnd w:id="33"/>
      <w:bookmarkEnd w:id="34"/>
      <w:bookmarkEnd w:id="36"/>
    </w:p>
    <w:p>
      <w:pPr>
        <w:pStyle w:val="Style31"/>
        <w:keepNext/>
        <w:keepLines/>
        <w:widowControl w:val="0"/>
        <w:shd w:val="clear" w:color="auto" w:fill="auto"/>
        <w:bidi w:val="0"/>
        <w:spacing w:before="0" w:after="80" w:line="269" w:lineRule="exact"/>
        <w:ind w:left="700" w:right="0" w:hanging="42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w:t>
      </w:r>
      <w:bookmarkEnd w:id="39"/>
      <w:r>
        <w:rPr>
          <w:color w:val="000000"/>
          <w:spacing w:val="0"/>
          <w:w w:val="100"/>
          <w:position w:val="0"/>
        </w:rPr>
        <w:t>一</w:t>
      </w:r>
      <w:r>
        <w:rPr>
          <w:color w:val="000000"/>
          <w:spacing w:val="0"/>
          <w:w w:val="100"/>
          <w:position w:val="0"/>
        </w:rPr>
        <w:t>）</w:t>
      </w:r>
      <w:r>
        <w:rPr>
          <w:color w:val="000000"/>
          <w:spacing w:val="0"/>
          <w:w w:val="100"/>
          <w:position w:val="0"/>
        </w:rPr>
        <w:t>同时按照国际会计准则与按中国会计准则披露的财务报告中净利润和归属于上市公司股东 的净资产差异情况</w:t>
      </w:r>
      <w:bookmarkEnd w:id="37"/>
      <w:bookmarkEnd w:id="38"/>
      <w:bookmarkEnd w:id="40"/>
    </w:p>
    <w:p>
      <w:pPr>
        <w:pStyle w:val="Style5"/>
        <w:keepNext w:val="0"/>
        <w:keepLines w:val="0"/>
        <w:widowControl w:val="0"/>
        <w:shd w:val="clear" w:color="auto" w:fill="auto"/>
        <w:bidi w:val="0"/>
        <w:spacing w:before="0" w:after="140" w:line="269" w:lineRule="exact"/>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1"/>
        <w:keepNext/>
        <w:keepLines/>
        <w:widowControl w:val="0"/>
        <w:shd w:val="clear" w:color="auto" w:fill="auto"/>
        <w:tabs>
          <w:tab w:pos="816" w:val="left"/>
        </w:tabs>
        <w:bidi w:val="0"/>
        <w:spacing w:before="0" w:after="60" w:line="269" w:lineRule="exact"/>
        <w:ind w:left="660" w:right="0" w:hanging="38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w:t>
      </w:r>
      <w:bookmarkEnd w:id="43"/>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同时按照境外会计准则与按中国会计准则披露的财务报告中净利润和归属于上市公司股东的 净资产差异情况</w:t>
      </w:r>
      <w:bookmarkEnd w:id="41"/>
      <w:bookmarkEnd w:id="42"/>
      <w:bookmarkEnd w:id="44"/>
    </w:p>
    <w:p>
      <w:pPr>
        <w:pStyle w:val="Style5"/>
        <w:keepNext w:val="0"/>
        <w:keepLines w:val="0"/>
        <w:widowControl w:val="0"/>
        <w:shd w:val="clear" w:color="auto" w:fill="auto"/>
        <w:bidi w:val="0"/>
        <w:spacing w:before="0" w:after="60" w:line="269" w:lineRule="exact"/>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816" w:val="left"/>
        </w:tabs>
        <w:bidi w:val="0"/>
        <w:spacing w:before="0" w:after="60" w:line="269" w:lineRule="exact"/>
        <w:ind w:left="0" w:right="0" w:firstLine="280"/>
        <w:jc w:val="left"/>
      </w:pPr>
      <w:bookmarkStart w:id="45" w:name="bookmark45"/>
      <w:r>
        <w:rPr>
          <w:rFonts w:ascii="Times New Roman" w:eastAsia="Times New Roman" w:hAnsi="Times New Roman" w:cs="Times New Roman"/>
          <w:b/>
          <w:bCs/>
          <w:color w:val="000000"/>
          <w:spacing w:val="0"/>
          <w:w w:val="100"/>
          <w:position w:val="0"/>
        </w:rPr>
        <w:t>（</w:t>
      </w:r>
      <w:bookmarkEnd w:id="45"/>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20" w:line="269" w:lineRule="exact"/>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line="269" w:lineRule="exact"/>
        <w:ind w:left="0" w:right="0" w:firstLine="280"/>
        <w:jc w:val="left"/>
      </w:pPr>
      <w:bookmarkStart w:id="46" w:name="bookmark46"/>
      <w:bookmarkStart w:id="47" w:name="bookmark47"/>
      <w:bookmarkStart w:id="48" w:name="bookmark48"/>
      <w:bookmarkStart w:id="49" w:name="bookmark49"/>
      <w:r>
        <w:rPr>
          <w:color w:val="000000"/>
          <w:spacing w:val="0"/>
          <w:w w:val="100"/>
          <w:position w:val="0"/>
        </w:rPr>
        <w:t>九</w:t>
      </w:r>
      <w:bookmarkEnd w:id="48"/>
      <w:r>
        <w:rPr>
          <w:color w:val="000000"/>
          <w:spacing w:val="0"/>
          <w:w w:val="100"/>
          <w:position w:val="0"/>
        </w:rPr>
        <w:t>、</w:t>
      </w:r>
      <w:r>
        <w:rPr>
          <w:rFonts w:ascii="Arial" w:eastAsia="Arial" w:hAnsi="Arial" w:cs="Arial"/>
          <w:color w:val="000000"/>
          <w:spacing w:val="0"/>
          <w:w w:val="100"/>
          <w:position w:val="0"/>
        </w:rPr>
        <w:t>2020</w:t>
      </w:r>
      <w:r>
        <w:rPr>
          <w:color w:val="000000"/>
          <w:spacing w:val="0"/>
          <w:w w:val="100"/>
          <w:position w:val="0"/>
        </w:rPr>
        <w:t>年分季度主要财务数据</w:t>
      </w:r>
      <w:bookmarkEnd w:id="46"/>
      <w:bookmarkEnd w:id="47"/>
      <w:bookmarkEnd w:id="49"/>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87"/>
        <w:gridCol w:w="1843"/>
        <w:gridCol w:w="1560"/>
        <w:gridCol w:w="1560"/>
        <w:gridCol w:w="1690"/>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第二季度</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第三季度</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10-12 </w:t>
            </w:r>
            <w:r>
              <w:rPr>
                <w:color w:val="000000"/>
                <w:spacing w:val="0"/>
                <w:w w:val="100"/>
                <w:position w:val="0"/>
              </w:rPr>
              <w:t>月份）</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644,936,457.17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653,018,339.63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710,080,392.68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1,031,036,057.33</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62,031,529.49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207,645,355.30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78,265,082.89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-781,208,080.91</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归属于上市公司股东的扣除非 经常性损益后的净利润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11,875,180.67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91,820,907.53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8,415,516.86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-589,090,100.09</w:t>
            </w: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-17,445,509.66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37,981,336.01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-23,950,650.95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-41,177,400.07</w:t>
            </w:r>
          </w:p>
        </w:tc>
      </w:tr>
    </w:tbl>
    <w:p>
      <w:pPr>
        <w:widowControl w:val="0"/>
        <w:spacing w:after="199" w:line="1" w:lineRule="exact"/>
      </w:pPr>
    </w:p>
    <w:p>
      <w:pPr>
        <w:pStyle w:val="Style5"/>
        <w:keepNext w:val="0"/>
        <w:keepLines w:val="0"/>
        <w:widowControl w:val="0"/>
        <w:shd w:val="clear" w:color="auto" w:fill="auto"/>
        <w:bidi w:val="0"/>
        <w:spacing w:before="0" w:after="320" w:line="274" w:lineRule="exact"/>
        <w:ind w:left="280" w:right="0" w:firstLine="0"/>
        <w:jc w:val="left"/>
      </w:pPr>
      <w:r>
        <w:rPr>
          <w:color w:val="000000"/>
          <w:spacing w:val="0"/>
          <w:w w:val="100"/>
          <w:position w:val="0"/>
        </w:rPr>
        <w:t xml:space="preserve">季度数据与已披露定期报告数据差异说明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280"/>
        <w:jc w:val="left"/>
      </w:pPr>
      <w:bookmarkStart w:id="50" w:name="bookmark50"/>
      <w:bookmarkStart w:id="51" w:name="bookmark51"/>
      <w:bookmarkStart w:id="52" w:name="bookmark52"/>
      <w:r>
        <w:rPr>
          <w:color w:val="000000"/>
          <w:spacing w:val="0"/>
          <w:w w:val="100"/>
          <w:position w:val="0"/>
        </w:rPr>
        <w:t>十、非经常性损益项目和金额</w:t>
      </w:r>
      <w:bookmarkEnd w:id="50"/>
      <w:bookmarkEnd w:id="51"/>
      <w:bookmarkEnd w:id="52"/>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158"/>
        <w:gridCol w:w="1493"/>
        <w:gridCol w:w="1320"/>
        <w:gridCol w:w="1714"/>
        <w:gridCol w:w="1632"/>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附注（如适 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年金额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35,842,408.33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22,031,927.49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32,234,475.01</w:t>
            </w:r>
          </w:p>
        </w:tc>
      </w:tr>
      <w:tr>
        <w:trPr>
          <w:trHeight w:val="10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越权审批，或无正式批准文件， 或偶发性的税收返还、减免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14,886,990.88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 xml:space="preserve">其中土地使 用税减免 </w:t>
            </w:r>
            <w:r>
              <w:rPr>
                <w:rFonts w:ascii="Times New Roman" w:eastAsia="Times New Roman" w:hAnsi="Times New Roman" w:cs="Times New Roman"/>
                <w:color w:val="000000"/>
                <w:spacing w:val="0"/>
                <w:w w:val="100"/>
                <w:position w:val="0"/>
                <w:sz w:val="20"/>
                <w:szCs w:val="20"/>
              </w:rPr>
              <w:t xml:space="preserve">2,649,786.30 </w:t>
            </w:r>
            <w:r>
              <w:rPr>
                <w:color w:val="000000"/>
                <w:spacing w:val="0"/>
                <w:w w:val="100"/>
                <w:position w:val="0"/>
                <w:sz w:val="20"/>
                <w:szCs w:val="20"/>
              </w:rPr>
              <w:t>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10,153,277.28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3,089,832.54</w:t>
            </w:r>
          </w:p>
        </w:tc>
      </w:tr>
      <w:tr>
        <w:trPr>
          <w:trHeight w:val="137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计入当期损益的政府补助，但与 公司正常经营业务密切相关，符 合国家政策规定、按照一定标准 定额或定量持续享受的政府补 助除外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10,407,356.77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50,621,083.36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14,979,466.10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企业取得子公司、联营企业及合 营企业的投资成本小于取得投 资时应享有被投资单位可辨认 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委托他人投资或管理资产的损</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454,266.66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613,633.28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743,501.05</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交易价格显失公允的交易产生 的超过公允价值部分的损益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58"/>
        <w:gridCol w:w="1493"/>
        <w:gridCol w:w="1320"/>
        <w:gridCol w:w="1714"/>
        <w:gridCol w:w="1632"/>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同一控制下企业合并产生的子 公司期初至合并日的当期净损</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除同公司正常经营业务相关的 有效套期保值业务外，持有交易 性金融资产、衍生金融资产、交 易性金融负债、衍生金融负债产 生的公允价值变动损益，以及处 置交易性金融资产、衍生金融资 产、交易性金融负债、衍生金融 负债和其他债权投资取得的投 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50,152,078.95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470,004,452.28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-3,376,944.42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单独进行减值测试的应收款项、 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1,236,111.12</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根据税收、会计等法律、法规的 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除上述各项之外的其他营业外 收入和支出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-521,922.76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-4,840,709.74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-1,178,098.21</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其他符合非经常性损益定义的 损益项目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223,377.49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13,123,898.34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-5,213,290.39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-16,729,437.06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-6,078,682.01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-62,518,884.13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-117,180,221.11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-4,446,132.96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43,712,381.80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414,674,005.78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50,327,426.56</w:t>
            </w:r>
          </w:p>
        </w:tc>
      </w:tr>
    </w:tbl>
    <w:p>
      <w:pPr>
        <w:widowControl w:val="0"/>
        <w:spacing w:after="539" w:line="1" w:lineRule="exact"/>
      </w:pPr>
    </w:p>
    <w:p>
      <w:pPr>
        <w:pStyle w:val="Style31"/>
        <w:keepNext/>
        <w:keepLines/>
        <w:widowControl w:val="0"/>
        <w:shd w:val="clear" w:color="auto" w:fill="auto"/>
        <w:bidi w:val="0"/>
        <w:spacing w:before="0" w:after="80" w:line="240" w:lineRule="auto"/>
        <w:ind w:left="0" w:right="0" w:firstLine="0"/>
        <w:jc w:val="left"/>
      </w:pPr>
      <w:bookmarkStart w:id="53" w:name="bookmark53"/>
      <w:bookmarkStart w:id="54" w:name="bookmark54"/>
      <w:bookmarkStart w:id="55" w:name="bookmark55"/>
      <w:r>
        <w:rPr>
          <w:color w:val="000000"/>
          <w:spacing w:val="0"/>
          <w:w w:val="100"/>
          <w:position w:val="0"/>
        </w:rPr>
        <w:t>十一、采用公允价值计量的项目</w:t>
      </w:r>
      <w:bookmarkEnd w:id="53"/>
      <w:bookmarkEnd w:id="54"/>
      <w:bookmarkEnd w:id="5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51"/>
        <w:gridCol w:w="1896"/>
        <w:gridCol w:w="1896"/>
        <w:gridCol w:w="1690"/>
        <w:gridCol w:w="1930"/>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当期变动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对当期利润的影响 金额</w:t>
            </w:r>
          </w:p>
        </w:tc>
      </w:tr>
      <w:tr>
        <w:trPr>
          <w:trHeight w:val="137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交易性金融资 产（以公允价值 计量且其变动 计入当期损益 的金融资产）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879,378,216.28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870,792,129.30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-8,586,086.98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111,437,740.32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180"/>
              <w:jc w:val="both"/>
              <w:rPr>
                <w:sz w:val="20"/>
                <w:szCs w:val="20"/>
              </w:rPr>
            </w:pPr>
            <w:r>
              <w:rPr>
                <w:color w:val="000000"/>
                <w:spacing w:val="0"/>
                <w:w w:val="100"/>
                <w:position w:val="0"/>
                <w:sz w:val="20"/>
                <w:szCs w:val="20"/>
              </w:rPr>
              <w:t>其他非流动金 融资产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445,586,707.56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427,522,707.05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-18,064,000.51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-11,877,516.12</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1,324, 964, </w:t>
            </w:r>
            <w:r>
              <w:rPr>
                <w:color w:val="000000"/>
                <w:spacing w:val="0"/>
                <w:w w:val="100"/>
                <w:position w:val="0"/>
                <w:sz w:val="18"/>
                <w:szCs w:val="18"/>
              </w:rPr>
              <w:t xml:space="preserve">923. </w:t>
            </w:r>
            <w:r>
              <w:rPr>
                <w:color w:val="000000"/>
                <w:spacing w:val="0"/>
                <w:w w:val="100"/>
                <w:position w:val="0"/>
                <w:sz w:val="18"/>
                <w:szCs w:val="18"/>
              </w:rPr>
              <w:t>84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1,298,314,836.35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-26,650,087.49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99,560,224.20</w:t>
            </w:r>
          </w:p>
        </w:tc>
      </w:tr>
    </w:tbl>
    <w:p>
      <w:pPr>
        <w:widowControl w:val="0"/>
        <w:spacing w:after="319" w:line="1" w:lineRule="exact"/>
      </w:pPr>
    </w:p>
    <w:p>
      <w:pPr>
        <w:pStyle w:val="Style31"/>
        <w:keepNext/>
        <w:keepLines/>
        <w:widowControl w:val="0"/>
        <w:shd w:val="clear" w:color="auto" w:fill="auto"/>
        <w:bidi w:val="0"/>
        <w:spacing w:before="0" w:after="80" w:line="240" w:lineRule="auto"/>
        <w:ind w:left="0" w:right="0" w:firstLine="0"/>
        <w:jc w:val="left"/>
      </w:pPr>
      <w:bookmarkStart w:id="56" w:name="bookmark56"/>
      <w:bookmarkStart w:id="57" w:name="bookmark57"/>
      <w:bookmarkStart w:id="58" w:name="bookmark58"/>
      <w:r>
        <w:rPr>
          <w:color w:val="000000"/>
          <w:spacing w:val="0"/>
          <w:w w:val="100"/>
          <w:position w:val="0"/>
        </w:rPr>
        <w:t>十二、其他</w:t>
      </w:r>
      <w:bookmarkEnd w:id="56"/>
      <w:bookmarkEnd w:id="57"/>
      <w:bookmarkEnd w:id="58"/>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pPr>
      <w:bookmarkStart w:id="59" w:name="bookmark59"/>
      <w:bookmarkStart w:id="60" w:name="bookmark60"/>
      <w:bookmarkStart w:id="61" w:name="bookmark61"/>
      <w:r>
        <w:rPr>
          <w:color w:val="000000"/>
          <w:spacing w:val="0"/>
          <w:w w:val="100"/>
          <w:position w:val="0"/>
        </w:rPr>
        <w:t>第三节公司业务概要</w:t>
      </w:r>
      <w:bookmarkEnd w:id="59"/>
      <w:bookmarkEnd w:id="60"/>
      <w:bookmarkEnd w:id="61"/>
    </w:p>
    <w:p>
      <w:pPr>
        <w:pStyle w:val="Style31"/>
        <w:keepNext/>
        <w:keepLines/>
        <w:widowControl w:val="0"/>
        <w:shd w:val="clear" w:color="auto" w:fill="auto"/>
        <w:tabs>
          <w:tab w:pos="430" w:val="left"/>
        </w:tabs>
        <w:bidi w:val="0"/>
        <w:spacing w:before="0" w:after="0" w:line="240" w:lineRule="auto"/>
        <w:ind w:left="0" w:right="0" w:firstLine="0"/>
        <w:jc w:val="left"/>
      </w:pPr>
      <w:bookmarkStart w:id="62" w:name="bookmark62"/>
      <w:bookmarkStart w:id="63" w:name="bookmark63"/>
      <w:bookmarkStart w:id="64" w:name="bookmark64"/>
      <w:bookmarkStart w:id="65" w:name="bookmark65"/>
      <w:bookmarkStart w:id="66" w:name="bookmark66"/>
      <w:r>
        <w:rPr>
          <w:color w:val="000000"/>
          <w:spacing w:val="0"/>
          <w:w w:val="100"/>
          <w:position w:val="0"/>
        </w:rPr>
        <w:t>一</w:t>
      </w:r>
      <w:bookmarkEnd w:id="65"/>
      <w:r>
        <w:rPr>
          <w:color w:val="000000"/>
          <w:spacing w:val="0"/>
          <w:w w:val="100"/>
          <w:position w:val="0"/>
        </w:rPr>
        <w:t>、</w:t>
        <w:tab/>
        <w:t>报告期内公司所从事的主要业务、经营模式及行业情况说明</w:t>
      </w:r>
      <w:bookmarkEnd w:id="63"/>
      <w:bookmarkEnd w:id="64"/>
      <w:bookmarkEnd w:id="66"/>
      <w:bookmarkEnd w:id="62"/>
    </w:p>
    <w:p>
      <w:pPr>
        <w:pStyle w:val="Style5"/>
        <w:keepNext w:val="0"/>
        <w:keepLines w:val="0"/>
        <w:widowControl w:val="0"/>
        <w:shd w:val="clear" w:color="auto" w:fill="auto"/>
        <w:tabs>
          <w:tab w:pos="1061" w:val="left"/>
        </w:tabs>
        <w:bidi w:val="0"/>
        <w:spacing w:before="0" w:after="0" w:line="409" w:lineRule="exact"/>
        <w:ind w:left="0" w:right="0" w:firstLine="520"/>
        <w:jc w:val="left"/>
      </w:pPr>
      <w:bookmarkStart w:id="67" w:name="bookmark67"/>
      <w:r>
        <w:rPr>
          <w:color w:val="000000"/>
          <w:spacing w:val="0"/>
          <w:w w:val="100"/>
          <w:position w:val="0"/>
        </w:rPr>
        <w:t>（</w:t>
      </w:r>
      <w:bookmarkEnd w:id="67"/>
      <w:r>
        <w:rPr>
          <w:color w:val="000000"/>
          <w:spacing w:val="0"/>
          <w:w w:val="100"/>
          <w:position w:val="0"/>
        </w:rPr>
        <w:t>一）</w:t>
        <w:tab/>
        <w:t>公司所从事的主要业务及经营模式</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报告期内，公司主要从事互联网服务，纺织印染、无缝钢管的加工与销售。按照“逐步剥离 传统资产，逐渐明晰产业主线”的战略规划，为集中资源发展新兴业务，公司于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月转让 印染公司</w:t>
      </w:r>
      <w:r>
        <w:rPr>
          <w:rFonts w:ascii="Times New Roman" w:eastAsia="Times New Roman" w:hAnsi="Times New Roman" w:cs="Times New Roman"/>
          <w:color w:val="000000"/>
          <w:spacing w:val="0"/>
          <w:w w:val="100"/>
          <w:position w:val="0"/>
        </w:rPr>
        <w:t>46%</w:t>
      </w:r>
      <w:r>
        <w:rPr>
          <w:color w:val="000000"/>
          <w:spacing w:val="0"/>
          <w:w w:val="100"/>
          <w:position w:val="0"/>
        </w:rPr>
        <w:t>股权及纺织公司</w:t>
      </w:r>
      <w:r>
        <w:rPr>
          <w:rFonts w:ascii="Times New Roman" w:eastAsia="Times New Roman" w:hAnsi="Times New Roman" w:cs="Times New Roman"/>
          <w:color w:val="000000"/>
          <w:spacing w:val="0"/>
          <w:w w:val="100"/>
          <w:position w:val="0"/>
        </w:rPr>
        <w:t>51%</w:t>
      </w:r>
      <w:r>
        <w:rPr>
          <w:color w:val="000000"/>
          <w:spacing w:val="0"/>
          <w:w w:val="100"/>
          <w:position w:val="0"/>
        </w:rPr>
        <w:t>股权，剥离印染纺织、无缝钢管等传统业务。</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公司互联网服务主要由全资子公司泰一指尚及其下属公司、控股子公司富润数链实施。泰一 指尚的经营模式为依托大数据技术优势，为客户提供互联网营销及营销数据分析、服务，其下属 子公司卡赛科技通过媒介资源进行精准化营销，推动运营商</w:t>
      </w:r>
      <w:r>
        <w:rPr>
          <w:rFonts w:ascii="Times New Roman" w:eastAsia="Times New Roman" w:hAnsi="Times New Roman" w:cs="Times New Roman"/>
          <w:color w:val="000000"/>
          <w:spacing w:val="0"/>
          <w:w w:val="100"/>
          <w:position w:val="0"/>
        </w:rPr>
        <w:t>5G</w:t>
      </w:r>
      <w:r>
        <w:rPr>
          <w:color w:val="000000"/>
          <w:spacing w:val="0"/>
          <w:w w:val="100"/>
          <w:position w:val="0"/>
        </w:rPr>
        <w:t>用户发展，打造基于三大运营商的 系统化、流程化、可视化的用户运营体系；富润数链则基于区块链、大数据技术，持续向市场推 出可信区块链平台和产品。</w:t>
      </w:r>
    </w:p>
    <w:p>
      <w:pPr>
        <w:pStyle w:val="Style5"/>
        <w:keepNext w:val="0"/>
        <w:keepLines w:val="0"/>
        <w:widowControl w:val="0"/>
        <w:shd w:val="clear" w:color="auto" w:fill="auto"/>
        <w:tabs>
          <w:tab w:pos="747" w:val="left"/>
        </w:tabs>
        <w:bidi w:val="0"/>
        <w:spacing w:before="0" w:after="0" w:line="409" w:lineRule="exact"/>
        <w:ind w:left="0" w:right="0" w:firstLine="520"/>
        <w:jc w:val="both"/>
      </w:pPr>
      <w:bookmarkStart w:id="68" w:name="bookmark68"/>
      <w:r>
        <w:rPr>
          <w:rFonts w:ascii="Times New Roman" w:eastAsia="Times New Roman" w:hAnsi="Times New Roman" w:cs="Times New Roman"/>
          <w:color w:val="000000"/>
          <w:spacing w:val="0"/>
          <w:w w:val="100"/>
          <w:position w:val="0"/>
        </w:rPr>
        <w:t>2</w:t>
      </w:r>
      <w:bookmarkEnd w:id="68"/>
      <w:r>
        <w:rPr>
          <w:color w:val="000000"/>
          <w:spacing w:val="0"/>
          <w:w w:val="100"/>
          <w:position w:val="0"/>
        </w:rPr>
        <w:t>、</w:t>
        <w:tab/>
        <w:t>公司纺织印染业务的经营模式主要为来料加工和面料经销，来料加工即由客户购买原料, 在公司进行染色、印花和后整理，公司收取加工费。面料经销则由公司购买原料，进行加工处理 后销售给客户。</w:t>
      </w:r>
    </w:p>
    <w:p>
      <w:pPr>
        <w:pStyle w:val="Style5"/>
        <w:keepNext w:val="0"/>
        <w:keepLines w:val="0"/>
        <w:widowControl w:val="0"/>
        <w:shd w:val="clear" w:color="auto" w:fill="auto"/>
        <w:tabs>
          <w:tab w:pos="742" w:val="left"/>
        </w:tabs>
        <w:bidi w:val="0"/>
        <w:spacing w:before="0" w:after="0" w:line="409" w:lineRule="exact"/>
        <w:ind w:left="0" w:right="0" w:firstLine="520"/>
        <w:jc w:val="both"/>
      </w:pPr>
      <w:bookmarkStart w:id="69" w:name="bookmark69"/>
      <w:r>
        <w:rPr>
          <w:rFonts w:ascii="Times New Roman" w:eastAsia="Times New Roman" w:hAnsi="Times New Roman" w:cs="Times New Roman"/>
          <w:color w:val="000000"/>
          <w:spacing w:val="0"/>
          <w:w w:val="100"/>
          <w:position w:val="0"/>
        </w:rPr>
        <w:t>3</w:t>
      </w:r>
      <w:bookmarkEnd w:id="69"/>
      <w:r>
        <w:rPr>
          <w:color w:val="000000"/>
          <w:spacing w:val="0"/>
          <w:w w:val="100"/>
          <w:position w:val="0"/>
        </w:rPr>
        <w:t>、</w:t>
        <w:tab/>
        <w:t>公司无缝钢管的生产、加工与销售业务的经营模式为订单加工，即公司根据客户订单采购 原料、组织生产，再供应给客户。</w:t>
      </w:r>
    </w:p>
    <w:p>
      <w:pPr>
        <w:pStyle w:val="Style5"/>
        <w:keepNext w:val="0"/>
        <w:keepLines w:val="0"/>
        <w:widowControl w:val="0"/>
        <w:shd w:val="clear" w:color="auto" w:fill="auto"/>
        <w:tabs>
          <w:tab w:pos="1061" w:val="left"/>
        </w:tabs>
        <w:bidi w:val="0"/>
        <w:spacing w:before="0" w:after="0" w:line="409" w:lineRule="exact"/>
        <w:ind w:left="0" w:right="0" w:firstLine="520"/>
        <w:jc w:val="left"/>
      </w:pPr>
      <w:bookmarkStart w:id="70" w:name="bookmark70"/>
      <w:r>
        <w:rPr>
          <w:color w:val="000000"/>
          <w:spacing w:val="0"/>
          <w:w w:val="100"/>
          <w:position w:val="0"/>
        </w:rPr>
        <w:t>（</w:t>
      </w:r>
      <w:bookmarkEnd w:id="70"/>
      <w:r>
        <w:rPr>
          <w:color w:val="000000"/>
          <w:spacing w:val="0"/>
          <w:w w:val="100"/>
          <w:position w:val="0"/>
        </w:rPr>
        <w:t>二）</w:t>
        <w:tab/>
        <w:t>行业情况说明</w:t>
      </w:r>
    </w:p>
    <w:p>
      <w:pPr>
        <w:pStyle w:val="Style5"/>
        <w:keepNext w:val="0"/>
        <w:keepLines w:val="0"/>
        <w:widowControl w:val="0"/>
        <w:shd w:val="clear" w:color="auto" w:fill="auto"/>
        <w:tabs>
          <w:tab w:pos="747" w:val="left"/>
        </w:tabs>
        <w:bidi w:val="0"/>
        <w:spacing w:before="0" w:after="0" w:line="409" w:lineRule="exact"/>
        <w:ind w:left="0" w:right="0" w:firstLine="520"/>
        <w:jc w:val="both"/>
      </w:pPr>
      <w:bookmarkStart w:id="71" w:name="bookmark71"/>
      <w:r>
        <w:rPr>
          <w:rFonts w:ascii="Times New Roman" w:eastAsia="Times New Roman" w:hAnsi="Times New Roman" w:cs="Times New Roman"/>
          <w:color w:val="000000"/>
          <w:spacing w:val="0"/>
          <w:w w:val="100"/>
          <w:position w:val="0"/>
        </w:rPr>
        <w:t>1</w:t>
      </w:r>
      <w:bookmarkEnd w:id="71"/>
      <w:r>
        <w:rPr>
          <w:color w:val="000000"/>
          <w:spacing w:val="0"/>
          <w:w w:val="100"/>
          <w:position w:val="0"/>
        </w:rPr>
        <w:t>、</w:t>
        <w:tab/>
        <w:t>根据大数据产业链上、中、下游的分析，泰一指尚的业务主要集中于中游数据分析和下游 数据应用，所处的细分行业为互联网营销、大数据分析服务，该行业经过近几年的快速发展，已 至成熟期。卡赛科技的业务以运营商现有号卡和存量包产品为基础产品，为运营商提供互联网渠 道营销服务，目前运营商</w:t>
      </w:r>
      <w:r>
        <w:rPr>
          <w:rFonts w:ascii="Times New Roman" w:eastAsia="Times New Roman" w:hAnsi="Times New Roman" w:cs="Times New Roman"/>
          <w:color w:val="000000"/>
          <w:spacing w:val="0"/>
          <w:w w:val="100"/>
          <w:position w:val="0"/>
        </w:rPr>
        <w:t>5G</w:t>
      </w:r>
      <w:r>
        <w:rPr>
          <w:color w:val="000000"/>
          <w:spacing w:val="0"/>
          <w:w w:val="100"/>
          <w:position w:val="0"/>
        </w:rPr>
        <w:t>用户发展业务处于成长期。富润数链则布局区块链生态领域，依托自 主知识产权的区块链底层技术，推进区块链的场景应用，目前区块链的应用仍处于探索期。</w:t>
      </w:r>
    </w:p>
    <w:p>
      <w:pPr>
        <w:pStyle w:val="Style5"/>
        <w:keepNext w:val="0"/>
        <w:keepLines w:val="0"/>
        <w:widowControl w:val="0"/>
        <w:shd w:val="clear" w:color="auto" w:fill="auto"/>
        <w:tabs>
          <w:tab w:pos="747" w:val="left"/>
        </w:tabs>
        <w:bidi w:val="0"/>
        <w:spacing w:before="0" w:after="0" w:line="409" w:lineRule="exact"/>
        <w:ind w:left="0" w:right="0" w:firstLine="520"/>
        <w:jc w:val="both"/>
      </w:pPr>
      <w:bookmarkStart w:id="72" w:name="bookmark72"/>
      <w:r>
        <w:rPr>
          <w:rFonts w:ascii="Times New Roman" w:eastAsia="Times New Roman" w:hAnsi="Times New Roman" w:cs="Times New Roman"/>
          <w:color w:val="000000"/>
          <w:spacing w:val="0"/>
          <w:w w:val="100"/>
          <w:position w:val="0"/>
        </w:rPr>
        <w:t>2</w:t>
      </w:r>
      <w:bookmarkEnd w:id="72"/>
      <w:r>
        <w:rPr>
          <w:color w:val="000000"/>
          <w:spacing w:val="0"/>
          <w:w w:val="100"/>
          <w:position w:val="0"/>
        </w:rPr>
        <w:t>、</w:t>
        <w:tab/>
        <w:t>纺织工业整体上属于成熟行业，印染行业是纺织工业的重要环节。公司产品以棉制品为主， 市场定位为中高端，客户主要分布在浙江、江苏、广东、香港等地区。浙江是全国印染产能的集 中地，印染产能占全国的</w:t>
      </w:r>
      <w:r>
        <w:rPr>
          <w:rFonts w:ascii="Times New Roman" w:eastAsia="Times New Roman" w:hAnsi="Times New Roman" w:cs="Times New Roman"/>
          <w:color w:val="000000"/>
          <w:spacing w:val="0"/>
          <w:w w:val="100"/>
          <w:position w:val="0"/>
        </w:rPr>
        <w:t>60%</w:t>
      </w:r>
      <w:r>
        <w:rPr>
          <w:color w:val="000000"/>
          <w:spacing w:val="0"/>
          <w:w w:val="100"/>
          <w:position w:val="0"/>
        </w:rPr>
        <w:t>以上，而浙江的印染企业主要集中在绍兴、萧山。印染产能地域虽 然集中，但企业较为分散。公司印染的产能规模为</w:t>
      </w:r>
      <w:r>
        <w:rPr>
          <w:rFonts w:ascii="Times New Roman" w:eastAsia="Times New Roman" w:hAnsi="Times New Roman" w:cs="Times New Roman"/>
          <w:color w:val="000000"/>
          <w:spacing w:val="0"/>
          <w:w w:val="100"/>
          <w:position w:val="0"/>
        </w:rPr>
        <w:t>9500</w:t>
      </w:r>
      <w:r>
        <w:rPr>
          <w:color w:val="000000"/>
          <w:spacing w:val="0"/>
          <w:w w:val="100"/>
          <w:position w:val="0"/>
        </w:rPr>
        <w:t>万米</w:t>
      </w:r>
      <w:r>
        <w:rPr>
          <w:rFonts w:ascii="Times New Roman" w:eastAsia="Times New Roman" w:hAnsi="Times New Roman" w:cs="Times New Roman"/>
          <w:color w:val="000000"/>
          <w:spacing w:val="0"/>
          <w:w w:val="100"/>
          <w:position w:val="0"/>
        </w:rPr>
        <w:t>/</w:t>
      </w:r>
      <w:r>
        <w:rPr>
          <w:color w:val="000000"/>
          <w:spacing w:val="0"/>
          <w:w w:val="100"/>
          <w:position w:val="0"/>
        </w:rPr>
        <w:t>年，占全国印染产能不到</w:t>
      </w:r>
      <w:r>
        <w:rPr>
          <w:rFonts w:ascii="Times New Roman" w:eastAsia="Times New Roman" w:hAnsi="Times New Roman" w:cs="Times New Roman"/>
          <w:color w:val="000000"/>
          <w:spacing w:val="0"/>
          <w:w w:val="100"/>
          <w:position w:val="0"/>
        </w:rPr>
        <w:t>0.2%</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年度受新冠疫情及中美贸易摩擦影响，纺织服装行业出口形势严峻，导致公司订单减少。</w:t>
      </w:r>
    </w:p>
    <w:p>
      <w:pPr>
        <w:pStyle w:val="Style5"/>
        <w:keepNext w:val="0"/>
        <w:keepLines w:val="0"/>
        <w:widowControl w:val="0"/>
        <w:shd w:val="clear" w:color="auto" w:fill="auto"/>
        <w:tabs>
          <w:tab w:pos="747" w:val="left"/>
        </w:tabs>
        <w:bidi w:val="0"/>
        <w:spacing w:before="0" w:after="240" w:line="409" w:lineRule="exact"/>
        <w:ind w:left="0" w:right="0" w:firstLine="520"/>
        <w:jc w:val="both"/>
      </w:pPr>
      <w:bookmarkStart w:id="73" w:name="bookmark73"/>
      <w:r>
        <w:rPr>
          <w:rFonts w:ascii="Times New Roman" w:eastAsia="Times New Roman" w:hAnsi="Times New Roman" w:cs="Times New Roman"/>
          <w:color w:val="000000"/>
          <w:spacing w:val="0"/>
          <w:w w:val="100"/>
          <w:position w:val="0"/>
        </w:rPr>
        <w:t>3</w:t>
      </w:r>
      <w:bookmarkEnd w:id="73"/>
      <w:r>
        <w:rPr>
          <w:color w:val="000000"/>
          <w:spacing w:val="0"/>
          <w:w w:val="100"/>
          <w:position w:val="0"/>
        </w:rPr>
        <w:t>、</w:t>
        <w:tab/>
        <w:t>无缝钢管是钢铁行业的重要分支，据不完全统计，国内无缝钢管总产能在</w:t>
      </w:r>
      <w:r>
        <w:rPr>
          <w:rFonts w:ascii="Times New Roman" w:eastAsia="Times New Roman" w:hAnsi="Times New Roman" w:cs="Times New Roman"/>
          <w:color w:val="000000"/>
          <w:spacing w:val="0"/>
          <w:w w:val="100"/>
          <w:position w:val="0"/>
        </w:rPr>
        <w:t>4300</w:t>
      </w:r>
      <w:r>
        <w:rPr>
          <w:color w:val="000000"/>
          <w:spacing w:val="0"/>
          <w:w w:val="100"/>
          <w:position w:val="0"/>
        </w:rPr>
        <w:t>万吨左右， 企业有</w:t>
      </w:r>
      <w:r>
        <w:rPr>
          <w:rFonts w:ascii="Times New Roman" w:eastAsia="Times New Roman" w:hAnsi="Times New Roman" w:cs="Times New Roman"/>
          <w:color w:val="000000"/>
          <w:spacing w:val="0"/>
          <w:w w:val="100"/>
          <w:position w:val="0"/>
        </w:rPr>
        <w:t>200</w:t>
      </w:r>
      <w:r>
        <w:rPr>
          <w:color w:val="000000"/>
          <w:spacing w:val="0"/>
          <w:w w:val="100"/>
          <w:position w:val="0"/>
        </w:rPr>
        <w:t>多家，规模普遍较小。公司主要产品为中厚壁合金无缝钢管，主要供应工程机械、汽 车、石油钻具、机械加工、轨道交通等行业，市场定位以国内高端用户为主，同时积极开拓国际 市场。客户主要分布区域：国内主要为长三角地区，国外主要为美国、墨西哥。公司无缝钢管的 产能规模为</w:t>
      </w:r>
      <w:r>
        <w:rPr>
          <w:rFonts w:ascii="Times New Roman" w:eastAsia="Times New Roman" w:hAnsi="Times New Roman" w:cs="Times New Roman"/>
          <w:color w:val="000000"/>
          <w:spacing w:val="0"/>
          <w:w w:val="100"/>
          <w:position w:val="0"/>
        </w:rPr>
        <w:t xml:space="preserve">13. </w:t>
      </w:r>
      <w:r>
        <w:rPr>
          <w:rFonts w:ascii="Times New Roman" w:eastAsia="Times New Roman" w:hAnsi="Times New Roman" w:cs="Times New Roman"/>
          <w:color w:val="000000"/>
          <w:spacing w:val="0"/>
          <w:w w:val="100"/>
          <w:position w:val="0"/>
        </w:rPr>
        <w:t>5</w:t>
      </w:r>
      <w:r>
        <w:rPr>
          <w:color w:val="000000"/>
          <w:spacing w:val="0"/>
          <w:w w:val="100"/>
          <w:position w:val="0"/>
        </w:rPr>
        <w:t>万吨/年，</w:t>
      </w:r>
      <w:r>
        <w:rPr>
          <w:rFonts w:ascii="Times New Roman" w:eastAsia="Times New Roman" w:hAnsi="Times New Roman" w:cs="Times New Roman"/>
          <w:color w:val="000000"/>
          <w:spacing w:val="0"/>
          <w:w w:val="100"/>
          <w:position w:val="0"/>
        </w:rPr>
        <w:t>2020</w:t>
      </w:r>
      <w:r>
        <w:rPr>
          <w:color w:val="000000"/>
          <w:spacing w:val="0"/>
          <w:w w:val="100"/>
          <w:position w:val="0"/>
        </w:rPr>
        <w:t>年度受新冠肺炎疫情影响订单减少。</w:t>
      </w:r>
    </w:p>
    <w:p>
      <w:pPr>
        <w:pStyle w:val="Style31"/>
        <w:keepNext/>
        <w:keepLines/>
        <w:widowControl w:val="0"/>
        <w:shd w:val="clear" w:color="auto" w:fill="auto"/>
        <w:tabs>
          <w:tab w:pos="430" w:val="left"/>
        </w:tabs>
        <w:bidi w:val="0"/>
        <w:spacing w:before="0" w:after="8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rPr>
        <w:t>二</w:t>
      </w:r>
      <w:bookmarkEnd w:id="76"/>
      <w:r>
        <w:rPr>
          <w:color w:val="000000"/>
          <w:spacing w:val="0"/>
          <w:w w:val="100"/>
          <w:position w:val="0"/>
        </w:rPr>
        <w:t>、</w:t>
        <w:tab/>
        <w:t>报告期内公司主要资产发生重大变化情况的说明</w:t>
      </w:r>
      <w:bookmarkEnd w:id="74"/>
      <w:bookmarkEnd w:id="75"/>
      <w:bookmarkEnd w:id="7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寸适用口不适用</w:t>
      </w:r>
    </w:p>
    <w:p>
      <w:pPr>
        <w:pStyle w:val="Style5"/>
        <w:keepNext w:val="0"/>
        <w:keepLines w:val="0"/>
        <w:widowControl w:val="0"/>
        <w:shd w:val="clear" w:color="auto" w:fill="auto"/>
        <w:bidi w:val="0"/>
        <w:spacing w:before="0" w:after="100" w:line="469" w:lineRule="exact"/>
        <w:ind w:left="0" w:right="0" w:firstLine="540"/>
        <w:jc w:val="both"/>
      </w:pPr>
      <w:r>
        <w:rPr>
          <w:color w:val="000000"/>
          <w:spacing w:val="0"/>
          <w:w w:val="100"/>
          <w:position w:val="0"/>
        </w:rPr>
        <w:t>报告期内，公司向控股股东富润控股集团有限公司转让了所持浙江富润印染有限公司</w:t>
      </w:r>
      <w:r>
        <w:rPr>
          <w:rFonts w:ascii="Times New Roman" w:eastAsia="Times New Roman" w:hAnsi="Times New Roman" w:cs="Times New Roman"/>
          <w:color w:val="000000"/>
          <w:spacing w:val="0"/>
          <w:w w:val="100"/>
          <w:position w:val="0"/>
        </w:rPr>
        <w:t>46%</w:t>
      </w:r>
      <w:r>
        <w:rPr>
          <w:color w:val="000000"/>
          <w:spacing w:val="0"/>
          <w:w w:val="100"/>
          <w:position w:val="0"/>
        </w:rPr>
        <w:t>股 权（含明贺钢管</w:t>
      </w:r>
      <w:r>
        <w:rPr>
          <w:rFonts w:ascii="Times New Roman" w:eastAsia="Times New Roman" w:hAnsi="Times New Roman" w:cs="Times New Roman"/>
          <w:color w:val="000000"/>
          <w:spacing w:val="0"/>
          <w:w w:val="100"/>
          <w:position w:val="0"/>
        </w:rPr>
        <w:t>51%</w:t>
      </w:r>
      <w:r>
        <w:rPr>
          <w:color w:val="000000"/>
          <w:spacing w:val="0"/>
          <w:w w:val="100"/>
          <w:position w:val="0"/>
        </w:rPr>
        <w:t>股权）及浙江富润纺织有限公司</w:t>
      </w:r>
      <w:r>
        <w:rPr>
          <w:rFonts w:ascii="Times New Roman" w:eastAsia="Times New Roman" w:hAnsi="Times New Roman" w:cs="Times New Roman"/>
          <w:color w:val="000000"/>
          <w:spacing w:val="0"/>
          <w:w w:val="100"/>
          <w:position w:val="0"/>
        </w:rPr>
        <w:t>51%</w:t>
      </w:r>
      <w:r>
        <w:rPr>
          <w:color w:val="000000"/>
          <w:spacing w:val="0"/>
          <w:w w:val="100"/>
          <w:position w:val="0"/>
        </w:rPr>
        <w:t>股权，公司主营业务由互联网服务、纺 织印染及无缝钢管的加工与销售集中为互联网服务。具体内容详见公司于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日在上 海证券交易所网站披露的《关于向关联方转让控股子公司股权的公告》（编号：临</w:t>
      </w:r>
      <w:r>
        <w:rPr>
          <w:rFonts w:ascii="Times New Roman" w:eastAsia="Times New Roman" w:hAnsi="Times New Roman" w:cs="Times New Roman"/>
          <w:color w:val="000000"/>
          <w:spacing w:val="0"/>
          <w:w w:val="100"/>
          <w:position w:val="0"/>
        </w:rPr>
        <w:t>2020-053</w:t>
      </w:r>
      <w:r>
        <w:rPr>
          <w:color w:val="000000"/>
          <w:spacing w:val="0"/>
          <w:w w:val="100"/>
          <w:position w:val="0"/>
        </w:rPr>
        <w:t>号）。 其中：境外资产</w:t>
      </w:r>
      <w:r>
        <w:rPr>
          <w:rFonts w:ascii="Times New Roman" w:eastAsia="Times New Roman" w:hAnsi="Times New Roman" w:cs="Times New Roman"/>
          <w:color w:val="000000"/>
          <w:spacing w:val="0"/>
          <w:w w:val="100"/>
          <w:position w:val="0"/>
        </w:rPr>
        <w:t xml:space="preserve">0 </w:t>
      </w:r>
      <w:r>
        <w:rPr>
          <w:color w:val="000000"/>
          <w:spacing w:val="0"/>
          <w:w w:val="100"/>
          <w:position w:val="0"/>
        </w:rPr>
        <w:t>（单位：元币种：人民币），占总资产的比例为</w:t>
      </w:r>
      <w:r>
        <w:rPr>
          <w:rFonts w:ascii="Times New Roman" w:eastAsia="Times New Roman" w:hAnsi="Times New Roman" w:cs="Times New Roman"/>
          <w:color w:val="000000"/>
          <w:spacing w:val="0"/>
          <w:w w:val="100"/>
          <w:position w:val="0"/>
        </w:rPr>
        <w:t>0</w:t>
      </w:r>
    </w:p>
    <w:p>
      <w:pPr>
        <w:pStyle w:val="Style5"/>
        <w:keepNext w:val="0"/>
        <w:keepLines w:val="0"/>
        <w:widowControl w:val="0"/>
        <w:shd w:val="clear" w:color="auto" w:fill="auto"/>
        <w:bidi w:val="0"/>
        <w:spacing w:before="0" w:after="100" w:line="240" w:lineRule="auto"/>
        <w:ind w:left="0" w:right="0" w:firstLine="0"/>
        <w:jc w:val="left"/>
      </w:pPr>
      <w:bookmarkStart w:id="78" w:name="bookmark78"/>
      <w:r>
        <w:rPr>
          <w:b/>
          <w:bCs/>
          <w:color w:val="000000"/>
          <w:spacing w:val="0"/>
          <w:w w:val="100"/>
          <w:position w:val="0"/>
        </w:rPr>
        <w:t>三</w:t>
      </w:r>
      <w:bookmarkEnd w:id="78"/>
      <w:r>
        <w:rPr>
          <w:b/>
          <w:bCs/>
          <w:color w:val="000000"/>
          <w:spacing w:val="0"/>
          <w:w w:val="100"/>
          <w:position w:val="0"/>
        </w:rPr>
        <w:t>、报告期内核心竞争力分析</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寸适用口不适用</w:t>
      </w:r>
    </w:p>
    <w:p>
      <w:pPr>
        <w:pStyle w:val="Style5"/>
        <w:keepNext w:val="0"/>
        <w:keepLines w:val="0"/>
        <w:widowControl w:val="0"/>
        <w:shd w:val="clear" w:color="auto" w:fill="auto"/>
        <w:bidi w:val="0"/>
        <w:spacing w:before="0" w:after="0" w:line="409" w:lineRule="exact"/>
        <w:ind w:left="0" w:right="0" w:firstLine="520"/>
        <w:jc w:val="left"/>
      </w:pPr>
      <w:bookmarkStart w:id="79" w:name="bookmark79"/>
      <w:r>
        <w:rPr>
          <w:rFonts w:ascii="Times New Roman" w:eastAsia="Times New Roman" w:hAnsi="Times New Roman" w:cs="Times New Roman"/>
          <w:color w:val="000000"/>
          <w:spacing w:val="0"/>
          <w:w w:val="100"/>
          <w:position w:val="0"/>
        </w:rPr>
        <w:t>1</w:t>
      </w:r>
      <w:bookmarkEnd w:id="79"/>
      <w:r>
        <w:rPr>
          <w:color w:val="000000"/>
          <w:spacing w:val="0"/>
          <w:w w:val="100"/>
          <w:position w:val="0"/>
        </w:rPr>
        <w:t>、公司主营业务之互联网服务为新兴产业，核心竞争力主要体现在如下几个方面：</w:t>
      </w:r>
    </w:p>
    <w:p>
      <w:pPr>
        <w:pStyle w:val="Style5"/>
        <w:keepNext w:val="0"/>
        <w:keepLines w:val="0"/>
        <w:widowControl w:val="0"/>
        <w:shd w:val="clear" w:color="auto" w:fill="auto"/>
        <w:bidi w:val="0"/>
        <w:spacing w:before="0" w:after="0" w:line="409" w:lineRule="exact"/>
        <w:ind w:left="0" w:right="0" w:firstLine="540"/>
        <w:jc w:val="both"/>
      </w:pPr>
      <w:bookmarkStart w:id="80" w:name="bookmark80"/>
      <w:r>
        <w:rPr>
          <w:rFonts w:ascii="Times New Roman" w:eastAsia="Times New Roman" w:hAnsi="Times New Roman" w:cs="Times New Roman"/>
          <w:color w:val="000000"/>
          <w:spacing w:val="0"/>
          <w:w w:val="100"/>
          <w:position w:val="0"/>
        </w:rPr>
        <w:t>（</w:t>
      </w:r>
      <w:bookmarkEnd w:id="80"/>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技术优势。泰一指尚及下属子公司卡赛科技均为高新技术企业。目前泰一指尚及其下属 公司中高层管理人员在大数据、互联网、通信等领域从业多年，对国内外互联网产业发展有深刻 见解。泰一指尚先后被认定为“省级重点企业研究院”“省级企业技术中心” “杭州市级企业技术 中心”，还与浙江大学、北京航天航空大学、中国科学院计算机技术研究所等多所高校和研究院达 成合作关系，共同建立“全媒体大数据分析技术联合实验室”等。目前泰一指尚拥有发明专利</w:t>
      </w:r>
      <w:r>
        <w:rPr>
          <w:rFonts w:ascii="Times New Roman" w:eastAsia="Times New Roman" w:hAnsi="Times New Roman" w:cs="Times New Roman"/>
          <w:color w:val="000000"/>
          <w:spacing w:val="0"/>
          <w:w w:val="100"/>
          <w:position w:val="0"/>
        </w:rPr>
        <w:t xml:space="preserve">9 </w:t>
      </w:r>
      <w:r>
        <w:rPr>
          <w:color w:val="000000"/>
          <w:spacing w:val="0"/>
          <w:w w:val="100"/>
          <w:position w:val="0"/>
        </w:rPr>
        <w:t>项，软件著作权</w:t>
      </w:r>
      <w:r>
        <w:rPr>
          <w:rFonts w:ascii="Times New Roman" w:eastAsia="Times New Roman" w:hAnsi="Times New Roman" w:cs="Times New Roman"/>
          <w:color w:val="000000"/>
          <w:spacing w:val="0"/>
          <w:w w:val="100"/>
          <w:position w:val="0"/>
        </w:rPr>
        <w:t>39</w:t>
      </w:r>
      <w:r>
        <w:rPr>
          <w:color w:val="000000"/>
          <w:spacing w:val="0"/>
          <w:w w:val="100"/>
          <w:position w:val="0"/>
        </w:rPr>
        <w:t>项，打造出</w:t>
      </w:r>
      <w:r>
        <w:rPr>
          <w:rFonts w:ascii="Times New Roman" w:eastAsia="Times New Roman" w:hAnsi="Times New Roman" w:cs="Times New Roman"/>
          <w:color w:val="000000"/>
          <w:spacing w:val="0"/>
          <w:w w:val="100"/>
          <w:position w:val="0"/>
        </w:rPr>
        <w:t>DMP</w:t>
      </w:r>
      <w:r>
        <w:rPr>
          <w:color w:val="000000"/>
          <w:spacing w:val="0"/>
          <w:w w:val="100"/>
          <w:position w:val="0"/>
        </w:rPr>
        <w:t>、</w:t>
      </w:r>
      <w:r>
        <w:rPr>
          <w:rFonts w:ascii="Times New Roman" w:eastAsia="Times New Roman" w:hAnsi="Times New Roman" w:cs="Times New Roman"/>
          <w:color w:val="000000"/>
          <w:spacing w:val="0"/>
          <w:w w:val="100"/>
          <w:position w:val="0"/>
        </w:rPr>
        <w:t>DMR</w:t>
      </w:r>
      <w:r>
        <w:rPr>
          <w:color w:val="000000"/>
          <w:spacing w:val="0"/>
          <w:w w:val="100"/>
          <w:position w:val="0"/>
        </w:rPr>
        <w:t>、</w:t>
      </w:r>
      <w:r>
        <w:rPr>
          <w:rFonts w:ascii="Times New Roman" w:eastAsia="Times New Roman" w:hAnsi="Times New Roman" w:cs="Times New Roman"/>
          <w:color w:val="000000"/>
          <w:spacing w:val="0"/>
          <w:w w:val="100"/>
          <w:position w:val="0"/>
        </w:rPr>
        <w:t>DMC</w:t>
      </w:r>
      <w:r>
        <w:rPr>
          <w:color w:val="000000"/>
          <w:spacing w:val="0"/>
          <w:w w:val="100"/>
          <w:position w:val="0"/>
        </w:rPr>
        <w:t>、</w:t>
      </w:r>
      <w:r>
        <w:rPr>
          <w:rFonts w:ascii="Times New Roman" w:eastAsia="Times New Roman" w:hAnsi="Times New Roman" w:cs="Times New Roman"/>
          <w:color w:val="000000"/>
          <w:spacing w:val="0"/>
          <w:w w:val="100"/>
          <w:position w:val="0"/>
        </w:rPr>
        <w:t>DSP</w:t>
      </w:r>
      <w:r>
        <w:rPr>
          <w:color w:val="000000"/>
          <w:spacing w:val="0"/>
          <w:w w:val="100"/>
          <w:position w:val="0"/>
        </w:rPr>
        <w:t>、</w:t>
      </w:r>
      <w:r>
        <w:rPr>
          <w:rFonts w:ascii="Times New Roman" w:eastAsia="Times New Roman" w:hAnsi="Times New Roman" w:cs="Times New Roman"/>
          <w:color w:val="000000"/>
          <w:spacing w:val="0"/>
          <w:w w:val="100"/>
          <w:position w:val="0"/>
        </w:rPr>
        <w:t>Atlas</w:t>
      </w:r>
      <w:r>
        <w:rPr>
          <w:color w:val="000000"/>
          <w:spacing w:val="0"/>
          <w:w w:val="100"/>
          <w:position w:val="0"/>
        </w:rPr>
        <w:t>等多个软件平台，其中泰一指 尚</w:t>
      </w:r>
      <w:r>
        <w:rPr>
          <w:rFonts w:ascii="Times New Roman" w:eastAsia="Times New Roman" w:hAnsi="Times New Roman" w:cs="Times New Roman"/>
          <w:color w:val="000000"/>
          <w:spacing w:val="0"/>
          <w:w w:val="100"/>
          <w:position w:val="0"/>
        </w:rPr>
        <w:t>DMP</w:t>
      </w:r>
      <w:r>
        <w:rPr>
          <w:color w:val="000000"/>
          <w:spacing w:val="0"/>
          <w:w w:val="100"/>
          <w:position w:val="0"/>
        </w:rPr>
        <w:t>数据聚合与管理服务平台获中国信通院“大数据星河奖优秀大数据产品奖”。富润数链拥 有软件著作权</w:t>
      </w:r>
      <w:r>
        <w:rPr>
          <w:rFonts w:ascii="Times New Roman" w:eastAsia="Times New Roman" w:hAnsi="Times New Roman" w:cs="Times New Roman"/>
          <w:color w:val="000000"/>
          <w:spacing w:val="0"/>
          <w:w w:val="100"/>
          <w:position w:val="0"/>
        </w:rPr>
        <w:t>9</w:t>
      </w:r>
      <w:r>
        <w:rPr>
          <w:color w:val="000000"/>
          <w:spacing w:val="0"/>
          <w:w w:val="100"/>
          <w:position w:val="0"/>
        </w:rPr>
        <w:t>项，其自主研发的区块链产品管理平台和供应链金融区块链平台已通过网信办区 块链备案审批，并获得工信部颁发的增值电信业务经营许可证。</w:t>
      </w:r>
    </w:p>
    <w:p>
      <w:pPr>
        <w:pStyle w:val="Style5"/>
        <w:keepNext w:val="0"/>
        <w:keepLines w:val="0"/>
        <w:widowControl w:val="0"/>
        <w:shd w:val="clear" w:color="auto" w:fill="auto"/>
        <w:bidi w:val="0"/>
        <w:spacing w:before="0" w:after="0" w:line="409" w:lineRule="exact"/>
        <w:ind w:left="0" w:right="0" w:firstLine="540"/>
        <w:jc w:val="both"/>
      </w:pPr>
      <w:bookmarkStart w:id="81" w:name="bookmark81"/>
      <w:r>
        <w:rPr>
          <w:rFonts w:ascii="Times New Roman" w:eastAsia="Times New Roman" w:hAnsi="Times New Roman" w:cs="Times New Roman"/>
          <w:color w:val="000000"/>
          <w:spacing w:val="0"/>
          <w:w w:val="100"/>
          <w:position w:val="0"/>
        </w:rPr>
        <w:t>（</w:t>
      </w:r>
      <w:bookmarkEnd w:id="81"/>
      <w:r>
        <w:rPr>
          <w:rFonts w:ascii="Times New Roman" w:eastAsia="Times New Roman" w:hAnsi="Times New Roman" w:cs="Times New Roman"/>
          <w:color w:val="000000"/>
          <w:spacing w:val="0"/>
          <w:w w:val="100"/>
          <w:position w:val="0"/>
        </w:rPr>
        <w:t xml:space="preserve">2） </w:t>
      </w:r>
      <w:r>
        <w:rPr>
          <w:color w:val="000000"/>
          <w:spacing w:val="0"/>
          <w:w w:val="100"/>
          <w:position w:val="0"/>
        </w:rPr>
        <w:t>产业链优势。目前泰一指尚拥有泰一通信（原德嘉信息）、泰一传媒、泰一盘点、泰一 数据、杭州泰一电商、诸暨泰一电商等子公司。泰一通信主要从事</w:t>
      </w:r>
      <w:r>
        <w:rPr>
          <w:rFonts w:ascii="Times New Roman" w:eastAsia="Times New Roman" w:hAnsi="Times New Roman" w:cs="Times New Roman"/>
          <w:color w:val="000000"/>
          <w:spacing w:val="0"/>
          <w:w w:val="100"/>
          <w:position w:val="0"/>
        </w:rPr>
        <w:t>5G</w:t>
      </w:r>
      <w:r>
        <w:rPr>
          <w:color w:val="000000"/>
          <w:spacing w:val="0"/>
          <w:w w:val="100"/>
          <w:position w:val="0"/>
        </w:rPr>
        <w:t>消息技术服务的研究与开 发；泰一传媒主要从事互联网营销业务，包含投放策略制定、媒体投放、营销效果监测和优化提 升等内容的完整营销服务链条；泰一盘点主要从事媒体资源的对接与转售；泰一数据主要从事数 据挖掘、分析及可视化研究；杭州泰一电商主要从事直播带货、电商代运营等服务；诸暨泰一电 商主要从事供应链服务。泰一指尚则统筹管理及部分研发工作，从而形成大数据分析及互联网营 销的全产业链服务，可为传统企业、品牌主、研究咨询公司、媒体及广告公司提供大数据管理系 统、数据应用平台定制、用户标签管理、数字营销平台定制开发、消费者研究、品牌研究、媒介 研究、整合营销传播服务、直播电商营销、私域流量运营等一体化的数字商业营销解决方案，具 备完整产业链的竞争优势。富润数链依托“放心消费”商户、社区消费群体、公益组织、家庭电 视等渠道打造私域流量入口，开拓放心消费、网络交易监测、供应链金融、数据资产共享、司法 存证等应用场景。卡赛科技与中国移动、中国联通、中国电信等三大运营商已签署战略合作协议， 公司与紫光国微签署了超级</w:t>
      </w:r>
      <w:r>
        <w:rPr>
          <w:rFonts w:ascii="Times New Roman" w:eastAsia="Times New Roman" w:hAnsi="Times New Roman" w:cs="Times New Roman"/>
          <w:color w:val="000000"/>
          <w:spacing w:val="0"/>
          <w:w w:val="100"/>
          <w:position w:val="0"/>
        </w:rPr>
        <w:t>SIM</w:t>
      </w:r>
      <w:r>
        <w:rPr>
          <w:color w:val="000000"/>
          <w:spacing w:val="0"/>
          <w:w w:val="100"/>
          <w:position w:val="0"/>
        </w:rPr>
        <w:t>卡战略合作协议，共同推进</w:t>
      </w:r>
      <w:r>
        <w:rPr>
          <w:rFonts w:ascii="Times New Roman" w:eastAsia="Times New Roman" w:hAnsi="Times New Roman" w:cs="Times New Roman"/>
          <w:color w:val="000000"/>
          <w:spacing w:val="0"/>
          <w:w w:val="100"/>
          <w:position w:val="0"/>
        </w:rPr>
        <w:t>5G</w:t>
      </w:r>
      <w:r>
        <w:rPr>
          <w:color w:val="000000"/>
          <w:spacing w:val="0"/>
          <w:w w:val="100"/>
          <w:position w:val="0"/>
        </w:rPr>
        <w:t>用户发展业务。</w:t>
      </w:r>
    </w:p>
    <w:p>
      <w:pPr>
        <w:pStyle w:val="Style5"/>
        <w:keepNext w:val="0"/>
        <w:keepLines w:val="0"/>
        <w:widowControl w:val="0"/>
        <w:shd w:val="clear" w:color="auto" w:fill="auto"/>
        <w:tabs>
          <w:tab w:pos="961" w:val="left"/>
        </w:tabs>
        <w:bidi w:val="0"/>
        <w:spacing w:before="0" w:after="0" w:line="409" w:lineRule="exact"/>
        <w:ind w:left="0" w:right="0" w:firstLine="54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资源优势。目前公司及泰一指尚已与运营商、数家互联网平台、传媒企业、智能设备企 业等签署了战略合作协议，通过对接上述合作单位的媒体资源及用户数据，初步建立了自身的资 源网络，行业组织合作、资源整合优势较强。</w:t>
      </w:r>
    </w:p>
    <w:p>
      <w:pPr>
        <w:pStyle w:val="Style5"/>
        <w:keepNext w:val="0"/>
        <w:keepLines w:val="0"/>
        <w:widowControl w:val="0"/>
        <w:shd w:val="clear" w:color="auto" w:fill="auto"/>
        <w:bidi w:val="0"/>
        <w:spacing w:before="0" w:after="0" w:line="409" w:lineRule="exact"/>
        <w:ind w:left="0" w:right="0" w:firstLine="520"/>
        <w:jc w:val="both"/>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行业地位优势。泰一指尚担任工信部指导下的数据中心联盟理事单位、全国信息标准 </w:t>
      </w:r>
      <w:r>
        <w:rPr>
          <w:color w:val="000000"/>
          <w:spacing w:val="0"/>
          <w:w w:val="100"/>
          <w:position w:val="0"/>
        </w:rPr>
        <w:t>化技术委员会大数据标准工作组成员单位、中国互联网协会理事单位；中国广告协会互联网广告 委员会副主任单位、中国商务广告协会数字营销委员会创始理事单位；浙江省大数据应用产业技 术联盟依托单位、杭州大数据产业联盟秘书长单位，连续两年入列《中国大数据创新企业</w:t>
      </w:r>
      <w:r>
        <w:rPr>
          <w:rFonts w:ascii="Times New Roman" w:eastAsia="Times New Roman" w:hAnsi="Times New Roman" w:cs="Times New Roman"/>
          <w:color w:val="000000"/>
          <w:spacing w:val="0"/>
          <w:w w:val="100"/>
          <w:position w:val="0"/>
        </w:rPr>
        <w:t>TOP100</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年成为浙江省智能技术标准创新促进会和杭州市电子政务学会的首批会员单位。公司总经理、 泰一指尚董事长江有归当选中国广告协会副会长，被推选为之江百人资本会理事长。</w:t>
      </w:r>
    </w:p>
    <w:p>
      <w:pPr>
        <w:pStyle w:val="Style5"/>
        <w:keepNext w:val="0"/>
        <w:keepLines w:val="0"/>
        <w:widowControl w:val="0"/>
        <w:shd w:val="clear" w:color="auto" w:fill="auto"/>
        <w:bidi w:val="0"/>
        <w:spacing w:before="0" w:after="0" w:line="411" w:lineRule="exact"/>
        <w:ind w:left="0" w:right="0" w:firstLine="440"/>
        <w:jc w:val="both"/>
      </w:pPr>
      <w:bookmarkStart w:id="84" w:name="bookmark84"/>
      <w:r>
        <w:rPr>
          <w:rFonts w:ascii="Times New Roman" w:eastAsia="Times New Roman" w:hAnsi="Times New Roman" w:cs="Times New Roman"/>
          <w:color w:val="000000"/>
          <w:spacing w:val="0"/>
          <w:w w:val="100"/>
          <w:position w:val="0"/>
        </w:rPr>
        <w:t>2</w:t>
      </w:r>
      <w:bookmarkEnd w:id="84"/>
      <w:r>
        <w:rPr>
          <w:color w:val="000000"/>
          <w:spacing w:val="0"/>
          <w:w w:val="100"/>
          <w:position w:val="0"/>
        </w:rPr>
        <w:t>、公司主营业务之纺织印染、无缝钢管加工为传统产业，市场竞争激烈，与行业其他企业比 较，公司的核心竞争力主要体现在如下几个方面：</w:t>
      </w:r>
    </w:p>
    <w:p>
      <w:pPr>
        <w:pStyle w:val="Style5"/>
        <w:keepNext w:val="0"/>
        <w:keepLines w:val="0"/>
        <w:widowControl w:val="0"/>
        <w:shd w:val="clear" w:color="auto" w:fill="auto"/>
        <w:tabs>
          <w:tab w:pos="966" w:val="left"/>
        </w:tabs>
        <w:bidi w:val="0"/>
        <w:spacing w:before="0" w:after="0" w:line="411" w:lineRule="exact"/>
        <w:ind w:left="0" w:right="0" w:firstLine="44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技术设备优势。印染公司有二十年的印花、染色经验，纺织公司有三十年的专业生产精 纺呢绒的经验，完成过国家级火炬计划等科研项目。明贺公司是华东地区最大的无缝钢管生产企 业之一，为国内大口径中厚壁钢管首创企业及生产基地。</w:t>
      </w:r>
    </w:p>
    <w:p>
      <w:pPr>
        <w:pStyle w:val="Style5"/>
        <w:keepNext w:val="0"/>
        <w:keepLines w:val="0"/>
        <w:widowControl w:val="0"/>
        <w:shd w:val="clear" w:color="auto" w:fill="auto"/>
        <w:tabs>
          <w:tab w:pos="966" w:val="left"/>
        </w:tabs>
        <w:bidi w:val="0"/>
        <w:spacing w:before="0" w:after="0" w:line="411" w:lineRule="exact"/>
        <w:ind w:left="0" w:right="0" w:firstLine="440"/>
        <w:jc w:val="both"/>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成本规模优势。印染公司是全国印染行业</w:t>
      </w:r>
      <w:r>
        <w:rPr>
          <w:rFonts w:ascii="Times New Roman" w:eastAsia="Times New Roman" w:hAnsi="Times New Roman" w:cs="Times New Roman"/>
          <w:color w:val="000000"/>
          <w:spacing w:val="0"/>
          <w:w w:val="100"/>
          <w:position w:val="0"/>
        </w:rPr>
        <w:t>30</w:t>
      </w:r>
      <w:r>
        <w:rPr>
          <w:color w:val="000000"/>
          <w:spacing w:val="0"/>
          <w:w w:val="100"/>
          <w:position w:val="0"/>
        </w:rPr>
        <w:t>强，工信部印染行业准入企业，浙江省重 点行业环保“领跑”示范企业，绍兴市首批绿色标杆企业。纺织公司被评为浙江省绿色企业、浙 江省工业循环经济示范企业、绍兴市环境友好企业。</w:t>
      </w:r>
    </w:p>
    <w:p>
      <w:pPr>
        <w:pStyle w:val="Style5"/>
        <w:keepNext w:val="0"/>
        <w:keepLines w:val="0"/>
        <w:widowControl w:val="0"/>
        <w:shd w:val="clear" w:color="auto" w:fill="auto"/>
        <w:tabs>
          <w:tab w:pos="966" w:val="left"/>
        </w:tabs>
        <w:bidi w:val="0"/>
        <w:spacing w:before="0" w:after="0" w:line="411" w:lineRule="exact"/>
        <w:ind w:left="0" w:right="0" w:firstLine="440"/>
        <w:jc w:val="both"/>
      </w:pPr>
      <w:bookmarkStart w:id="87" w:name="bookmark87"/>
      <w:r>
        <w:rPr>
          <w:rFonts w:ascii="Times New Roman" w:eastAsia="Times New Roman" w:hAnsi="Times New Roman" w:cs="Times New Roman"/>
          <w:color w:val="000000"/>
          <w:spacing w:val="0"/>
          <w:w w:val="100"/>
          <w:position w:val="0"/>
        </w:rPr>
        <w:t>（</w:t>
      </w:r>
      <w:bookmarkEnd w:id="87"/>
      <w:r>
        <w:rPr>
          <w:rFonts w:ascii="Times New Roman" w:eastAsia="Times New Roman" w:hAnsi="Times New Roman" w:cs="Times New Roman"/>
          <w:color w:val="000000"/>
          <w:spacing w:val="0"/>
          <w:w w:val="100"/>
          <w:position w:val="0"/>
        </w:rPr>
        <w:t>3）</w:t>
        <w:tab/>
      </w:r>
      <w:r>
        <w:rPr>
          <w:color w:val="000000"/>
          <w:spacing w:val="0"/>
          <w:w w:val="100"/>
          <w:position w:val="0"/>
        </w:rPr>
        <w:t>质量品牌优势。公司的管理能力、质量水平处于行业领先，“富润”商标为中国驰名商 标，“富润”牌印染面料、精纺呢绒为“中国名牌产品”。</w:t>
      </w:r>
    </w:p>
    <w:p>
      <w:pPr>
        <w:pStyle w:val="Style5"/>
        <w:keepNext w:val="0"/>
        <w:keepLines w:val="0"/>
        <w:widowControl w:val="0"/>
        <w:shd w:val="clear" w:color="auto" w:fill="auto"/>
        <w:bidi w:val="0"/>
        <w:spacing w:before="0" w:after="260" w:line="411" w:lineRule="exact"/>
        <w:ind w:left="0" w:right="0" w:firstLine="440"/>
        <w:jc w:val="both"/>
      </w:pPr>
      <w:bookmarkStart w:id="88" w:name="bookmark88"/>
      <w:r>
        <w:rPr>
          <w:color w:val="000000"/>
          <w:spacing w:val="0"/>
          <w:w w:val="100"/>
          <w:position w:val="0"/>
        </w:rPr>
        <w:t>由于市场竞争激烈、用工成本提高、环保压力增大等因素，公司传统业务的盈利空间越来越 小，为降低经营风险，公司于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月将上述传统业务剥离。</w:t>
      </w:r>
      <w:bookmarkEnd w:id="88"/>
    </w:p>
    <w:p>
      <w:pPr>
        <w:pStyle w:val="Style15"/>
        <w:keepNext/>
        <w:keepLines/>
        <w:widowControl w:val="0"/>
        <w:shd w:val="clear" w:color="auto" w:fill="auto"/>
        <w:bidi w:val="0"/>
        <w:spacing w:before="0" w:after="260" w:line="240" w:lineRule="auto"/>
        <w:ind w:left="0" w:right="0" w:firstLine="0"/>
        <w:jc w:val="center"/>
      </w:pPr>
      <w:bookmarkStart w:id="89" w:name="bookmark89"/>
      <w:bookmarkStart w:id="90" w:name="bookmark90"/>
      <w:bookmarkStart w:id="91" w:name="bookmark91"/>
      <w:r>
        <w:rPr>
          <w:color w:val="000000"/>
          <w:spacing w:val="0"/>
          <w:w w:val="100"/>
          <w:position w:val="0"/>
        </w:rPr>
        <w:t>第四节经营情况讨论与分析</w:t>
      </w:r>
      <w:bookmarkEnd w:id="89"/>
      <w:bookmarkEnd w:id="90"/>
      <w:bookmarkEnd w:id="91"/>
    </w:p>
    <w:p>
      <w:pPr>
        <w:pStyle w:val="Style31"/>
        <w:keepNext/>
        <w:keepLines/>
        <w:widowControl w:val="0"/>
        <w:shd w:val="clear" w:color="auto" w:fill="auto"/>
        <w:bidi w:val="0"/>
        <w:spacing w:before="0" w:after="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一</w:t>
      </w:r>
      <w:bookmarkEnd w:id="94"/>
      <w:r>
        <w:rPr>
          <w:color w:val="000000"/>
          <w:spacing w:val="0"/>
          <w:w w:val="100"/>
          <w:position w:val="0"/>
        </w:rPr>
        <w:t>、经营情况讨论与分析</w:t>
      </w:r>
      <w:bookmarkEnd w:id="92"/>
      <w:bookmarkEnd w:id="93"/>
      <w:bookmarkEnd w:id="95"/>
    </w:p>
    <w:p>
      <w:pPr>
        <w:pStyle w:val="Style5"/>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年，面对突如其来的新冠肺炎疫情，公司按照年初制定的“稳字当头，稳中谋势；进无 止境，进中谋新”指导思想和工作方针，持续推进“传统产业与新兴产业两手抓、实业经营与资 本经营两手抓”，努力谋求转型升级。</w:t>
      </w:r>
    </w:p>
    <w:p>
      <w:pPr>
        <w:pStyle w:val="Style5"/>
        <w:keepNext w:val="0"/>
        <w:keepLines w:val="0"/>
        <w:widowControl w:val="0"/>
        <w:shd w:val="clear" w:color="auto" w:fill="auto"/>
        <w:tabs>
          <w:tab w:pos="1071" w:val="left"/>
        </w:tabs>
        <w:bidi w:val="0"/>
        <w:spacing w:before="0" w:after="0" w:line="410" w:lineRule="exact"/>
        <w:ind w:left="0" w:right="0" w:firstLine="440"/>
        <w:jc w:val="both"/>
      </w:pPr>
      <w:bookmarkStart w:id="96" w:name="bookmark96"/>
      <w:r>
        <w:rPr>
          <w:color w:val="000000"/>
          <w:spacing w:val="0"/>
          <w:w w:val="100"/>
          <w:position w:val="0"/>
        </w:rPr>
        <w:t>（</w:t>
      </w:r>
      <w:bookmarkEnd w:id="96"/>
      <w:r>
        <w:rPr>
          <w:color w:val="000000"/>
          <w:spacing w:val="0"/>
          <w:w w:val="100"/>
          <w:position w:val="0"/>
        </w:rPr>
        <w:t>一）</w:t>
        <w:tab/>
        <w:t>传统产业与新兴产业两手抓。传统产业方面，面对新冠肺炎疫情冲击和贸易摩擦升级， 印染公司和纺织公司积极开拓国内市场，努力降低运营成本。按照“市场需要什么，我们生产什 么”的理念，投资了口罩生产线。新兴产业方面，泰一指尚顺应国家数字经济战略，积极推动技 术和商业模式创新。数链公司开发完成放心消费小程序、运营平台和监管端</w:t>
      </w:r>
      <w:r>
        <w:rPr>
          <w:rFonts w:ascii="Times New Roman" w:eastAsia="Times New Roman" w:hAnsi="Times New Roman" w:cs="Times New Roman"/>
          <w:color w:val="000000"/>
          <w:spacing w:val="0"/>
          <w:w w:val="100"/>
          <w:position w:val="0"/>
        </w:rPr>
        <w:t>10</w:t>
      </w:r>
      <w:r>
        <w:rPr>
          <w:color w:val="000000"/>
          <w:spacing w:val="0"/>
          <w:w w:val="100"/>
          <w:position w:val="0"/>
        </w:rPr>
        <w:t>多个版本，多只 区块链产品与解决方案上线，获得</w:t>
      </w:r>
      <w:r>
        <w:rPr>
          <w:rFonts w:ascii="Times New Roman" w:eastAsia="Times New Roman" w:hAnsi="Times New Roman" w:cs="Times New Roman"/>
          <w:color w:val="000000"/>
          <w:spacing w:val="0"/>
          <w:w w:val="100"/>
          <w:position w:val="0"/>
        </w:rPr>
        <w:t>9</w:t>
      </w:r>
      <w:r>
        <w:rPr>
          <w:color w:val="000000"/>
          <w:spacing w:val="0"/>
          <w:w w:val="100"/>
          <w:position w:val="0"/>
        </w:rPr>
        <w:t>项软件著作权登记证书，两只区块链产品通过国家网信办备 案，联合诸暨市市场监管局发布全国首批放心消费商户区块链证书。</w:t>
      </w:r>
    </w:p>
    <w:p>
      <w:pPr>
        <w:pStyle w:val="Style5"/>
        <w:keepNext w:val="0"/>
        <w:keepLines w:val="0"/>
        <w:widowControl w:val="0"/>
        <w:shd w:val="clear" w:color="auto" w:fill="auto"/>
        <w:tabs>
          <w:tab w:pos="1081" w:val="left"/>
        </w:tabs>
        <w:bidi w:val="0"/>
        <w:spacing w:before="0" w:after="500" w:line="410" w:lineRule="exact"/>
        <w:ind w:left="0" w:right="0" w:firstLine="440"/>
        <w:jc w:val="both"/>
      </w:pPr>
      <w:bookmarkStart w:id="97" w:name="bookmark97"/>
      <w:r>
        <w:rPr>
          <w:color w:val="000000"/>
          <w:spacing w:val="0"/>
          <w:w w:val="100"/>
          <w:position w:val="0"/>
        </w:rPr>
        <w:t>（</w:t>
      </w:r>
      <w:bookmarkEnd w:id="97"/>
      <w:r>
        <w:rPr>
          <w:color w:val="000000"/>
          <w:spacing w:val="0"/>
          <w:w w:val="100"/>
          <w:position w:val="0"/>
        </w:rPr>
        <w:t>二）</w:t>
        <w:tab/>
        <w:t>实业经营与资本经营两手抓。为降低经营风险，报告期内，公司转让所持印染公司</w:t>
      </w:r>
      <w:r>
        <w:rPr>
          <w:rFonts w:ascii="Times New Roman" w:eastAsia="Times New Roman" w:hAnsi="Times New Roman" w:cs="Times New Roman"/>
          <w:color w:val="000000"/>
          <w:spacing w:val="0"/>
          <w:w w:val="100"/>
          <w:position w:val="0"/>
        </w:rPr>
        <w:t xml:space="preserve">46% </w:t>
      </w:r>
      <w:r>
        <w:rPr>
          <w:color w:val="000000"/>
          <w:spacing w:val="0"/>
          <w:w w:val="100"/>
          <w:position w:val="0"/>
        </w:rPr>
        <w:t>股权及纺织公司</w:t>
      </w:r>
      <w:r>
        <w:rPr>
          <w:rFonts w:ascii="Times New Roman" w:eastAsia="Times New Roman" w:hAnsi="Times New Roman" w:cs="Times New Roman"/>
          <w:color w:val="000000"/>
          <w:spacing w:val="0"/>
          <w:w w:val="100"/>
          <w:position w:val="0"/>
        </w:rPr>
        <w:t>51%</w:t>
      </w:r>
      <w:r>
        <w:rPr>
          <w:color w:val="000000"/>
          <w:spacing w:val="0"/>
          <w:w w:val="100"/>
          <w:position w:val="0"/>
        </w:rPr>
        <w:t>股权，至此上市公司中的传统资产全部剥离，由“双主业”集中为互联网服 务。泰一指尚通过增资控股杭州卡赛科技，聚焦大数据、</w:t>
      </w:r>
      <w:r>
        <w:rPr>
          <w:rFonts w:ascii="Times New Roman" w:eastAsia="Times New Roman" w:hAnsi="Times New Roman" w:cs="Times New Roman"/>
          <w:color w:val="000000"/>
          <w:spacing w:val="0"/>
          <w:w w:val="100"/>
          <w:position w:val="0"/>
        </w:rPr>
        <w:t>5G</w:t>
      </w:r>
      <w:r>
        <w:rPr>
          <w:color w:val="000000"/>
          <w:spacing w:val="0"/>
          <w:w w:val="100"/>
          <w:position w:val="0"/>
        </w:rPr>
        <w:t>通信、互联网营销新赛道。公司名称 变更为“浙江富润数字科技”，“浙江富润”入选上证</w:t>
      </w:r>
      <w:r>
        <w:rPr>
          <w:rFonts w:ascii="Times New Roman" w:eastAsia="Times New Roman" w:hAnsi="Times New Roman" w:cs="Times New Roman"/>
          <w:color w:val="000000"/>
          <w:spacing w:val="0"/>
          <w:w w:val="100"/>
          <w:position w:val="0"/>
        </w:rPr>
        <w:t>380</w:t>
      </w:r>
      <w:r>
        <w:rPr>
          <w:color w:val="000000"/>
          <w:spacing w:val="0"/>
          <w:w w:val="100"/>
          <w:position w:val="0"/>
        </w:rPr>
        <w:t xml:space="preserve">指数样本。公司抓住时机减持部分上峰 水泥股票，取得一定收益。富润屋主动对接政府部门引进多个项目，在困难的市场环境下租金收 </w:t>
      </w:r>
      <w:r>
        <w:rPr>
          <w:color w:val="000000"/>
          <w:spacing w:val="0"/>
          <w:w w:val="100"/>
          <w:position w:val="0"/>
        </w:rPr>
        <w:t>入保持稳定。公司第一期员工持股计划实施完毕，为进一步构建利益共享、风险共担、事业共创 的长期、有效的激励约束机制，于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月推出股权激励计划。</w:t>
      </w:r>
    </w:p>
    <w:p>
      <w:pPr>
        <w:pStyle w:val="Style31"/>
        <w:keepNext/>
        <w:keepLines/>
        <w:widowControl w:val="0"/>
        <w:shd w:val="clear" w:color="auto" w:fill="auto"/>
        <w:bidi w:val="0"/>
        <w:spacing w:before="0" w:after="0" w:line="240" w:lineRule="auto"/>
        <w:ind w:left="0" w:right="0" w:firstLine="0"/>
        <w:jc w:val="both"/>
      </w:pPr>
      <w:bookmarkStart w:id="100" w:name="bookmark100"/>
      <w:bookmarkStart w:id="101" w:name="bookmark101"/>
      <w:bookmarkStart w:id="98" w:name="bookmark98"/>
      <w:bookmarkStart w:id="99" w:name="bookmark99"/>
      <w:r>
        <w:rPr>
          <w:color w:val="000000"/>
          <w:spacing w:val="0"/>
          <w:w w:val="100"/>
          <w:position w:val="0"/>
        </w:rPr>
        <w:t>二</w:t>
      </w:r>
      <w:bookmarkEnd w:id="100"/>
      <w:r>
        <w:rPr>
          <w:color w:val="000000"/>
          <w:spacing w:val="0"/>
          <w:w w:val="100"/>
          <w:position w:val="0"/>
        </w:rPr>
        <w:t>、报告期内主要经营情况</w:t>
      </w:r>
      <w:bookmarkEnd w:id="101"/>
      <w:bookmarkEnd w:id="98"/>
      <w:bookmarkEnd w:id="99"/>
    </w:p>
    <w:p>
      <w:pPr>
        <w:pStyle w:val="Style5"/>
        <w:keepNext w:val="0"/>
        <w:keepLines w:val="0"/>
        <w:widowControl w:val="0"/>
        <w:shd w:val="clear" w:color="auto" w:fill="auto"/>
        <w:bidi w:val="0"/>
        <w:spacing w:before="0" w:after="220" w:line="408" w:lineRule="exact"/>
        <w:ind w:left="0" w:right="0" w:firstLine="52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30.39</w:t>
      </w:r>
      <w:r>
        <w:rPr>
          <w:color w:val="000000"/>
          <w:spacing w:val="0"/>
          <w:w w:val="100"/>
          <w:position w:val="0"/>
        </w:rPr>
        <w:t>亿元，与上年同比降</w:t>
      </w:r>
      <w:r>
        <w:rPr>
          <w:rFonts w:ascii="Times New Roman" w:eastAsia="Times New Roman" w:hAnsi="Times New Roman" w:cs="Times New Roman"/>
          <w:color w:val="000000"/>
          <w:spacing w:val="0"/>
          <w:w w:val="100"/>
          <w:position w:val="0"/>
        </w:rPr>
        <w:t xml:space="preserve">2.88 </w:t>
      </w:r>
      <w:r>
        <w:rPr>
          <w:rFonts w:ascii="Times New Roman" w:eastAsia="Times New Roman" w:hAnsi="Times New Roman" w:cs="Times New Roman"/>
          <w:color w:val="000000"/>
          <w:spacing w:val="0"/>
          <w:w w:val="100"/>
          <w:position w:val="0"/>
        </w:rPr>
        <w:t>%</w:t>
      </w:r>
      <w:r>
        <w:rPr>
          <w:color w:val="000000"/>
          <w:spacing w:val="0"/>
          <w:w w:val="100"/>
          <w:position w:val="0"/>
        </w:rPr>
        <w:t>；实现净利润</w:t>
      </w:r>
      <w:r>
        <w:rPr>
          <w:rFonts w:ascii="Times New Roman" w:eastAsia="Times New Roman" w:hAnsi="Times New Roman" w:cs="Times New Roman"/>
          <w:color w:val="000000"/>
          <w:spacing w:val="0"/>
          <w:w w:val="100"/>
          <w:position w:val="0"/>
        </w:rPr>
        <w:t>-4.33</w:t>
      </w:r>
      <w:r>
        <w:rPr>
          <w:color w:val="000000"/>
          <w:spacing w:val="0"/>
          <w:w w:val="100"/>
          <w:position w:val="0"/>
        </w:rPr>
        <w:t>亿元，与 上年同比降</w:t>
      </w:r>
      <w:r>
        <w:rPr>
          <w:rFonts w:ascii="Times New Roman" w:eastAsia="Times New Roman" w:hAnsi="Times New Roman" w:cs="Times New Roman"/>
          <w:color w:val="000000"/>
          <w:spacing w:val="0"/>
          <w:w w:val="100"/>
          <w:position w:val="0"/>
        </w:rPr>
        <w:t>189.25%</w:t>
      </w:r>
      <w:r>
        <w:rPr>
          <w:color w:val="000000"/>
          <w:spacing w:val="0"/>
          <w:w w:val="100"/>
          <w:position w:val="0"/>
        </w:rPr>
        <w:t>；扣除非经常性损益的净利润</w:t>
      </w:r>
      <w:r>
        <w:rPr>
          <w:rFonts w:ascii="Times New Roman" w:eastAsia="Times New Roman" w:hAnsi="Times New Roman" w:cs="Times New Roman"/>
          <w:color w:val="000000"/>
          <w:spacing w:val="0"/>
          <w:w w:val="100"/>
          <w:position w:val="0"/>
        </w:rPr>
        <w:t>-4.77</w:t>
      </w:r>
      <w:r>
        <w:rPr>
          <w:color w:val="000000"/>
          <w:spacing w:val="0"/>
          <w:w w:val="100"/>
          <w:position w:val="0"/>
        </w:rPr>
        <w:t>亿元，与上年同比降</w:t>
      </w:r>
      <w:r>
        <w:rPr>
          <w:rFonts w:ascii="Times New Roman" w:eastAsia="Times New Roman" w:hAnsi="Times New Roman" w:cs="Times New Roman"/>
          <w:color w:val="000000"/>
          <w:spacing w:val="0"/>
          <w:w w:val="100"/>
          <w:position w:val="0"/>
        </w:rPr>
        <w:t>773.66%</w:t>
      </w:r>
      <w:r>
        <w:rPr>
          <w:color w:val="000000"/>
          <w:spacing w:val="0"/>
          <w:w w:val="100"/>
          <w:position w:val="0"/>
        </w:rPr>
        <w:t>；基本每股 收益</w:t>
      </w:r>
      <w:r>
        <w:rPr>
          <w:rFonts w:ascii="Times New Roman" w:eastAsia="Times New Roman" w:hAnsi="Times New Roman" w:cs="Times New Roman"/>
          <w:color w:val="000000"/>
          <w:spacing w:val="0"/>
          <w:w w:val="100"/>
          <w:position w:val="0"/>
        </w:rPr>
        <w:t>-0.86</w:t>
      </w:r>
      <w:r>
        <w:rPr>
          <w:color w:val="000000"/>
          <w:spacing w:val="0"/>
          <w:w w:val="100"/>
          <w:position w:val="0"/>
        </w:rPr>
        <w:t>元，比上年降</w:t>
      </w:r>
      <w:r>
        <w:rPr>
          <w:rFonts w:ascii="Times New Roman" w:eastAsia="Times New Roman" w:hAnsi="Times New Roman" w:cs="Times New Roman"/>
          <w:color w:val="000000"/>
          <w:spacing w:val="0"/>
          <w:w w:val="100"/>
          <w:position w:val="0"/>
        </w:rPr>
        <w:t>189.58%</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日，公司总资产</w:t>
      </w:r>
      <w:r>
        <w:rPr>
          <w:rFonts w:ascii="Times New Roman" w:eastAsia="Times New Roman" w:hAnsi="Times New Roman" w:cs="Times New Roman"/>
          <w:color w:val="000000"/>
          <w:spacing w:val="0"/>
          <w:w w:val="100"/>
          <w:position w:val="0"/>
        </w:rPr>
        <w:t>36.88</w:t>
      </w:r>
      <w:r>
        <w:rPr>
          <w:color w:val="000000"/>
          <w:spacing w:val="0"/>
          <w:w w:val="100"/>
          <w:position w:val="0"/>
        </w:rPr>
        <w:t xml:space="preserve">亿元，较期初降 </w:t>
      </w:r>
      <w:r>
        <w:rPr>
          <w:rFonts w:ascii="Times New Roman" w:eastAsia="Times New Roman" w:hAnsi="Times New Roman" w:cs="Times New Roman"/>
          <w:color w:val="000000"/>
          <w:spacing w:val="0"/>
          <w:w w:val="100"/>
          <w:position w:val="0"/>
        </w:rPr>
        <w:t>22.55%</w:t>
      </w:r>
      <w:r>
        <w:rPr>
          <w:color w:val="000000"/>
          <w:spacing w:val="0"/>
          <w:w w:val="100"/>
          <w:position w:val="0"/>
        </w:rPr>
        <w:t>；净资产</w:t>
      </w:r>
      <w:r>
        <w:rPr>
          <w:rFonts w:ascii="Times New Roman" w:eastAsia="Times New Roman" w:hAnsi="Times New Roman" w:cs="Times New Roman"/>
          <w:color w:val="000000"/>
          <w:spacing w:val="0"/>
          <w:w w:val="100"/>
          <w:position w:val="0"/>
        </w:rPr>
        <w:t>23.69</w:t>
      </w:r>
      <w:r>
        <w:rPr>
          <w:color w:val="000000"/>
          <w:spacing w:val="0"/>
          <w:w w:val="100"/>
          <w:position w:val="0"/>
        </w:rPr>
        <w:t>亿元，较期初降</w:t>
      </w:r>
      <w:r>
        <w:rPr>
          <w:rFonts w:ascii="Times New Roman" w:eastAsia="Times New Roman" w:hAnsi="Times New Roman" w:cs="Times New Roman"/>
          <w:color w:val="000000"/>
          <w:spacing w:val="0"/>
          <w:w w:val="100"/>
          <w:position w:val="0"/>
        </w:rPr>
        <w:t>16.65%</w:t>
      </w:r>
      <w:r>
        <w:rPr>
          <w:color w:val="000000"/>
          <w:spacing w:val="0"/>
          <w:w w:val="100"/>
          <w:position w:val="0"/>
        </w:rPr>
        <w:t>。</w:t>
      </w:r>
    </w:p>
    <w:p>
      <w:pPr>
        <w:pStyle w:val="Style24"/>
        <w:keepNext w:val="0"/>
        <w:keepLines w:val="0"/>
        <w:widowControl w:val="0"/>
        <w:shd w:val="clear" w:color="auto" w:fill="auto"/>
        <w:tabs>
          <w:tab w:pos="898" w:val="left"/>
        </w:tabs>
        <w:bidi w:val="0"/>
        <w:spacing w:before="0" w:after="100" w:line="240" w:lineRule="auto"/>
        <w:ind w:left="110" w:right="0" w:firstLine="0"/>
        <w:jc w:val="left"/>
      </w:pPr>
      <w:r>
        <w:rPr>
          <w:color w:val="000000"/>
          <w:spacing w:val="0"/>
          <w:w w:val="100"/>
          <w:position w:val="0"/>
        </w:rPr>
        <w:t>（一）</w:t>
        <w:tab/>
        <w:t>主营业务分析</w:t>
      </w:r>
    </w:p>
    <w:p>
      <w:pPr>
        <w:pStyle w:val="Style24"/>
        <w:keepNext w:val="0"/>
        <w:keepLines w:val="0"/>
        <w:widowControl w:val="0"/>
        <w:shd w:val="clear" w:color="auto" w:fill="auto"/>
        <w:bidi w:val="0"/>
        <w:spacing w:before="0" w:after="0" w:line="240" w:lineRule="auto"/>
        <w:ind w:left="110" w:right="0" w:firstLine="0"/>
        <w:jc w:val="left"/>
      </w:pPr>
      <w:r>
        <w:rPr>
          <w:color w:val="000000"/>
          <w:spacing w:val="0"/>
          <w:w w:val="100"/>
          <w:position w:val="0"/>
        </w:rPr>
        <w:t>1.</w:t>
      </w:r>
      <w:r>
        <w:rPr>
          <w:color w:val="000000"/>
          <w:spacing w:val="0"/>
          <w:w w:val="100"/>
          <w:position w:val="0"/>
        </w:rPr>
        <w:t>利润表及现金流量表相关科目变动分析表</w:t>
      </w:r>
    </w:p>
    <w:tbl>
      <w:tblPr>
        <w:tblOverlap w:val="never"/>
        <w:jc w:val="center"/>
        <w:tblLayout w:type="fixed"/>
      </w:tblPr>
      <w:tblGrid>
        <w:gridCol w:w="3480"/>
        <w:gridCol w:w="1781"/>
        <w:gridCol w:w="1781"/>
        <w:gridCol w:w="2021"/>
      </w:tblGrid>
      <w:tr>
        <w:trPr>
          <w:trHeight w:val="269"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IM</w:t>
            </w:r>
            <w:r>
              <w:rPr>
                <w:color w:val="000000"/>
                <w:spacing w:val="0"/>
                <w:w w:val="100"/>
                <w:position w:val="0"/>
                <w:sz w:val="20"/>
                <w:szCs w:val="20"/>
              </w:rPr>
              <w:t>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人民币</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变动比例（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3,039,071,246.81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3,129,137,093.00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-2.88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2,744,634,987.77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2,651,755,527.52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21,552,201.63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44,868,335.53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-51.97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103,393,894.00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92,973,757.74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11.21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101,012,890.92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98,337,534.74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2.72</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27,574,500.33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30,615,850.83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-9.93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-44,592,224.67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17,501,280.17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-354.79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-14,454,428.59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90,636,144.03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-115.95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13,551,068.52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-172,151,097.84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不适用</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22,867,938.84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57,051,232.08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-59.92</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64,454,020.46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20,240,995.08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218.43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62,163,687.23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481,092,321.45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-87.08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-8,945,564.19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-41,429,474.60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不适用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-501,617,846.55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-30,941,604.22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不适用</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资产处置收益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45,978.26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14,448,001.59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-99.68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368,966.98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4,882,899.11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-92.44</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893,188.35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8,574,958.85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-89.58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73,553,018.04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146,970,755.89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-49.95</w:t>
            </w:r>
          </w:p>
        </w:tc>
      </w:tr>
    </w:tbl>
    <w:p>
      <w:pPr>
        <w:pStyle w:val="Style5"/>
        <w:keepNext w:val="0"/>
        <w:keepLines w:val="0"/>
        <w:widowControl w:val="0"/>
        <w:shd w:val="clear" w:color="auto" w:fill="auto"/>
        <w:tabs>
          <w:tab w:pos="368" w:val="left"/>
        </w:tabs>
        <w:bidi w:val="0"/>
        <w:spacing w:before="0" w:after="0" w:line="283" w:lineRule="exact"/>
        <w:ind w:left="0" w:right="0" w:firstLine="0"/>
        <w:jc w:val="both"/>
      </w:pPr>
      <w:bookmarkStart w:id="102" w:name="bookmark102"/>
      <w:r>
        <w:rPr>
          <w:rFonts w:ascii="Times New Roman" w:eastAsia="Times New Roman" w:hAnsi="Times New Roman" w:cs="Times New Roman"/>
          <w:color w:val="000000"/>
          <w:spacing w:val="0"/>
          <w:w w:val="100"/>
          <w:position w:val="0"/>
        </w:rPr>
        <w:t>1</w:t>
      </w:r>
      <w:bookmarkEnd w:id="102"/>
      <w:r>
        <w:rPr>
          <w:color w:val="000000"/>
          <w:spacing w:val="0"/>
          <w:w w:val="100"/>
          <w:position w:val="0"/>
        </w:rPr>
        <w:t>、</w:t>
        <w:tab/>
        <w:t>销售费用同比下降</w:t>
      </w:r>
      <w:r>
        <w:rPr>
          <w:rFonts w:ascii="Times New Roman" w:eastAsia="Times New Roman" w:hAnsi="Times New Roman" w:cs="Times New Roman"/>
          <w:color w:val="000000"/>
          <w:spacing w:val="0"/>
          <w:w w:val="100"/>
          <w:position w:val="0"/>
        </w:rPr>
        <w:t>51.97%</w:t>
      </w:r>
      <w:r>
        <w:rPr>
          <w:color w:val="000000"/>
          <w:spacing w:val="0"/>
          <w:w w:val="100"/>
          <w:position w:val="0"/>
        </w:rPr>
        <w:t>，主要系公司执行新收入会计准则将与销售订单直接相关的合同履 约成本运输费重分类至营业成本所致。</w:t>
      </w:r>
    </w:p>
    <w:p>
      <w:pPr>
        <w:pStyle w:val="Style5"/>
        <w:keepNext w:val="0"/>
        <w:keepLines w:val="0"/>
        <w:widowControl w:val="0"/>
        <w:shd w:val="clear" w:color="auto" w:fill="auto"/>
        <w:tabs>
          <w:tab w:pos="378" w:val="left"/>
        </w:tabs>
        <w:bidi w:val="0"/>
        <w:spacing w:before="0" w:after="0" w:line="293" w:lineRule="exact"/>
        <w:ind w:left="0" w:right="0" w:firstLine="0"/>
        <w:jc w:val="both"/>
      </w:pPr>
      <w:bookmarkStart w:id="103" w:name="bookmark103"/>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其他收益同比下降</w:t>
      </w:r>
      <w:r>
        <w:rPr>
          <w:rFonts w:ascii="Times New Roman" w:eastAsia="Times New Roman" w:hAnsi="Times New Roman" w:cs="Times New Roman"/>
          <w:color w:val="000000"/>
          <w:spacing w:val="0"/>
          <w:w w:val="100"/>
          <w:position w:val="0"/>
        </w:rPr>
        <w:t>59.92%</w:t>
      </w:r>
      <w:r>
        <w:rPr>
          <w:color w:val="000000"/>
          <w:spacing w:val="0"/>
          <w:w w:val="100"/>
          <w:position w:val="0"/>
        </w:rPr>
        <w:t>，主要系公司及泰一指尚、印染公司收到的政府补助减少所致。</w:t>
      </w:r>
    </w:p>
    <w:p>
      <w:pPr>
        <w:pStyle w:val="Style5"/>
        <w:keepNext w:val="0"/>
        <w:keepLines w:val="0"/>
        <w:widowControl w:val="0"/>
        <w:shd w:val="clear" w:color="auto" w:fill="auto"/>
        <w:tabs>
          <w:tab w:pos="378" w:val="left"/>
        </w:tabs>
        <w:bidi w:val="0"/>
        <w:spacing w:before="0" w:after="0" w:line="293" w:lineRule="exact"/>
        <w:ind w:left="0" w:right="0" w:firstLine="0"/>
        <w:jc w:val="both"/>
      </w:pPr>
      <w:bookmarkStart w:id="104" w:name="bookmark104"/>
      <w:r>
        <w:rPr>
          <w:rFonts w:ascii="Times New Roman" w:eastAsia="Times New Roman" w:hAnsi="Times New Roman" w:cs="Times New Roman"/>
          <w:color w:val="000000"/>
          <w:spacing w:val="0"/>
          <w:w w:val="100"/>
          <w:position w:val="0"/>
        </w:rPr>
        <w:t>3</w:t>
      </w:r>
      <w:bookmarkEnd w:id="104"/>
      <w:r>
        <w:rPr>
          <w:color w:val="000000"/>
          <w:spacing w:val="0"/>
          <w:w w:val="100"/>
          <w:position w:val="0"/>
        </w:rPr>
        <w:t>、</w:t>
        <w:tab/>
        <w:t>投资收益同比增长</w:t>
      </w:r>
      <w:r>
        <w:rPr>
          <w:rFonts w:ascii="Times New Roman" w:eastAsia="Times New Roman" w:hAnsi="Times New Roman" w:cs="Times New Roman"/>
          <w:color w:val="000000"/>
          <w:spacing w:val="0"/>
          <w:w w:val="100"/>
          <w:position w:val="0"/>
        </w:rPr>
        <w:t>218.43%</w:t>
      </w:r>
      <w:r>
        <w:rPr>
          <w:color w:val="000000"/>
          <w:spacing w:val="0"/>
          <w:w w:val="100"/>
          <w:position w:val="0"/>
        </w:rPr>
        <w:t>,主要系公司处置长期股权投资产生的投资收益及金融工具持有期 间的投资收益增加所致。</w:t>
      </w:r>
    </w:p>
    <w:p>
      <w:pPr>
        <w:pStyle w:val="Style5"/>
        <w:keepNext w:val="0"/>
        <w:keepLines w:val="0"/>
        <w:widowControl w:val="0"/>
        <w:shd w:val="clear" w:color="auto" w:fill="auto"/>
        <w:tabs>
          <w:tab w:pos="378" w:val="left"/>
        </w:tabs>
        <w:bidi w:val="0"/>
        <w:spacing w:before="0" w:after="0" w:line="271" w:lineRule="exact"/>
        <w:ind w:left="0" w:right="0" w:firstLine="0"/>
        <w:jc w:val="both"/>
      </w:pPr>
      <w:bookmarkStart w:id="105" w:name="bookmark105"/>
      <w:r>
        <w:rPr>
          <w:rFonts w:ascii="Times New Roman" w:eastAsia="Times New Roman" w:hAnsi="Times New Roman" w:cs="Times New Roman"/>
          <w:color w:val="000000"/>
          <w:spacing w:val="0"/>
          <w:w w:val="100"/>
          <w:position w:val="0"/>
        </w:rPr>
        <w:t>4</w:t>
      </w:r>
      <w:bookmarkEnd w:id="105"/>
      <w:r>
        <w:rPr>
          <w:color w:val="000000"/>
          <w:spacing w:val="0"/>
          <w:w w:val="100"/>
          <w:position w:val="0"/>
        </w:rPr>
        <w:t>、</w:t>
        <w:tab/>
        <w:t>公允价值变动收益同比下降</w:t>
      </w:r>
      <w:r>
        <w:rPr>
          <w:rFonts w:ascii="Times New Roman" w:eastAsia="Times New Roman" w:hAnsi="Times New Roman" w:cs="Times New Roman"/>
          <w:color w:val="000000"/>
          <w:spacing w:val="0"/>
          <w:w w:val="100"/>
          <w:position w:val="0"/>
        </w:rPr>
        <w:t>87.08%</w:t>
      </w:r>
      <w:r>
        <w:rPr>
          <w:color w:val="000000"/>
          <w:spacing w:val="0"/>
          <w:w w:val="100"/>
          <w:position w:val="0"/>
        </w:rPr>
        <w:t>，主要系公司持有的“上峰水泥”股价波动影响所致。</w:t>
      </w:r>
    </w:p>
    <w:p>
      <w:pPr>
        <w:pStyle w:val="Style5"/>
        <w:keepNext w:val="0"/>
        <w:keepLines w:val="0"/>
        <w:widowControl w:val="0"/>
        <w:shd w:val="clear" w:color="auto" w:fill="auto"/>
        <w:tabs>
          <w:tab w:pos="378" w:val="left"/>
        </w:tabs>
        <w:bidi w:val="0"/>
        <w:spacing w:before="0" w:after="0" w:line="271" w:lineRule="exact"/>
        <w:ind w:left="0" w:right="0" w:firstLine="0"/>
        <w:jc w:val="both"/>
      </w:pPr>
      <w:bookmarkStart w:id="106" w:name="bookmark106"/>
      <w:r>
        <w:rPr>
          <w:rFonts w:ascii="Times New Roman" w:eastAsia="Times New Roman" w:hAnsi="Times New Roman" w:cs="Times New Roman"/>
          <w:color w:val="000000"/>
          <w:spacing w:val="0"/>
          <w:w w:val="100"/>
          <w:position w:val="0"/>
        </w:rPr>
        <w:t>5</w:t>
      </w:r>
      <w:bookmarkEnd w:id="106"/>
      <w:r>
        <w:rPr>
          <w:color w:val="000000"/>
          <w:spacing w:val="0"/>
          <w:w w:val="100"/>
          <w:position w:val="0"/>
        </w:rPr>
        <w:t>、</w:t>
        <w:tab/>
        <w:t>信用减值损失同比下降，主要系计提坏账准备所致。</w:t>
      </w:r>
    </w:p>
    <w:p>
      <w:pPr>
        <w:pStyle w:val="Style5"/>
        <w:keepNext w:val="0"/>
        <w:keepLines w:val="0"/>
        <w:widowControl w:val="0"/>
        <w:shd w:val="clear" w:color="auto" w:fill="auto"/>
        <w:tabs>
          <w:tab w:pos="378" w:val="left"/>
        </w:tabs>
        <w:bidi w:val="0"/>
        <w:spacing w:before="0" w:after="0" w:line="271" w:lineRule="exact"/>
        <w:ind w:left="0" w:right="0" w:firstLine="0"/>
        <w:jc w:val="both"/>
      </w:pPr>
      <w:bookmarkStart w:id="107" w:name="bookmark107"/>
      <w:r>
        <w:rPr>
          <w:rFonts w:ascii="Times New Roman" w:eastAsia="Times New Roman" w:hAnsi="Times New Roman" w:cs="Times New Roman"/>
          <w:color w:val="000000"/>
          <w:spacing w:val="0"/>
          <w:w w:val="100"/>
          <w:position w:val="0"/>
        </w:rPr>
        <w:t>6</w:t>
      </w:r>
      <w:bookmarkEnd w:id="107"/>
      <w:r>
        <w:rPr>
          <w:color w:val="000000"/>
          <w:spacing w:val="0"/>
          <w:w w:val="100"/>
          <w:position w:val="0"/>
        </w:rPr>
        <w:t>、</w:t>
        <w:tab/>
        <w:t>资产减值损失同比增加，主要系计提商誉减值准备</w:t>
      </w:r>
      <w:r>
        <w:rPr>
          <w:rFonts w:ascii="Times New Roman" w:eastAsia="Times New Roman" w:hAnsi="Times New Roman" w:cs="Times New Roman"/>
          <w:color w:val="000000"/>
          <w:spacing w:val="0"/>
          <w:w w:val="100"/>
          <w:position w:val="0"/>
        </w:rPr>
        <w:t>4.93</w:t>
      </w:r>
      <w:r>
        <w:rPr>
          <w:color w:val="000000"/>
          <w:spacing w:val="0"/>
          <w:w w:val="100"/>
          <w:position w:val="0"/>
        </w:rPr>
        <w:t>亿元所致。</w:t>
      </w:r>
    </w:p>
    <w:p>
      <w:pPr>
        <w:pStyle w:val="Style5"/>
        <w:keepNext w:val="0"/>
        <w:keepLines w:val="0"/>
        <w:widowControl w:val="0"/>
        <w:shd w:val="clear" w:color="auto" w:fill="auto"/>
        <w:tabs>
          <w:tab w:pos="378" w:val="left"/>
        </w:tabs>
        <w:bidi w:val="0"/>
        <w:spacing w:before="0" w:after="0" w:line="271" w:lineRule="exact"/>
        <w:ind w:left="0" w:right="0" w:firstLine="0"/>
        <w:jc w:val="both"/>
      </w:pPr>
      <w:bookmarkStart w:id="108" w:name="bookmark108"/>
      <w:r>
        <w:rPr>
          <w:rFonts w:ascii="Times New Roman" w:eastAsia="Times New Roman" w:hAnsi="Times New Roman" w:cs="Times New Roman"/>
          <w:color w:val="000000"/>
          <w:spacing w:val="0"/>
          <w:w w:val="100"/>
          <w:position w:val="0"/>
        </w:rPr>
        <w:t>7</w:t>
      </w:r>
      <w:bookmarkEnd w:id="108"/>
      <w:r>
        <w:rPr>
          <w:color w:val="000000"/>
          <w:spacing w:val="0"/>
          <w:w w:val="100"/>
          <w:position w:val="0"/>
        </w:rPr>
        <w:t>、</w:t>
        <w:tab/>
        <w:t>资产处置收益同比下降</w:t>
      </w:r>
      <w:r>
        <w:rPr>
          <w:rFonts w:ascii="Times New Roman" w:eastAsia="Times New Roman" w:hAnsi="Times New Roman" w:cs="Times New Roman"/>
          <w:color w:val="000000"/>
          <w:spacing w:val="0"/>
          <w:w w:val="100"/>
          <w:position w:val="0"/>
        </w:rPr>
        <w:t>99.68%</w:t>
      </w:r>
      <w:r>
        <w:rPr>
          <w:color w:val="000000"/>
          <w:spacing w:val="0"/>
          <w:w w:val="100"/>
          <w:position w:val="0"/>
        </w:rPr>
        <w:t>，主要系本期处置固定资产收益减少所致。</w:t>
      </w:r>
    </w:p>
    <w:p>
      <w:pPr>
        <w:pStyle w:val="Style5"/>
        <w:keepNext w:val="0"/>
        <w:keepLines w:val="0"/>
        <w:widowControl w:val="0"/>
        <w:shd w:val="clear" w:color="auto" w:fill="auto"/>
        <w:tabs>
          <w:tab w:pos="378" w:val="left"/>
        </w:tabs>
        <w:bidi w:val="0"/>
        <w:spacing w:before="0" w:after="0" w:line="271" w:lineRule="exact"/>
        <w:ind w:left="0" w:right="0" w:firstLine="0"/>
        <w:jc w:val="both"/>
      </w:pPr>
      <w:bookmarkStart w:id="109" w:name="bookmark109"/>
      <w:r>
        <w:rPr>
          <w:rFonts w:ascii="Times New Roman" w:eastAsia="Times New Roman" w:hAnsi="Times New Roman" w:cs="Times New Roman"/>
          <w:color w:val="000000"/>
          <w:spacing w:val="0"/>
          <w:w w:val="100"/>
          <w:position w:val="0"/>
        </w:rPr>
        <w:t>8</w:t>
      </w:r>
      <w:bookmarkEnd w:id="109"/>
      <w:r>
        <w:rPr>
          <w:color w:val="000000"/>
          <w:spacing w:val="0"/>
          <w:w w:val="100"/>
          <w:position w:val="0"/>
        </w:rPr>
        <w:t>、</w:t>
        <w:tab/>
        <w:t>营业外收入同比下降</w:t>
      </w:r>
      <w:r>
        <w:rPr>
          <w:rFonts w:ascii="Times New Roman" w:eastAsia="Times New Roman" w:hAnsi="Times New Roman" w:cs="Times New Roman"/>
          <w:color w:val="000000"/>
          <w:spacing w:val="0"/>
          <w:w w:val="100"/>
          <w:position w:val="0"/>
        </w:rPr>
        <w:t>92.44%</w:t>
      </w:r>
      <w:r>
        <w:rPr>
          <w:color w:val="000000"/>
          <w:spacing w:val="0"/>
          <w:w w:val="100"/>
          <w:position w:val="0"/>
        </w:rPr>
        <w:t>，主要系本期无处置非流动资产毁损报废利得所致。</w:t>
      </w:r>
    </w:p>
    <w:p>
      <w:pPr>
        <w:pStyle w:val="Style5"/>
        <w:keepNext w:val="0"/>
        <w:keepLines w:val="0"/>
        <w:widowControl w:val="0"/>
        <w:shd w:val="clear" w:color="auto" w:fill="auto"/>
        <w:bidi w:val="0"/>
        <w:spacing w:before="0" w:after="0" w:line="271" w:lineRule="exact"/>
        <w:ind w:left="0" w:right="0" w:firstLine="0"/>
        <w:jc w:val="both"/>
      </w:pPr>
      <w:bookmarkStart w:id="110" w:name="bookmark110"/>
      <w:r>
        <w:rPr>
          <w:rFonts w:ascii="Times New Roman" w:eastAsia="Times New Roman" w:hAnsi="Times New Roman" w:cs="Times New Roman"/>
          <w:color w:val="000000"/>
          <w:spacing w:val="0"/>
          <w:w w:val="100"/>
          <w:position w:val="0"/>
        </w:rPr>
        <w:t>9</w:t>
      </w:r>
      <w:bookmarkEnd w:id="110"/>
      <w:r>
        <w:rPr>
          <w:color w:val="000000"/>
          <w:spacing w:val="0"/>
          <w:w w:val="100"/>
          <w:position w:val="0"/>
        </w:rPr>
        <w:t>、 营业外支出同比下降</w:t>
      </w:r>
      <w:r>
        <w:rPr>
          <w:rFonts w:ascii="Times New Roman" w:eastAsia="Times New Roman" w:hAnsi="Times New Roman" w:cs="Times New Roman"/>
          <w:color w:val="000000"/>
          <w:spacing w:val="0"/>
          <w:w w:val="100"/>
          <w:position w:val="0"/>
        </w:rPr>
        <w:t>89.58%</w:t>
      </w:r>
      <w:r>
        <w:rPr>
          <w:color w:val="000000"/>
          <w:spacing w:val="0"/>
          <w:w w:val="100"/>
          <w:position w:val="0"/>
        </w:rPr>
        <w:t>，主要系本期非流动资产毁损报废损失及罚（赔）款支出减少所 致。</w:t>
      </w:r>
    </w:p>
    <w:p>
      <w:pPr>
        <w:pStyle w:val="Style5"/>
        <w:keepNext w:val="0"/>
        <w:keepLines w:val="0"/>
        <w:widowControl w:val="0"/>
        <w:shd w:val="clear" w:color="auto" w:fill="auto"/>
        <w:tabs>
          <w:tab w:pos="469" w:val="left"/>
        </w:tabs>
        <w:bidi w:val="0"/>
        <w:spacing w:before="0" w:after="100" w:line="271" w:lineRule="exact"/>
        <w:ind w:left="0" w:right="0" w:firstLine="0"/>
        <w:jc w:val="both"/>
      </w:pPr>
      <w:bookmarkStart w:id="111" w:name="bookmark111"/>
      <w:r>
        <w:rPr>
          <w:rFonts w:ascii="Times New Roman" w:eastAsia="Times New Roman" w:hAnsi="Times New Roman" w:cs="Times New Roman"/>
          <w:color w:val="000000"/>
          <w:spacing w:val="0"/>
          <w:w w:val="100"/>
          <w:position w:val="0"/>
        </w:rPr>
        <w:t>1</w:t>
      </w:r>
      <w:bookmarkEnd w:id="111"/>
      <w:r>
        <w:rPr>
          <w:rFonts w:ascii="Times New Roman" w:eastAsia="Times New Roman" w:hAnsi="Times New Roman" w:cs="Times New Roman"/>
          <w:color w:val="000000"/>
          <w:spacing w:val="0"/>
          <w:w w:val="100"/>
          <w:position w:val="0"/>
        </w:rPr>
        <w:t>0</w:t>
      </w:r>
      <w:r>
        <w:rPr>
          <w:color w:val="000000"/>
          <w:spacing w:val="0"/>
          <w:w w:val="100"/>
          <w:position w:val="0"/>
        </w:rPr>
        <w:t>、</w:t>
        <w:tab/>
        <w:t>所得税费用同比下降</w:t>
      </w:r>
      <w:r>
        <w:rPr>
          <w:rFonts w:ascii="Times New Roman" w:eastAsia="Times New Roman" w:hAnsi="Times New Roman" w:cs="Times New Roman"/>
          <w:color w:val="000000"/>
          <w:spacing w:val="0"/>
          <w:w w:val="100"/>
          <w:position w:val="0"/>
        </w:rPr>
        <w:t>49.95%</w:t>
      </w:r>
      <w:r>
        <w:rPr>
          <w:color w:val="000000"/>
          <w:spacing w:val="0"/>
          <w:w w:val="100"/>
          <w:position w:val="0"/>
        </w:rPr>
        <w:t>，主要系公司本期交易性金融资产公允价值变动确认递延所得税 费用减少所致。</w:t>
      </w:r>
    </w:p>
    <w:p>
      <w:pPr>
        <w:pStyle w:val="Style31"/>
        <w:keepNext/>
        <w:keepLines/>
        <w:widowControl w:val="0"/>
        <w:numPr>
          <w:ilvl w:val="0"/>
          <w:numId w:val="1"/>
        </w:numPr>
        <w:shd w:val="clear" w:color="auto" w:fill="auto"/>
        <w:bidi w:val="0"/>
        <w:spacing w:before="0" w:line="240" w:lineRule="auto"/>
        <w:ind w:left="0" w:right="0" w:firstLine="600"/>
        <w:jc w:val="both"/>
      </w:pPr>
      <w:bookmarkStart w:id="112" w:name="bookmark112"/>
      <w:bookmarkStart w:id="113" w:name="bookmark113"/>
      <w:bookmarkStart w:id="114" w:name="bookmark114"/>
      <w:bookmarkStart w:id="115" w:name="bookmark115"/>
      <w:bookmarkEnd w:id="114"/>
      <w:r>
        <w:rPr>
          <w:color w:val="000000"/>
          <w:spacing w:val="0"/>
          <w:w w:val="100"/>
          <w:position w:val="0"/>
        </w:rPr>
        <w:t>收入和成本分析</w:t>
      </w:r>
      <w:bookmarkEnd w:id="112"/>
      <w:bookmarkEnd w:id="113"/>
      <w:bookmarkEnd w:id="115"/>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3"/>
        </w:numPr>
        <w:shd w:val="clear" w:color="auto" w:fill="auto"/>
        <w:bidi w:val="0"/>
        <w:spacing w:before="0" w:after="0" w:line="410" w:lineRule="exact"/>
        <w:ind w:left="1020" w:right="0" w:firstLine="0"/>
        <w:jc w:val="both"/>
      </w:pPr>
      <w:bookmarkStart w:id="116" w:name="bookmark116"/>
      <w:bookmarkEnd w:id="116"/>
      <w:r>
        <w:rPr>
          <w:color w:val="000000"/>
          <w:spacing w:val="0"/>
          <w:w w:val="100"/>
          <w:position w:val="0"/>
        </w:rPr>
        <w:t>、营业收入变化的因素分析</w:t>
      </w:r>
    </w:p>
    <w:p>
      <w:pPr>
        <w:pStyle w:val="Style5"/>
        <w:keepNext w:val="0"/>
        <w:keepLines w:val="0"/>
        <w:widowControl w:val="0"/>
        <w:shd w:val="clear" w:color="auto" w:fill="auto"/>
        <w:bidi w:val="0"/>
        <w:spacing w:before="0" w:after="0" w:line="410" w:lineRule="exact"/>
        <w:ind w:left="600" w:right="0" w:firstLine="4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年度主营业务收入</w:t>
      </w:r>
      <w:r>
        <w:rPr>
          <w:rFonts w:ascii="Times New Roman" w:eastAsia="Times New Roman" w:hAnsi="Times New Roman" w:cs="Times New Roman"/>
          <w:color w:val="000000"/>
          <w:spacing w:val="0"/>
          <w:w w:val="100"/>
          <w:position w:val="0"/>
        </w:rPr>
        <w:t>300,592.39</w:t>
      </w:r>
      <w:r>
        <w:rPr>
          <w:color w:val="000000"/>
          <w:spacing w:val="0"/>
          <w:w w:val="100"/>
          <w:position w:val="0"/>
        </w:rPr>
        <w:t>万元，同比降</w:t>
      </w:r>
      <w:r>
        <w:rPr>
          <w:rFonts w:ascii="Times New Roman" w:eastAsia="Times New Roman" w:hAnsi="Times New Roman" w:cs="Times New Roman"/>
          <w:color w:val="000000"/>
          <w:spacing w:val="0"/>
          <w:w w:val="100"/>
          <w:position w:val="0"/>
        </w:rPr>
        <w:t>2.48</w:t>
      </w:r>
      <w:r>
        <w:rPr>
          <w:color w:val="000000"/>
          <w:spacing w:val="0"/>
          <w:w w:val="100"/>
          <w:position w:val="0"/>
        </w:rPr>
        <w:t>%,主要原因是子公司杭州泰一指 尚为客户提供互联网营销及营销数据分析、服务，本期实现主营业务收入</w:t>
      </w:r>
      <w:r>
        <w:rPr>
          <w:rFonts w:ascii="Times New Roman" w:eastAsia="Times New Roman" w:hAnsi="Times New Roman" w:cs="Times New Roman"/>
          <w:color w:val="000000"/>
          <w:spacing w:val="0"/>
          <w:w w:val="100"/>
          <w:position w:val="0"/>
        </w:rPr>
        <w:t>204,761.87</w:t>
      </w:r>
      <w:r>
        <w:rPr>
          <w:color w:val="000000"/>
          <w:spacing w:val="0"/>
          <w:w w:val="100"/>
          <w:position w:val="0"/>
        </w:rPr>
        <w:t>万元，同比 增加</w:t>
      </w:r>
      <w:r>
        <w:rPr>
          <w:rFonts w:ascii="Times New Roman" w:eastAsia="Times New Roman" w:hAnsi="Times New Roman" w:cs="Times New Roman"/>
          <w:color w:val="000000"/>
          <w:spacing w:val="0"/>
          <w:w w:val="100"/>
          <w:position w:val="0"/>
        </w:rPr>
        <w:t>36,740.57</w:t>
      </w:r>
      <w:r>
        <w:rPr>
          <w:color w:val="000000"/>
          <w:spacing w:val="0"/>
          <w:w w:val="100"/>
          <w:position w:val="0"/>
        </w:rPr>
        <w:t>万元，占主营业务收入的</w:t>
      </w:r>
      <w:r>
        <w:rPr>
          <w:rFonts w:ascii="Times New Roman" w:eastAsia="Times New Roman" w:hAnsi="Times New Roman" w:cs="Times New Roman"/>
          <w:color w:val="000000"/>
          <w:spacing w:val="0"/>
          <w:w w:val="100"/>
          <w:position w:val="0"/>
        </w:rPr>
        <w:t>68.12</w:t>
      </w:r>
      <w:r>
        <w:rPr>
          <w:color w:val="000000"/>
          <w:spacing w:val="0"/>
          <w:w w:val="100"/>
          <w:position w:val="0"/>
        </w:rPr>
        <w:t>%,本期收购增加杭州卡赛科技有限公司提供运营 商号卡推广服务增加主营业务收入</w:t>
      </w:r>
      <w:r>
        <w:rPr>
          <w:rFonts w:ascii="Times New Roman" w:eastAsia="Times New Roman" w:hAnsi="Times New Roman" w:cs="Times New Roman"/>
          <w:color w:val="000000"/>
          <w:spacing w:val="0"/>
          <w:w w:val="100"/>
          <w:position w:val="0"/>
        </w:rPr>
        <w:t>3795.41</w:t>
      </w:r>
      <w:r>
        <w:rPr>
          <w:color w:val="000000"/>
          <w:spacing w:val="0"/>
          <w:w w:val="100"/>
          <w:position w:val="0"/>
        </w:rPr>
        <w:t>万元，新设成立的富润宏泰口罩销售增加主营业务收 入</w:t>
      </w:r>
      <w:r>
        <w:rPr>
          <w:rFonts w:ascii="Times New Roman" w:eastAsia="Times New Roman" w:hAnsi="Times New Roman" w:cs="Times New Roman"/>
          <w:color w:val="000000"/>
          <w:spacing w:val="0"/>
          <w:w w:val="100"/>
          <w:position w:val="0"/>
        </w:rPr>
        <w:t>1841.46</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年传统资产剥离，印染公司、纺织公司、明贺钢管等公司自</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日起不 再纳入合并报表范围，钢管销售及加工方面，明贺钢管公司</w:t>
      </w:r>
      <w:r>
        <w:rPr>
          <w:rFonts w:ascii="Times New Roman" w:eastAsia="Times New Roman" w:hAnsi="Times New Roman" w:cs="Times New Roman"/>
          <w:color w:val="000000"/>
          <w:spacing w:val="0"/>
          <w:w w:val="100"/>
          <w:position w:val="0"/>
        </w:rPr>
        <w:t>1-9</w:t>
      </w:r>
      <w:r>
        <w:rPr>
          <w:color w:val="000000"/>
          <w:spacing w:val="0"/>
          <w:w w:val="100"/>
          <w:position w:val="0"/>
        </w:rPr>
        <w:t>月份实现主营业务收入</w:t>
      </w:r>
      <w:r>
        <w:rPr>
          <w:rFonts w:ascii="Times New Roman" w:eastAsia="Times New Roman" w:hAnsi="Times New Roman" w:cs="Times New Roman"/>
          <w:color w:val="000000"/>
          <w:spacing w:val="0"/>
          <w:w w:val="100"/>
          <w:position w:val="0"/>
        </w:rPr>
        <w:t xml:space="preserve">47187.50 </w:t>
      </w:r>
      <w:r>
        <w:rPr>
          <w:color w:val="000000"/>
          <w:spacing w:val="0"/>
          <w:w w:val="100"/>
          <w:position w:val="0"/>
        </w:rPr>
        <w:t>万元，较</w:t>
      </w:r>
      <w:r>
        <w:rPr>
          <w:rFonts w:ascii="Times New Roman" w:eastAsia="Times New Roman" w:hAnsi="Times New Roman" w:cs="Times New Roman"/>
          <w:color w:val="000000"/>
          <w:spacing w:val="0"/>
          <w:w w:val="100"/>
          <w:position w:val="0"/>
        </w:rPr>
        <w:t>2019</w:t>
      </w:r>
      <w:r>
        <w:rPr>
          <w:color w:val="000000"/>
          <w:spacing w:val="0"/>
          <w:w w:val="100"/>
          <w:position w:val="0"/>
        </w:rPr>
        <w:t>年度减少主营业务收入</w:t>
      </w:r>
      <w:r>
        <w:rPr>
          <w:rFonts w:ascii="Times New Roman" w:eastAsia="Times New Roman" w:hAnsi="Times New Roman" w:cs="Times New Roman"/>
          <w:color w:val="000000"/>
          <w:spacing w:val="0"/>
          <w:w w:val="100"/>
          <w:position w:val="0"/>
        </w:rPr>
        <w:t>26,159.13</w:t>
      </w:r>
      <w:r>
        <w:rPr>
          <w:color w:val="000000"/>
          <w:spacing w:val="0"/>
          <w:w w:val="100"/>
          <w:position w:val="0"/>
        </w:rPr>
        <w:t>万元，降幅</w:t>
      </w:r>
      <w:r>
        <w:rPr>
          <w:rFonts w:ascii="Times New Roman" w:eastAsia="Times New Roman" w:hAnsi="Times New Roman" w:cs="Times New Roman"/>
          <w:color w:val="000000"/>
          <w:spacing w:val="0"/>
          <w:w w:val="100"/>
          <w:position w:val="0"/>
        </w:rPr>
        <w:t>35.67%</w:t>
      </w:r>
      <w:r>
        <w:rPr>
          <w:color w:val="000000"/>
          <w:spacing w:val="0"/>
          <w:w w:val="100"/>
          <w:position w:val="0"/>
        </w:rPr>
        <w:t>，纺织品销售及加工方面，</w:t>
      </w:r>
      <w:r>
        <w:rPr>
          <w:rFonts w:ascii="Times New Roman" w:eastAsia="Times New Roman" w:hAnsi="Times New Roman" w:cs="Times New Roman"/>
          <w:color w:val="000000"/>
          <w:spacing w:val="0"/>
          <w:w w:val="100"/>
          <w:position w:val="0"/>
        </w:rPr>
        <w:t xml:space="preserve">1-9 </w:t>
      </w:r>
      <w:r>
        <w:rPr>
          <w:color w:val="000000"/>
          <w:spacing w:val="0"/>
          <w:w w:val="100"/>
          <w:position w:val="0"/>
        </w:rPr>
        <w:t>月份实现主营业务收入</w:t>
      </w:r>
      <w:r>
        <w:rPr>
          <w:rFonts w:ascii="Times New Roman" w:eastAsia="Times New Roman" w:hAnsi="Times New Roman" w:cs="Times New Roman"/>
          <w:color w:val="000000"/>
          <w:spacing w:val="0"/>
          <w:w w:val="100"/>
          <w:position w:val="0"/>
        </w:rPr>
        <w:t>42,011.87</w:t>
      </w:r>
      <w:r>
        <w:rPr>
          <w:color w:val="000000"/>
          <w:spacing w:val="0"/>
          <w:w w:val="100"/>
          <w:position w:val="0"/>
        </w:rPr>
        <w:t>万元，较</w:t>
      </w:r>
      <w:r>
        <w:rPr>
          <w:rFonts w:ascii="Times New Roman" w:eastAsia="Times New Roman" w:hAnsi="Times New Roman" w:cs="Times New Roman"/>
          <w:color w:val="000000"/>
          <w:spacing w:val="0"/>
          <w:w w:val="100"/>
          <w:position w:val="0"/>
        </w:rPr>
        <w:t>2019</w:t>
      </w:r>
      <w:r>
        <w:rPr>
          <w:color w:val="000000"/>
          <w:spacing w:val="0"/>
          <w:w w:val="100"/>
          <w:position w:val="0"/>
        </w:rPr>
        <w:t>年度减少</w:t>
      </w:r>
      <w:r>
        <w:rPr>
          <w:rFonts w:ascii="Times New Roman" w:eastAsia="Times New Roman" w:hAnsi="Times New Roman" w:cs="Times New Roman"/>
          <w:color w:val="000000"/>
          <w:spacing w:val="0"/>
          <w:w w:val="100"/>
          <w:position w:val="0"/>
        </w:rPr>
        <w:t>24,617.10</w:t>
      </w:r>
      <w:r>
        <w:rPr>
          <w:color w:val="000000"/>
          <w:spacing w:val="0"/>
          <w:w w:val="100"/>
          <w:position w:val="0"/>
        </w:rPr>
        <w:t>万元</w:t>
      </w:r>
      <w:r>
        <w:rPr>
          <w:color w:val="000000"/>
          <w:spacing w:val="0"/>
          <w:w w:val="100"/>
          <w:position w:val="0"/>
        </w:rPr>
        <w:t>，</w:t>
      </w:r>
      <w:r>
        <w:rPr>
          <w:color w:val="000000"/>
          <w:spacing w:val="0"/>
          <w:w w:val="100"/>
          <w:position w:val="0"/>
        </w:rPr>
        <w:t>降幅</w:t>
      </w:r>
      <w:r>
        <w:rPr>
          <w:rFonts w:ascii="Times New Roman" w:eastAsia="Times New Roman" w:hAnsi="Times New Roman" w:cs="Times New Roman"/>
          <w:color w:val="000000"/>
          <w:spacing w:val="0"/>
          <w:w w:val="100"/>
          <w:position w:val="0"/>
        </w:rPr>
        <w:t>36.95%</w:t>
      </w:r>
      <w:r>
        <w:rPr>
          <w:color w:val="000000"/>
          <w:spacing w:val="0"/>
          <w:w w:val="100"/>
          <w:position w:val="0"/>
        </w:rPr>
        <w:t>。</w:t>
      </w:r>
    </w:p>
    <w:p>
      <w:pPr>
        <w:pStyle w:val="Style5"/>
        <w:keepNext w:val="0"/>
        <w:keepLines w:val="0"/>
        <w:widowControl w:val="0"/>
        <w:numPr>
          <w:ilvl w:val="0"/>
          <w:numId w:val="3"/>
        </w:numPr>
        <w:shd w:val="clear" w:color="auto" w:fill="auto"/>
        <w:bidi w:val="0"/>
        <w:spacing w:before="0" w:after="700" w:line="410" w:lineRule="exact"/>
        <w:ind w:left="600" w:right="0" w:firstLine="320"/>
        <w:jc w:val="both"/>
      </w:pPr>
      <w:bookmarkStart w:id="117" w:name="bookmark117"/>
      <w:bookmarkEnd w:id="117"/>
      <w:r>
        <w:rPr>
          <w:color w:val="000000"/>
          <w:spacing w:val="0"/>
          <w:w w:val="100"/>
          <w:position w:val="0"/>
        </w:rPr>
        <w:t>、报告期内，公司主营业务毛利率为</w:t>
      </w:r>
      <w:r>
        <w:rPr>
          <w:rFonts w:ascii="Times New Roman" w:eastAsia="Times New Roman" w:hAnsi="Times New Roman" w:cs="Times New Roman"/>
          <w:color w:val="000000"/>
          <w:spacing w:val="0"/>
          <w:w w:val="100"/>
          <w:position w:val="0"/>
        </w:rPr>
        <w:t>9.45</w:t>
      </w:r>
      <w:r>
        <w:rPr>
          <w:color w:val="000000"/>
          <w:spacing w:val="0"/>
          <w:w w:val="100"/>
          <w:position w:val="0"/>
        </w:rPr>
        <w:t>%，同比减少</w:t>
      </w:r>
      <w:r>
        <w:rPr>
          <w:rFonts w:ascii="Times New Roman" w:eastAsia="Times New Roman" w:hAnsi="Times New Roman" w:cs="Times New Roman"/>
          <w:color w:val="000000"/>
          <w:spacing w:val="0"/>
          <w:w w:val="100"/>
          <w:position w:val="0"/>
        </w:rPr>
        <w:t>3.95</w:t>
      </w:r>
      <w:r>
        <w:rPr>
          <w:color w:val="000000"/>
          <w:spacing w:val="0"/>
          <w:w w:val="100"/>
          <w:position w:val="0"/>
        </w:rPr>
        <w:t>个百分点，主要原因是信息 服务业毛利率为</w:t>
      </w:r>
      <w:r>
        <w:rPr>
          <w:rFonts w:ascii="Times New Roman" w:eastAsia="Times New Roman" w:hAnsi="Times New Roman" w:cs="Times New Roman"/>
          <w:color w:val="000000"/>
          <w:spacing w:val="0"/>
          <w:w w:val="100"/>
          <w:position w:val="0"/>
        </w:rPr>
        <w:t>7.85</w:t>
      </w:r>
      <w:r>
        <w:rPr>
          <w:color w:val="000000"/>
          <w:spacing w:val="0"/>
          <w:w w:val="100"/>
          <w:position w:val="0"/>
        </w:rPr>
        <w:t>%，同比减少</w:t>
      </w:r>
      <w:r>
        <w:rPr>
          <w:rFonts w:ascii="Times New Roman" w:eastAsia="Times New Roman" w:hAnsi="Times New Roman" w:cs="Times New Roman"/>
          <w:color w:val="000000"/>
          <w:spacing w:val="0"/>
          <w:w w:val="100"/>
          <w:position w:val="0"/>
        </w:rPr>
        <w:t>5.63</w:t>
      </w:r>
      <w:r>
        <w:rPr>
          <w:color w:val="000000"/>
          <w:spacing w:val="0"/>
          <w:w w:val="100"/>
          <w:position w:val="0"/>
        </w:rPr>
        <w:t>个百分点，其中互联网广告业务毛利率</w:t>
      </w:r>
      <w:r>
        <w:rPr>
          <w:rFonts w:ascii="Times New Roman" w:eastAsia="Times New Roman" w:hAnsi="Times New Roman" w:cs="Times New Roman"/>
          <w:color w:val="000000"/>
          <w:spacing w:val="0"/>
          <w:w w:val="100"/>
          <w:position w:val="0"/>
        </w:rPr>
        <w:t>3.34</w:t>
      </w:r>
      <w:r>
        <w:rPr>
          <w:color w:val="000000"/>
          <w:spacing w:val="0"/>
          <w:w w:val="100"/>
          <w:position w:val="0"/>
        </w:rPr>
        <w:t xml:space="preserve">%，同比减少 </w:t>
      </w:r>
      <w:r>
        <w:rPr>
          <w:rFonts w:ascii="Times New Roman" w:eastAsia="Times New Roman" w:hAnsi="Times New Roman" w:cs="Times New Roman"/>
          <w:color w:val="000000"/>
          <w:spacing w:val="0"/>
          <w:w w:val="100"/>
          <w:position w:val="0"/>
        </w:rPr>
        <w:t>2.56</w:t>
      </w:r>
      <w:r>
        <w:rPr>
          <w:color w:val="000000"/>
          <w:spacing w:val="0"/>
          <w:w w:val="100"/>
          <w:position w:val="0"/>
        </w:rPr>
        <w:t>个百分点；数据营销业务毛利率</w:t>
      </w:r>
      <w:r>
        <w:rPr>
          <w:rFonts w:ascii="Times New Roman" w:eastAsia="Times New Roman" w:hAnsi="Times New Roman" w:cs="Times New Roman"/>
          <w:color w:val="000000"/>
          <w:spacing w:val="0"/>
          <w:w w:val="100"/>
          <w:position w:val="0"/>
        </w:rPr>
        <w:t>58.23%</w:t>
      </w:r>
      <w:r>
        <w:rPr>
          <w:color w:val="000000"/>
          <w:spacing w:val="0"/>
          <w:w w:val="100"/>
          <w:position w:val="0"/>
        </w:rPr>
        <w:t>，同比减少</w:t>
      </w:r>
      <w:r>
        <w:rPr>
          <w:rFonts w:ascii="Times New Roman" w:eastAsia="Times New Roman" w:hAnsi="Times New Roman" w:cs="Times New Roman"/>
          <w:color w:val="000000"/>
          <w:spacing w:val="0"/>
          <w:w w:val="100"/>
          <w:position w:val="0"/>
        </w:rPr>
        <w:t>25.49</w:t>
      </w:r>
      <w:r>
        <w:rPr>
          <w:color w:val="000000"/>
          <w:spacing w:val="0"/>
          <w:w w:val="100"/>
          <w:position w:val="0"/>
        </w:rPr>
        <w:t xml:space="preserve">个百分点；钢管销售及加工毛利率 </w:t>
      </w:r>
      <w:r>
        <w:rPr>
          <w:rFonts w:ascii="Times New Roman" w:eastAsia="Times New Roman" w:hAnsi="Times New Roman" w:cs="Times New Roman"/>
          <w:color w:val="000000"/>
          <w:spacing w:val="0"/>
          <w:w w:val="100"/>
          <w:position w:val="0"/>
        </w:rPr>
        <w:t>8.37</w:t>
      </w:r>
      <w:r>
        <w:rPr>
          <w:color w:val="000000"/>
          <w:spacing w:val="0"/>
          <w:w w:val="100"/>
          <w:position w:val="0"/>
        </w:rPr>
        <w:t>%，同比减少</w:t>
      </w:r>
      <w:r>
        <w:rPr>
          <w:rFonts w:ascii="Times New Roman" w:eastAsia="Times New Roman" w:hAnsi="Times New Roman" w:cs="Times New Roman"/>
          <w:color w:val="000000"/>
          <w:spacing w:val="0"/>
          <w:w w:val="100"/>
          <w:position w:val="0"/>
        </w:rPr>
        <w:t>5.14</w:t>
      </w:r>
      <w:r>
        <w:rPr>
          <w:color w:val="000000"/>
          <w:spacing w:val="0"/>
          <w:w w:val="100"/>
          <w:position w:val="0"/>
        </w:rPr>
        <w:t>个百分点；纺织品销售及加工毛利率</w:t>
      </w:r>
      <w:r>
        <w:rPr>
          <w:rFonts w:ascii="Times New Roman" w:eastAsia="Times New Roman" w:hAnsi="Times New Roman" w:cs="Times New Roman"/>
          <w:color w:val="000000"/>
          <w:spacing w:val="0"/>
          <w:w w:val="100"/>
          <w:position w:val="0"/>
        </w:rPr>
        <w:t>17.72</w:t>
      </w:r>
      <w:r>
        <w:rPr>
          <w:color w:val="000000"/>
          <w:spacing w:val="0"/>
          <w:w w:val="100"/>
          <w:position w:val="0"/>
        </w:rPr>
        <w:t>%，同比减少</w:t>
      </w:r>
      <w:r>
        <w:rPr>
          <w:rFonts w:ascii="Times New Roman" w:eastAsia="Times New Roman" w:hAnsi="Times New Roman" w:cs="Times New Roman"/>
          <w:color w:val="000000"/>
          <w:spacing w:val="0"/>
          <w:w w:val="100"/>
          <w:position w:val="0"/>
        </w:rPr>
        <w:t>2.90</w:t>
      </w:r>
      <w:r>
        <w:rPr>
          <w:color w:val="000000"/>
          <w:spacing w:val="0"/>
          <w:w w:val="100"/>
          <w:position w:val="0"/>
        </w:rPr>
        <w:t>个百分点； 口罩销售毛利率</w:t>
      </w:r>
      <w:r>
        <w:rPr>
          <w:rFonts w:ascii="Times New Roman" w:eastAsia="Times New Roman" w:hAnsi="Times New Roman" w:cs="Times New Roman"/>
          <w:color w:val="000000"/>
          <w:spacing w:val="0"/>
          <w:w w:val="100"/>
          <w:position w:val="0"/>
        </w:rPr>
        <w:t>26.61%</w:t>
      </w:r>
      <w:r>
        <w:rPr>
          <w:color w:val="000000"/>
          <w:spacing w:val="0"/>
          <w:w w:val="100"/>
          <w:position w:val="0"/>
        </w:rPr>
        <w:t>；运营商号卡推广服务毛利率</w:t>
      </w:r>
      <w:r>
        <w:rPr>
          <w:rFonts w:ascii="Times New Roman" w:eastAsia="Times New Roman" w:hAnsi="Times New Roman" w:cs="Times New Roman"/>
          <w:color w:val="000000"/>
          <w:spacing w:val="0"/>
          <w:w w:val="100"/>
          <w:position w:val="0"/>
        </w:rPr>
        <w:t>-16.66%</w:t>
      </w:r>
      <w:r>
        <w:rPr>
          <w:color w:val="000000"/>
          <w:spacing w:val="0"/>
          <w:w w:val="100"/>
          <w:position w:val="0"/>
        </w:rPr>
        <w:t>，主要原因是号卡推广前期投入高 而提供给三大运营商的服务费收入按分期进行确认导致毛利率为负。</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(1).</w:t>
      </w:r>
      <w:r>
        <w:rPr>
          <w:color w:val="000000"/>
          <w:spacing w:val="0"/>
          <w:w w:val="100"/>
          <w:position w:val="0"/>
        </w:rPr>
        <w:t>主营业务分行业、分产品、分地区情况</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229"/>
        <w:gridCol w:w="1478"/>
        <w:gridCol w:w="1478"/>
        <w:gridCol w:w="1210"/>
        <w:gridCol w:w="1219"/>
        <w:gridCol w:w="1224"/>
        <w:gridCol w:w="1224"/>
      </w:tblGrid>
      <w:tr>
        <w:trPr>
          <w:trHeight w:val="250" w:hRule="exact"/>
        </w:trPr>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营业收入比 上年增减</w:t>
            </w:r>
          </w:p>
          <w:p>
            <w:pPr>
              <w:pStyle w:val="Style27"/>
              <w:keepNext w:val="0"/>
              <w:keepLines w:val="0"/>
              <w:widowControl w:val="0"/>
              <w:shd w:val="clear" w:color="auto" w:fill="auto"/>
              <w:bidi w:val="0"/>
              <w:spacing w:before="0" w:after="0" w:line="235" w:lineRule="exact"/>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营业成本比 上年增减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毛利率比上 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420,118,700.17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345,666,955.60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2.90</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金属制造业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471,875,044.01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432,375,792.50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5.14</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2,094,801,886.59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1,930,288,215.18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5.63</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713,659.85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21,830.04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96.94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59.93</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口罩及医疗 器械销售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18,414,618.94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13,514,503.36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3,005,923,909.56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2,721,867,296.68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r>
      <w:tr>
        <w:trPr>
          <w:trHeight w:val="245" w:hRule="exact"/>
        </w:trPr>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w:t>
            </w:r>
          </w:p>
        </w:tc>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k</w:t>
            </w:r>
            <w:r>
              <w:rPr>
                <w:color w:val="000000"/>
                <w:spacing w:val="0"/>
                <w:w w:val="100"/>
                <w:position w:val="0"/>
              </w:rPr>
              <w:t>务分产品情况</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8" w:lineRule="exact"/>
              <w:ind w:left="0" w:right="0" w:firstLine="0"/>
              <w:jc w:val="center"/>
            </w:pPr>
            <w:r>
              <w:rPr>
                <w:color w:val="000000"/>
                <w:spacing w:val="0"/>
                <w:w w:val="100"/>
                <w:position w:val="0"/>
              </w:rPr>
              <w:t>营业收入比 上年增减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营业成本比 上年增减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毛利率比上 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纺织品销售 及加工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420,118,700.17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345,666,955.60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2.90</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钢管销售及 加工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471,875,044.01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432,375,792.50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5.14</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r>
      <w:tr>
        <w:trPr>
          <w:trHeight w:val="2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713,659.85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21,830.04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96.94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59.93</w:t>
            </w:r>
            <w:r>
              <w:rPr>
                <w:color w:val="000000"/>
                <w:spacing w:val="0"/>
                <w:w w:val="100"/>
                <w:position w:val="0"/>
              </w:rPr>
              <w:t>个</w:t>
            </w:r>
          </w:p>
        </w:tc>
      </w:tr>
    </w:tbl>
    <w:p>
      <w:pPr>
        <w:spacing w:lineRule="exact" w:line="1"/>
        <w:rPr>
          <w:sz w:val="2"/>
          <w:szCs w:val="2"/>
        </w:rPr>
      </w:pPr>
      <w:r>
        <w:br w:type="page"/>
      </w:r>
    </w:p>
    <w:tbl>
      <w:tblPr>
        <w:tblOverlap w:val="never"/>
        <w:jc w:val="center"/>
        <w:tblLayout w:type="fixed"/>
      </w:tblPr>
      <w:tblGrid>
        <w:gridCol w:w="1229"/>
        <w:gridCol w:w="1478"/>
        <w:gridCol w:w="1478"/>
        <w:gridCol w:w="1210"/>
        <w:gridCol w:w="1219"/>
        <w:gridCol w:w="1224"/>
        <w:gridCol w:w="1224"/>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百分点</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口罩及医疗 器械销售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18,414,618.94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13,514,503.36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1,877,882,266.84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1,815,099,771.10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2.56</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百分点</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数据营销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169,736,435.83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70,899,339.46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58.23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25.49</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百分点</w:t>
            </w:r>
          </w:p>
        </w:tc>
      </w:tr>
      <w:tr>
        <w:trPr>
          <w:trHeight w:val="24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9,134,768.20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11,220.00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运营商号卡 推广服务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37,954,076.09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44,277,884.62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94,339.63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3,005,923,909.56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2,721,867,296.68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百分点</w:t>
            </w:r>
          </w:p>
        </w:tc>
      </w:tr>
      <w:tr>
        <w:trPr>
          <w:trHeight w:val="240"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k</w:t>
            </w:r>
            <w:r>
              <w:rPr>
                <w:color w:val="000000"/>
                <w:spacing w:val="0"/>
                <w:w w:val="100"/>
                <w:position w:val="0"/>
              </w:rPr>
              <w:t>务分地区情况</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营业收入比 上年增减</w:t>
            </w:r>
          </w:p>
          <w:p>
            <w:pPr>
              <w:pStyle w:val="Style27"/>
              <w:keepNext w:val="0"/>
              <w:keepLines w:val="0"/>
              <w:widowControl w:val="0"/>
              <w:shd w:val="clear" w:color="auto" w:fill="auto"/>
              <w:bidi w:val="0"/>
              <w:spacing w:before="0" w:after="0" w:line="235" w:lineRule="exact"/>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30" w:lineRule="exact"/>
              <w:ind w:left="0" w:right="0" w:firstLine="0"/>
              <w:jc w:val="center"/>
            </w:pPr>
            <w:r>
              <w:rPr>
                <w:color w:val="000000"/>
                <w:spacing w:val="0"/>
                <w:w w:val="100"/>
                <w:position w:val="0"/>
              </w:rPr>
              <w:t>营业成本比 上年增减</w:t>
            </w:r>
          </w:p>
          <w:p>
            <w:pPr>
              <w:pStyle w:val="Style27"/>
              <w:keepNext w:val="0"/>
              <w:keepLines w:val="0"/>
              <w:widowControl w:val="0"/>
              <w:shd w:val="clear" w:color="auto" w:fill="auto"/>
              <w:bidi w:val="0"/>
              <w:spacing w:before="0" w:after="0" w:line="230"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毛利率比上 年增减(</w:t>
            </w:r>
            <w:r>
              <w:rPr>
                <w:color w:val="000000"/>
                <w:spacing w:val="0"/>
                <w:w w:val="100"/>
                <w:position w:val="0"/>
                <w:sz w:val="18"/>
                <w:szCs w:val="18"/>
              </w:rPr>
              <w:t>％</w:t>
            </w:r>
            <w:r>
              <w:rPr>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2,941,933,053.84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2,663,220,000.12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5.03</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百分点</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出口销售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63,990,855.72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58,647,296.56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16.35</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百分点</w:t>
            </w:r>
          </w:p>
        </w:tc>
      </w:tr>
      <w:tr>
        <w:trPr>
          <w:trHeight w:val="48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3,005,923,909.56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2,721,867,296.68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百分点</w:t>
            </w:r>
          </w:p>
        </w:tc>
      </w:tr>
    </w:tbl>
    <w:p>
      <w:pPr>
        <w:widowControl w:val="0"/>
        <w:spacing w:after="559" w:line="1" w:lineRule="exact"/>
      </w:pPr>
    </w:p>
    <w:p>
      <w:pPr>
        <w:pStyle w:val="Style31"/>
        <w:keepNext/>
        <w:keepLines/>
        <w:widowControl w:val="0"/>
        <w:numPr>
          <w:ilvl w:val="0"/>
          <w:numId w:val="5"/>
        </w:numPr>
        <w:shd w:val="clear" w:color="auto" w:fill="auto"/>
        <w:bidi w:val="0"/>
        <w:spacing w:before="0" w:line="240" w:lineRule="auto"/>
        <w:ind w:left="0" w:right="0" w:firstLine="600"/>
        <w:jc w:val="left"/>
      </w:pPr>
      <w:bookmarkStart w:id="118" w:name="bookmark118"/>
      <w:bookmarkStart w:id="119" w:name="bookmark119"/>
      <w:bookmarkStart w:id="120" w:name="bookmark120"/>
      <w:bookmarkStart w:id="121" w:name="bookmark121"/>
      <w:bookmarkEnd w:id="120"/>
      <w:r>
        <w:rPr>
          <w:color w:val="000000"/>
          <w:spacing w:val="0"/>
          <w:w w:val="100"/>
          <w:position w:val="0"/>
        </w:rPr>
        <w:t>.</w:t>
      </w:r>
      <w:r>
        <w:rPr>
          <w:color w:val="000000"/>
          <w:spacing w:val="0"/>
          <w:w w:val="100"/>
          <w:position w:val="0"/>
        </w:rPr>
        <w:t>产销量情况分析表</w:t>
      </w:r>
      <w:bookmarkEnd w:id="118"/>
      <w:bookmarkEnd w:id="119"/>
      <w:bookmarkEnd w:id="121"/>
    </w:p>
    <w:p>
      <w:pPr>
        <w:pStyle w:val="Style5"/>
        <w:keepNext w:val="0"/>
        <w:keepLines w:val="0"/>
        <w:widowControl w:val="0"/>
        <w:shd w:val="clear" w:color="auto" w:fill="auto"/>
        <w:bidi w:val="0"/>
        <w:spacing w:before="0" w:after="560" w:line="240" w:lineRule="auto"/>
        <w:ind w:left="0" w:right="0" w:firstLine="6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5"/>
        </w:numPr>
        <w:shd w:val="clear" w:color="auto" w:fill="auto"/>
        <w:bidi w:val="0"/>
        <w:spacing w:before="0" w:line="240" w:lineRule="auto"/>
        <w:ind w:left="0" w:right="0" w:firstLine="600"/>
        <w:jc w:val="left"/>
      </w:pPr>
      <w:bookmarkStart w:id="122" w:name="bookmark122"/>
      <w:bookmarkStart w:id="123" w:name="bookmark123"/>
      <w:bookmarkStart w:id="124" w:name="bookmark124"/>
      <w:bookmarkStart w:id="125" w:name="bookmark125"/>
      <w:bookmarkEnd w:id="124"/>
      <w:r>
        <w:rPr>
          <w:color w:val="000000"/>
          <w:spacing w:val="0"/>
          <w:w w:val="100"/>
          <w:position w:val="0"/>
        </w:rPr>
        <w:t>.</w:t>
      </w:r>
      <w:r>
        <w:rPr>
          <w:color w:val="000000"/>
          <w:spacing w:val="0"/>
          <w:w w:val="100"/>
          <w:position w:val="0"/>
        </w:rPr>
        <w:t>成本分析表</w:t>
      </w:r>
      <w:bookmarkEnd w:id="122"/>
      <w:bookmarkEnd w:id="123"/>
      <w:bookmarkEnd w:id="125"/>
    </w:p>
    <w:p>
      <w:pPr>
        <w:pStyle w:val="Style5"/>
        <w:keepNext w:val="0"/>
        <w:keepLines w:val="0"/>
        <w:widowControl w:val="0"/>
        <w:shd w:val="clear" w:color="auto" w:fill="auto"/>
        <w:bidi w:val="0"/>
        <w:spacing w:before="0" w:after="0" w:line="240" w:lineRule="auto"/>
        <w:ind w:left="0" w:right="600" w:firstLine="0"/>
        <w:jc w:val="right"/>
      </w:pPr>
      <w:r>
        <w:rPr>
          <w:color w:val="000000"/>
          <w:spacing w:val="0"/>
          <w:w w:val="100"/>
          <w:position w:val="0"/>
        </w:rPr>
        <w:t>单位：元</w:t>
      </w:r>
    </w:p>
    <w:tbl>
      <w:tblPr>
        <w:tblOverlap w:val="never"/>
        <w:jc w:val="center"/>
        <w:tblLayout w:type="fixed"/>
      </w:tblPr>
      <w:tblGrid>
        <w:gridCol w:w="2083"/>
        <w:gridCol w:w="1402"/>
        <w:gridCol w:w="1661"/>
        <w:gridCol w:w="922"/>
        <w:gridCol w:w="1848"/>
        <w:gridCol w:w="850"/>
        <w:gridCol w:w="706"/>
        <w:gridCol w:w="581"/>
      </w:tblGrid>
      <w:tr>
        <w:trPr>
          <w:trHeight w:val="245"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分行业</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成本构成项目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7"/>
                <w:szCs w:val="17"/>
              </w:rPr>
              <w:t>本期占 总成本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7"/>
                <w:szCs w:val="17"/>
              </w:rPr>
              <w:t>上年同 期占总 成本比 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7"/>
                <w:szCs w:val="17"/>
              </w:rPr>
              <w:t>本期 金额 较上 年同 期变 动比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textDirection w:val="tbRlV"/>
            <w:vAlign w:val="top"/>
          </w:tcPr>
          <w:p>
            <w:pPr>
              <w:pStyle w:val="Style48"/>
              <w:keepNext w:val="0"/>
              <w:keepLines w:val="0"/>
              <w:widowControl w:val="0"/>
              <w:shd w:val="clear" w:color="auto" w:fill="auto"/>
              <w:bidi w:val="0"/>
              <w:spacing w:after="0" w:line="240" w:lineRule="auto"/>
              <w:ind w:left="0" w:right="0" w:firstLine="0"/>
              <w:jc w:val="center"/>
            </w:pPr>
            <w:r>
              <w:rPr>
                <w:color w:val="000000"/>
                <w:spacing w:val="0"/>
                <w:w w:val="100"/>
                <w:position w:val="0"/>
              </w:rPr>
              <w:t>情况说明</w:t>
            </w: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分产品</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成本构成项目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7"/>
                <w:szCs w:val="17"/>
              </w:rPr>
              <w:t>本期占 总成本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7"/>
                <w:szCs w:val="17"/>
              </w:rPr>
              <w:t>上年同 期占总 成本比 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7"/>
                <w:szCs w:val="17"/>
              </w:rPr>
              <w:t>本期 金额 较上 年同 期变 动比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textDirection w:val="tbRlV"/>
            <w:vAlign w:val="top"/>
          </w:tcPr>
          <w:p>
            <w:pPr>
              <w:pStyle w:val="Style48"/>
              <w:keepNext w:val="0"/>
              <w:keepLines w:val="0"/>
              <w:widowControl w:val="0"/>
              <w:shd w:val="clear" w:color="auto" w:fill="auto"/>
              <w:bidi w:val="0"/>
              <w:spacing w:after="0" w:line="240" w:lineRule="auto"/>
              <w:ind w:left="0" w:right="0" w:firstLine="0"/>
              <w:jc w:val="center"/>
            </w:pPr>
            <w:r>
              <w:rPr>
                <w:color w:val="000000"/>
                <w:spacing w:val="0"/>
                <w:w w:val="100"/>
                <w:position w:val="0"/>
              </w:rPr>
              <w:t>情况说明</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纺织品加工及销售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174,078,203.08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216,291,951.13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-1.86</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纺织品加工及销售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84,512,483.18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131,368,420.34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纺织品加工及销售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外购动力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42,561,149.58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80,203,709.20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纺织品加工及销售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委外加工费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12,338,909.62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28,733,743.91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-0.65</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纺织品加工及销售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32,176,210.14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72,306,985.54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纺织品加工及销售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345,666,955.60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12.69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528,904,810.12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-7.51</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钢管销售及加工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355,654,665.21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13.07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528,825,517.38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-7.13</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钢管销售及加工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25,240,456.93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34,502,646.40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83"/>
        <w:gridCol w:w="1402"/>
        <w:gridCol w:w="1656"/>
        <w:gridCol w:w="926"/>
        <w:gridCol w:w="1848"/>
        <w:gridCol w:w="850"/>
        <w:gridCol w:w="706"/>
        <w:gridCol w:w="581"/>
      </w:tblGrid>
      <w:tr>
        <w:trPr>
          <w:trHeight w:val="2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钢管销售及加工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外购动力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32,829,413.73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47,813,592.61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-0.62</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钢管销售及加工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18,651,256.63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23,230,895.08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钢管销售及加工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432,375,792.50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634,372,651.46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-8.33</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口罩销售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11,689,584.73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口罩销售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1,336,247.58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口罩销售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外购动力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33,715.86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口罩销售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454,955.20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口罩销售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13,514,503.36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21,830.04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1,459,742.17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媒介及服务采 购成本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1,815,099,771.10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1,426,955,371.17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54.50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数据营销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数据技术服务 成本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70,899,339.46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26,667,547.10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电商业务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外购商品成本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11,220.00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运营商号卡推广服务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44,277,884.62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2,618,360,122.02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31"/>
        <w:keepNext/>
        <w:keepLines/>
        <w:widowControl w:val="0"/>
        <w:numPr>
          <w:ilvl w:val="0"/>
          <w:numId w:val="5"/>
        </w:numPr>
        <w:shd w:val="clear" w:color="auto" w:fill="auto"/>
        <w:bidi w:val="0"/>
        <w:spacing w:before="0" w:after="40" w:line="274" w:lineRule="exact"/>
        <w:ind w:left="0" w:right="0" w:firstLine="600"/>
        <w:jc w:val="left"/>
      </w:pPr>
      <w:bookmarkStart w:id="126" w:name="bookmark126"/>
      <w:bookmarkStart w:id="127" w:name="bookmark127"/>
      <w:bookmarkStart w:id="128" w:name="bookmark128"/>
      <w:bookmarkStart w:id="129" w:name="bookmark129"/>
      <w:bookmarkEnd w:id="128"/>
      <w:r>
        <w:rPr>
          <w:color w:val="000000"/>
          <w:spacing w:val="0"/>
          <w:w w:val="100"/>
          <w:position w:val="0"/>
        </w:rPr>
        <w:t>,</w:t>
      </w:r>
      <w:r>
        <w:rPr>
          <w:color w:val="000000"/>
          <w:spacing w:val="0"/>
          <w:w w:val="100"/>
          <w:position w:val="0"/>
        </w:rPr>
        <w:t>主要销售客户及主要供应商情况</w:t>
      </w:r>
      <w:bookmarkEnd w:id="126"/>
      <w:bookmarkEnd w:id="127"/>
      <w:bookmarkEnd w:id="129"/>
    </w:p>
    <w:p>
      <w:pPr>
        <w:pStyle w:val="Style5"/>
        <w:keepNext w:val="0"/>
        <w:keepLines w:val="0"/>
        <w:widowControl w:val="0"/>
        <w:shd w:val="clear" w:color="auto" w:fill="auto"/>
        <w:bidi w:val="0"/>
        <w:spacing w:before="0" w:after="0" w:line="274" w:lineRule="exact"/>
        <w:ind w:left="0" w:right="0" w:firstLine="6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74" w:lineRule="exact"/>
        <w:ind w:left="600" w:right="0" w:firstLine="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75,688.02</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24.90%</w:t>
      </w:r>
      <w:r>
        <w:rPr>
          <w:color w:val="000000"/>
          <w:spacing w:val="0"/>
          <w:w w:val="100"/>
          <w:position w:val="0"/>
        </w:rPr>
        <w:t>；其中前五名客户销售额中关联方销 售额</w:t>
      </w:r>
      <w:r>
        <w:rPr>
          <w:rFonts w:ascii="Times New Roman" w:eastAsia="Times New Roman" w:hAnsi="Times New Roman" w:cs="Times New Roman"/>
          <w:color w:val="000000"/>
          <w:spacing w:val="0"/>
          <w:w w:val="100"/>
          <w:position w:val="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0 %</w:t>
      </w:r>
      <w:r>
        <w:rPr>
          <w:color w:val="000000"/>
          <w:spacing w:val="0"/>
          <w:w w:val="100"/>
          <w:position w:val="0"/>
        </w:rPr>
        <w:t>。</w:t>
      </w:r>
    </w:p>
    <w:p>
      <w:pPr>
        <w:pStyle w:val="Style5"/>
        <w:keepNext w:val="0"/>
        <w:keepLines w:val="0"/>
        <w:widowControl w:val="0"/>
        <w:shd w:val="clear" w:color="auto" w:fill="auto"/>
        <w:bidi w:val="0"/>
        <w:spacing w:before="0" w:after="580" w:line="274" w:lineRule="exact"/>
        <w:ind w:left="600" w:right="0" w:firstLine="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95,968.34</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34.97%</w:t>
      </w:r>
      <w:r>
        <w:rPr>
          <w:color w:val="000000"/>
          <w:spacing w:val="0"/>
          <w:w w:val="100"/>
          <w:position w:val="0"/>
        </w:rPr>
        <w:t>；其中前五名供应商采购额中关联 方采购额</w:t>
      </w:r>
      <w:r>
        <w:rPr>
          <w:rFonts w:ascii="Times New Roman" w:eastAsia="Times New Roman" w:hAnsi="Times New Roman" w:cs="Times New Roman"/>
          <w:color w:val="000000"/>
          <w:spacing w:val="0"/>
          <w:w w:val="100"/>
          <w:position w:val="0"/>
        </w:rPr>
        <w:t>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31"/>
        <w:keepNext/>
        <w:keepLines/>
        <w:widowControl w:val="0"/>
        <w:numPr>
          <w:ilvl w:val="0"/>
          <w:numId w:val="1"/>
        </w:numPr>
        <w:shd w:val="clear" w:color="auto" w:fill="auto"/>
        <w:bidi w:val="0"/>
        <w:spacing w:before="0" w:line="240" w:lineRule="auto"/>
        <w:ind w:left="0" w:right="0" w:firstLine="600"/>
        <w:jc w:val="left"/>
      </w:pPr>
      <w:bookmarkStart w:id="130" w:name="bookmark130"/>
      <w:bookmarkStart w:id="131" w:name="bookmark131"/>
      <w:bookmarkStart w:id="132" w:name="bookmark132"/>
      <w:bookmarkStart w:id="133" w:name="bookmark133"/>
      <w:bookmarkEnd w:id="132"/>
      <w:r>
        <w:rPr>
          <w:color w:val="000000"/>
          <w:spacing w:val="0"/>
          <w:w w:val="100"/>
          <w:position w:val="0"/>
        </w:rPr>
        <w:t>费用</w:t>
      </w:r>
      <w:bookmarkEnd w:id="130"/>
      <w:bookmarkEnd w:id="131"/>
      <w:bookmarkEnd w:id="133"/>
    </w:p>
    <w:p>
      <w:pPr>
        <w:pStyle w:val="Style5"/>
        <w:keepNext w:val="0"/>
        <w:keepLines w:val="0"/>
        <w:widowControl w:val="0"/>
        <w:shd w:val="clear" w:color="auto" w:fill="auto"/>
        <w:bidi w:val="0"/>
        <w:spacing w:before="0" w:after="420" w:line="240" w:lineRule="auto"/>
        <w:ind w:left="0" w:right="0" w:firstLine="6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80" w:line="240" w:lineRule="auto"/>
        <w:ind w:left="0" w:right="480" w:firstLine="0"/>
        <w:jc w:val="right"/>
        <w:rPr>
          <w:sz w:val="22"/>
          <w:szCs w:val="22"/>
        </w:rPr>
      </w:pPr>
      <w:r>
        <w:rPr>
          <w:color w:val="000000"/>
          <w:spacing w:val="0"/>
          <w:w w:val="100"/>
          <w:position w:val="0"/>
          <w:sz w:val="22"/>
          <w:szCs w:val="22"/>
        </w:rPr>
        <w:t>单位</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元币种</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人民币</w:t>
      </w:r>
    </w:p>
    <w:tbl>
      <w:tblPr>
        <w:tblOverlap w:val="never"/>
        <w:jc w:val="center"/>
        <w:tblLayout w:type="fixed"/>
      </w:tblPr>
      <w:tblGrid>
        <w:gridCol w:w="1339"/>
        <w:gridCol w:w="1934"/>
        <w:gridCol w:w="1757"/>
        <w:gridCol w:w="1757"/>
        <w:gridCol w:w="2270"/>
      </w:tblGrid>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科目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上年同期数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变动比例(</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变动原因说明</w:t>
            </w:r>
          </w:p>
        </w:tc>
      </w:tr>
      <w:tr>
        <w:trPr>
          <w:trHeight w:val="14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color w:val="000000"/>
                <w:spacing w:val="0"/>
                <w:w w:val="100"/>
                <w:position w:val="0"/>
                <w:sz w:val="22"/>
                <w:szCs w:val="22"/>
              </w:rPr>
              <w:t>21,552,201.63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44,868,335.53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-51.97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4" w:lineRule="exact"/>
              <w:ind w:left="0" w:right="0" w:firstLine="0"/>
              <w:jc w:val="left"/>
              <w:rPr>
                <w:sz w:val="22"/>
                <w:szCs w:val="22"/>
              </w:rPr>
            </w:pPr>
            <w:r>
              <w:rPr>
                <w:color w:val="000000"/>
                <w:spacing w:val="0"/>
                <w:w w:val="100"/>
                <w:position w:val="0"/>
                <w:sz w:val="22"/>
                <w:szCs w:val="22"/>
              </w:rPr>
              <w:t>主要系公司执行新收 入会计准则将与销售 订单直接相关的合同 履约成本运输费重分 类至营业成本所致。</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103,393,894.00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92,973,757.74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11.21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研发费用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101,012,890.92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98,337,534.74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2.72</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财务费用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27,574,500.33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30,615,850.83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-9.93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1"/>
        <w:keepNext/>
        <w:keepLines/>
        <w:widowControl w:val="0"/>
        <w:numPr>
          <w:ilvl w:val="0"/>
          <w:numId w:val="1"/>
        </w:numPr>
        <w:shd w:val="clear" w:color="auto" w:fill="auto"/>
        <w:bidi w:val="0"/>
        <w:spacing w:before="0" w:line="240" w:lineRule="auto"/>
        <w:ind w:left="0" w:right="0" w:firstLine="600"/>
        <w:jc w:val="both"/>
      </w:pPr>
      <w:bookmarkStart w:id="134" w:name="bookmark134"/>
      <w:bookmarkStart w:id="135" w:name="bookmark135"/>
      <w:bookmarkStart w:id="136" w:name="bookmark136"/>
      <w:bookmarkStart w:id="137" w:name="bookmark137"/>
      <w:bookmarkEnd w:id="136"/>
      <w:r>
        <w:rPr>
          <w:color w:val="000000"/>
          <w:spacing w:val="0"/>
          <w:w w:val="100"/>
          <w:position w:val="0"/>
        </w:rPr>
        <w:t>研发投入</w:t>
      </w:r>
      <w:bookmarkEnd w:id="134"/>
      <w:bookmarkEnd w:id="135"/>
      <w:bookmarkEnd w:id="137"/>
    </w:p>
    <w:p>
      <w:pPr>
        <w:pStyle w:val="Style31"/>
        <w:keepNext/>
        <w:keepLines/>
        <w:widowControl w:val="0"/>
        <w:shd w:val="clear" w:color="auto" w:fill="auto"/>
        <w:bidi w:val="0"/>
        <w:spacing w:before="0" w:after="40" w:line="240" w:lineRule="auto"/>
        <w:ind w:left="0" w:right="0" w:firstLine="600"/>
        <w:jc w:val="both"/>
      </w:pPr>
      <w:bookmarkStart w:id="134" w:name="bookmark134"/>
      <w:bookmarkStart w:id="135" w:name="bookmark135"/>
      <w:bookmarkStart w:id="138" w:name="bookmark138"/>
      <w:r>
        <w:rPr>
          <w:rFonts w:ascii="Times New Roman" w:eastAsia="Times New Roman" w:hAnsi="Times New Roman" w:cs="Times New Roman"/>
          <w:color w:val="000000"/>
          <w:spacing w:val="0"/>
          <w:w w:val="100"/>
          <w:position w:val="0"/>
        </w:rPr>
        <w:t>(1).</w:t>
      </w:r>
      <w:r>
        <w:rPr>
          <w:color w:val="000000"/>
          <w:spacing w:val="0"/>
          <w:w w:val="100"/>
          <w:position w:val="0"/>
        </w:rPr>
        <w:t>研发投入情况表</w:t>
      </w:r>
      <w:bookmarkEnd w:id="134"/>
      <w:bookmarkEnd w:id="135"/>
      <w:bookmarkEnd w:id="138"/>
    </w:p>
    <w:p>
      <w:pPr>
        <w:pStyle w:val="Style5"/>
        <w:keepNext w:val="0"/>
        <w:keepLines w:val="0"/>
        <w:widowControl w:val="0"/>
        <w:shd w:val="clear" w:color="auto" w:fill="auto"/>
        <w:bidi w:val="0"/>
        <w:spacing w:before="0" w:after="40" w:line="240" w:lineRule="auto"/>
        <w:ind w:left="0" w:right="0" w:firstLine="6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3802"/>
        <w:gridCol w:w="5261"/>
      </w:tblGrid>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本期费用化研发投入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101,012,890.92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本期资本化研发投入</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101,012,890.92</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研发投入总额占营业收入比例(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3.32</w:t>
            </w:r>
          </w:p>
        </w:tc>
      </w:tr>
    </w:tbl>
    <w:tbl>
      <w:tblPr>
        <w:tblOverlap w:val="never"/>
        <w:jc w:val="left"/>
        <w:tblLayout w:type="fixed"/>
      </w:tblPr>
      <w:tblGrid>
        <w:gridCol w:w="3802"/>
        <w:gridCol w:w="5261"/>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公司研发人员的数量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研发人员数量占公司总人数的比例（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27.56</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研发投入资本化的比重（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情况说明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
        </w:numPr>
        <w:shd w:val="clear" w:color="auto" w:fill="auto"/>
        <w:bidi w:val="0"/>
        <w:spacing w:before="0" w:after="80" w:line="240" w:lineRule="auto"/>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现金流</w:t>
      </w:r>
      <w:bookmarkEnd w:id="139"/>
      <w:bookmarkEnd w:id="140"/>
      <w:bookmarkEnd w:id="142"/>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单位</w:t>
      </w:r>
      <w:r>
        <w:rPr>
          <w:rFonts w:ascii="Times New Roman" w:eastAsia="Times New Roman" w:hAnsi="Times New Roman" w:cs="Times New Roman"/>
          <w:b w:val="0"/>
          <w:bCs w:val="0"/>
          <w:color w:val="000000"/>
          <w:spacing w:val="0"/>
          <w:w w:val="100"/>
          <w:position w:val="0"/>
          <w:sz w:val="22"/>
          <w:szCs w:val="22"/>
        </w:rPr>
        <w:t>:</w:t>
      </w:r>
      <w:r>
        <w:rPr>
          <w:b w:val="0"/>
          <w:bCs w:val="0"/>
          <w:color w:val="000000"/>
          <w:spacing w:val="0"/>
          <w:w w:val="100"/>
          <w:position w:val="0"/>
          <w:sz w:val="22"/>
          <w:szCs w:val="22"/>
        </w:rPr>
        <w:t>元币种</w:t>
      </w:r>
      <w:r>
        <w:rPr>
          <w:rFonts w:ascii="Times New Roman" w:eastAsia="Times New Roman" w:hAnsi="Times New Roman" w:cs="Times New Roman"/>
          <w:b w:val="0"/>
          <w:bCs w:val="0"/>
          <w:color w:val="000000"/>
          <w:spacing w:val="0"/>
          <w:w w:val="100"/>
          <w:position w:val="0"/>
          <w:sz w:val="22"/>
          <w:szCs w:val="22"/>
        </w:rPr>
        <w:t>:</w:t>
      </w:r>
      <w:r>
        <w:rPr>
          <w:b w:val="0"/>
          <w:bCs w:val="0"/>
          <w:color w:val="000000"/>
          <w:spacing w:val="0"/>
          <w:w w:val="100"/>
          <w:position w:val="0"/>
          <w:sz w:val="22"/>
          <w:szCs w:val="22"/>
        </w:rPr>
        <w:t>人民币</w:t>
      </w:r>
    </w:p>
    <w:tbl>
      <w:tblPr>
        <w:tblOverlap w:val="never"/>
        <w:jc w:val="center"/>
        <w:tblLayout w:type="fixed"/>
      </w:tblPr>
      <w:tblGrid>
        <w:gridCol w:w="1819"/>
        <w:gridCol w:w="2054"/>
        <w:gridCol w:w="1920"/>
        <w:gridCol w:w="1459"/>
        <w:gridCol w:w="2707"/>
      </w:tblGrid>
      <w:tr>
        <w:trPr>
          <w:trHeight w:val="58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科目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上年同期数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rPr>
                <w:sz w:val="22"/>
                <w:szCs w:val="22"/>
              </w:rPr>
            </w:pPr>
            <w:r>
              <w:rPr>
                <w:color w:val="000000"/>
                <w:spacing w:val="0"/>
                <w:w w:val="100"/>
                <w:position w:val="0"/>
                <w:sz w:val="22"/>
                <w:szCs w:val="22"/>
              </w:rPr>
              <w:t>变动比例 （</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变动原因说明</w:t>
            </w:r>
          </w:p>
        </w:tc>
      </w:tr>
      <w:tr>
        <w:trPr>
          <w:trHeight w:val="86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rPr>
                <w:sz w:val="22"/>
                <w:szCs w:val="22"/>
              </w:rPr>
            </w:pPr>
            <w:r>
              <w:rPr>
                <w:color w:val="000000"/>
                <w:spacing w:val="0"/>
                <w:w w:val="100"/>
                <w:position w:val="0"/>
                <w:sz w:val="22"/>
                <w:szCs w:val="22"/>
              </w:rPr>
              <w:t>经营活动产生的 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-44,592,224.67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17,501,280.17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-354.79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6" w:lineRule="exact"/>
              <w:ind w:left="0" w:right="0" w:firstLine="0"/>
              <w:jc w:val="left"/>
              <w:rPr>
                <w:sz w:val="22"/>
                <w:szCs w:val="22"/>
              </w:rPr>
            </w:pPr>
            <w:r>
              <w:rPr>
                <w:color w:val="000000"/>
                <w:spacing w:val="0"/>
                <w:w w:val="100"/>
                <w:position w:val="0"/>
                <w:sz w:val="22"/>
                <w:szCs w:val="22"/>
              </w:rPr>
              <w:t>主要系本期购买商品、接 受劳务支付的现金增加所 致。</w:t>
            </w:r>
          </w:p>
        </w:tc>
      </w:tr>
      <w:tr>
        <w:trPr>
          <w:trHeight w:val="58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投资活动产生的 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-14,454,428.59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90,636,144.03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-115.95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主要系本期投资支出增加 所致。</w:t>
            </w:r>
          </w:p>
        </w:tc>
      </w:tr>
      <w:tr>
        <w:trPr>
          <w:trHeight w:val="59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筹资活动产生的 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13,551,068.52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-172,151,097.84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不适用</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主要系本期借款增加及无 回购股票事项影响所致。</w:t>
            </w:r>
          </w:p>
        </w:tc>
      </w:tr>
    </w:tbl>
    <w:p>
      <w:pPr>
        <w:widowControl w:val="0"/>
        <w:spacing w:after="559" w:line="1" w:lineRule="exact"/>
      </w:pPr>
    </w:p>
    <w:p>
      <w:pPr>
        <w:pStyle w:val="Style31"/>
        <w:keepNext/>
        <w:keepLines/>
        <w:widowControl w:val="0"/>
        <w:shd w:val="clear" w:color="auto" w:fill="auto"/>
        <w:tabs>
          <w:tab w:pos="809" w:val="left"/>
        </w:tabs>
        <w:bidi w:val="0"/>
        <w:spacing w:before="0" w:after="8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color w:val="000000"/>
          <w:spacing w:val="0"/>
          <w:w w:val="100"/>
          <w:position w:val="0"/>
        </w:rPr>
        <w:t>二）</w:t>
        <w:tab/>
        <w:t>非主营业务导致利润重大变化的说明</w:t>
      </w:r>
      <w:bookmarkEnd w:id="143"/>
      <w:bookmarkEnd w:id="144"/>
      <w:bookmarkEnd w:id="14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22" w:lineRule="exact"/>
        <w:ind w:left="0" w:right="0" w:firstLine="420"/>
        <w:jc w:val="left"/>
      </w:pPr>
      <w:r>
        <w:rPr>
          <w:color w:val="000000"/>
          <w:spacing w:val="0"/>
          <w:w w:val="100"/>
          <w:position w:val="0"/>
        </w:rPr>
        <w:t>本期归属于上市公司股东的净利润</w:t>
      </w:r>
      <w:r>
        <w:rPr>
          <w:rFonts w:ascii="Times New Roman" w:eastAsia="Times New Roman" w:hAnsi="Times New Roman" w:cs="Times New Roman"/>
          <w:color w:val="000000"/>
          <w:spacing w:val="0"/>
          <w:w w:val="100"/>
          <w:position w:val="0"/>
        </w:rPr>
        <w:t>-43,326.61</w:t>
      </w:r>
      <w:r>
        <w:rPr>
          <w:color w:val="000000"/>
          <w:spacing w:val="0"/>
          <w:w w:val="100"/>
          <w:position w:val="0"/>
        </w:rPr>
        <w:t>万元，主要原因是计提了商誉减值准备</w:t>
      </w:r>
      <w:r>
        <w:rPr>
          <w:rFonts w:ascii="Times New Roman" w:eastAsia="Times New Roman" w:hAnsi="Times New Roman" w:cs="Times New Roman"/>
          <w:color w:val="000000"/>
          <w:spacing w:val="0"/>
          <w:w w:val="100"/>
          <w:position w:val="0"/>
        </w:rPr>
        <w:t xml:space="preserve">49,390.76 </w:t>
      </w:r>
      <w:r>
        <w:rPr>
          <w:color w:val="000000"/>
          <w:spacing w:val="0"/>
          <w:w w:val="100"/>
          <w:position w:val="0"/>
        </w:rPr>
        <w:t>万元。</w:t>
      </w:r>
    </w:p>
    <w:p>
      <w:pPr>
        <w:pStyle w:val="Style5"/>
        <w:keepNext w:val="0"/>
        <w:keepLines w:val="0"/>
        <w:widowControl w:val="0"/>
        <w:shd w:val="clear" w:color="auto" w:fill="auto"/>
        <w:bidi w:val="0"/>
        <w:spacing w:before="0" w:after="0" w:line="412" w:lineRule="exact"/>
        <w:ind w:left="0" w:right="0" w:firstLine="520"/>
        <w:jc w:val="both"/>
      </w:pPr>
      <w:r>
        <w:rPr>
          <w:color w:val="000000"/>
          <w:spacing w:val="0"/>
          <w:w w:val="100"/>
          <w:position w:val="0"/>
          <w:sz w:val="18"/>
          <w:szCs w:val="18"/>
        </w:rPr>
        <w:t>2016</w:t>
      </w:r>
      <w:r>
        <w:rPr>
          <w:color w:val="000000"/>
          <w:spacing w:val="0"/>
          <w:w w:val="100"/>
          <w:position w:val="0"/>
        </w:rPr>
        <w:t>年重大资产重组完成以后，公司合并报表形成较大商誉，</w:t>
      </w:r>
      <w:r>
        <w:rPr>
          <w:color w:val="000000"/>
          <w:spacing w:val="0"/>
          <w:w w:val="100"/>
          <w:position w:val="0"/>
          <w:sz w:val="18"/>
          <w:szCs w:val="18"/>
        </w:rPr>
        <w:t>2020</w:t>
      </w:r>
      <w:r>
        <w:rPr>
          <w:color w:val="000000"/>
          <w:spacing w:val="0"/>
          <w:w w:val="100"/>
          <w:position w:val="0"/>
        </w:rPr>
        <w:t>年度，公司聘请了坤元资 产评估有限公司对收购的杭州泰一指尚有限公司</w:t>
      </w:r>
      <w:r>
        <w:rPr>
          <w:color w:val="000000"/>
          <w:spacing w:val="0"/>
          <w:w w:val="100"/>
          <w:position w:val="0"/>
          <w:sz w:val="18"/>
          <w:szCs w:val="18"/>
        </w:rPr>
        <w:t>100%</w:t>
      </w:r>
      <w:r>
        <w:rPr>
          <w:color w:val="000000"/>
          <w:spacing w:val="0"/>
          <w:w w:val="100"/>
          <w:position w:val="0"/>
        </w:rPr>
        <w:t>股权所形成的商誉在资产负债表日进行减 值测试，测试结果显示上述商誉资产组的可收回金额低于包含商誉的资产组账面价值引起商誉减 值，主要原因为随着互联网广告行业增速放缓，逐步进入发展的瓶颈期，泰一指尚面对行业情况 变化，主动开始实施业务转型，积极布局新业务，原互联网广告及数据营销业务规模将逐步缩减， 导致归属原资产组组合的收入下降。</w:t>
      </w:r>
    </w:p>
    <w:p>
      <w:pPr>
        <w:pStyle w:val="Style5"/>
        <w:keepNext w:val="0"/>
        <w:keepLines w:val="0"/>
        <w:widowControl w:val="0"/>
        <w:shd w:val="clear" w:color="auto" w:fill="auto"/>
        <w:bidi w:val="0"/>
        <w:spacing w:before="0" w:after="440" w:line="422" w:lineRule="exact"/>
        <w:ind w:left="0" w:right="0" w:firstLine="520"/>
        <w:jc w:val="both"/>
      </w:pPr>
      <w:r>
        <w:rPr>
          <w:color w:val="000000"/>
          <w:spacing w:val="0"/>
          <w:w w:val="100"/>
          <w:position w:val="0"/>
        </w:rPr>
        <w:t>综上原因，</w:t>
      </w:r>
      <w:r>
        <w:rPr>
          <w:color w:val="000000"/>
          <w:spacing w:val="0"/>
          <w:w w:val="100"/>
          <w:position w:val="0"/>
          <w:sz w:val="18"/>
          <w:szCs w:val="18"/>
        </w:rPr>
        <w:t>2020</w:t>
      </w:r>
      <w:r>
        <w:rPr>
          <w:color w:val="000000"/>
          <w:spacing w:val="0"/>
          <w:w w:val="100"/>
          <w:position w:val="0"/>
        </w:rPr>
        <w:t>年度计提商誉减值准备金额</w:t>
      </w:r>
      <w:r>
        <w:rPr>
          <w:rFonts w:ascii="Times New Roman" w:eastAsia="Times New Roman" w:hAnsi="Times New Roman" w:cs="Times New Roman"/>
          <w:color w:val="000000"/>
          <w:spacing w:val="0"/>
          <w:w w:val="100"/>
          <w:position w:val="0"/>
        </w:rPr>
        <w:t>49,390.76</w:t>
      </w:r>
      <w:r>
        <w:rPr>
          <w:color w:val="000000"/>
          <w:spacing w:val="0"/>
          <w:w w:val="100"/>
          <w:position w:val="0"/>
        </w:rPr>
        <w:t>万元。上述事项所导致的利润重大变 化不具有可持续性。</w:t>
      </w:r>
    </w:p>
    <w:p>
      <w:pPr>
        <w:pStyle w:val="Style31"/>
        <w:keepNext/>
        <w:keepLines/>
        <w:widowControl w:val="0"/>
        <w:shd w:val="clear" w:color="auto" w:fill="auto"/>
        <w:tabs>
          <w:tab w:pos="809" w:val="left"/>
        </w:tabs>
        <w:bidi w:val="0"/>
        <w:spacing w:before="0" w:after="8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color w:val="000000"/>
          <w:spacing w:val="0"/>
          <w:w w:val="100"/>
          <w:position w:val="0"/>
        </w:rPr>
        <w:t>三）</w:t>
        <w:tab/>
        <w:t>资产、负债情况分析</w:t>
      </w:r>
      <w:bookmarkEnd w:id="147"/>
      <w:bookmarkEnd w:id="148"/>
      <w:bookmarkEnd w:id="150"/>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keepLines/>
        <w:widowControl w:val="0"/>
        <w:numPr>
          <w:ilvl w:val="0"/>
          <w:numId w:val="7"/>
        </w:numPr>
        <w:shd w:val="clear" w:color="auto" w:fill="auto"/>
        <w:bidi w:val="0"/>
        <w:spacing w:before="0" w:after="80" w:line="240" w:lineRule="auto"/>
        <w:ind w:left="0" w:right="0" w:firstLine="0"/>
        <w:jc w:val="left"/>
      </w:pPr>
      <w:bookmarkStart w:id="151" w:name="bookmark151"/>
      <w:bookmarkStart w:id="152" w:name="bookmark152"/>
      <w:bookmarkStart w:id="153" w:name="bookmark153"/>
      <w:bookmarkStart w:id="154" w:name="bookmark154"/>
      <w:bookmarkEnd w:id="153"/>
      <w:r>
        <w:rPr>
          <w:color w:val="000000"/>
          <w:spacing w:val="0"/>
          <w:w w:val="100"/>
          <w:position w:val="0"/>
        </w:rPr>
        <w:t>资产及负债状况</w:t>
      </w:r>
      <w:bookmarkEnd w:id="151"/>
      <w:bookmarkEnd w:id="152"/>
      <w:bookmarkEnd w:id="154"/>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w:t>
      </w:r>
    </w:p>
    <w:tbl>
      <w:tblPr>
        <w:tblOverlap w:val="never"/>
        <w:jc w:val="left"/>
        <w:tblLayout w:type="fixed"/>
      </w:tblPr>
      <w:tblGrid>
        <w:gridCol w:w="922"/>
        <w:gridCol w:w="1339"/>
        <w:gridCol w:w="725"/>
        <w:gridCol w:w="1478"/>
        <w:gridCol w:w="725"/>
        <w:gridCol w:w="936"/>
        <w:gridCol w:w="3211"/>
      </w:tblGrid>
      <w:tr>
        <w:trPr>
          <w:trHeight w:val="24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项目名 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本期期</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末金额</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5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数占</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数占</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较上期</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922"/>
        <w:gridCol w:w="1339"/>
        <w:gridCol w:w="725"/>
        <w:gridCol w:w="1478"/>
        <w:gridCol w:w="725"/>
        <w:gridCol w:w="936"/>
        <w:gridCol w:w="3211"/>
      </w:tblGrid>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总资 产的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总资 产的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26" w:lineRule="exact"/>
              <w:ind w:left="200" w:right="0" w:firstLine="0"/>
              <w:jc w:val="left"/>
            </w:pPr>
            <w:r>
              <w:rPr>
                <w:color w:val="000000"/>
                <w:spacing w:val="0"/>
                <w:w w:val="100"/>
                <w:position w:val="0"/>
              </w:rPr>
              <w:t>期末变 动比例</w:t>
            </w:r>
          </w:p>
          <w:p>
            <w:pPr>
              <w:pStyle w:val="Style27"/>
              <w:keepNext w:val="0"/>
              <w:keepLines w:val="0"/>
              <w:widowControl w:val="0"/>
              <w:shd w:val="clear" w:color="auto" w:fill="auto"/>
              <w:bidi w:val="0"/>
              <w:spacing w:before="0" w:after="0" w:line="226" w:lineRule="exact"/>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应收款 项融资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128,924,942.15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系公司不再将富润印染、富润纺织纳入 合并财务报表范围，相应转出该等公司 于丧失控制权日的应收款项融资余额 所致。</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10,525,278.01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7,933,116.34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32.68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主要系应收预付货款增加所致。</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2,065,409.50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172,437,332.93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pPr>
            <w:r>
              <w:rPr>
                <w:color w:val="000000"/>
                <w:spacing w:val="0"/>
                <w:w w:val="100"/>
                <w:position w:val="0"/>
              </w:rPr>
              <w:t>主要系公司不再将富润印染、富润纺织 纳入合并财务报表范围，相应转出该等 公司于丧失控制权日的存货余额所致。</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其他流 动资产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1,496,490.44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29,825,946.42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2" w:lineRule="exact"/>
              <w:ind w:left="0" w:right="0" w:firstLine="0"/>
              <w:jc w:val="both"/>
            </w:pPr>
            <w:r>
              <w:rPr>
                <w:color w:val="000000"/>
                <w:spacing w:val="0"/>
                <w:w w:val="100"/>
                <w:position w:val="0"/>
              </w:rPr>
              <w:t>主要系公司不再将富润印染、富润纺织 纳入合并财务报表范围，相应转出该等 公司于丧失控制权日的其他流动资产 余额所致。</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长期股 权投资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586,205.68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11,161,474.11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pPr>
            <w:r>
              <w:rPr>
                <w:color w:val="000000"/>
                <w:spacing w:val="0"/>
                <w:w w:val="100"/>
                <w:position w:val="0"/>
              </w:rPr>
              <w:t>主要系公司不再将富润印染纳入合并 财务报表范围，相应转出该公司于丧失 控制权日的长期股权投资余额所致。</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16" w:lineRule="exact"/>
              <w:ind w:left="0" w:right="0" w:firstLine="0"/>
              <w:jc w:val="left"/>
            </w:pPr>
            <w:r>
              <w:rPr>
                <w:color w:val="000000"/>
                <w:spacing w:val="0"/>
                <w:w w:val="100"/>
                <w:position w:val="0"/>
              </w:rPr>
              <w:t>固定资 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127,768,945.13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456,953,956.11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主要系公司不再将富润印染、富润纺织 纳入合并财务报表范围，相应转出该等 公司于丧失控制权日的固定资产余额 所致。</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在建工 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1,857,497.84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pPr>
            <w:r>
              <w:rPr>
                <w:color w:val="000000"/>
                <w:spacing w:val="0"/>
                <w:w w:val="100"/>
                <w:position w:val="0"/>
              </w:rPr>
              <w:t>系公司不再将富润印染、富润纺织纳入 合并财务报表范围，相应转出该等公司 于丧失控制权日的在建工程余额所致</w:t>
            </w:r>
          </w:p>
        </w:tc>
      </w:tr>
      <w:tr>
        <w:trPr>
          <w:trHeight w:val="9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11" w:lineRule="exact"/>
              <w:ind w:left="0" w:right="0" w:firstLine="0"/>
              <w:jc w:val="left"/>
            </w:pPr>
            <w:r>
              <w:rPr>
                <w:color w:val="000000"/>
                <w:spacing w:val="0"/>
                <w:w w:val="100"/>
                <w:position w:val="0"/>
              </w:rPr>
              <w:t>无形资 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104,501,768.81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162,572,635.00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pPr>
            <w:r>
              <w:rPr>
                <w:color w:val="000000"/>
                <w:spacing w:val="0"/>
                <w:w w:val="100"/>
                <w:position w:val="0"/>
              </w:rPr>
              <w:t>主要系公司不再将富润印染、富润纺织 纳入合并财务报表范围，相应转出该等 公司于丧失控制权日的无形资产余额 所致。</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287,871,515.22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766,169,016.98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0" w:lineRule="exact"/>
              <w:ind w:left="0" w:right="0" w:firstLine="0"/>
              <w:jc w:val="both"/>
            </w:pPr>
            <w:r>
              <w:rPr>
                <w:color w:val="000000"/>
                <w:spacing w:val="0"/>
                <w:w w:val="100"/>
                <w:position w:val="0"/>
              </w:rPr>
              <w:t>主要系公司确认商誉减值损失</w:t>
            </w:r>
            <w:r>
              <w:rPr>
                <w:rFonts w:ascii="Times New Roman" w:eastAsia="Times New Roman" w:hAnsi="Times New Roman" w:cs="Times New Roman"/>
                <w:color w:val="000000"/>
                <w:spacing w:val="0"/>
                <w:w w:val="100"/>
                <w:position w:val="0"/>
                <w:sz w:val="18"/>
                <w:szCs w:val="18"/>
              </w:rPr>
              <w:t>4.93</w:t>
            </w:r>
            <w:r>
              <w:rPr>
                <w:color w:val="000000"/>
                <w:spacing w:val="0"/>
                <w:w w:val="100"/>
                <w:position w:val="0"/>
              </w:rPr>
              <w:t>亿 元所致。</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长期待 摊费用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82,470.37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1,459,483.46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both"/>
            </w:pPr>
            <w:r>
              <w:rPr>
                <w:color w:val="000000"/>
                <w:spacing w:val="0"/>
                <w:w w:val="100"/>
                <w:position w:val="0"/>
              </w:rPr>
              <w:t>主要系公司不再将富润印染、富润纺织 纳入合并财务报表范围，相应转出该等 公司于丧失控制权日的长期待摊费用 余额所致。</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left"/>
            </w:pPr>
            <w:r>
              <w:rPr>
                <w:color w:val="000000"/>
                <w:spacing w:val="0"/>
                <w:w w:val="100"/>
                <w:position w:val="0"/>
              </w:rPr>
              <w:t>其他非 流动资 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80,360,000.00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44,778,418.60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79.46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主要系子公司泰一指尚对外投资的北 京非池中企业管理中心、迷猴淘项目尚 未办妥工商变更手续所致。</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676,176,304.21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504,267,187.16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pPr>
            <w:r>
              <w:rPr>
                <w:color w:val="000000"/>
                <w:spacing w:val="0"/>
                <w:w w:val="100"/>
                <w:position w:val="0"/>
              </w:rPr>
              <w:t>主要系子公司泰一指尚银行借款增加 所致。</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应付票 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92,753,555.20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系公司不再将富润印染、富润纺织纳入 合并财务报表范围，相应转出该等公司 于丧失控制权日的应付票据余额所致。</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1" w:lineRule="exact"/>
              <w:ind w:left="0" w:right="0" w:firstLine="0"/>
              <w:jc w:val="left"/>
            </w:pPr>
            <w:r>
              <w:rPr>
                <w:color w:val="000000"/>
                <w:spacing w:val="0"/>
                <w:w w:val="100"/>
                <w:position w:val="0"/>
              </w:rPr>
              <w:t>预收款 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3,699,093.00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49,359,756.63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系公司不再将富润印染、富润纺织纳入 合并财务报表范围，相应转出该等公司 于丧失控制权日的预收账款余额所致。</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合同负 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5,531,587.47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pPr>
            <w:r>
              <w:rPr>
                <w:color w:val="000000"/>
                <w:spacing w:val="0"/>
                <w:w w:val="100"/>
                <w:position w:val="0"/>
              </w:rPr>
              <w:t>主要系公司执行新收入会计准则影响 所致。</w:t>
            </w:r>
          </w:p>
        </w:tc>
      </w:tr>
      <w:tr>
        <w:trPr>
          <w:trHeight w:val="9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应付职 工薪酬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23,938,201.25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80,616,866.39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2" w:lineRule="exact"/>
              <w:ind w:left="0" w:right="0" w:firstLine="0"/>
              <w:jc w:val="both"/>
            </w:pPr>
            <w:r>
              <w:rPr>
                <w:color w:val="000000"/>
                <w:spacing w:val="0"/>
                <w:w w:val="100"/>
                <w:position w:val="0"/>
              </w:rPr>
              <w:t>主要系公司不再将富润印染、富润纺织 纳入合并财务报表范围，相应转出该等 公司于丧失控制权日的应付职工薪酬 余额所致。</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应交税 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122,330,298.41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90,837,376.38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34.67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主要系公司应交企业所得税增加所致。</w:t>
            </w:r>
          </w:p>
        </w:tc>
      </w:tr>
      <w:tr>
        <w:trPr>
          <w:trHeight w:val="48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51,137,998.05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129,498,619.53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both"/>
            </w:pPr>
            <w:r>
              <w:rPr>
                <w:color w:val="000000"/>
                <w:spacing w:val="0"/>
                <w:w w:val="100"/>
                <w:position w:val="0"/>
              </w:rPr>
              <w:t>主要系公司不再将富润印染、富润纺织 纳入合并财务报表范围，相应转出该等</w:t>
            </w:r>
          </w:p>
        </w:tc>
      </w:tr>
    </w:tbl>
    <w:p>
      <w:pPr>
        <w:spacing w:lineRule="exact" w:line="1"/>
        <w:rPr>
          <w:sz w:val="2"/>
          <w:szCs w:val="2"/>
        </w:rPr>
      </w:pPr>
      <w:r>
        <w:br w:type="page"/>
      </w:r>
    </w:p>
    <w:tbl>
      <w:tblPr>
        <w:tblOverlap w:val="never"/>
        <w:jc w:val="center"/>
        <w:tblLayout w:type="fixed"/>
      </w:tblPr>
      <w:tblGrid>
        <w:gridCol w:w="922"/>
        <w:gridCol w:w="1339"/>
        <w:gridCol w:w="725"/>
        <w:gridCol w:w="1478"/>
        <w:gridCol w:w="725"/>
        <w:gridCol w:w="936"/>
        <w:gridCol w:w="3211"/>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pPr>
            <w:r>
              <w:rPr>
                <w:color w:val="000000"/>
                <w:spacing w:val="0"/>
                <w:w w:val="100"/>
                <w:position w:val="0"/>
              </w:rPr>
              <w:t>公司于丧失控制权日的其他应付款余 额所致。</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其他流 动负债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326,234.87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both"/>
            </w:pPr>
            <w:r>
              <w:rPr>
                <w:color w:val="000000"/>
                <w:spacing w:val="0"/>
                <w:w w:val="100"/>
                <w:position w:val="0"/>
              </w:rPr>
              <w:t>主要系公司执行新收入会计准则影响 所致。</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pPr>
            <w:r>
              <w:rPr>
                <w:color w:val="000000"/>
                <w:spacing w:val="0"/>
                <w:w w:val="100"/>
                <w:position w:val="0"/>
              </w:rPr>
              <w:t>主要系公司不再将富润印染纳入合并 财务报表范围，相应转出该公司于丧失 控制权日的长期应付款余额所致。</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16" w:lineRule="exact"/>
              <w:ind w:left="0" w:right="0" w:firstLine="0"/>
              <w:jc w:val="left"/>
            </w:pPr>
            <w:r>
              <w:rPr>
                <w:color w:val="000000"/>
                <w:spacing w:val="0"/>
                <w:w w:val="100"/>
                <w:position w:val="0"/>
              </w:rPr>
              <w:t>递延收 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296,560.68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13,057,958.80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pPr>
            <w:r>
              <w:rPr>
                <w:color w:val="000000"/>
                <w:spacing w:val="0"/>
                <w:w w:val="100"/>
                <w:position w:val="0"/>
              </w:rPr>
              <w:t>主要系公司不再将富润印染、富润纺织 纳入合并财务报表范围，相应转出该等 公司于丧失控制权日的递延收益余额 所致。</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其他综 合收益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-22,449.59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pPr>
            <w:r>
              <w:rPr>
                <w:color w:val="000000"/>
                <w:spacing w:val="0"/>
                <w:w w:val="100"/>
                <w:position w:val="0"/>
              </w:rPr>
              <w:t>主要系公司不再将富润印染纳入合并 财务报表范围，相应转出该公司于丧失 控制权日的其他综合收益余额所致。</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674,076,195.44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1,147,879,967.23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0" w:lineRule="exact"/>
              <w:ind w:left="0" w:right="0" w:firstLine="0"/>
              <w:jc w:val="both"/>
            </w:pPr>
            <w:r>
              <w:rPr>
                <w:color w:val="000000"/>
                <w:spacing w:val="0"/>
                <w:w w:val="100"/>
                <w:position w:val="0"/>
              </w:rPr>
              <w:t>主要系公司确认商誉减值损失</w:t>
            </w:r>
            <w:r>
              <w:rPr>
                <w:rFonts w:ascii="Times New Roman" w:eastAsia="Times New Roman" w:hAnsi="Times New Roman" w:cs="Times New Roman"/>
                <w:color w:val="000000"/>
                <w:spacing w:val="0"/>
                <w:w w:val="100"/>
                <w:position w:val="0"/>
                <w:sz w:val="18"/>
                <w:szCs w:val="18"/>
              </w:rPr>
              <w:t>4.93</w:t>
            </w:r>
            <w:r>
              <w:rPr>
                <w:color w:val="000000"/>
                <w:spacing w:val="0"/>
                <w:w w:val="100"/>
                <w:position w:val="0"/>
              </w:rPr>
              <w:t>亿 元所致。</w:t>
            </w:r>
          </w:p>
        </w:tc>
      </w:tr>
      <w:tr>
        <w:trPr>
          <w:trHeight w:val="95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-2,614,373.63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337,738,418.63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32" w:lineRule="exact"/>
              <w:ind w:left="0" w:right="0" w:firstLine="0"/>
              <w:jc w:val="both"/>
            </w:pPr>
            <w:r>
              <w:rPr>
                <w:color w:val="000000"/>
                <w:spacing w:val="0"/>
                <w:w w:val="100"/>
                <w:position w:val="0"/>
              </w:rPr>
              <w:t>主要系公司不再将富润印染、富润纺织 纳入合并财务报表范围，相应转出该等 公司于丧失控制权日的少数股东权益 余额所致</w:t>
            </w:r>
          </w:p>
        </w:tc>
      </w:tr>
    </w:tbl>
    <w:p>
      <w:pPr>
        <w:widowControl w:val="0"/>
        <w:spacing w:after="539" w:line="1" w:lineRule="exact"/>
      </w:pPr>
    </w:p>
    <w:p>
      <w:pPr>
        <w:pStyle w:val="Style31"/>
        <w:keepNext/>
        <w:keepLines/>
        <w:widowControl w:val="0"/>
        <w:numPr>
          <w:ilvl w:val="0"/>
          <w:numId w:val="7"/>
        </w:numPr>
        <w:shd w:val="clear" w:color="auto" w:fill="auto"/>
        <w:bidi w:val="0"/>
        <w:spacing w:before="0" w:line="240" w:lineRule="auto"/>
        <w:ind w:left="0" w:right="0" w:firstLine="140"/>
        <w:jc w:val="left"/>
      </w:pPr>
      <w:bookmarkStart w:id="155" w:name="bookmark155"/>
      <w:bookmarkStart w:id="156" w:name="bookmark156"/>
      <w:bookmarkStart w:id="157" w:name="bookmark157"/>
      <w:bookmarkStart w:id="158" w:name="bookmark158"/>
      <w:bookmarkEnd w:id="157"/>
      <w:r>
        <w:rPr>
          <w:color w:val="000000"/>
          <w:spacing w:val="0"/>
          <w:w w:val="100"/>
          <w:position w:val="0"/>
        </w:rPr>
        <w:t>截至报告期末主要资产受限情况</w:t>
      </w:r>
      <w:bookmarkEnd w:id="155"/>
      <w:bookmarkEnd w:id="156"/>
      <w:bookmarkEnd w:id="158"/>
    </w:p>
    <w:p>
      <w:pPr>
        <w:pStyle w:val="Style5"/>
        <w:keepNext w:val="0"/>
        <w:keepLines w:val="0"/>
        <w:widowControl w:val="0"/>
        <w:shd w:val="clear" w:color="auto" w:fill="auto"/>
        <w:bidi w:val="0"/>
        <w:spacing w:before="0" w:after="240" w:line="240" w:lineRule="auto"/>
        <w:ind w:left="0" w:right="0" w:firstLine="140"/>
        <w:jc w:val="left"/>
      </w:pPr>
      <w:r>
        <w:rPr>
          <w:color w:val="000000"/>
          <w:spacing w:val="0"/>
          <w:w w:val="100"/>
          <w:position w:val="0"/>
        </w:rPr>
        <w:t>寸适用口不适用</w:t>
      </w:r>
    </w:p>
    <w:tbl>
      <w:tblPr>
        <w:tblOverlap w:val="never"/>
        <w:jc w:val="center"/>
        <w:tblLayout w:type="fixed"/>
      </w:tblPr>
      <w:tblGrid>
        <w:gridCol w:w="2563"/>
        <w:gridCol w:w="2261"/>
        <w:gridCol w:w="4301"/>
      </w:tblGrid>
      <w:tr>
        <w:trPr>
          <w:trHeight w:val="427"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期末账面价值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55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80,054,098.08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存出保证金、定期存单质押以取得银行承兑汇 票以及冻结受限</w:t>
            </w:r>
          </w:p>
        </w:tc>
      </w:tr>
      <w:tr>
        <w:trPr>
          <w:trHeight w:val="557"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交易性金融资产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其他非 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332,115,236.09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用于短期借款质押担保</w:t>
            </w:r>
          </w:p>
        </w:tc>
      </w:tr>
      <w:tr>
        <w:trPr>
          <w:trHeight w:val="427"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412,169,334.17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1"/>
        <w:keepNext/>
        <w:keepLines/>
        <w:widowControl w:val="0"/>
        <w:numPr>
          <w:ilvl w:val="0"/>
          <w:numId w:val="7"/>
        </w:numPr>
        <w:shd w:val="clear" w:color="auto" w:fill="auto"/>
        <w:bidi w:val="0"/>
        <w:spacing w:before="0" w:line="240" w:lineRule="auto"/>
        <w:ind w:left="0" w:right="0" w:firstLine="140"/>
        <w:jc w:val="left"/>
      </w:pPr>
      <w:bookmarkStart w:id="159" w:name="bookmark159"/>
      <w:bookmarkStart w:id="160" w:name="bookmark160"/>
      <w:bookmarkStart w:id="161" w:name="bookmark161"/>
      <w:bookmarkStart w:id="162" w:name="bookmark162"/>
      <w:bookmarkEnd w:id="161"/>
      <w:r>
        <w:rPr>
          <w:color w:val="000000"/>
          <w:spacing w:val="0"/>
          <w:w w:val="100"/>
          <w:position w:val="0"/>
        </w:rPr>
        <w:t>其他说明</w:t>
      </w:r>
      <w:bookmarkEnd w:id="159"/>
      <w:bookmarkEnd w:id="160"/>
      <w:bookmarkEnd w:id="162"/>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口适用寸不适用</w:t>
      </w:r>
    </w:p>
    <w:p>
      <w:pPr>
        <w:pStyle w:val="Style31"/>
        <w:keepNext/>
        <w:keepLines/>
        <w:widowControl w:val="0"/>
        <w:shd w:val="clear" w:color="auto" w:fill="auto"/>
        <w:bidi w:val="0"/>
        <w:spacing w:before="0" w:line="240" w:lineRule="auto"/>
        <w:ind w:left="0" w:right="0" w:firstLine="140"/>
        <w:jc w:val="left"/>
      </w:pPr>
      <w:bookmarkStart w:id="163" w:name="bookmark163"/>
      <w:bookmarkStart w:id="164" w:name="bookmark164"/>
      <w:bookmarkStart w:id="165" w:name="bookmark165"/>
      <w:bookmarkStart w:id="166" w:name="bookmark166"/>
      <w:r>
        <w:rPr>
          <w:color w:val="000000"/>
          <w:spacing w:val="0"/>
          <w:w w:val="100"/>
          <w:position w:val="0"/>
        </w:rPr>
        <w:t>（</w:t>
      </w:r>
      <w:bookmarkEnd w:id="165"/>
      <w:r>
        <w:rPr>
          <w:color w:val="000000"/>
          <w:spacing w:val="0"/>
          <w:w w:val="100"/>
          <w:position w:val="0"/>
        </w:rPr>
        <w:t>四）行业经营性信息分析</w:t>
      </w:r>
      <w:bookmarkEnd w:id="163"/>
      <w:bookmarkEnd w:id="164"/>
      <w:bookmarkEnd w:id="166"/>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寸适用口不适用</w:t>
      </w:r>
    </w:p>
    <w:p>
      <w:pPr>
        <w:pStyle w:val="Style5"/>
        <w:keepNext w:val="0"/>
        <w:keepLines w:val="0"/>
        <w:widowControl w:val="0"/>
        <w:shd w:val="clear" w:color="auto" w:fill="auto"/>
        <w:bidi w:val="0"/>
        <w:spacing w:before="0" w:after="280" w:line="409" w:lineRule="exact"/>
        <w:ind w:left="140" w:right="0" w:firstLine="420"/>
        <w:jc w:val="both"/>
      </w:pPr>
      <w:r>
        <w:rPr>
          <w:color w:val="000000"/>
          <w:spacing w:val="0"/>
          <w:w w:val="100"/>
          <w:position w:val="0"/>
        </w:rPr>
        <w:t>互联网营销及数据分析服务行业已发展至成熟阶段,行业内企业规模较小，市场占有率较低， 面对上游强势品牌主与下游集中的媒体资源，互联网营销企业议价能力较弱，毛利率逐年下降。 区块链技术服务处于发展初期，数链公司通过在区块链领域的技术优势进一步赋能消费、金融、 司法等场景化应用，但尚未形成业务规模。</w:t>
      </w:r>
      <w:r>
        <w:rPr>
          <w:b/>
          <w:bCs/>
          <w:color w:val="000000"/>
          <w:spacing w:val="0"/>
          <w:w w:val="100"/>
          <w:position w:val="0"/>
        </w:rPr>
        <w:t>5G</w:t>
      </w:r>
      <w:r>
        <w:rPr>
          <w:color w:val="000000"/>
          <w:spacing w:val="0"/>
          <w:w w:val="100"/>
          <w:position w:val="0"/>
        </w:rPr>
        <w:t>用户发展业务处于快速推广阶段，在一定时期内市 场规模较大。</w:t>
      </w:r>
    </w:p>
    <w:p>
      <w:pPr>
        <w:pStyle w:val="Style31"/>
        <w:keepNext/>
        <w:keepLines/>
        <w:widowControl w:val="0"/>
        <w:shd w:val="clear" w:color="auto" w:fill="auto"/>
        <w:bidi w:val="0"/>
        <w:spacing w:before="0" w:after="14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w:t>
      </w:r>
      <w:bookmarkEnd w:id="169"/>
      <w:r>
        <w:rPr>
          <w:color w:val="000000"/>
          <w:spacing w:val="0"/>
          <w:w w:val="100"/>
          <w:position w:val="0"/>
        </w:rPr>
        <w:t>五）投资状况分析</w:t>
      </w:r>
      <w:bookmarkEnd w:id="167"/>
      <w:bookmarkEnd w:id="168"/>
      <w:bookmarkEnd w:id="170"/>
    </w:p>
    <w:p>
      <w:pPr>
        <w:pStyle w:val="Style31"/>
        <w:keepNext/>
        <w:keepLines/>
        <w:widowControl w:val="0"/>
        <w:shd w:val="clear" w:color="auto" w:fill="auto"/>
        <w:bidi w:val="0"/>
        <w:spacing w:before="0" w:after="140" w:line="240" w:lineRule="auto"/>
        <w:ind w:left="0" w:right="0" w:firstLine="0"/>
        <w:jc w:val="left"/>
      </w:pPr>
      <w:bookmarkStart w:id="167" w:name="bookmark167"/>
      <w:bookmarkStart w:id="168" w:name="bookmark168"/>
      <w:bookmarkStart w:id="171" w:name="bookmark171"/>
      <w:bookmarkStart w:id="172" w:name="bookmark172"/>
      <w:r>
        <w:rPr>
          <w:color w:val="000000"/>
          <w:spacing w:val="0"/>
          <w:w w:val="100"/>
          <w:position w:val="0"/>
        </w:rPr>
        <w:t>1</w:t>
      </w:r>
      <w:bookmarkEnd w:id="171"/>
      <w:r>
        <w:rPr>
          <w:color w:val="000000"/>
          <w:spacing w:val="0"/>
          <w:w w:val="100"/>
          <w:position w:val="0"/>
        </w:rPr>
        <w:t>、对外股权投资总体分析</w:t>
      </w:r>
      <w:bookmarkEnd w:id="167"/>
      <w:bookmarkEnd w:id="168"/>
      <w:bookmarkEnd w:id="17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40" w:line="468" w:lineRule="exact"/>
        <w:ind w:left="0" w:right="0" w:firstLine="440"/>
        <w:jc w:val="both"/>
      </w:pPr>
      <w:r>
        <w:rPr>
          <w:color w:val="000000"/>
          <w:spacing w:val="0"/>
          <w:w w:val="100"/>
          <w:position w:val="0"/>
        </w:rPr>
        <w:t>报告期内，公司对外股权投资额为</w:t>
      </w:r>
      <w:r>
        <w:rPr>
          <w:rFonts w:ascii="Times New Roman" w:eastAsia="Times New Roman" w:hAnsi="Times New Roman" w:cs="Times New Roman"/>
          <w:color w:val="000000"/>
          <w:spacing w:val="0"/>
          <w:w w:val="100"/>
          <w:position w:val="0"/>
        </w:rPr>
        <w:t>7280.07</w:t>
      </w:r>
      <w:r>
        <w:rPr>
          <w:color w:val="000000"/>
          <w:spacing w:val="0"/>
          <w:w w:val="100"/>
          <w:position w:val="0"/>
        </w:rPr>
        <w:t>万元，比上年同期减少</w:t>
      </w:r>
      <w:r>
        <w:rPr>
          <w:rFonts w:ascii="Times New Roman" w:eastAsia="Times New Roman" w:hAnsi="Times New Roman" w:cs="Times New Roman"/>
          <w:color w:val="000000"/>
          <w:spacing w:val="0"/>
          <w:w w:val="100"/>
          <w:position w:val="0"/>
        </w:rPr>
        <w:t>8941.63</w:t>
      </w:r>
      <w:r>
        <w:rPr>
          <w:color w:val="000000"/>
          <w:spacing w:val="0"/>
          <w:w w:val="100"/>
          <w:position w:val="0"/>
        </w:rPr>
        <w:t>万元。被投资公司 情况：</w:t>
      </w:r>
      <w:r>
        <w:rPr>
          <w:rFonts w:ascii="Times New Roman" w:eastAsia="Times New Roman" w:hAnsi="Times New Roman" w:cs="Times New Roman"/>
          <w:color w:val="000000"/>
          <w:spacing w:val="0"/>
          <w:w w:val="100"/>
          <w:position w:val="0"/>
        </w:rPr>
        <w:t>1</w:t>
      </w:r>
      <w:r>
        <w:rPr>
          <w:color w:val="000000"/>
          <w:spacing w:val="0"/>
          <w:w w:val="100"/>
          <w:position w:val="0"/>
        </w:rPr>
        <w:t>、出资</w:t>
      </w:r>
      <w:r>
        <w:rPr>
          <w:rFonts w:ascii="Times New Roman" w:eastAsia="Times New Roman" w:hAnsi="Times New Roman" w:cs="Times New Roman"/>
          <w:color w:val="000000"/>
          <w:spacing w:val="0"/>
          <w:w w:val="100"/>
          <w:position w:val="0"/>
        </w:rPr>
        <w:t>300</w:t>
      </w:r>
      <w:r>
        <w:rPr>
          <w:color w:val="000000"/>
          <w:spacing w:val="0"/>
          <w:w w:val="100"/>
          <w:position w:val="0"/>
        </w:rPr>
        <w:t>万元参股浙江夜猫子网络科技有限公司，权益比例为</w:t>
      </w:r>
      <w:r>
        <w:rPr>
          <w:rFonts w:ascii="Times New Roman" w:eastAsia="Times New Roman" w:hAnsi="Times New Roman" w:cs="Times New Roman"/>
          <w:color w:val="000000"/>
          <w:spacing w:val="0"/>
          <w:w w:val="100"/>
          <w:position w:val="0"/>
        </w:rPr>
        <w:t>9%</w:t>
      </w:r>
      <w:r>
        <w:rPr>
          <w:color w:val="000000"/>
          <w:spacing w:val="0"/>
          <w:w w:val="100"/>
          <w:position w:val="0"/>
        </w:rPr>
        <w:t>,该公司主要业务 为从事网络技术的研究开发。</w:t>
      </w:r>
      <w:r>
        <w:rPr>
          <w:rFonts w:ascii="Times New Roman" w:eastAsia="Times New Roman" w:hAnsi="Times New Roman" w:cs="Times New Roman"/>
          <w:color w:val="000000"/>
          <w:spacing w:val="0"/>
          <w:w w:val="100"/>
          <w:position w:val="0"/>
        </w:rPr>
        <w:t>2</w:t>
      </w:r>
      <w:r>
        <w:rPr>
          <w:color w:val="000000"/>
          <w:spacing w:val="0"/>
          <w:w w:val="100"/>
          <w:position w:val="0"/>
        </w:rPr>
        <w:t>、出资</w:t>
      </w:r>
      <w:r>
        <w:rPr>
          <w:rFonts w:ascii="Times New Roman" w:eastAsia="Times New Roman" w:hAnsi="Times New Roman" w:cs="Times New Roman"/>
          <w:color w:val="000000"/>
          <w:spacing w:val="0"/>
          <w:w w:val="100"/>
          <w:position w:val="0"/>
        </w:rPr>
        <w:t>20</w:t>
      </w:r>
      <w:r>
        <w:rPr>
          <w:color w:val="000000"/>
          <w:spacing w:val="0"/>
          <w:w w:val="100"/>
          <w:position w:val="0"/>
        </w:rPr>
        <w:t>万元参股杭州星天品牌管理有限公司，权益比例为</w:t>
      </w:r>
      <w:r>
        <w:rPr>
          <w:rFonts w:ascii="Times New Roman" w:eastAsia="Times New Roman" w:hAnsi="Times New Roman" w:cs="Times New Roman"/>
          <w:color w:val="000000"/>
          <w:spacing w:val="0"/>
          <w:w w:val="100"/>
          <w:position w:val="0"/>
        </w:rPr>
        <w:t>9.0909%</w:t>
      </w:r>
      <w:r>
        <w:rPr>
          <w:color w:val="000000"/>
          <w:spacing w:val="0"/>
          <w:w w:val="100"/>
          <w:position w:val="0"/>
        </w:rPr>
        <w:t>， 该公司主要业务为品牌管理，企业管理，市场营销策划等。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rPr>
        <w:t>出资</w:t>
      </w:r>
      <w:r>
        <w:rPr>
          <w:rFonts w:ascii="Times New Roman" w:eastAsia="Times New Roman" w:hAnsi="Times New Roman" w:cs="Times New Roman"/>
          <w:color w:val="000000"/>
          <w:spacing w:val="0"/>
          <w:w w:val="100"/>
          <w:position w:val="0"/>
        </w:rPr>
        <w:t>20</w:t>
      </w:r>
      <w:r>
        <w:rPr>
          <w:color w:val="000000"/>
          <w:spacing w:val="0"/>
          <w:w w:val="100"/>
          <w:position w:val="0"/>
        </w:rPr>
        <w:t>万元浙江省新时代枫桥经 验研究院，权益比例为</w:t>
      </w:r>
      <w:r>
        <w:rPr>
          <w:rFonts w:ascii="Times New Roman" w:eastAsia="Times New Roman" w:hAnsi="Times New Roman" w:cs="Times New Roman"/>
          <w:color w:val="000000"/>
          <w:spacing w:val="0"/>
          <w:w w:val="100"/>
          <w:position w:val="0"/>
        </w:rPr>
        <w:t>20%</w:t>
      </w:r>
      <w:r>
        <w:rPr>
          <w:color w:val="000000"/>
          <w:spacing w:val="0"/>
          <w:w w:val="100"/>
          <w:position w:val="0"/>
        </w:rPr>
        <w:t>，主要从事社会科学研究和开展社会服务活动，不以营利为目的。</w:t>
      </w:r>
      <w:r>
        <w:rPr>
          <w:rFonts w:ascii="Times New Roman" w:eastAsia="Times New Roman" w:hAnsi="Times New Roman" w:cs="Times New Roman"/>
          <w:color w:val="000000"/>
          <w:spacing w:val="0"/>
          <w:w w:val="100"/>
          <w:position w:val="0"/>
        </w:rPr>
        <w:t>4</w:t>
      </w:r>
      <w:r>
        <w:rPr>
          <w:color w:val="000000"/>
          <w:spacing w:val="0"/>
          <w:w w:val="100"/>
          <w:position w:val="0"/>
        </w:rPr>
        <w:t>、 出资</w:t>
      </w:r>
      <w:r>
        <w:rPr>
          <w:rFonts w:ascii="Times New Roman" w:eastAsia="Times New Roman" w:hAnsi="Times New Roman" w:cs="Times New Roman"/>
          <w:color w:val="000000"/>
          <w:spacing w:val="0"/>
          <w:w w:val="100"/>
          <w:position w:val="0"/>
        </w:rPr>
        <w:t>2000</w:t>
      </w:r>
      <w:r>
        <w:rPr>
          <w:color w:val="000000"/>
          <w:spacing w:val="0"/>
          <w:w w:val="100"/>
          <w:position w:val="0"/>
        </w:rPr>
        <w:t>万元（投资总额为</w:t>
      </w:r>
      <w:r>
        <w:rPr>
          <w:rFonts w:ascii="Times New Roman" w:eastAsia="Times New Roman" w:hAnsi="Times New Roman" w:cs="Times New Roman"/>
          <w:color w:val="000000"/>
          <w:spacing w:val="0"/>
          <w:w w:val="100"/>
          <w:position w:val="0"/>
        </w:rPr>
        <w:t>4,000.00</w:t>
      </w:r>
      <w:r>
        <w:rPr>
          <w:color w:val="000000"/>
          <w:spacing w:val="0"/>
          <w:w w:val="100"/>
          <w:position w:val="0"/>
        </w:rPr>
        <w:t>万元）对杭州迷猴淘品牌管理有限公司进行增资，权益比例 为</w:t>
      </w:r>
      <w:r>
        <w:rPr>
          <w:rFonts w:ascii="Times New Roman" w:eastAsia="Times New Roman" w:hAnsi="Times New Roman" w:cs="Times New Roman"/>
          <w:color w:val="000000"/>
          <w:spacing w:val="0"/>
          <w:w w:val="100"/>
          <w:position w:val="0"/>
        </w:rPr>
        <w:t>10%</w:t>
      </w:r>
      <w:r>
        <w:rPr>
          <w:color w:val="000000"/>
          <w:spacing w:val="0"/>
          <w:w w:val="100"/>
          <w:position w:val="0"/>
        </w:rPr>
        <w:t>，</w:t>
      </w:r>
      <w:r>
        <w:rPr>
          <w:color w:val="000000"/>
          <w:spacing w:val="0"/>
          <w:w w:val="100"/>
          <w:position w:val="0"/>
        </w:rPr>
        <w:t>该公司主要业务为组织文化艺术交流活动策划，企业形象策划，企业管理咨询等。</w:t>
      </w:r>
      <w:r>
        <w:rPr>
          <w:rFonts w:ascii="Times New Roman" w:eastAsia="Times New Roman" w:hAnsi="Times New Roman" w:cs="Times New Roman"/>
          <w:color w:val="000000"/>
          <w:spacing w:val="0"/>
          <w:w w:val="100"/>
          <w:position w:val="0"/>
        </w:rPr>
        <w:t>5</w:t>
      </w:r>
      <w:r>
        <w:rPr>
          <w:color w:val="000000"/>
          <w:spacing w:val="0"/>
          <w:w w:val="100"/>
          <w:position w:val="0"/>
        </w:rPr>
        <w:t>、出 资</w:t>
      </w:r>
      <w:r>
        <w:rPr>
          <w:rFonts w:ascii="Times New Roman" w:eastAsia="Times New Roman" w:hAnsi="Times New Roman" w:cs="Times New Roman"/>
          <w:color w:val="000000"/>
          <w:spacing w:val="0"/>
          <w:w w:val="100"/>
          <w:position w:val="0"/>
        </w:rPr>
        <w:t>6000</w:t>
      </w:r>
      <w:r>
        <w:rPr>
          <w:color w:val="000000"/>
          <w:spacing w:val="0"/>
          <w:w w:val="100"/>
          <w:position w:val="0"/>
        </w:rPr>
        <w:t>万元对北京非池中企业管理中心（有限合伙）进行增资，权益比例为</w:t>
      </w:r>
      <w:r>
        <w:rPr>
          <w:rFonts w:ascii="Times New Roman" w:eastAsia="Times New Roman" w:hAnsi="Times New Roman" w:cs="Times New Roman"/>
          <w:color w:val="000000"/>
          <w:spacing w:val="0"/>
          <w:w w:val="100"/>
          <w:position w:val="0"/>
        </w:rPr>
        <w:t>18.99%</w:t>
      </w:r>
      <w:r>
        <w:rPr>
          <w:color w:val="000000"/>
          <w:spacing w:val="0"/>
          <w:w w:val="100"/>
          <w:position w:val="0"/>
        </w:rPr>
        <w:t>，该公司主 要业务为企业管理，市场调查，企业策划，技术开发，文艺创作等等</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富润印染不再纳入公司合并报表范围，其合营企业</w:t>
      </w:r>
      <w:r>
        <w:rPr>
          <w:rFonts w:ascii="Times New Roman" w:eastAsia="Times New Roman" w:hAnsi="Times New Roman" w:cs="Times New Roman"/>
          <w:color w:val="000000"/>
          <w:spacing w:val="0"/>
          <w:w w:val="100"/>
          <w:position w:val="0"/>
        </w:rPr>
        <w:t xml:space="preserve">FURUN HOLDING LLC </w:t>
      </w:r>
      <w:r>
        <w:rPr>
          <w:color w:val="000000"/>
          <w:spacing w:val="0"/>
          <w:w w:val="100"/>
          <w:position w:val="0"/>
        </w:rPr>
        <w:t>（权益比例为</w:t>
      </w:r>
      <w:r>
        <w:rPr>
          <w:rFonts w:ascii="Times New Roman" w:eastAsia="Times New Roman" w:hAnsi="Times New Roman" w:cs="Times New Roman"/>
          <w:color w:val="000000"/>
          <w:spacing w:val="0"/>
          <w:w w:val="100"/>
          <w:position w:val="0"/>
        </w:rPr>
        <w:t>50%</w:t>
      </w:r>
      <w:r>
        <w:rPr>
          <w:color w:val="000000"/>
          <w:spacing w:val="0"/>
          <w:w w:val="100"/>
          <w:position w:val="0"/>
        </w:rPr>
        <w:t>） 随股权转让而一并转出投资额</w:t>
      </w:r>
      <w:r>
        <w:rPr>
          <w:rFonts w:ascii="Times New Roman" w:eastAsia="Times New Roman" w:hAnsi="Times New Roman" w:cs="Times New Roman"/>
          <w:color w:val="000000"/>
          <w:spacing w:val="0"/>
          <w:w w:val="100"/>
          <w:position w:val="0"/>
        </w:rPr>
        <w:t>1059.93</w:t>
      </w:r>
      <w:r>
        <w:rPr>
          <w:color w:val="000000"/>
          <w:spacing w:val="0"/>
          <w:w w:val="100"/>
          <w:position w:val="0"/>
        </w:rPr>
        <w:t>万元。</w:t>
      </w:r>
    </w:p>
    <w:p>
      <w:pPr>
        <w:pStyle w:val="Style31"/>
        <w:keepNext/>
        <w:keepLines/>
        <w:widowControl w:val="0"/>
        <w:shd w:val="clear" w:color="auto" w:fill="auto"/>
        <w:tabs>
          <w:tab w:pos="429" w:val="left"/>
        </w:tabs>
        <w:bidi w:val="0"/>
        <w:spacing w:before="0" w:after="14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color w:val="000000"/>
          <w:spacing w:val="0"/>
          <w:w w:val="100"/>
          <w:position w:val="0"/>
        </w:rPr>
        <w:t>1）</w:t>
        <w:tab/>
        <w:t>重大的股权投资</w:t>
      </w:r>
      <w:bookmarkEnd w:id="173"/>
      <w:bookmarkEnd w:id="174"/>
      <w:bookmarkEnd w:id="176"/>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429" w:val="left"/>
        </w:tabs>
        <w:bidi w:val="0"/>
        <w:spacing w:before="0" w:after="14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2）</w:t>
        <w:tab/>
        <w:t>重大的非股权投资</w:t>
      </w:r>
      <w:bookmarkEnd w:id="177"/>
      <w:bookmarkEnd w:id="178"/>
      <w:bookmarkEnd w:id="180"/>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color w:val="000000"/>
          <w:spacing w:val="0"/>
          <w:w w:val="100"/>
          <w:position w:val="0"/>
        </w:rPr>
        <w:t>3）以公允价值计量的金融资产</w:t>
      </w:r>
      <w:bookmarkEnd w:id="181"/>
      <w:bookmarkEnd w:id="182"/>
      <w:bookmarkEnd w:id="18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074"/>
        <w:gridCol w:w="1685"/>
        <w:gridCol w:w="1690"/>
        <w:gridCol w:w="1493"/>
        <w:gridCol w:w="1733"/>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当期变动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对当期利润的影 响金额</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交易性金融资产（以 公允价值计量且其 变动计入当期损益 的金融资产）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879,378,216.28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870,792,129.30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-8,586,086.98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111,437,740.32</w:t>
            </w:r>
          </w:p>
        </w:tc>
      </w:tr>
      <w:tr>
        <w:trPr>
          <w:trHeight w:val="79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其他</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445,586,707.56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427,522,707.05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-18,064,000.51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-11,877,516.12</w:t>
            </w:r>
          </w:p>
        </w:tc>
      </w:tr>
      <w:tr>
        <w:trPr>
          <w:trHeight w:val="45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1,324,964,923.84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1,298,314,836.35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-26,650,087.49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99,560,224.20</w:t>
            </w:r>
          </w:p>
        </w:tc>
      </w:tr>
    </w:tbl>
    <w:p>
      <w:pPr>
        <w:pStyle w:val="Style31"/>
        <w:keepNext/>
        <w:keepLines/>
        <w:widowControl w:val="0"/>
        <w:shd w:val="clear" w:color="auto" w:fill="auto"/>
        <w:bidi w:val="0"/>
        <w:spacing w:before="0" w:after="12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rPr>
        <w:t>（</w:t>
      </w:r>
      <w:bookmarkEnd w:id="187"/>
      <w:r>
        <w:rPr>
          <w:color w:val="000000"/>
          <w:spacing w:val="0"/>
          <w:w w:val="100"/>
          <w:position w:val="0"/>
        </w:rPr>
        <w:t>六）重大资产和股权出售</w:t>
      </w:r>
      <w:bookmarkEnd w:id="185"/>
      <w:bookmarkEnd w:id="186"/>
      <w:bookmarkEnd w:id="18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tabs>
          <w:tab w:pos="699" w:val="left"/>
        </w:tabs>
        <w:bidi w:val="0"/>
        <w:spacing w:before="0" w:after="0" w:line="470" w:lineRule="exact"/>
        <w:ind w:left="0" w:right="0" w:firstLine="440"/>
        <w:jc w:val="both"/>
      </w:pPr>
      <w:bookmarkStart w:id="189" w:name="bookmark189"/>
      <w:r>
        <w:rPr>
          <w:rFonts w:ascii="Times New Roman" w:eastAsia="Times New Roman" w:hAnsi="Times New Roman" w:cs="Times New Roman"/>
          <w:color w:val="000000"/>
          <w:spacing w:val="0"/>
          <w:w w:val="100"/>
          <w:position w:val="0"/>
        </w:rPr>
        <w:t>1</w:t>
      </w:r>
      <w:bookmarkEnd w:id="189"/>
      <w:r>
        <w:rPr>
          <w:color w:val="000000"/>
          <w:spacing w:val="0"/>
          <w:w w:val="100"/>
          <w:position w:val="0"/>
        </w:rPr>
        <w:t>、</w:t>
        <w:tab/>
        <w:t>经公司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年第二次临时股东大会授权，报告期内，公司通过大宗交易方式减持持有的 “上峰水泥”股票</w:t>
      </w:r>
      <w:r>
        <w:rPr>
          <w:rFonts w:ascii="Times New Roman" w:eastAsia="Times New Roman" w:hAnsi="Times New Roman" w:cs="Times New Roman"/>
          <w:color w:val="000000"/>
          <w:spacing w:val="0"/>
          <w:w w:val="100"/>
          <w:position w:val="0"/>
        </w:rPr>
        <w:t>265</w:t>
      </w:r>
      <w:r>
        <w:rPr>
          <w:color w:val="000000"/>
          <w:spacing w:val="0"/>
          <w:w w:val="100"/>
          <w:position w:val="0"/>
        </w:rPr>
        <w:t>万股，影响本期损益</w:t>
      </w:r>
      <w:r>
        <w:rPr>
          <w:rFonts w:ascii="Times New Roman" w:eastAsia="Times New Roman" w:hAnsi="Times New Roman" w:cs="Times New Roman"/>
          <w:color w:val="000000"/>
          <w:spacing w:val="0"/>
          <w:w w:val="100"/>
          <w:position w:val="0"/>
        </w:rPr>
        <w:t>1,244.08</w:t>
      </w:r>
      <w:r>
        <w:rPr>
          <w:color w:val="000000"/>
          <w:spacing w:val="0"/>
          <w:w w:val="100"/>
          <w:position w:val="0"/>
        </w:rPr>
        <w:t>万元，对公司报告期的业绩产生一定影响。</w:t>
      </w:r>
    </w:p>
    <w:p>
      <w:pPr>
        <w:pStyle w:val="Style5"/>
        <w:keepNext w:val="0"/>
        <w:keepLines w:val="0"/>
        <w:widowControl w:val="0"/>
        <w:shd w:val="clear" w:color="auto" w:fill="auto"/>
        <w:tabs>
          <w:tab w:pos="795" w:val="left"/>
        </w:tabs>
        <w:bidi w:val="0"/>
        <w:spacing w:before="0" w:after="840" w:line="470" w:lineRule="exact"/>
        <w:ind w:left="0" w:right="0" w:firstLine="440"/>
        <w:jc w:val="both"/>
      </w:pPr>
      <w:bookmarkStart w:id="190" w:name="bookmark190"/>
      <w:r>
        <w:rPr>
          <w:rFonts w:ascii="Times New Roman" w:eastAsia="Times New Roman" w:hAnsi="Times New Roman" w:cs="Times New Roman"/>
          <w:color w:val="000000"/>
          <w:spacing w:val="0"/>
          <w:w w:val="100"/>
          <w:position w:val="0"/>
        </w:rPr>
        <w:t>2</w:t>
      </w:r>
      <w:bookmarkEnd w:id="19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年第一次临时股东大会批准《关于向关联方转让控股子公 司股权的议案》，公司以收益法评估值</w:t>
      </w:r>
      <w:r>
        <w:rPr>
          <w:rFonts w:ascii="Times New Roman" w:eastAsia="Times New Roman" w:hAnsi="Times New Roman" w:cs="Times New Roman"/>
          <w:color w:val="000000"/>
          <w:spacing w:val="0"/>
          <w:w w:val="100"/>
          <w:position w:val="0"/>
        </w:rPr>
        <w:t>31,544.86</w:t>
      </w:r>
      <w:r>
        <w:rPr>
          <w:color w:val="000000"/>
          <w:spacing w:val="0"/>
          <w:w w:val="100"/>
          <w:position w:val="0"/>
        </w:rPr>
        <w:t>万元向控股股东富润控股集团有限公司转让控股 子公司浙江富润印染有限公司</w:t>
      </w:r>
      <w:r>
        <w:rPr>
          <w:rFonts w:ascii="Times New Roman" w:eastAsia="Times New Roman" w:hAnsi="Times New Roman" w:cs="Times New Roman"/>
          <w:color w:val="000000"/>
          <w:spacing w:val="0"/>
          <w:w w:val="100"/>
          <w:position w:val="0"/>
        </w:rPr>
        <w:t>46%</w:t>
      </w:r>
      <w:r>
        <w:rPr>
          <w:color w:val="000000"/>
          <w:spacing w:val="0"/>
          <w:w w:val="100"/>
          <w:position w:val="0"/>
        </w:rPr>
        <w:t>股权及浙江富润纺织有限公司</w:t>
      </w:r>
      <w:r>
        <w:rPr>
          <w:rFonts w:ascii="Times New Roman" w:eastAsia="Times New Roman" w:hAnsi="Times New Roman" w:cs="Times New Roman"/>
          <w:color w:val="000000"/>
          <w:spacing w:val="0"/>
          <w:w w:val="100"/>
          <w:position w:val="0"/>
        </w:rPr>
        <w:t>51%</w:t>
      </w:r>
      <w:r>
        <w:rPr>
          <w:color w:val="000000"/>
          <w:spacing w:val="0"/>
          <w:w w:val="100"/>
          <w:position w:val="0"/>
        </w:rPr>
        <w:t>股权。截至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日，公司在诸暨市市场监督管理局已办理完成股权转让的工商变更登记和备案手续。此后</w:t>
      </w:r>
      <w:r>
        <w:rPr>
          <w:color w:val="000000"/>
          <w:spacing w:val="0"/>
          <w:w w:val="100"/>
          <w:position w:val="0"/>
        </w:rPr>
        <w:t>，</w:t>
      </w:r>
      <w:r>
        <w:rPr>
          <w:color w:val="000000"/>
          <w:spacing w:val="0"/>
          <w:w w:val="100"/>
          <w:position w:val="0"/>
        </w:rPr>
        <w:t>公 司不再持有印染公司、纺织公司股权。</w:t>
      </w:r>
    </w:p>
    <w:p>
      <w:pPr>
        <w:pStyle w:val="Style31"/>
        <w:keepNext/>
        <w:keepLines/>
        <w:widowControl w:val="0"/>
        <w:shd w:val="clear" w:color="auto" w:fill="auto"/>
        <w:bidi w:val="0"/>
        <w:spacing w:before="0" w:after="12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color w:val="000000"/>
          <w:spacing w:val="0"/>
          <w:w w:val="100"/>
          <w:position w:val="0"/>
        </w:rPr>
        <w:t>七）主要控股参股公司分析</w:t>
      </w:r>
      <w:bookmarkEnd w:id="191"/>
      <w:bookmarkEnd w:id="192"/>
      <w:bookmarkEnd w:id="19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667"/>
        <w:gridCol w:w="936"/>
        <w:gridCol w:w="1718"/>
        <w:gridCol w:w="1051"/>
        <w:gridCol w:w="1018"/>
        <w:gridCol w:w="1066"/>
        <w:gridCol w:w="970"/>
      </w:tblGrid>
      <w:tr>
        <w:trPr>
          <w:trHeight w:val="9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子公司全 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业务 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经营范围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总资产（万</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元人民）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净资产 （万元人 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center"/>
              <w:rPr>
                <w:sz w:val="22"/>
                <w:szCs w:val="22"/>
              </w:rPr>
            </w:pPr>
            <w:r>
              <w:rPr>
                <w:color w:val="000000"/>
                <w:spacing w:val="0"/>
                <w:w w:val="100"/>
                <w:position w:val="0"/>
                <w:sz w:val="17"/>
                <w:szCs w:val="17"/>
              </w:rPr>
              <w:t xml:space="preserve">营业收入 </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万元人民 币</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净利润 （万元人 民币）</w:t>
            </w:r>
          </w:p>
        </w:tc>
      </w:tr>
      <w:tr>
        <w:trPr>
          <w:trHeight w:val="12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浙江富润 印染有限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制造</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rPr>
              <w:t xml:space="preserve">1,200 </w:t>
            </w:r>
            <w:r>
              <w:rPr>
                <w:color w:val="000000"/>
                <w:spacing w:val="0"/>
                <w:w w:val="100"/>
                <w:position w:val="0"/>
              </w:rPr>
              <w:t>万 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纺织品、服装制造 加工及印染、生产、 销售纺织原辅材 料、机器器材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60015.34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28655.29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32924.67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4456.99</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浙江富润 纺织有限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制造</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800</w:t>
            </w:r>
            <w:r>
              <w:rPr>
                <w:color w:val="000000"/>
                <w:spacing w:val="0"/>
                <w:w w:val="100"/>
                <w:position w:val="0"/>
              </w:rPr>
              <w:t>万美 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高档纺织品制造、 加工及印染；纺织 辅料生产、销售。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20909.34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12610.70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9575.31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821.04</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浙江明贺 钢管有限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制造</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734.</w:t>
            </w:r>
            <w:r>
              <w:rPr>
                <w:rFonts w:ascii="Times New Roman" w:eastAsia="Times New Roman" w:hAnsi="Times New Roman" w:cs="Times New Roman"/>
                <w:color w:val="000000"/>
                <w:spacing w:val="0"/>
                <w:w w:val="100"/>
                <w:position w:val="0"/>
              </w:rPr>
              <w:t>6939</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各类钢管的生产、 加工（不含钢材的 生产）销售本公司 生产产品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41242.80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25836.34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48853.50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1061.12</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140" w:right="0" w:firstLine="0"/>
              <w:jc w:val="left"/>
            </w:pPr>
            <w:r>
              <w:rPr>
                <w:color w:val="000000"/>
                <w:spacing w:val="0"/>
                <w:w w:val="100"/>
                <w:position w:val="0"/>
              </w:rPr>
              <w:t>浙江富源 再生资源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制造</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2, 100 </w:t>
            </w:r>
            <w:r>
              <w:rPr>
                <w:color w:val="000000"/>
                <w:spacing w:val="0"/>
                <w:w w:val="100"/>
                <w:position w:val="0"/>
              </w:rPr>
              <w:t>万 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废旧纺织品、橡胶、 金属产品的回收、 再生利用销售（国 家法律法规禁止限 制的除外）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1971.39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843.11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45.04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-91.78</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浙江富润 贸易有限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500</w:t>
            </w:r>
            <w:r>
              <w:rPr>
                <w:color w:val="000000"/>
                <w:spacing w:val="0"/>
                <w:w w:val="100"/>
                <w:position w:val="0"/>
              </w:rPr>
              <w:t>万元 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纺织品、服装、原 料、机械器材的批 发及其进出口业务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558.39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537.44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11.39</w:t>
            </w:r>
          </w:p>
        </w:tc>
      </w:tr>
      <w:tr>
        <w:trPr>
          <w:trHeight w:val="128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0" w:lineRule="exact"/>
              <w:ind w:left="0" w:right="0" w:firstLine="0"/>
              <w:jc w:val="center"/>
            </w:pPr>
            <w:r>
              <w:rPr>
                <w:color w:val="000000"/>
                <w:spacing w:val="0"/>
                <w:w w:val="100"/>
                <w:position w:val="0"/>
              </w:rPr>
              <w:t>诸暨市富 润屋企业 管理有限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140" w:right="0" w:firstLine="0"/>
              <w:jc w:val="left"/>
            </w:pPr>
            <w:r>
              <w:rPr>
                <w:color w:val="000000"/>
                <w:spacing w:val="0"/>
                <w:w w:val="100"/>
                <w:position w:val="0"/>
              </w:rPr>
              <w:t>管理 咨询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3, 000 </w:t>
            </w:r>
            <w:r>
              <w:rPr>
                <w:color w:val="000000"/>
                <w:spacing w:val="0"/>
                <w:w w:val="100"/>
                <w:position w:val="0"/>
              </w:rPr>
              <w:t>万 元人民币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房地产开发经营</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（凭有效资质证书 经营）；市政工程 施工；经销：建材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23129.86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-6565.85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1135.13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134.86</w:t>
            </w:r>
          </w:p>
        </w:tc>
      </w:tr>
    </w:tbl>
    <w:p>
      <w:pPr>
        <w:spacing w:lineRule="exact" w:line="1"/>
        <w:rPr>
          <w:sz w:val="2"/>
          <w:szCs w:val="2"/>
        </w:rPr>
      </w:pPr>
      <w:r>
        <w:br w:type="page"/>
      </w:r>
    </w:p>
    <w:tbl>
      <w:tblPr>
        <w:tblOverlap w:val="never"/>
        <w:jc w:val="center"/>
        <w:tblLayout w:type="fixed"/>
      </w:tblPr>
      <w:tblGrid>
        <w:gridCol w:w="994"/>
        <w:gridCol w:w="667"/>
        <w:gridCol w:w="936"/>
        <w:gridCol w:w="1718"/>
        <w:gridCol w:w="1051"/>
        <w:gridCol w:w="1018"/>
        <w:gridCol w:w="1066"/>
        <w:gridCol w:w="965"/>
      </w:tblGrid>
      <w:tr>
        <w:trPr>
          <w:trHeight w:val="12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（不含木材）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诸暨富润 新能源科 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制造</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500</w:t>
            </w:r>
            <w:r>
              <w:rPr>
                <w:color w:val="000000"/>
                <w:spacing w:val="0"/>
                <w:w w:val="100"/>
                <w:position w:val="0"/>
              </w:rPr>
              <w:t>万元 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电力销售（凭有效 许可证经营，具体 经营项目以许可证 核定为准）；新能 源技术的研究、开 发、技术咨询、技 术服务、技术成果 转让；太阳能光伏 发电；太阳能光伏 发电工程施工；太 阳能光伏电站的建 设、维护、运营管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883.52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735.95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173.14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76.14</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浙江富润 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信息</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10000 </w:t>
            </w:r>
            <w:r>
              <w:rPr>
                <w:color w:val="000000"/>
                <w:spacing w:val="0"/>
                <w:w w:val="100"/>
                <w:position w:val="0"/>
              </w:rPr>
              <w:t>万 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服务：网络技术的 技术开发、技术咨 询、技术服务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950.16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950.15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-36.33</w:t>
            </w:r>
          </w:p>
        </w:tc>
      </w:tr>
      <w:tr>
        <w:trPr>
          <w:trHeight w:val="18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杭州泰一 指尚科技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信息</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10000 </w:t>
            </w:r>
            <w:r>
              <w:rPr>
                <w:color w:val="000000"/>
                <w:spacing w:val="0"/>
                <w:w w:val="100"/>
                <w:position w:val="0"/>
              </w:rPr>
              <w:t>万 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技术开发、技术服 务、技术咨询、成 果转让：计算机软 硬件、通信设备； 设计、制作、代理、 发布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176951.15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77917.21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159253.37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7683.88</w:t>
            </w:r>
          </w:p>
        </w:tc>
      </w:tr>
      <w:tr>
        <w:trPr>
          <w:trHeight w:val="21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杭州泰一 传媒有限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信息</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1000 </w:t>
            </w:r>
            <w:r>
              <w:rPr>
                <w:color w:val="000000"/>
                <w:spacing w:val="0"/>
                <w:w w:val="100"/>
                <w:position w:val="0"/>
              </w:rPr>
              <w:t>万 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960" w:val="left"/>
              </w:tabs>
              <w:bidi w:val="0"/>
              <w:spacing w:before="0" w:after="0" w:line="311" w:lineRule="exact"/>
              <w:ind w:left="0" w:right="0" w:firstLine="0"/>
              <w:jc w:val="both"/>
            </w:pPr>
            <w:r>
              <w:rPr>
                <w:color w:val="000000"/>
                <w:spacing w:val="0"/>
                <w:w w:val="100"/>
                <w:position w:val="0"/>
              </w:rPr>
              <w:t>服务：第二类增值 电信业务中的信息 服务业务；</w:t>
              <w:tab/>
              <w:t>技术开</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发、技术服务、技 术咨询、成果转让： 计算机软硬件、通 讯设备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5815.74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1604.71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1722.72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116.41</w:t>
            </w:r>
          </w:p>
        </w:tc>
      </w:tr>
      <w:tr>
        <w:trPr>
          <w:trHeight w:val="22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杭州泰一 盘点信息 技术有限</w:t>
            </w:r>
          </w:p>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信息</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1000 </w:t>
            </w:r>
            <w:r>
              <w:rPr>
                <w:color w:val="000000"/>
                <w:spacing w:val="0"/>
                <w:w w:val="100"/>
                <w:position w:val="0"/>
              </w:rPr>
              <w:t>万 元人民币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计算机软硬件技术 开发、技术服务、 技术咨询、成果转 让；广告的设计、 制作、代理、发布</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（除网络广告发 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37018.74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1477.30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47303.67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-1052.58</w:t>
            </w:r>
          </w:p>
        </w:tc>
      </w:tr>
    </w:tbl>
    <w:p>
      <w:pPr>
        <w:spacing w:lineRule="exact" w:line="1"/>
        <w:rPr>
          <w:sz w:val="2"/>
          <w:szCs w:val="2"/>
        </w:rPr>
      </w:pPr>
      <w:r>
        <w:br w:type="page"/>
      </w:r>
    </w:p>
    <w:tbl>
      <w:tblPr>
        <w:tblOverlap w:val="never"/>
        <w:jc w:val="center"/>
        <w:tblLayout w:type="fixed"/>
      </w:tblPr>
      <w:tblGrid>
        <w:gridCol w:w="994"/>
        <w:gridCol w:w="667"/>
        <w:gridCol w:w="936"/>
        <w:gridCol w:w="1718"/>
        <w:gridCol w:w="1051"/>
        <w:gridCol w:w="1018"/>
        <w:gridCol w:w="1066"/>
        <w:gridCol w:w="965"/>
      </w:tblGrid>
      <w:tr>
        <w:trPr>
          <w:trHeight w:val="22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杭州泰一 指尚数据 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140" w:right="0" w:firstLine="0"/>
              <w:jc w:val="left"/>
            </w:pPr>
            <w:r>
              <w:rPr>
                <w:color w:val="000000"/>
                <w:spacing w:val="0"/>
                <w:w w:val="100"/>
                <w:position w:val="0"/>
              </w:rPr>
              <w:t>信息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 xml:space="preserve">1000 </w:t>
            </w:r>
            <w:r>
              <w:rPr>
                <w:color w:val="000000"/>
                <w:spacing w:val="0"/>
                <w:w w:val="100"/>
                <w:position w:val="0"/>
              </w:rPr>
              <w:t>万 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技术开发、技术服 务、技术咨询、成 果转让：数据处理 技术、计算机信息 技术、计算机网络 技术、计算机软硬 件、电子产品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2216.22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-743.90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1913.13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-541.84</w:t>
            </w:r>
          </w:p>
        </w:tc>
      </w:tr>
      <w:tr>
        <w:trPr>
          <w:trHeight w:val="21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杭州量势 数据科技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信息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技术开发、技术服 务、技术咨询、成 果转让：数据处理 技术、计算机信息 技术、计算机网络 技术、计算机软硬 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-501.50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-13.72</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杭州聚礼 会科技有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信息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技术开发、技术服 务、技术咨询、成 果转让：计算机网 络技术、教育软件、 电子商务技术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-457.75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-4.68</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杭州泰一 电商科技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140" w:right="0" w:firstLine="0"/>
              <w:jc w:val="left"/>
            </w:pPr>
            <w:r>
              <w:rPr>
                <w:color w:val="000000"/>
                <w:spacing w:val="0"/>
                <w:w w:val="100"/>
                <w:position w:val="0"/>
              </w:rPr>
              <w:t>电子 商务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1000 </w:t>
            </w:r>
            <w:r>
              <w:rPr>
                <w:color w:val="000000"/>
                <w:spacing w:val="0"/>
                <w:w w:val="100"/>
                <w:position w:val="0"/>
              </w:rPr>
              <w:t>万 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技术开发、技术服 务、技术咨询、成 果转让：计算机网 络技术、教育软件、 电子商务技术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1803.75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776.74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19.68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-129.95</w:t>
            </w:r>
          </w:p>
        </w:tc>
      </w:tr>
      <w:tr>
        <w:trPr>
          <w:trHeight w:val="6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泰一德信 科技（成 都）有限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信息 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100</w:t>
            </w:r>
            <w:r>
              <w:rPr>
                <w:color w:val="000000"/>
                <w:spacing w:val="0"/>
                <w:w w:val="100"/>
                <w:position w:val="0"/>
              </w:rPr>
              <w:t>万元 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计算机软硬件、通 讯设备技术开发、 技术咨询、技术转 让、技术服务；设 计、制作、代理、 发布广告（气球广 告除外）；计算机 网络工程设计、施 工（凭资质证书经 营）；销售计算机 软硬件、通信设备</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（不含无线广播电 视发射及卫星地面 接收设备）；互联 网信息技术服务； 市场营销策划；会 议服务。（依法须 经批准的项目，经 相关部门批准后方 可开展经营）。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109.77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12.16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53.44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-11.65</w:t>
            </w:r>
          </w:p>
        </w:tc>
      </w:tr>
    </w:tbl>
    <w:p>
      <w:pPr>
        <w:spacing w:lineRule="exact" w:line="1"/>
        <w:rPr>
          <w:sz w:val="2"/>
          <w:szCs w:val="2"/>
        </w:rPr>
      </w:pPr>
      <w:r>
        <w:br w:type="page"/>
      </w:r>
    </w:p>
    <w:tbl>
      <w:tblPr>
        <w:tblOverlap w:val="never"/>
        <w:jc w:val="center"/>
        <w:tblLayout w:type="fixed"/>
      </w:tblPr>
      <w:tblGrid>
        <w:gridCol w:w="994"/>
        <w:gridCol w:w="667"/>
        <w:gridCol w:w="936"/>
        <w:gridCol w:w="1718"/>
        <w:gridCol w:w="1051"/>
        <w:gridCol w:w="1018"/>
        <w:gridCol w:w="1066"/>
        <w:gridCol w:w="965"/>
      </w:tblGrid>
      <w:tr>
        <w:trPr>
          <w:trHeight w:val="56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浙江富润 数码科技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制造</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 xml:space="preserve">1000 </w:t>
            </w:r>
            <w:r>
              <w:rPr>
                <w:color w:val="000000"/>
                <w:spacing w:val="0"/>
                <w:w w:val="100"/>
                <w:position w:val="0"/>
              </w:rPr>
              <w:t>万 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从事数码产品、数 码印染技术的研 究、开发；软件开 发；制造、销售、 印染：纺织品；制 造、销售：机械设 备；批发零售：纺 织原料、化工原料</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（除危险化学品、 监控化学品、易制 毒品）；普通货物 运输（具体经营项 目以许可证或批准 文件核定的为准）</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（依法须经批准的 项目，经相关部门 批准后方可开展经 营活动）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996.20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980.53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-16.45</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香港泰一 电商科技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电子 商务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万港元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货物进出口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-0.05</w:t>
            </w:r>
          </w:p>
        </w:tc>
      </w:tr>
      <w:tr>
        <w:trPr>
          <w:trHeight w:val="6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浙江国信 泰一数据 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140" w:right="0" w:firstLine="0"/>
              <w:jc w:val="left"/>
            </w:pPr>
            <w:r>
              <w:rPr>
                <w:color w:val="000000"/>
                <w:spacing w:val="0"/>
                <w:w w:val="100"/>
                <w:position w:val="0"/>
              </w:rPr>
              <w:t>信息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1000 </w:t>
            </w:r>
            <w:r>
              <w:rPr>
                <w:color w:val="000000"/>
                <w:spacing w:val="0"/>
                <w:w w:val="100"/>
                <w:position w:val="0"/>
              </w:rPr>
              <w:t>万 元人民币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技术开发、技术服 务、技术咨询、成 果转让：数据处理 技术、计算机系统 集成、计算机软硬 件；服务：经济信 息咨询、会务服务、 市场调查、企业营 销策划、企业管理 咨询；销售：计算 机软件及辅助设 备、电子产品、通 讯设备、文具用品； 设计、制作、代理、 发布：国内广告（除 网络广告发布）（依 法须经批准的项 目，经相关部门批 准后方可开展经营 活动）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1070.33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-148.53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292.36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53.20</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上海苎萝 企业管理 咨询有限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信息 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3000 </w:t>
            </w:r>
            <w:r>
              <w:rPr>
                <w:color w:val="000000"/>
                <w:spacing w:val="0"/>
                <w:w w:val="100"/>
                <w:position w:val="0"/>
              </w:rPr>
              <w:t>万 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企业管理咨询，商 务信息咨询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38.55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-114.26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-65.27</w:t>
            </w:r>
          </w:p>
        </w:tc>
      </w:tr>
    </w:tbl>
    <w:p>
      <w:pPr>
        <w:spacing w:lineRule="exact" w:line="1"/>
        <w:rPr>
          <w:sz w:val="2"/>
          <w:szCs w:val="2"/>
        </w:rPr>
      </w:pPr>
      <w:r>
        <w:br w:type="page"/>
      </w:r>
    </w:p>
    <w:tbl>
      <w:tblPr>
        <w:tblOverlap w:val="never"/>
        <w:jc w:val="center"/>
        <w:tblLayout w:type="fixed"/>
      </w:tblPr>
      <w:tblGrid>
        <w:gridCol w:w="994"/>
        <w:gridCol w:w="667"/>
        <w:gridCol w:w="936"/>
        <w:gridCol w:w="1718"/>
        <w:gridCol w:w="1051"/>
        <w:gridCol w:w="1018"/>
        <w:gridCol w:w="1066"/>
        <w:gridCol w:w="965"/>
      </w:tblGrid>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浙江富润 数链科技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140" w:right="0" w:firstLine="0"/>
              <w:jc w:val="left"/>
            </w:pPr>
            <w:r>
              <w:rPr>
                <w:color w:val="000000"/>
                <w:spacing w:val="0"/>
                <w:w w:val="100"/>
                <w:position w:val="0"/>
              </w:rPr>
              <w:t>信息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rPr>
              <w:t xml:space="preserve">10000 </w:t>
            </w:r>
            <w:r>
              <w:rPr>
                <w:color w:val="000000"/>
                <w:spacing w:val="0"/>
                <w:w w:val="100"/>
                <w:position w:val="0"/>
              </w:rPr>
              <w:t>万 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一般项目：技术服 务、技术开发、技 术咨询、技术交流、 技术转让、技术推 广；互联网数据服 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222.84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-114.34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204.54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-1114.34</w:t>
            </w:r>
          </w:p>
        </w:tc>
      </w:tr>
      <w:tr>
        <w:trPr>
          <w:trHeight w:val="158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诸暨市富 润医疗器 械有限公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140" w:right="0" w:firstLine="0"/>
              <w:jc w:val="left"/>
            </w:pPr>
            <w:r>
              <w:rPr>
                <w:color w:val="000000"/>
                <w:spacing w:val="0"/>
                <w:w w:val="100"/>
                <w:position w:val="0"/>
              </w:rPr>
              <w:t>制造</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一般项目：日用口 罩（非医用）生产； 第二类医疗器械批 发；第二类医疗器 械零售；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248.37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248.37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-1.63</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诸暨富润 宏泰医疗 用品有限</w:t>
            </w:r>
          </w:p>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制造</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一般项目：劳动保 护用品生产；日用 口罩（非医用）销 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857.46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486.31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1872.20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86.31</w:t>
            </w:r>
          </w:p>
        </w:tc>
      </w:tr>
      <w:tr>
        <w:trPr>
          <w:trHeight w:val="13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浙江泰一 通信技术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信息</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1100 </w:t>
            </w:r>
            <w:r>
              <w:rPr>
                <w:color w:val="000000"/>
                <w:spacing w:val="0"/>
                <w:w w:val="100"/>
                <w:position w:val="0"/>
              </w:rPr>
              <w:t>万 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许可项目：基础电 信业务；第一类增 值电信业务；第二 类增值电信业务。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3277.59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-852.16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1621.70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-1248.06</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盐城泰一 传媒有限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信息</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设计、制作、代理、 发布国内户外广 告；经营性互联网 信息服务；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0.00</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杭州卡赛 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信息</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666.</w:t>
            </w:r>
            <w:r>
              <w:rPr>
                <w:rFonts w:ascii="Times New Roman" w:eastAsia="Times New Roman" w:hAnsi="Times New Roman" w:cs="Times New Roman"/>
                <w:color w:val="000000"/>
                <w:spacing w:val="0"/>
                <w:w w:val="100"/>
                <w:position w:val="0"/>
              </w:rPr>
              <w:t>6667</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技术开发、技术服 务、技术咨询：计 算机软件、计算机 网络技术、电子产 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4631.22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-792.97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5275.76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-1689.22</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上海弥杉 广告有限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信息</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设计、制作、代理、 发布各类广告；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257.21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76.88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-3.56</w:t>
            </w:r>
          </w:p>
        </w:tc>
      </w:tr>
      <w:tr>
        <w:trPr>
          <w:trHeight w:val="22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诸暨泰一 电子商务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信息</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1000 </w:t>
            </w:r>
            <w:r>
              <w:rPr>
                <w:color w:val="000000"/>
                <w:spacing w:val="0"/>
                <w:w w:val="100"/>
                <w:position w:val="0"/>
              </w:rPr>
              <w:t>万 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一般项目：互联网 销售（除销售需要 许可的商品）；技 术服务、技术开发、 技术咨询、技术交 流、技术转让、技 术推广；</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1114.14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1073.71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81.66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73.71</w:t>
            </w:r>
          </w:p>
        </w:tc>
      </w:tr>
    </w:tbl>
    <w:p>
      <w:pPr>
        <w:pStyle w:val="Style31"/>
        <w:keepNext/>
        <w:keepLines/>
        <w:widowControl w:val="0"/>
        <w:shd w:val="clear" w:color="auto" w:fill="auto"/>
        <w:bidi w:val="0"/>
        <w:spacing w:before="0" w:after="14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w:t>
      </w:r>
      <w:bookmarkEnd w:id="197"/>
      <w:r>
        <w:rPr>
          <w:color w:val="000000"/>
          <w:spacing w:val="0"/>
          <w:w w:val="100"/>
          <w:position w:val="0"/>
        </w:rPr>
        <w:t>八）公司控制的结构化主体情况</w:t>
      </w:r>
      <w:bookmarkEnd w:id="195"/>
      <w:bookmarkEnd w:id="196"/>
      <w:bookmarkEnd w:id="198"/>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口适用寸不适用</w:t>
      </w:r>
    </w:p>
    <w:p>
      <w:pPr>
        <w:pStyle w:val="Style31"/>
        <w:keepNext/>
        <w:keepLines/>
        <w:widowControl w:val="0"/>
        <w:shd w:val="clear" w:color="auto" w:fill="auto"/>
        <w:bidi w:val="0"/>
        <w:spacing w:before="0" w:after="14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三</w:t>
      </w:r>
      <w:bookmarkEnd w:id="201"/>
      <w:r>
        <w:rPr>
          <w:color w:val="000000"/>
          <w:spacing w:val="0"/>
          <w:w w:val="100"/>
          <w:position w:val="0"/>
        </w:rPr>
        <w:t>、公司关于公司未来发展的讨论与分析</w:t>
      </w:r>
      <w:bookmarkEnd w:id="199"/>
      <w:bookmarkEnd w:id="200"/>
      <w:bookmarkEnd w:id="202"/>
    </w:p>
    <w:p>
      <w:pPr>
        <w:pStyle w:val="Style31"/>
        <w:keepNext/>
        <w:keepLines/>
        <w:widowControl w:val="0"/>
        <w:shd w:val="clear" w:color="auto" w:fill="auto"/>
        <w:tabs>
          <w:tab w:pos="806" w:val="left"/>
        </w:tabs>
        <w:bidi w:val="0"/>
        <w:spacing w:before="0" w:after="140" w:line="240" w:lineRule="auto"/>
        <w:ind w:left="0" w:right="0" w:firstLine="0"/>
        <w:jc w:val="left"/>
      </w:pPr>
      <w:bookmarkStart w:id="199" w:name="bookmark199"/>
      <w:bookmarkStart w:id="200" w:name="bookmark200"/>
      <w:bookmarkStart w:id="203" w:name="bookmark203"/>
      <w:bookmarkStart w:id="204" w:name="bookmark204"/>
      <w:r>
        <w:rPr>
          <w:color w:val="000000"/>
          <w:spacing w:val="0"/>
          <w:w w:val="100"/>
          <w:position w:val="0"/>
        </w:rPr>
        <w:t>（</w:t>
      </w:r>
      <w:bookmarkEnd w:id="203"/>
      <w:r>
        <w:rPr>
          <w:color w:val="000000"/>
          <w:spacing w:val="0"/>
          <w:w w:val="100"/>
          <w:position w:val="0"/>
        </w:rPr>
        <w:t>一）</w:t>
        <w:tab/>
        <w:t>行业格局和趋势</w:t>
      </w:r>
      <w:bookmarkEnd w:id="199"/>
      <w:bookmarkEnd w:id="200"/>
      <w:bookmarkEnd w:id="2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寸适用口不适用</w:t>
      </w:r>
    </w:p>
    <w:p>
      <w:pPr>
        <w:pStyle w:val="Style5"/>
        <w:keepNext w:val="0"/>
        <w:keepLines w:val="0"/>
        <w:widowControl w:val="0"/>
        <w:shd w:val="clear" w:color="auto" w:fill="auto"/>
        <w:bidi w:val="0"/>
        <w:spacing w:before="0" w:after="0" w:line="49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月转让印染公司</w:t>
      </w:r>
      <w:r>
        <w:rPr>
          <w:rFonts w:ascii="Times New Roman" w:eastAsia="Times New Roman" w:hAnsi="Times New Roman" w:cs="Times New Roman"/>
          <w:color w:val="000000"/>
          <w:spacing w:val="0"/>
          <w:w w:val="100"/>
          <w:position w:val="0"/>
        </w:rPr>
        <w:t>46%</w:t>
      </w:r>
      <w:r>
        <w:rPr>
          <w:color w:val="000000"/>
          <w:spacing w:val="0"/>
          <w:w w:val="100"/>
          <w:position w:val="0"/>
        </w:rPr>
        <w:t>股权及纺织公司</w:t>
      </w:r>
      <w:r>
        <w:rPr>
          <w:rFonts w:ascii="Times New Roman" w:eastAsia="Times New Roman" w:hAnsi="Times New Roman" w:cs="Times New Roman"/>
          <w:color w:val="000000"/>
          <w:spacing w:val="0"/>
          <w:w w:val="100"/>
          <w:position w:val="0"/>
        </w:rPr>
        <w:t>51%</w:t>
      </w:r>
      <w:r>
        <w:rPr>
          <w:color w:val="000000"/>
          <w:spacing w:val="0"/>
          <w:w w:val="100"/>
          <w:position w:val="0"/>
        </w:rPr>
        <w:t>股权，剥离纺织印染、无缝钢管 等传统业务，集中资源发展互联网服务等新兴业务。</w:t>
      </w:r>
    </w:p>
    <w:p>
      <w:pPr>
        <w:pStyle w:val="Style5"/>
        <w:keepNext w:val="0"/>
        <w:keepLines w:val="0"/>
        <w:widowControl w:val="0"/>
        <w:shd w:val="clear" w:color="auto" w:fill="auto"/>
        <w:bidi w:val="0"/>
        <w:spacing w:before="0" w:after="540" w:line="467" w:lineRule="exact"/>
        <w:ind w:left="0" w:right="0" w:firstLine="440"/>
        <w:jc w:val="both"/>
      </w:pPr>
      <w:r>
        <w:rPr>
          <w:color w:val="000000"/>
          <w:spacing w:val="0"/>
          <w:w w:val="100"/>
          <w:position w:val="0"/>
        </w:rPr>
        <w:t>互联网服务是一个迅猛发展、不断更新的产业，根据产业链上下游分析，公司的细分行业为 互联网营销（互联网广告）。根据《</w:t>
      </w:r>
      <w:r>
        <w:rPr>
          <w:rFonts w:ascii="Times New Roman" w:eastAsia="Times New Roman" w:hAnsi="Times New Roman" w:cs="Times New Roman"/>
          <w:color w:val="000000"/>
          <w:spacing w:val="0"/>
          <w:w w:val="100"/>
          <w:position w:val="0"/>
        </w:rPr>
        <w:t>2020</w:t>
      </w:r>
      <w:r>
        <w:rPr>
          <w:color w:val="000000"/>
          <w:spacing w:val="0"/>
          <w:w w:val="100"/>
          <w:position w:val="0"/>
        </w:rPr>
        <w:t>中国互联网广告发展报告》显示，</w:t>
      </w:r>
      <w:r>
        <w:rPr>
          <w:rFonts w:ascii="Times New Roman" w:eastAsia="Times New Roman" w:hAnsi="Times New Roman" w:cs="Times New Roman"/>
          <w:color w:val="000000"/>
          <w:spacing w:val="0"/>
          <w:w w:val="100"/>
          <w:position w:val="0"/>
        </w:rPr>
        <w:t>2020</w:t>
      </w:r>
      <w:r>
        <w:rPr>
          <w:color w:val="000000"/>
          <w:spacing w:val="0"/>
          <w:w w:val="100"/>
          <w:position w:val="0"/>
        </w:rPr>
        <w:t>年互联网广告全 年收入</w:t>
      </w:r>
      <w:r>
        <w:rPr>
          <w:rFonts w:ascii="Times New Roman" w:eastAsia="Times New Roman" w:hAnsi="Times New Roman" w:cs="Times New Roman"/>
          <w:color w:val="000000"/>
          <w:spacing w:val="0"/>
          <w:w w:val="100"/>
          <w:position w:val="0"/>
        </w:rPr>
        <w:t>4971.61</w:t>
      </w:r>
      <w:r>
        <w:rPr>
          <w:color w:val="000000"/>
          <w:spacing w:val="0"/>
          <w:w w:val="100"/>
          <w:position w:val="0"/>
        </w:rPr>
        <w:t>亿元，比</w:t>
      </w:r>
      <w:r>
        <w:rPr>
          <w:rFonts w:ascii="Times New Roman" w:eastAsia="Times New Roman" w:hAnsi="Times New Roman" w:cs="Times New Roman"/>
          <w:color w:val="000000"/>
          <w:spacing w:val="0"/>
          <w:w w:val="100"/>
          <w:position w:val="0"/>
        </w:rPr>
        <w:t>2019</w:t>
      </w:r>
      <w:r>
        <w:rPr>
          <w:color w:val="000000"/>
          <w:spacing w:val="0"/>
          <w:w w:val="100"/>
          <w:position w:val="0"/>
        </w:rPr>
        <w:t>年度增长</w:t>
      </w:r>
      <w:r>
        <w:rPr>
          <w:rFonts w:ascii="Times New Roman" w:eastAsia="Times New Roman" w:hAnsi="Times New Roman" w:cs="Times New Roman"/>
          <w:color w:val="000000"/>
          <w:spacing w:val="0"/>
          <w:w w:val="100"/>
          <w:position w:val="0"/>
        </w:rPr>
        <w:t>13.85%</w:t>
      </w:r>
      <w:r>
        <w:rPr>
          <w:color w:val="000000"/>
          <w:spacing w:val="0"/>
          <w:w w:val="100"/>
          <w:position w:val="0"/>
        </w:rPr>
        <w:t>，增幅较上年减缓</w:t>
      </w:r>
      <w:r>
        <w:rPr>
          <w:rFonts w:ascii="Times New Roman" w:eastAsia="Times New Roman" w:hAnsi="Times New Roman" w:cs="Times New Roman"/>
          <w:color w:val="000000"/>
          <w:spacing w:val="0"/>
          <w:w w:val="100"/>
          <w:position w:val="0"/>
        </w:rPr>
        <w:t>4.35</w:t>
      </w:r>
      <w:r>
        <w:rPr>
          <w:color w:val="000000"/>
          <w:spacing w:val="0"/>
          <w:w w:val="100"/>
          <w:position w:val="0"/>
        </w:rPr>
        <w:t>个百分点，仍维持增长态 势。</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年视频平台增速最快，较上年增长了 </w:t>
      </w:r>
      <w:r>
        <w:rPr>
          <w:rFonts w:ascii="Times New Roman" w:eastAsia="Times New Roman" w:hAnsi="Times New Roman" w:cs="Times New Roman"/>
          <w:color w:val="000000"/>
          <w:spacing w:val="0"/>
          <w:w w:val="100"/>
          <w:position w:val="0"/>
        </w:rPr>
        <w:t>64.91%</w:t>
      </w:r>
      <w:r>
        <w:rPr>
          <w:color w:val="000000"/>
          <w:spacing w:val="0"/>
          <w:w w:val="100"/>
          <w:position w:val="0"/>
        </w:rPr>
        <w:t>，达</w:t>
      </w:r>
      <w:r>
        <w:rPr>
          <w:rFonts w:ascii="Times New Roman" w:eastAsia="Times New Roman" w:hAnsi="Times New Roman" w:cs="Times New Roman"/>
          <w:color w:val="000000"/>
          <w:spacing w:val="0"/>
          <w:w w:val="100"/>
          <w:position w:val="0"/>
        </w:rPr>
        <w:t>903.53</w:t>
      </w:r>
      <w:r>
        <w:rPr>
          <w:color w:val="000000"/>
          <w:spacing w:val="0"/>
          <w:w w:val="100"/>
          <w:position w:val="0"/>
        </w:rPr>
        <w:t>亿元。其中短视频广告最为抢 眼，增幅达</w:t>
      </w:r>
      <w:r>
        <w:rPr>
          <w:rFonts w:ascii="Times New Roman" w:eastAsia="Times New Roman" w:hAnsi="Times New Roman" w:cs="Times New Roman"/>
          <w:color w:val="000000"/>
          <w:spacing w:val="0"/>
          <w:w w:val="100"/>
          <w:position w:val="0"/>
        </w:rPr>
        <w:t>106%</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年度，中国互联网广告收入</w:t>
      </w:r>
      <w:r>
        <w:rPr>
          <w:rFonts w:ascii="Times New Roman" w:eastAsia="Times New Roman" w:hAnsi="Times New Roman" w:cs="Times New Roman"/>
          <w:color w:val="000000"/>
          <w:spacing w:val="0"/>
          <w:w w:val="100"/>
          <w:position w:val="0"/>
        </w:rPr>
        <w:t>TOP10</w:t>
      </w:r>
      <w:r>
        <w:rPr>
          <w:color w:val="000000"/>
          <w:spacing w:val="0"/>
          <w:w w:val="100"/>
          <w:position w:val="0"/>
        </w:rPr>
        <w:t>由高到低分别为阿里巴巴、字节跳动、 腾讯、百度、京东、快手、美团、小米、新浪、奇虎</w:t>
      </w:r>
      <w:r>
        <w:rPr>
          <w:rFonts w:ascii="Times New Roman" w:eastAsia="Times New Roman" w:hAnsi="Times New Roman" w:cs="Times New Roman"/>
          <w:color w:val="000000"/>
          <w:spacing w:val="0"/>
          <w:w w:val="100"/>
          <w:position w:val="0"/>
        </w:rPr>
        <w:t>360,</w:t>
      </w:r>
      <w:r>
        <w:rPr>
          <w:color w:val="000000"/>
          <w:spacing w:val="0"/>
          <w:w w:val="100"/>
          <w:position w:val="0"/>
        </w:rPr>
        <w:t>行业前十公司的市场份额占比由</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年的</w:t>
      </w:r>
      <w:r>
        <w:rPr>
          <w:rFonts w:ascii="Times New Roman" w:eastAsia="Times New Roman" w:hAnsi="Times New Roman" w:cs="Times New Roman"/>
          <w:color w:val="000000"/>
          <w:spacing w:val="0"/>
          <w:w w:val="100"/>
          <w:position w:val="0"/>
        </w:rPr>
        <w:t>94.85%</w:t>
      </w:r>
      <w:r>
        <w:rPr>
          <w:color w:val="000000"/>
          <w:spacing w:val="0"/>
          <w:w w:val="100"/>
          <w:position w:val="0"/>
        </w:rPr>
        <w:t>下降至</w:t>
      </w:r>
      <w:r>
        <w:rPr>
          <w:rFonts w:ascii="Times New Roman" w:eastAsia="Times New Roman" w:hAnsi="Times New Roman" w:cs="Times New Roman"/>
          <w:color w:val="000000"/>
          <w:spacing w:val="0"/>
          <w:w w:val="100"/>
          <w:position w:val="0"/>
        </w:rPr>
        <w:t>92.42%</w:t>
      </w:r>
      <w:r>
        <w:rPr>
          <w:color w:val="000000"/>
          <w:spacing w:val="0"/>
          <w:w w:val="100"/>
          <w:position w:val="0"/>
        </w:rPr>
        <w:t>，但头部效应明显，行业集中度依然较高。与媒体资源的集中相比， 互联网广告代理服务公司数量较多、市场准入门槛较低，竞争格局则较为分散，面对强势品牌主 与集中的媒体资源，广告代理公司议价能力不断降低，利润空间不断挤压。</w:t>
      </w:r>
      <w:r>
        <w:rPr>
          <w:rFonts w:ascii="Times New Roman" w:eastAsia="Times New Roman" w:hAnsi="Times New Roman" w:cs="Times New Roman"/>
          <w:color w:val="000000"/>
          <w:spacing w:val="0"/>
          <w:w w:val="100"/>
          <w:position w:val="0"/>
        </w:rPr>
        <w:t>2020</w:t>
      </w:r>
      <w:r>
        <w:rPr>
          <w:color w:val="000000"/>
          <w:spacing w:val="0"/>
          <w:w w:val="100"/>
          <w:position w:val="0"/>
        </w:rPr>
        <w:t>年是直播元年, 疫情期间的直播带货成为新营销模式的探索，而在后疫情时代，广告主对直接销售转化的期待更 为迫切，为公司在直播电商等业务领域带来了更多机会。</w:t>
      </w:r>
    </w:p>
    <w:p>
      <w:pPr>
        <w:pStyle w:val="Style31"/>
        <w:keepNext/>
        <w:keepLines/>
        <w:widowControl w:val="0"/>
        <w:shd w:val="clear" w:color="auto" w:fill="auto"/>
        <w:tabs>
          <w:tab w:pos="806" w:val="left"/>
        </w:tabs>
        <w:bidi w:val="0"/>
        <w:spacing w:before="0" w:after="14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color w:val="000000"/>
          <w:spacing w:val="0"/>
          <w:w w:val="100"/>
          <w:position w:val="0"/>
        </w:rPr>
        <w:t>二）</w:t>
        <w:tab/>
        <w:t>公司发展战略</w:t>
      </w:r>
      <w:bookmarkEnd w:id="205"/>
      <w:bookmarkEnd w:id="206"/>
      <w:bookmarkEnd w:id="2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寸适用口不适用</w:t>
      </w:r>
    </w:p>
    <w:p>
      <w:pPr>
        <w:pStyle w:val="Style5"/>
        <w:keepNext w:val="0"/>
        <w:keepLines w:val="0"/>
        <w:widowControl w:val="0"/>
        <w:shd w:val="clear" w:color="auto" w:fill="auto"/>
        <w:bidi w:val="0"/>
        <w:spacing w:before="0" w:after="540" w:line="466" w:lineRule="exact"/>
        <w:ind w:left="0" w:right="0" w:firstLine="440"/>
        <w:jc w:val="both"/>
      </w:pPr>
      <w:r>
        <w:rPr>
          <w:color w:val="000000"/>
          <w:spacing w:val="0"/>
          <w:w w:val="100"/>
          <w:position w:val="0"/>
        </w:rPr>
        <w:t>按照中央经济工作会议精神，“稳中求进”仍将是</w:t>
      </w:r>
      <w:r>
        <w:rPr>
          <w:rFonts w:ascii="Times New Roman" w:eastAsia="Times New Roman" w:hAnsi="Times New Roman" w:cs="Times New Roman"/>
          <w:color w:val="000000"/>
          <w:spacing w:val="0"/>
          <w:w w:val="100"/>
          <w:position w:val="0"/>
        </w:rPr>
        <w:t>2021</w:t>
      </w:r>
      <w:r>
        <w:rPr>
          <w:color w:val="000000"/>
          <w:spacing w:val="0"/>
          <w:w w:val="100"/>
          <w:position w:val="0"/>
        </w:rPr>
        <w:t>年的总基调。面对不断变化的环境和 未来的各种不确定性，</w:t>
      </w:r>
      <w:r>
        <w:rPr>
          <w:rFonts w:ascii="Times New Roman" w:eastAsia="Times New Roman" w:hAnsi="Times New Roman" w:cs="Times New Roman"/>
          <w:color w:val="000000"/>
          <w:spacing w:val="0"/>
          <w:w w:val="100"/>
          <w:position w:val="0"/>
        </w:rPr>
        <w:t>2021</w:t>
      </w:r>
      <w:r>
        <w:rPr>
          <w:color w:val="000000"/>
          <w:spacing w:val="0"/>
          <w:w w:val="100"/>
          <w:position w:val="0"/>
        </w:rPr>
        <w:t>年公司的工作指导思想是：变中寻机，稳中求进，在不确定性中打造 确定性，重点关注数字化转型、</w:t>
      </w:r>
      <w:r>
        <w:rPr>
          <w:rFonts w:ascii="Times New Roman" w:eastAsia="Times New Roman" w:hAnsi="Times New Roman" w:cs="Times New Roman"/>
          <w:color w:val="000000"/>
          <w:spacing w:val="0"/>
          <w:w w:val="100"/>
          <w:position w:val="0"/>
        </w:rPr>
        <w:t>5G</w:t>
      </w:r>
      <w:r>
        <w:rPr>
          <w:color w:val="000000"/>
          <w:spacing w:val="0"/>
          <w:w w:val="100"/>
          <w:position w:val="0"/>
        </w:rPr>
        <w:t>商用、直播电商等方面的商业机会，为公司可持续发展培育新 的利润增长点。</w:t>
      </w:r>
    </w:p>
    <w:p>
      <w:pPr>
        <w:pStyle w:val="Style31"/>
        <w:keepNext/>
        <w:keepLines/>
        <w:widowControl w:val="0"/>
        <w:shd w:val="clear" w:color="auto" w:fill="auto"/>
        <w:tabs>
          <w:tab w:pos="806" w:val="left"/>
        </w:tabs>
        <w:bidi w:val="0"/>
        <w:spacing w:before="0" w:after="14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color w:val="000000"/>
          <w:spacing w:val="0"/>
          <w:w w:val="100"/>
          <w:position w:val="0"/>
        </w:rPr>
        <w:t>三）</w:t>
        <w:tab/>
        <w:t>经营计划</w:t>
      </w:r>
      <w:bookmarkEnd w:id="209"/>
      <w:bookmarkEnd w:id="210"/>
      <w:bookmarkEnd w:id="21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寸适用口不适用</w:t>
      </w:r>
    </w:p>
    <w:p>
      <w:pPr>
        <w:pStyle w:val="Style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为以变应变，变中寻机，</w:t>
      </w:r>
      <w:r>
        <w:rPr>
          <w:rFonts w:ascii="Times New Roman" w:eastAsia="Times New Roman" w:hAnsi="Times New Roman" w:cs="Times New Roman"/>
          <w:color w:val="000000"/>
          <w:spacing w:val="0"/>
          <w:w w:val="100"/>
          <w:position w:val="0"/>
        </w:rPr>
        <w:t>2021</w:t>
      </w:r>
      <w:r>
        <w:rPr>
          <w:color w:val="000000"/>
          <w:spacing w:val="0"/>
          <w:w w:val="100"/>
          <w:position w:val="0"/>
        </w:rPr>
        <w:t>年公司将侧重关注以下趋势，寻找商业机会：</w:t>
      </w:r>
      <w:r>
        <w:rPr>
          <w:rFonts w:ascii="Times New Roman" w:eastAsia="Times New Roman" w:hAnsi="Times New Roman" w:cs="Times New Roman"/>
          <w:color w:val="000000"/>
          <w:spacing w:val="0"/>
          <w:w w:val="100"/>
          <w:position w:val="0"/>
        </w:rPr>
        <w:t>1</w:t>
      </w:r>
      <w:r>
        <w:rPr>
          <w:color w:val="000000"/>
          <w:spacing w:val="0"/>
          <w:w w:val="100"/>
          <w:position w:val="0"/>
        </w:rPr>
        <w:t>、数字化转型。 尽管现在对互联网的说法有了某种变化，但数字化的趋势不可逆转，</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年的疫情更是加速了数 字化的进程，而数字经济本身已经成为驱动经济增长的重要引擎。中央经济工作会议确定，要大 </w:t>
      </w:r>
      <w:r>
        <w:rPr>
          <w:color w:val="000000"/>
          <w:spacing w:val="0"/>
          <w:w w:val="100"/>
          <w:position w:val="0"/>
        </w:rPr>
        <w:t xml:space="preserve">力发展数字经济；浙江省委经济工作会议指出，要打造全球数字变革高地，实施数字经济“一号 工程” </w:t>
      </w:r>
      <w:r>
        <w:rPr>
          <w:rFonts w:ascii="Times New Roman" w:eastAsia="Times New Roman" w:hAnsi="Times New Roman" w:cs="Times New Roman"/>
          <w:color w:val="000000"/>
          <w:spacing w:val="0"/>
          <w:w w:val="100"/>
          <w:position w:val="0"/>
        </w:rPr>
        <w:t>2.0</w:t>
      </w:r>
      <w:r>
        <w:rPr>
          <w:color w:val="000000"/>
          <w:spacing w:val="0"/>
          <w:w w:val="100"/>
          <w:position w:val="0"/>
        </w:rPr>
        <w:t>版。公司将坚定往数字科技方向转型的信心，在业务拓展上进行创新，赋能传统企业 的数字化转型。</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商用走向成熟。</w:t>
      </w:r>
      <w:r>
        <w:rPr>
          <w:rFonts w:ascii="Times New Roman" w:eastAsia="Times New Roman" w:hAnsi="Times New Roman" w:cs="Times New Roman"/>
          <w:color w:val="000000"/>
          <w:spacing w:val="0"/>
          <w:w w:val="100"/>
          <w:position w:val="0"/>
        </w:rPr>
        <w:t>2021</w:t>
      </w:r>
      <w:r>
        <w:rPr>
          <w:color w:val="000000"/>
          <w:spacing w:val="0"/>
          <w:w w:val="100"/>
          <w:position w:val="0"/>
        </w:rPr>
        <w:t>年将是</w:t>
      </w:r>
      <w:r>
        <w:rPr>
          <w:rFonts w:ascii="Times New Roman" w:eastAsia="Times New Roman" w:hAnsi="Times New Roman" w:cs="Times New Roman"/>
          <w:color w:val="000000"/>
          <w:spacing w:val="0"/>
          <w:w w:val="100"/>
          <w:position w:val="0"/>
        </w:rPr>
        <w:t>5G</w:t>
      </w:r>
      <w:r>
        <w:rPr>
          <w:color w:val="000000"/>
          <w:spacing w:val="0"/>
          <w:w w:val="100"/>
          <w:position w:val="0"/>
        </w:rPr>
        <w:t>商用的关键年份，按照</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日发 布的</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发展</w:t>
      </w:r>
      <w:r>
        <w:rPr>
          <w:rFonts w:ascii="Times New Roman" w:eastAsia="Times New Roman" w:hAnsi="Times New Roman" w:cs="Times New Roman"/>
          <w:color w:val="000000"/>
          <w:spacing w:val="0"/>
          <w:w w:val="100"/>
          <w:position w:val="0"/>
        </w:rPr>
        <w:t>2021</w:t>
      </w:r>
      <w:r>
        <w:rPr>
          <w:color w:val="000000"/>
          <w:spacing w:val="0"/>
          <w:w w:val="100"/>
          <w:position w:val="0"/>
        </w:rPr>
        <w:t>展望白皮书》，</w:t>
      </w:r>
      <w:r>
        <w:rPr>
          <w:rFonts w:ascii="Times New Roman" w:eastAsia="Times New Roman" w:hAnsi="Times New Roman" w:cs="Times New Roman"/>
          <w:color w:val="000000"/>
          <w:spacing w:val="0"/>
          <w:w w:val="100"/>
          <w:position w:val="0"/>
        </w:rPr>
        <w:t>2021</w:t>
      </w:r>
      <w:r>
        <w:rPr>
          <w:color w:val="000000"/>
          <w:spacing w:val="0"/>
          <w:w w:val="100"/>
          <w:position w:val="0"/>
        </w:rPr>
        <w:t>年四大电信运营商将持续加大</w:t>
      </w:r>
      <w:r>
        <w:rPr>
          <w:rFonts w:ascii="Times New Roman" w:eastAsia="Times New Roman" w:hAnsi="Times New Roman" w:cs="Times New Roman"/>
          <w:color w:val="000000"/>
          <w:spacing w:val="0"/>
          <w:w w:val="100"/>
          <w:position w:val="0"/>
        </w:rPr>
        <w:t>5G</w:t>
      </w:r>
      <w:r>
        <w:rPr>
          <w:color w:val="000000"/>
          <w:spacing w:val="0"/>
          <w:w w:val="100"/>
          <w:position w:val="0"/>
        </w:rPr>
        <w:t>网络投资力度，预 计将是</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1.5</w:t>
      </w:r>
      <w:r>
        <w:rPr>
          <w:color w:val="000000"/>
          <w:spacing w:val="0"/>
          <w:w w:val="100"/>
          <w:position w:val="0"/>
        </w:rPr>
        <w:t>到</w:t>
      </w:r>
      <w:r>
        <w:rPr>
          <w:i/>
          <w:iCs/>
          <w:color w:val="000000"/>
          <w:spacing w:val="0"/>
          <w:w w:val="100"/>
          <w:position w:val="0"/>
        </w:rPr>
        <w:t>2</w:t>
      </w:r>
      <w:r>
        <w:rPr>
          <w:color w:val="000000"/>
          <w:spacing w:val="0"/>
          <w:w w:val="100"/>
          <w:position w:val="0"/>
        </w:rPr>
        <w:t>倍。而过去</w:t>
      </w:r>
      <w:r>
        <w:rPr>
          <w:rFonts w:ascii="Times New Roman" w:eastAsia="Times New Roman" w:hAnsi="Times New Roman" w:cs="Times New Roman"/>
          <w:color w:val="000000"/>
          <w:spacing w:val="0"/>
          <w:w w:val="100"/>
          <w:position w:val="0"/>
        </w:rPr>
        <w:t>5G</w:t>
      </w:r>
      <w:r>
        <w:rPr>
          <w:color w:val="000000"/>
          <w:spacing w:val="0"/>
          <w:w w:val="100"/>
          <w:position w:val="0"/>
        </w:rPr>
        <w:t>商用最头疼的</w:t>
      </w:r>
      <w:r>
        <w:rPr>
          <w:rFonts w:ascii="Times New Roman" w:eastAsia="Times New Roman" w:hAnsi="Times New Roman" w:cs="Times New Roman"/>
          <w:color w:val="000000"/>
          <w:spacing w:val="0"/>
          <w:w w:val="100"/>
          <w:position w:val="0"/>
        </w:rPr>
        <w:t>“</w:t>
      </w:r>
      <w:r>
        <w:rPr>
          <w:color w:val="000000"/>
          <w:spacing w:val="0"/>
          <w:w w:val="100"/>
          <w:position w:val="0"/>
        </w:rPr>
        <w:t>应用场景</w:t>
      </w:r>
      <w:r>
        <w:rPr>
          <w:rFonts w:ascii="Times New Roman" w:eastAsia="Times New Roman" w:hAnsi="Times New Roman" w:cs="Times New Roman"/>
          <w:color w:val="000000"/>
          <w:spacing w:val="0"/>
          <w:w w:val="100"/>
          <w:position w:val="0"/>
        </w:rPr>
        <w:t>”</w:t>
      </w:r>
      <w:r>
        <w:rPr>
          <w:color w:val="000000"/>
          <w:spacing w:val="0"/>
          <w:w w:val="100"/>
          <w:position w:val="0"/>
        </w:rPr>
        <w:t>，也将在</w:t>
      </w:r>
      <w:r>
        <w:rPr>
          <w:rFonts w:ascii="Times New Roman" w:eastAsia="Times New Roman" w:hAnsi="Times New Roman" w:cs="Times New Roman"/>
          <w:color w:val="000000"/>
          <w:spacing w:val="0"/>
          <w:w w:val="100"/>
          <w:position w:val="0"/>
        </w:rPr>
        <w:t>2021</w:t>
      </w:r>
      <w:r>
        <w:rPr>
          <w:color w:val="000000"/>
          <w:spacing w:val="0"/>
          <w:w w:val="100"/>
          <w:position w:val="0"/>
        </w:rPr>
        <w:t>年逐步走 向成熟，</w:t>
      </w:r>
      <w:r>
        <w:rPr>
          <w:rFonts w:ascii="Times New Roman" w:eastAsia="Times New Roman" w:hAnsi="Times New Roman" w:cs="Times New Roman"/>
          <w:color w:val="000000"/>
          <w:spacing w:val="0"/>
          <w:w w:val="100"/>
          <w:position w:val="0"/>
        </w:rPr>
        <w:t>5G To C</w:t>
      </w:r>
      <w:r>
        <w:rPr>
          <w:color w:val="000000"/>
          <w:spacing w:val="0"/>
          <w:w w:val="100"/>
          <w:position w:val="0"/>
        </w:rPr>
        <w:t>、</w:t>
      </w:r>
      <w:r>
        <w:rPr>
          <w:rFonts w:ascii="Times New Roman" w:eastAsia="Times New Roman" w:hAnsi="Times New Roman" w:cs="Times New Roman"/>
          <w:color w:val="000000"/>
          <w:spacing w:val="0"/>
          <w:w w:val="100"/>
          <w:position w:val="0"/>
        </w:rPr>
        <w:t>To B</w:t>
      </w:r>
      <w:r>
        <w:rPr>
          <w:color w:val="000000"/>
          <w:spacing w:val="0"/>
          <w:w w:val="100"/>
          <w:position w:val="0"/>
        </w:rPr>
        <w:t>、</w:t>
      </w:r>
      <w:r>
        <w:rPr>
          <w:rFonts w:ascii="Times New Roman" w:eastAsia="Times New Roman" w:hAnsi="Times New Roman" w:cs="Times New Roman"/>
          <w:color w:val="000000"/>
          <w:spacing w:val="0"/>
          <w:w w:val="100"/>
          <w:position w:val="0"/>
        </w:rPr>
        <w:t>To G</w:t>
      </w:r>
      <w:r>
        <w:rPr>
          <w:color w:val="000000"/>
          <w:spacing w:val="0"/>
          <w:w w:val="100"/>
          <w:position w:val="0"/>
        </w:rPr>
        <w:t>端融合应用市场前景巨大。</w:t>
      </w:r>
      <w:r>
        <w:rPr>
          <w:rFonts w:ascii="Times New Roman" w:eastAsia="Times New Roman" w:hAnsi="Times New Roman" w:cs="Times New Roman"/>
          <w:color w:val="000000"/>
          <w:spacing w:val="0"/>
          <w:w w:val="100"/>
          <w:position w:val="0"/>
        </w:rPr>
        <w:t>5G</w:t>
      </w:r>
      <w:r>
        <w:rPr>
          <w:color w:val="000000"/>
          <w:spacing w:val="0"/>
          <w:w w:val="100"/>
          <w:position w:val="0"/>
        </w:rPr>
        <w:t>商用带来的种种变化，将会超过 过去</w:t>
      </w:r>
      <w:r>
        <w:rPr>
          <w:rFonts w:ascii="Times New Roman" w:eastAsia="Times New Roman" w:hAnsi="Times New Roman" w:cs="Times New Roman"/>
          <w:color w:val="000000"/>
          <w:spacing w:val="0"/>
          <w:w w:val="100"/>
          <w:position w:val="0"/>
        </w:rPr>
        <w:t>30</w:t>
      </w:r>
      <w:r>
        <w:rPr>
          <w:color w:val="000000"/>
          <w:spacing w:val="0"/>
          <w:w w:val="100"/>
          <w:position w:val="0"/>
        </w:rPr>
        <w:t>年的总和。</w:t>
      </w:r>
      <w:r>
        <w:rPr>
          <w:rFonts w:ascii="Times New Roman" w:eastAsia="Times New Roman" w:hAnsi="Times New Roman" w:cs="Times New Roman"/>
          <w:color w:val="000000"/>
          <w:spacing w:val="0"/>
          <w:w w:val="100"/>
          <w:position w:val="0"/>
        </w:rPr>
        <w:t>2021</w:t>
      </w:r>
      <w:r>
        <w:rPr>
          <w:color w:val="000000"/>
          <w:spacing w:val="0"/>
          <w:w w:val="100"/>
          <w:position w:val="0"/>
        </w:rPr>
        <w:t>年公司将抓住机会，旗下卡赛科技、泰一通讯等从用户、场景方面切入， 数链公司则从</w:t>
      </w:r>
      <w:r>
        <w:rPr>
          <w:rFonts w:ascii="Times New Roman" w:eastAsia="Times New Roman" w:hAnsi="Times New Roman" w:cs="Times New Roman"/>
          <w:color w:val="000000"/>
          <w:spacing w:val="0"/>
          <w:w w:val="100"/>
          <w:position w:val="0"/>
        </w:rPr>
        <w:t>5G</w:t>
      </w:r>
      <w:r>
        <w:rPr>
          <w:color w:val="000000"/>
          <w:spacing w:val="0"/>
          <w:w w:val="100"/>
          <w:position w:val="0"/>
        </w:rPr>
        <w:t>消息应用的技术层面进行研发。</w:t>
      </w:r>
      <w:r>
        <w:rPr>
          <w:rFonts w:ascii="Times New Roman" w:eastAsia="Times New Roman" w:hAnsi="Times New Roman" w:cs="Times New Roman"/>
          <w:color w:val="000000"/>
          <w:spacing w:val="0"/>
          <w:w w:val="100"/>
          <w:position w:val="0"/>
        </w:rPr>
        <w:t>3</w:t>
      </w:r>
      <w:r>
        <w:rPr>
          <w:color w:val="000000"/>
          <w:spacing w:val="0"/>
          <w:w w:val="100"/>
          <w:position w:val="0"/>
        </w:rPr>
        <w:t>、直播电商洗牌。</w:t>
      </w:r>
      <w:r>
        <w:rPr>
          <w:rFonts w:ascii="Times New Roman" w:eastAsia="Times New Roman" w:hAnsi="Times New Roman" w:cs="Times New Roman"/>
          <w:color w:val="000000"/>
          <w:spacing w:val="0"/>
          <w:w w:val="100"/>
          <w:position w:val="0"/>
        </w:rPr>
        <w:t>2020</w:t>
      </w:r>
      <w:r>
        <w:rPr>
          <w:color w:val="000000"/>
          <w:spacing w:val="0"/>
          <w:w w:val="100"/>
          <w:position w:val="0"/>
        </w:rPr>
        <w:t>年是直播电商野蛮生 长的一年，直播带货遍地开花，</w:t>
      </w:r>
      <w:r>
        <w:rPr>
          <w:rFonts w:ascii="Times New Roman" w:eastAsia="Times New Roman" w:hAnsi="Times New Roman" w:cs="Times New Roman"/>
          <w:color w:val="000000"/>
          <w:spacing w:val="0"/>
          <w:w w:val="100"/>
          <w:position w:val="0"/>
        </w:rPr>
        <w:t>2021</w:t>
      </w:r>
      <w:r>
        <w:rPr>
          <w:color w:val="000000"/>
          <w:spacing w:val="0"/>
          <w:w w:val="100"/>
          <w:position w:val="0"/>
        </w:rPr>
        <w:t>年直播电商毫无疑问会更火，预估规模将达到</w:t>
      </w:r>
      <w:r>
        <w:rPr>
          <w:rFonts w:ascii="Times New Roman" w:eastAsia="Times New Roman" w:hAnsi="Times New Roman" w:cs="Times New Roman"/>
          <w:color w:val="000000"/>
          <w:spacing w:val="0"/>
          <w:w w:val="100"/>
          <w:position w:val="0"/>
        </w:rPr>
        <w:t>2.5</w:t>
      </w:r>
      <w:r>
        <w:rPr>
          <w:color w:val="000000"/>
          <w:spacing w:val="0"/>
          <w:w w:val="100"/>
          <w:position w:val="0"/>
        </w:rPr>
        <w:t>万亿, 解决</w:t>
      </w:r>
      <w:r>
        <w:rPr>
          <w:rFonts w:ascii="Times New Roman" w:eastAsia="Times New Roman" w:hAnsi="Times New Roman" w:cs="Times New Roman"/>
          <w:color w:val="000000"/>
          <w:spacing w:val="0"/>
          <w:w w:val="100"/>
          <w:position w:val="0"/>
        </w:rPr>
        <w:t>2000-2500</w:t>
      </w:r>
      <w:r>
        <w:rPr>
          <w:color w:val="000000"/>
          <w:spacing w:val="0"/>
          <w:w w:val="100"/>
          <w:position w:val="0"/>
        </w:rPr>
        <w:t>万人就业。但与此同时，直播带货将会更加规范，也将迎来更多的监管。泰一电 商已在整合“人、货、场”等产业链资源，</w:t>
      </w:r>
      <w:r>
        <w:rPr>
          <w:rFonts w:ascii="Times New Roman" w:eastAsia="Times New Roman" w:hAnsi="Times New Roman" w:cs="Times New Roman"/>
          <w:color w:val="000000"/>
          <w:spacing w:val="0"/>
          <w:w w:val="100"/>
          <w:position w:val="0"/>
        </w:rPr>
        <w:t>2021</w:t>
      </w:r>
      <w:r>
        <w:rPr>
          <w:color w:val="000000"/>
          <w:spacing w:val="0"/>
          <w:w w:val="100"/>
          <w:position w:val="0"/>
        </w:rPr>
        <w:t>年将在直播领域进行发力，培育公司在直播电商 领域的核心技术、核心资源、核心能力。</w:t>
      </w:r>
    </w:p>
    <w:p>
      <w:pPr>
        <w:pStyle w:val="Style5"/>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为以不变应万变，在不确定性中打造确定性，</w:t>
      </w:r>
      <w:r>
        <w:rPr>
          <w:rFonts w:ascii="Times New Roman" w:eastAsia="Times New Roman" w:hAnsi="Times New Roman" w:cs="Times New Roman"/>
          <w:color w:val="000000"/>
          <w:spacing w:val="0"/>
          <w:w w:val="100"/>
          <w:position w:val="0"/>
        </w:rPr>
        <w:t>2021</w:t>
      </w:r>
      <w:r>
        <w:rPr>
          <w:color w:val="000000"/>
          <w:spacing w:val="0"/>
          <w:w w:val="100"/>
          <w:position w:val="0"/>
        </w:rPr>
        <w:t>年公司将特别强调聚焦、专业。聚焦就是 聚焦战略、聚焦经营、聚焦资本、聚焦现金流。聚焦战略，到底做什么不做什么，需要认真选择； 聚焦经营，必须努力赚钱，多创利润；聚焦资本，积极和资本对接，重视市值管理，争取资本对 企业的支持；聚焦现金流，追求有利润的收入、有现金流的利润。专业就是在某一个细分市场进 行深耕，心无旁鹫地做好企业专长的事情，培育自己的核心竞争力。同时，公司将继续提升规范 运作水平，加强内部控制，完善公司治理，敬畏法律、敬畏规则、敬畏市场、敬畏监管，保障公 司健康发展。</w:t>
      </w:r>
    </w:p>
    <w:p>
      <w:pPr>
        <w:pStyle w:val="Style31"/>
        <w:keepNext/>
        <w:keepLines/>
        <w:widowControl w:val="0"/>
        <w:shd w:val="clear" w:color="auto" w:fill="auto"/>
        <w:bidi w:val="0"/>
        <w:spacing w:before="0" w:after="14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color w:val="000000"/>
          <w:spacing w:val="0"/>
          <w:w w:val="100"/>
          <w:position w:val="0"/>
        </w:rPr>
        <w:t>四）可能面对的风险</w:t>
      </w:r>
      <w:bookmarkEnd w:id="213"/>
      <w:bookmarkEnd w:id="214"/>
      <w:bookmarkEnd w:id="21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tabs>
          <w:tab w:pos="730" w:val="left"/>
        </w:tabs>
        <w:bidi w:val="0"/>
        <w:spacing w:before="0" w:after="0" w:line="472" w:lineRule="exact"/>
        <w:ind w:left="0" w:right="0" w:firstLine="440"/>
        <w:jc w:val="both"/>
      </w:pPr>
      <w:bookmarkStart w:id="217" w:name="bookmark217"/>
      <w:r>
        <w:rPr>
          <w:rFonts w:ascii="Times New Roman" w:eastAsia="Times New Roman" w:hAnsi="Times New Roman" w:cs="Times New Roman"/>
          <w:color w:val="000000"/>
          <w:spacing w:val="0"/>
          <w:w w:val="100"/>
          <w:position w:val="0"/>
        </w:rPr>
        <w:t>1</w:t>
      </w:r>
      <w:bookmarkEnd w:id="217"/>
      <w:r>
        <w:rPr>
          <w:color w:val="000000"/>
          <w:spacing w:val="0"/>
          <w:w w:val="100"/>
          <w:position w:val="0"/>
        </w:rPr>
        <w:t>、</w:t>
        <w:tab/>
        <w:t>应收账款余额较大的风险。公司新兴业务应收账款余额较大且增速较快，若主要客户因自 身经营状况或外部经营环境持续不利因素影响，导致偿付能力不足，公司将面临部分应收账款无 法回收的风险，既会形成大额坏账损失，也会造成营运资金压力。</w:t>
      </w:r>
    </w:p>
    <w:p>
      <w:pPr>
        <w:pStyle w:val="Style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公司已建立客户信用等级制度，对于新客户严格评估信用状况，谨慎给予信用账期，对现有 客户通过账龄分析和动态的信用额度控制，将信用风险处于可控范围，减少形成坏账损失的风险。</w:t>
      </w:r>
    </w:p>
    <w:p>
      <w:pPr>
        <w:pStyle w:val="Style5"/>
        <w:keepNext w:val="0"/>
        <w:keepLines w:val="0"/>
        <w:widowControl w:val="0"/>
        <w:shd w:val="clear" w:color="auto" w:fill="auto"/>
        <w:tabs>
          <w:tab w:pos="726" w:val="left"/>
        </w:tabs>
        <w:bidi w:val="0"/>
        <w:spacing w:before="0" w:after="0" w:line="485" w:lineRule="exact"/>
        <w:ind w:left="0" w:right="0" w:firstLine="440"/>
        <w:jc w:val="both"/>
      </w:pPr>
      <w:bookmarkStart w:id="218" w:name="bookmark218"/>
      <w:r>
        <w:rPr>
          <w:rFonts w:ascii="Times New Roman" w:eastAsia="Times New Roman" w:hAnsi="Times New Roman" w:cs="Times New Roman"/>
          <w:color w:val="000000"/>
          <w:spacing w:val="0"/>
          <w:w w:val="100"/>
          <w:position w:val="0"/>
        </w:rPr>
        <w:t>2</w:t>
      </w:r>
      <w:bookmarkEnd w:id="218"/>
      <w:r>
        <w:rPr>
          <w:color w:val="000000"/>
          <w:spacing w:val="0"/>
          <w:w w:val="100"/>
          <w:position w:val="0"/>
        </w:rPr>
        <w:t>、</w:t>
        <w:tab/>
        <w:t>市场竞争加剧的风险。当前公司处于业务转型的关键时期，国内外经济形势的复杂多变, 市场需求的减弱，可能导致公司业务的萎缩。</w:t>
      </w:r>
    </w:p>
    <w:p>
      <w:pPr>
        <w:pStyle w:val="Style5"/>
        <w:keepNext w:val="0"/>
        <w:keepLines w:val="0"/>
        <w:widowControl w:val="0"/>
        <w:shd w:val="clear" w:color="auto" w:fill="auto"/>
        <w:bidi w:val="0"/>
        <w:spacing w:before="0" w:after="320" w:line="485" w:lineRule="exact"/>
        <w:ind w:left="0" w:right="0" w:firstLine="440"/>
        <w:jc w:val="both"/>
        <w:sectPr>
          <w:footnotePr>
            <w:pos w:val="pageBottom"/>
            <w:numFmt w:val="decimal"/>
            <w:numRestart w:val="continuous"/>
          </w:footnotePr>
          <w:pgSz w:w="11900" w:h="16840"/>
          <w:pgMar w:top="1203" w:right="916" w:bottom="1473" w:left="913" w:header="0" w:footer="3" w:gutter="0"/>
          <w:cols w:space="720"/>
          <w:noEndnote/>
          <w:rtlGutter w:val="0"/>
          <w:docGrid w:linePitch="360"/>
        </w:sectPr>
      </w:pPr>
      <w:r>
        <w:rPr>
          <w:color w:val="000000"/>
          <w:spacing w:val="0"/>
          <w:w w:val="100"/>
          <w:position w:val="0"/>
        </w:rPr>
        <w:t>公司将顺应市场形势变化和政策导向，积极谋求转型升级，发挥技术及资源优势，增强宏观</w:t>
      </w:r>
    </w:p>
    <w:p>
      <w:pPr>
        <w:pStyle w:val="Style5"/>
        <w:keepNext w:val="0"/>
        <w:keepLines w:val="0"/>
        <w:widowControl w:val="0"/>
        <w:shd w:val="clear" w:color="auto" w:fill="auto"/>
        <w:bidi w:val="0"/>
        <w:spacing w:before="0" w:after="0" w:line="473" w:lineRule="exact"/>
        <w:ind w:left="0" w:right="0" w:firstLine="960"/>
        <w:jc w:val="left"/>
      </w:pPr>
      <w:r>
        <w:rPr>
          <w:color w:val="000000"/>
          <w:spacing w:val="0"/>
          <w:w w:val="100"/>
          <w:position w:val="0"/>
        </w:rPr>
        <w:t>环境和市场风险抵御能力。</w:t>
      </w:r>
    </w:p>
    <w:p>
      <w:pPr>
        <w:pStyle w:val="Style5"/>
        <w:keepNext w:val="0"/>
        <w:keepLines w:val="0"/>
        <w:widowControl w:val="0"/>
        <w:shd w:val="clear" w:color="auto" w:fill="auto"/>
        <w:bidi w:val="0"/>
        <w:spacing w:before="0" w:after="0" w:line="473" w:lineRule="exact"/>
        <w:ind w:left="960" w:right="0" w:firstLine="420"/>
        <w:jc w:val="both"/>
      </w:pPr>
      <w:bookmarkStart w:id="219" w:name="bookmark219"/>
      <w:r>
        <w:rPr>
          <w:rFonts w:ascii="Times New Roman" w:eastAsia="Times New Roman" w:hAnsi="Times New Roman" w:cs="Times New Roman"/>
          <w:color w:val="000000"/>
          <w:spacing w:val="0"/>
          <w:w w:val="100"/>
          <w:position w:val="0"/>
        </w:rPr>
        <w:t>3</w:t>
      </w:r>
      <w:bookmarkEnd w:id="219"/>
      <w:r>
        <w:rPr>
          <w:color w:val="000000"/>
          <w:spacing w:val="0"/>
          <w:w w:val="100"/>
          <w:position w:val="0"/>
        </w:rPr>
        <w:t>、商誉减值的风险。</w:t>
      </w:r>
      <w:r>
        <w:rPr>
          <w:rFonts w:ascii="Times New Roman" w:eastAsia="Times New Roman" w:hAnsi="Times New Roman" w:cs="Times New Roman"/>
          <w:color w:val="000000"/>
          <w:spacing w:val="0"/>
          <w:w w:val="100"/>
          <w:position w:val="0"/>
        </w:rPr>
        <w:t>2016</w:t>
      </w:r>
      <w:r>
        <w:rPr>
          <w:color w:val="000000"/>
          <w:spacing w:val="0"/>
          <w:w w:val="100"/>
          <w:position w:val="0"/>
        </w:rPr>
        <w:t>年重大资产重组完成以后，公司合并报表形成较大商誉。</w:t>
      </w:r>
      <w:r>
        <w:rPr>
          <w:rFonts w:ascii="Times New Roman" w:eastAsia="Times New Roman" w:hAnsi="Times New Roman" w:cs="Times New Roman"/>
          <w:color w:val="000000"/>
          <w:spacing w:val="0"/>
          <w:w w:val="100"/>
          <w:position w:val="0"/>
        </w:rPr>
        <w:t>2019</w:t>
      </w:r>
      <w:r>
        <w:rPr>
          <w:color w:val="000000"/>
          <w:spacing w:val="0"/>
          <w:w w:val="100"/>
          <w:position w:val="0"/>
        </w:rPr>
        <w:t>年 度已计提商誉减值</w:t>
      </w:r>
      <w:r>
        <w:rPr>
          <w:rFonts w:ascii="Times New Roman" w:eastAsia="Times New Roman" w:hAnsi="Times New Roman" w:cs="Times New Roman"/>
          <w:color w:val="000000"/>
          <w:spacing w:val="0"/>
          <w:w w:val="100"/>
          <w:position w:val="0"/>
        </w:rPr>
        <w:t>27,573,889.51</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年度再次计提商誉减值</w:t>
      </w:r>
      <w:r>
        <w:rPr>
          <w:rFonts w:ascii="Times New Roman" w:eastAsia="Times New Roman" w:hAnsi="Times New Roman" w:cs="Times New Roman"/>
          <w:color w:val="000000"/>
          <w:spacing w:val="0"/>
          <w:w w:val="100"/>
          <w:position w:val="0"/>
        </w:rPr>
        <w:t>493,907,612.30</w:t>
      </w:r>
      <w:r>
        <w:rPr>
          <w:color w:val="000000"/>
          <w:spacing w:val="0"/>
          <w:w w:val="100"/>
          <w:position w:val="0"/>
        </w:rPr>
        <w:t>元。截至本报告 期末，公司商誉余额为</w:t>
      </w:r>
      <w:r>
        <w:rPr>
          <w:rFonts w:ascii="Times New Roman" w:eastAsia="Times New Roman" w:hAnsi="Times New Roman" w:cs="Times New Roman"/>
          <w:color w:val="000000"/>
          <w:spacing w:val="0"/>
          <w:w w:val="100"/>
          <w:position w:val="0"/>
        </w:rPr>
        <w:t>287,871,515.21</w:t>
      </w:r>
      <w:r>
        <w:rPr>
          <w:color w:val="000000"/>
          <w:spacing w:val="0"/>
          <w:w w:val="100"/>
          <w:position w:val="0"/>
        </w:rPr>
        <w:t>元。未来宏观经济形势仍存在较大的不确定性，市场需求 改变、行业竞争加剧以及产业政策变化等均可能对公司的经营业绩造成影响，公司仍存在商誉减 值的可能。</w:t>
      </w:r>
    </w:p>
    <w:p>
      <w:pPr>
        <w:pStyle w:val="Style5"/>
        <w:keepNext w:val="0"/>
        <w:keepLines w:val="0"/>
        <w:widowControl w:val="0"/>
        <w:shd w:val="clear" w:color="auto" w:fill="auto"/>
        <w:bidi w:val="0"/>
        <w:spacing w:before="0" w:after="520" w:line="473" w:lineRule="exact"/>
        <w:ind w:left="1380" w:right="0" w:firstLine="0"/>
        <w:jc w:val="left"/>
      </w:pPr>
      <w:r>
        <w:rPr>
          <w:color w:val="000000"/>
          <w:spacing w:val="0"/>
          <w:w w:val="100"/>
          <w:position w:val="0"/>
        </w:rPr>
        <w:t>公司将积极推动泰一指尚业务转型，努力提升持续盈利能力，从而降低商誉减值的风险。</w:t>
      </w:r>
    </w:p>
    <w:p>
      <w:pPr>
        <w:pStyle w:val="Style31"/>
        <w:keepNext/>
        <w:keepLines/>
        <w:widowControl w:val="0"/>
        <w:shd w:val="clear" w:color="auto" w:fill="auto"/>
        <w:bidi w:val="0"/>
        <w:spacing w:before="0" w:after="120" w:line="240" w:lineRule="auto"/>
        <w:ind w:left="0" w:right="0" w:firstLine="960"/>
        <w:jc w:val="left"/>
      </w:pPr>
      <w:bookmarkStart w:id="220" w:name="bookmark220"/>
      <w:bookmarkStart w:id="221" w:name="bookmark221"/>
      <w:bookmarkStart w:id="222" w:name="bookmark222"/>
      <w:bookmarkStart w:id="223" w:name="bookmark223"/>
      <w:r>
        <w:rPr>
          <w:color w:val="000000"/>
          <w:spacing w:val="0"/>
          <w:w w:val="100"/>
          <w:position w:val="0"/>
        </w:rPr>
        <w:t>（</w:t>
      </w:r>
      <w:bookmarkEnd w:id="222"/>
      <w:r>
        <w:rPr>
          <w:color w:val="000000"/>
          <w:spacing w:val="0"/>
          <w:w w:val="100"/>
          <w:position w:val="0"/>
        </w:rPr>
        <w:t>五）其他</w:t>
      </w:r>
      <w:bookmarkEnd w:id="220"/>
      <w:bookmarkEnd w:id="221"/>
      <w:bookmarkEnd w:id="223"/>
    </w:p>
    <w:p>
      <w:pPr>
        <w:pStyle w:val="Style5"/>
        <w:keepNext w:val="0"/>
        <w:keepLines w:val="0"/>
        <w:widowControl w:val="0"/>
        <w:shd w:val="clear" w:color="auto" w:fill="auto"/>
        <w:bidi w:val="0"/>
        <w:spacing w:before="0" w:after="30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80" w:line="374" w:lineRule="exact"/>
        <w:ind w:left="960" w:right="0" w:firstLine="0"/>
        <w:jc w:val="both"/>
      </w:pPr>
      <w:bookmarkStart w:id="224" w:name="bookmark224"/>
      <w:bookmarkStart w:id="225" w:name="bookmark225"/>
      <w:r>
        <w:rPr>
          <w:b/>
          <w:bCs/>
          <w:color w:val="000000"/>
          <w:spacing w:val="0"/>
          <w:w w:val="100"/>
          <w:position w:val="0"/>
        </w:rPr>
        <w:t>四</w:t>
      </w:r>
      <w:bookmarkEnd w:id="225"/>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224"/>
    </w:p>
    <w:p>
      <w:pPr>
        <w:pStyle w:val="Style15"/>
        <w:keepNext/>
        <w:keepLines/>
        <w:widowControl w:val="0"/>
        <w:shd w:val="clear" w:color="auto" w:fill="auto"/>
        <w:bidi w:val="0"/>
        <w:spacing w:before="0" w:after="240" w:line="240" w:lineRule="auto"/>
        <w:ind w:left="0" w:right="0" w:firstLine="0"/>
        <w:jc w:val="center"/>
      </w:pPr>
      <w:bookmarkStart w:id="226" w:name="bookmark226"/>
      <w:bookmarkStart w:id="227" w:name="bookmark227"/>
      <w:bookmarkStart w:id="228" w:name="bookmark228"/>
      <w:r>
        <w:rPr>
          <w:color w:val="000000"/>
          <w:spacing w:val="0"/>
          <w:w w:val="100"/>
          <w:position w:val="0"/>
        </w:rPr>
        <w:t>第五节重要事项</w:t>
      </w:r>
      <w:bookmarkEnd w:id="226"/>
      <w:bookmarkEnd w:id="227"/>
      <w:bookmarkEnd w:id="228"/>
    </w:p>
    <w:p>
      <w:pPr>
        <w:pStyle w:val="Style31"/>
        <w:keepNext/>
        <w:keepLines/>
        <w:widowControl w:val="0"/>
        <w:shd w:val="clear" w:color="auto" w:fill="auto"/>
        <w:bidi w:val="0"/>
        <w:spacing w:before="0" w:after="120" w:line="240" w:lineRule="auto"/>
        <w:ind w:left="0" w:right="0" w:firstLine="960"/>
        <w:jc w:val="left"/>
      </w:pPr>
      <w:bookmarkStart w:id="229" w:name="bookmark229"/>
      <w:bookmarkStart w:id="230" w:name="bookmark230"/>
      <w:bookmarkStart w:id="231" w:name="bookmark231"/>
      <w:bookmarkStart w:id="232" w:name="bookmark232"/>
      <w:r>
        <w:rPr>
          <w:color w:val="000000"/>
          <w:spacing w:val="0"/>
          <w:w w:val="100"/>
          <w:position w:val="0"/>
        </w:rPr>
        <w:t>一</w:t>
      </w:r>
      <w:bookmarkEnd w:id="231"/>
      <w:r>
        <w:rPr>
          <w:color w:val="000000"/>
          <w:spacing w:val="0"/>
          <w:w w:val="100"/>
          <w:position w:val="0"/>
        </w:rPr>
        <w:t>、普通股利润分配或资本公积金转增预案</w:t>
      </w:r>
      <w:bookmarkEnd w:id="229"/>
      <w:bookmarkEnd w:id="230"/>
      <w:bookmarkEnd w:id="232"/>
    </w:p>
    <w:p>
      <w:pPr>
        <w:pStyle w:val="Style31"/>
        <w:keepNext/>
        <w:keepLines/>
        <w:widowControl w:val="0"/>
        <w:shd w:val="clear" w:color="auto" w:fill="auto"/>
        <w:tabs>
          <w:tab w:pos="1496" w:val="left"/>
        </w:tabs>
        <w:bidi w:val="0"/>
        <w:spacing w:before="0" w:after="120" w:line="240" w:lineRule="auto"/>
        <w:ind w:left="0" w:right="0" w:firstLine="960"/>
        <w:jc w:val="left"/>
      </w:pPr>
      <w:bookmarkStart w:id="229" w:name="bookmark229"/>
      <w:bookmarkStart w:id="230" w:name="bookmark230"/>
      <w:bookmarkStart w:id="233" w:name="bookmark233"/>
      <w:bookmarkStart w:id="234" w:name="bookmark234"/>
      <w:r>
        <w:rPr>
          <w:rFonts w:ascii="Times New Roman" w:eastAsia="Times New Roman" w:hAnsi="Times New Roman" w:cs="Times New Roman"/>
          <w:color w:val="000000"/>
          <w:spacing w:val="0"/>
          <w:w w:val="100"/>
          <w:position w:val="0"/>
        </w:rPr>
        <w:t>（</w:t>
      </w:r>
      <w:bookmarkEnd w:id="233"/>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现金分红政策的制定、执行或调整情况</w:t>
      </w:r>
      <w:bookmarkEnd w:id="229"/>
      <w:bookmarkEnd w:id="230"/>
      <w:bookmarkEnd w:id="234"/>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70" w:lineRule="exact"/>
        <w:ind w:left="960" w:right="0" w:firstLine="420"/>
        <w:jc w:val="both"/>
      </w:pPr>
      <w:r>
        <w:rPr>
          <w:color w:val="000000"/>
          <w:spacing w:val="0"/>
          <w:w w:val="100"/>
          <w:position w:val="0"/>
        </w:rPr>
        <w:t>根据中国证监会《关于进一步落实上市公司现金分红有关事项的通知》要求，</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年度第一次临时股东大会，对现金分红政策进行修订，明确“公司的利润分配政 策应保持连续性和稳定性</w:t>
      </w:r>
      <w:r>
        <w:rPr>
          <w:color w:val="000000"/>
          <w:spacing w:val="0"/>
          <w:w w:val="100"/>
          <w:position w:val="0"/>
        </w:rPr>
        <w:t>，</w:t>
      </w:r>
      <w:r>
        <w:rPr>
          <w:color w:val="000000"/>
          <w:spacing w:val="0"/>
          <w:w w:val="100"/>
          <w:position w:val="0"/>
        </w:rPr>
        <w:t>重视对投资者的合理投资回报”、“最近三年以现金方式累计分配的利 润不少于最近三年实现的年均可分配利润的百分之三十”等条款。</w:t>
      </w:r>
    </w:p>
    <w:p>
      <w:pPr>
        <w:pStyle w:val="Style5"/>
        <w:keepNext w:val="0"/>
        <w:keepLines w:val="0"/>
        <w:widowControl w:val="0"/>
        <w:shd w:val="clear" w:color="auto" w:fill="auto"/>
        <w:bidi w:val="0"/>
        <w:spacing w:before="0" w:after="520" w:line="470" w:lineRule="exact"/>
        <w:ind w:left="960" w:right="0" w:firstLine="420"/>
        <w:jc w:val="both"/>
      </w:pPr>
      <w:r>
        <w:rPr>
          <w:color w:val="000000"/>
          <w:spacing w:val="0"/>
          <w:w w:val="100"/>
          <w:position w:val="0"/>
        </w:rPr>
        <w:t>报告期内，公司严格按上述政策执行，以公司</w:t>
      </w:r>
      <w:r>
        <w:rPr>
          <w:rFonts w:ascii="Times New Roman" w:eastAsia="Times New Roman" w:hAnsi="Times New Roman" w:cs="Times New Roman"/>
          <w:color w:val="000000"/>
          <w:spacing w:val="0"/>
          <w:w w:val="100"/>
          <w:position w:val="0"/>
        </w:rPr>
        <w:t>2019</w:t>
      </w:r>
      <w:r>
        <w:rPr>
          <w:color w:val="000000"/>
          <w:spacing w:val="0"/>
          <w:w w:val="100"/>
          <w:position w:val="0"/>
        </w:rPr>
        <w:t>年末的总股本扣减不参与利润分配的回购 股份数量为基数，向全体股东每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0.80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，另</w:t>
      </w:r>
      <w:r>
        <w:rPr>
          <w:rFonts w:ascii="Times New Roman" w:eastAsia="Times New Roman" w:hAnsi="Times New Roman" w:cs="Times New Roman"/>
          <w:color w:val="000000"/>
          <w:spacing w:val="0"/>
          <w:w w:val="100"/>
          <w:position w:val="0"/>
        </w:rPr>
        <w:t>2019</w:t>
      </w:r>
      <w:r>
        <w:rPr>
          <w:color w:val="000000"/>
          <w:spacing w:val="0"/>
          <w:w w:val="100"/>
          <w:position w:val="0"/>
        </w:rPr>
        <w:t>年度回购股份 金额计入现金分红共计</w:t>
      </w:r>
      <w:r>
        <w:rPr>
          <w:rFonts w:ascii="Times New Roman" w:eastAsia="Times New Roman" w:hAnsi="Times New Roman" w:cs="Times New Roman"/>
          <w:color w:val="000000"/>
          <w:spacing w:val="0"/>
          <w:w w:val="100"/>
          <w:position w:val="0"/>
        </w:rPr>
        <w:t>60,790,247.10</w:t>
      </w:r>
      <w:r>
        <w:rPr>
          <w:color w:val="000000"/>
          <w:spacing w:val="0"/>
          <w:w w:val="100"/>
          <w:position w:val="0"/>
        </w:rPr>
        <w:t>元。</w:t>
      </w:r>
    </w:p>
    <w:p>
      <w:pPr>
        <w:pStyle w:val="Style24"/>
        <w:keepNext w:val="0"/>
        <w:keepLines w:val="0"/>
        <w:widowControl w:val="0"/>
        <w:shd w:val="clear" w:color="auto" w:fill="auto"/>
        <w:tabs>
          <w:tab w:pos="514" w:val="left"/>
        </w:tabs>
        <w:bidi w:val="0"/>
        <w:spacing w:before="0" w:after="120" w:line="240" w:lineRule="auto"/>
        <w:ind w:left="91"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公司近三年（含报告期）的普通股股利分配方案或预案、资本公积金转增股本方案或预案</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989"/>
        <w:gridCol w:w="1186"/>
        <w:gridCol w:w="1176"/>
        <w:gridCol w:w="1186"/>
        <w:gridCol w:w="1426"/>
        <w:gridCol w:w="1589"/>
        <w:gridCol w:w="1512"/>
      </w:tblGrid>
      <w:tr>
        <w:trPr>
          <w:trHeight w:val="158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分红 年度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股送 红股数 （股）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center"/>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 息数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（含税）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 增数（股）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center"/>
              <w:rPr>
                <w:sz w:val="20"/>
                <w:szCs w:val="20"/>
              </w:rPr>
            </w:pPr>
            <w:r>
              <w:rPr>
                <w:color w:val="000000"/>
                <w:spacing w:val="0"/>
                <w:w w:val="100"/>
                <w:position w:val="0"/>
                <w:sz w:val="20"/>
                <w:szCs w:val="20"/>
              </w:rPr>
              <w:t>现金分红的 数额 （含税）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center"/>
              <w:rPr>
                <w:sz w:val="20"/>
                <w:szCs w:val="20"/>
              </w:rPr>
            </w:pPr>
            <w:r>
              <w:rPr>
                <w:color w:val="000000"/>
                <w:spacing w:val="0"/>
                <w:w w:val="100"/>
                <w:position w:val="0"/>
                <w:sz w:val="20"/>
                <w:szCs w:val="20"/>
              </w:rPr>
              <w:t>分红年度合并 报表中归属于 上市公司普通 股股东的净利 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占合并报表中 归属于上市公 司普通股股东 的净利润的比 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989"/>
        <w:gridCol w:w="1186"/>
        <w:gridCol w:w="1176"/>
        <w:gridCol w:w="1186"/>
        <w:gridCol w:w="1426"/>
        <w:gridCol w:w="1589"/>
        <w:gridCol w:w="1512"/>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25,336,036.60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-433,266,113.23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40,537,658.56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485,478,552.00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8.35</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40,537,658.56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216,789,524.07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18.70</w:t>
            </w:r>
          </w:p>
        </w:tc>
      </w:tr>
    </w:tbl>
    <w:p>
      <w:pPr>
        <w:widowControl w:val="0"/>
        <w:spacing w:after="399" w:line="1" w:lineRule="exact"/>
      </w:pPr>
    </w:p>
    <w:p>
      <w:pPr>
        <w:pStyle w:val="Style31"/>
        <w:keepNext/>
        <w:keepLines/>
        <w:widowControl w:val="0"/>
        <w:shd w:val="clear" w:color="auto" w:fill="auto"/>
        <w:bidi w:val="0"/>
        <w:spacing w:before="0" w:after="120" w:line="240" w:lineRule="auto"/>
        <w:ind w:left="0" w:right="0" w:firstLine="96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w:t>
      </w:r>
      <w:bookmarkEnd w:id="237"/>
      <w:r>
        <w:rPr>
          <w:color w:val="000000"/>
          <w:spacing w:val="0"/>
          <w:w w:val="100"/>
          <w:position w:val="0"/>
        </w:rPr>
        <w:t>三</w:t>
      </w:r>
      <w:r>
        <w:rPr>
          <w:color w:val="000000"/>
          <w:spacing w:val="0"/>
          <w:w w:val="100"/>
          <w:position w:val="0"/>
        </w:rPr>
        <w:t>）</w:t>
      </w:r>
      <w:r>
        <w:rPr>
          <w:color w:val="000000"/>
          <w:spacing w:val="0"/>
          <w:w w:val="100"/>
          <w:position w:val="0"/>
        </w:rPr>
        <w:t>以现金方式回购股份计入现金分红的情况</w:t>
      </w:r>
      <w:bookmarkEnd w:id="235"/>
      <w:bookmarkEnd w:id="236"/>
      <w:bookmarkEnd w:id="238"/>
    </w:p>
    <w:p>
      <w:pPr>
        <w:pStyle w:val="Style5"/>
        <w:keepNext w:val="0"/>
        <w:keepLines w:val="0"/>
        <w:widowControl w:val="0"/>
        <w:shd w:val="clear" w:color="auto" w:fill="auto"/>
        <w:bidi w:val="0"/>
        <w:spacing w:before="0" w:after="60" w:line="240" w:lineRule="auto"/>
        <w:ind w:left="0" w:right="0" w:firstLine="9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820" w:firstLine="0"/>
        <w:jc w:val="right"/>
      </w:pPr>
      <w:r>
        <w:rPr>
          <w:color w:val="000000"/>
          <w:spacing w:val="0"/>
          <w:w w:val="100"/>
          <w:position w:val="0"/>
        </w:rPr>
        <w:t>单位：元币种：人民币</w:t>
      </w:r>
    </w:p>
    <w:tbl>
      <w:tblPr>
        <w:tblOverlap w:val="never"/>
        <w:jc w:val="center"/>
        <w:tblLayout w:type="fixed"/>
      </w:tblPr>
      <w:tblGrid>
        <w:gridCol w:w="3110"/>
        <w:gridCol w:w="3202"/>
        <w:gridCol w:w="2750"/>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现金分红的金额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60,790,247.10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12.52</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 xml:space="preserve">2018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39,427,627.21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18.19</w:t>
            </w:r>
          </w:p>
        </w:tc>
      </w:tr>
    </w:tbl>
    <w:p>
      <w:pPr>
        <w:widowControl w:val="0"/>
        <w:spacing w:after="359" w:line="1" w:lineRule="exact"/>
      </w:pPr>
    </w:p>
    <w:p>
      <w:pPr>
        <w:pStyle w:val="Style31"/>
        <w:keepNext/>
        <w:keepLines/>
        <w:widowControl w:val="0"/>
        <w:shd w:val="clear" w:color="auto" w:fill="auto"/>
        <w:bidi w:val="0"/>
        <w:spacing w:before="0" w:after="60" w:line="302" w:lineRule="exact"/>
        <w:ind w:left="1380" w:right="0" w:hanging="42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w:t>
      </w:r>
      <w:bookmarkEnd w:id="241"/>
      <w:r>
        <w:rPr>
          <w:color w:val="000000"/>
          <w:spacing w:val="0"/>
          <w:w w:val="100"/>
          <w:position w:val="0"/>
        </w:rPr>
        <w:t>四</w:t>
      </w:r>
      <w:r>
        <w:rPr>
          <w:color w:val="000000"/>
          <w:spacing w:val="0"/>
          <w:w w:val="100"/>
          <w:position w:val="0"/>
        </w:rPr>
        <w:t>）</w:t>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239"/>
      <w:bookmarkEnd w:id="240"/>
      <w:bookmarkEnd w:id="242"/>
    </w:p>
    <w:p>
      <w:pPr>
        <w:pStyle w:val="Style5"/>
        <w:keepNext w:val="0"/>
        <w:keepLines w:val="0"/>
        <w:widowControl w:val="0"/>
        <w:shd w:val="clear" w:color="auto" w:fill="auto"/>
        <w:bidi w:val="0"/>
        <w:spacing w:before="0" w:after="60" w:line="302" w:lineRule="exact"/>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302" w:lineRule="exact"/>
        <w:ind w:left="0" w:right="0" w:firstLine="960"/>
        <w:jc w:val="left"/>
      </w:pPr>
      <w:bookmarkStart w:id="243" w:name="bookmark243"/>
      <w:r>
        <w:rPr>
          <w:b/>
          <w:bCs/>
          <w:color w:val="000000"/>
          <w:spacing w:val="0"/>
          <w:w w:val="100"/>
          <w:position w:val="0"/>
        </w:rPr>
        <w:t>二</w:t>
      </w:r>
      <w:bookmarkEnd w:id="243"/>
      <w:r>
        <w:rPr>
          <w:b/>
          <w:bCs/>
          <w:color w:val="000000"/>
          <w:spacing w:val="0"/>
          <w:w w:val="100"/>
          <w:position w:val="0"/>
        </w:rPr>
        <w:t>、承诺事项履行情况</w:t>
      </w:r>
    </w:p>
    <w:p>
      <w:pPr>
        <w:pStyle w:val="Style5"/>
        <w:keepNext w:val="0"/>
        <w:keepLines w:val="0"/>
        <w:widowControl w:val="0"/>
        <w:shd w:val="clear" w:color="auto" w:fill="auto"/>
        <w:bidi w:val="0"/>
        <w:spacing w:before="0" w:after="120" w:line="302" w:lineRule="exact"/>
        <w:ind w:left="1540" w:right="0" w:hanging="580"/>
        <w:jc w:val="left"/>
      </w:pPr>
      <w:bookmarkStart w:id="244" w:name="bookmark244"/>
      <w:r>
        <w:rPr>
          <w:rFonts w:ascii="Times New Roman" w:eastAsia="Times New Roman" w:hAnsi="Times New Roman" w:cs="Times New Roman"/>
          <w:b/>
          <w:bCs/>
          <w:color w:val="000000"/>
          <w:spacing w:val="0"/>
          <w:w w:val="100"/>
          <w:position w:val="0"/>
        </w:rPr>
        <w:t>（</w:t>
      </w:r>
      <w:bookmarkEnd w:id="244"/>
      <w:r>
        <w:rPr>
          <w:b/>
          <w:bCs/>
          <w:color w:val="000000"/>
          <w:spacing w:val="0"/>
          <w:w w:val="100"/>
          <w:position w:val="0"/>
        </w:rPr>
        <w:t>一</w:t>
      </w:r>
      <w:r>
        <w:rPr>
          <w:b/>
          <w:bCs/>
          <w:color w:val="000000"/>
          <w:spacing w:val="0"/>
          <w:w w:val="100"/>
          <w:position w:val="0"/>
        </w:rPr>
        <w:t>）</w:t>
      </w:r>
      <w:r>
        <w:rPr>
          <w:b/>
          <w:bCs/>
          <w:color w:val="000000"/>
          <w:spacing w:val="0"/>
          <w:w w:val="100"/>
          <w:position w:val="0"/>
        </w:rPr>
        <w:t>公司实际控制人、股东、关联方、收购人以及公司等承诺相关方在报告期内或持续到报告 期内的承诺事项</w:t>
      </w:r>
    </w:p>
    <w:tbl>
      <w:tblPr>
        <w:tblOverlap w:val="never"/>
        <w:jc w:val="center"/>
        <w:tblLayout w:type="fixed"/>
      </w:tblPr>
      <w:tblGrid>
        <w:gridCol w:w="1138"/>
        <w:gridCol w:w="418"/>
        <w:gridCol w:w="341"/>
        <w:gridCol w:w="5237"/>
        <w:gridCol w:w="1018"/>
        <w:gridCol w:w="437"/>
        <w:gridCol w:w="581"/>
        <w:gridCol w:w="725"/>
        <w:gridCol w:w="739"/>
      </w:tblGrid>
      <w:tr>
        <w:trPr>
          <w:trHeight w:val="283"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J</w:t>
            </w:r>
            <w:r>
              <w:rPr>
                <w:color w:val="000000"/>
                <w:spacing w:val="0"/>
                <w:w w:val="100"/>
                <w:position w:val="0"/>
                <w:sz w:val="20"/>
                <w:szCs w:val="20"/>
              </w:rPr>
              <w:t>适用</w:t>
            </w:r>
          </w:p>
        </w:tc>
        <w:tc>
          <w:tcPr>
            <w:gridSpan w:val="7"/>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口不适用</w:t>
            </w:r>
          </w:p>
        </w:tc>
      </w:tr>
      <w:tr>
        <w:trPr>
          <w:trHeight w:val="31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承诺背景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承 诺 类 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承诺时间</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及期限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 否 有 履 行 期 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及时</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 履行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180" w:right="0" w:firstLine="0"/>
              <w:jc w:val="left"/>
            </w:pPr>
            <w:r>
              <w:rPr>
                <w:color w:val="000000"/>
                <w:spacing w:val="0"/>
                <w:w w:val="100"/>
                <w:position w:val="0"/>
              </w:rPr>
              <w:t>如未 能及 时履 行应 说明 未完 成履 行的 具体 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80" w:right="0" w:firstLine="0"/>
              <w:jc w:val="left"/>
            </w:pPr>
            <w:r>
              <w:rPr>
                <w:color w:val="000000"/>
                <w:spacing w:val="0"/>
                <w:w w:val="100"/>
                <w:position w:val="0"/>
              </w:rPr>
              <w:t>如未 能及 时履 行应 说明 下一 步计</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划</w:t>
            </w:r>
          </w:p>
        </w:tc>
      </w:tr>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与股改相关 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与重大资产</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重组相关的</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 决 同 业 竞 争</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以 上 股 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公司股东江有归、付海鹏承诺：（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）本人承诺，本人及直接或间 接控制的企业将不经营与浙江富润及其控股子公司主营业务构 成竞争或可能构成竞争的业务。（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）本人承诺，如浙江富润及其 控股子公司未来从任何第三方获得的任何商业机会与本人及控 股子公司主营业务存在竞争或潜在竞争，则本人及控股子公司在 征得第三方允诺后，尽力将该商业机会给予浙江富润。（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 保证上述承诺在本次交易中本人出具的承诺期内有效且不可撤</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上述承诺 在其作为 浙江富润 股东期间 持续有 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408"/>
        <w:gridCol w:w="350"/>
        <w:gridCol w:w="5237"/>
        <w:gridCol w:w="1018"/>
        <w:gridCol w:w="437"/>
        <w:gridCol w:w="581"/>
        <w:gridCol w:w="725"/>
        <w:gridCol w:w="739"/>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both"/>
            </w:pPr>
            <w:r>
              <w:rPr>
                <w:color w:val="000000"/>
                <w:spacing w:val="0"/>
                <w:w w:val="100"/>
                <w:position w:val="0"/>
              </w:rPr>
              <w:t>销。如有任何违反上述承诺的事项发生，本人承担因此给浙江富 润造成的一切损失。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与重大资产 重组相关的 承诺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 决 关 联 交 易</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以 上 股 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公司股东江有归、付海鹏承诺：（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）本次交易完成后，本人将继 续严格按照《公司法》等法律、法规、规章等规范性文件的要求 以及浙江富润《公司章程》的有关规定，行使股东权利或者敦促 董事依法行使董事权利，在股东大会以及董事会对有关涉及本公 司及下属公司事项的关联交易进行表决时，履行回避表决的义 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）本次交易完成后，本人及下属公司与浙江富润之间将尽 量减少关联交易。在进行确有必要且无法规避的关联交易时，保 证按市场化原则和公允价格进行公平操作，并按相关法律、法规、 规章等规范性文件的规定履行交易程序及信息披露义务。保证不 通过关联交易损害浙江富润及其他股东的合法权益。（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）本人和 浙江富润就相互间关联事务及交易所做出的任何约定及安排，均 不妨碍对方为其自身利益、在市场同等竞争条件下与任何第三方 进行业务往来或交易。（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）本人保证上述承诺在浙江富润于国内 证券交易所上市且本人作为浙江富润的股东期间持续有效且不 可撤销。如有任何违反上述承诺的事项发生，本人承担因此给浙 江富润造成的一切损失（含直接损失和间接损失）。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上述承诺 在其作为 浙江富润 股东期间 持续有 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与重大资产 重组相关的 承诺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 份 限 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以 上 股 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公司股东江有归、付海鹏承诺：（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）本人在本次交易中所认购的 浙江富润的股票自上市之日起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个月内不得转让。（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）锁定期 内，由于上市公司送红股、转增股本等原因增加的公司股份，亦 应遵守上述约定。锁定期满后，股份转让将按照中国证监会、上 海证券交易所的有关规定及上述股东承诺执行。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不转让。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已履 行完 毕</w:t>
            </w:r>
          </w:p>
        </w:tc>
        <w:tc>
          <w:tcPr>
            <w:tcBorders>
              <w:top w:val="single" w:sz="4"/>
              <w:left w:val="single" w:sz="4"/>
              <w:right w:val="single" w:sz="4"/>
            </w:tcBorders>
            <w:shd w:val="clear" w:color="auto" w:fill="FFFFFF"/>
            <w:vAlign w:val="top"/>
          </w:tcPr>
          <w:p>
            <w:pPr>
              <w:widowControl w:val="0"/>
              <w:rPr>
                <w:sz w:val="10"/>
                <w:szCs w:val="10"/>
              </w:rPr>
            </w:pPr>
          </w:p>
        </w:tc>
      </w:tr>
      <w:tr>
        <w:trPr>
          <w:trHeight w:val="37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 决 同 业 竞 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公 司 实 际 控 制 人</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 股 股 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公司实际控制人惠风创投股东、控股股东富润集团承诺：（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 公司承诺，本公司及直接或间接控制的企业将不经营与浙江富润 及其控股子公司主营业务构成竞争或可能构成竞争的业务。（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如浙江富润及其控股子公司未来从任何第三方获得的任何商业 机会与本公司及控股子公司主营业务存在竞争或潜在竞争，则本 公司及控股子公司在征得第三方允诺后，尽力将该商业机会给予 浙江富润。（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）如有任何违反上述承诺的事项发生，本公司承担 因此给浙江富润造成的一切损失。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上述承诺 在其作为 浙江富润 股东期间 持续有 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1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与首次公开 发行相关的 承诺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8" w:lineRule="exact"/>
              <w:ind w:left="0" w:right="0" w:firstLine="0"/>
              <w:jc w:val="both"/>
            </w:pPr>
            <w:r>
              <w:rPr>
                <w:color w:val="000000"/>
                <w:spacing w:val="0"/>
                <w:w w:val="100"/>
                <w:position w:val="0"/>
              </w:rPr>
              <w:t>解 决 关 联 交 易</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 司 实 际 控 制 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公司实际控制人惠风创投股东、控股股东富润集团承诺：（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 次交易完成后，本公司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本人将继续严格按照《公司法》等法律、 法规、规章等规范性文件的要求以及浙江富润《公司章程》的有 关规定，行使股东权利或者敦促董事依法行使董事权利，在股东 大会以及董事会对有关涉及本公司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本人及下属公司事项的关联 交易进行表决时，履行回避表决的义务。（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）本次交易完成后，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本人及下属公司与浙江富润之间将尽量减少关联交易。在 进行确有必要且无法规避的关联交易时，保证按市场化原则和公</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上述承诺 在其作为 浙江富润 股东期间 持续有 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408"/>
        <w:gridCol w:w="350"/>
        <w:gridCol w:w="5237"/>
        <w:gridCol w:w="1018"/>
        <w:gridCol w:w="437"/>
        <w:gridCol w:w="581"/>
        <w:gridCol w:w="725"/>
        <w:gridCol w:w="739"/>
      </w:tblGrid>
      <w:tr>
        <w:trPr>
          <w:trHeight w:val="313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6" w:lineRule="exact"/>
              <w:ind w:left="0" w:right="0" w:firstLine="0"/>
              <w:jc w:val="both"/>
            </w:pPr>
            <w:r>
              <w:rPr>
                <w:color w:val="000000"/>
                <w:spacing w:val="0"/>
                <w:w w:val="100"/>
                <w:position w:val="0"/>
              </w:rPr>
              <w:t>控 股 股 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允价格进行公平操作，并按相关法律、法规、规章等规范性文件 的规定履行交易程序及信息披露义务。保证不通过关联交易损害 浙江富润及其他股东的合法权益。（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本人和浙江富润就 相互间关联事务及交易所做出的任何约定及安排，均不妨碍对方 为其自身利益、在市场同等竞争条件下与任何第三方进行业务往 来或交易。（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本人保证上述承诺在浙江富润于国内证券 交易所上市且本公司作为浙江富润的控股股东或主要股东期间 持续有效且不可撤销。如有任何违反上述承诺的事项发生，本公 司承担因此给浙江富润造成的一切损失（含直接损失和间接损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与再融资相</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关的承诺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 份 限 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 司 实 际 控 制 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公司控股股东的控股股东惠风创投承诺（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）在本次交易中所认 购的浙江富润的股票自股份上市之日起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个月内不进行任何转 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）锁定期内，由于上市公司送红股、转增股本等原因增加 的公司股份，亦应遵守上述约定。锁定期满后，股份转让将按照 中国证监会、上海证券交易所的有关规定及上述股东承诺执行。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内不转让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已履 行完 毕</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与股权激励 相关的承诺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盈 利 预 测 及 补 偿</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w:t>
            </w:r>
          </w:p>
          <w:p>
            <w:pPr>
              <w:pStyle w:val="Style27"/>
              <w:keepNext w:val="0"/>
              <w:keepLines w:val="0"/>
              <w:widowControl w:val="0"/>
              <w:shd w:val="clear" w:color="auto" w:fill="auto"/>
              <w:bidi w:val="0"/>
              <w:spacing w:before="0" w:after="420" w:line="240" w:lineRule="auto"/>
              <w:ind w:left="0" w:right="0" w:firstLine="0"/>
              <w:jc w:val="both"/>
            </w:pPr>
            <w:r>
              <w:rPr>
                <w:color w:val="000000"/>
                <w:spacing w:val="0"/>
                <w:w w:val="100"/>
                <w:position w:val="0"/>
              </w:rPr>
              <w:t>归</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付</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鹏</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）追加泰一指尚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年两年业绩承诺，其中</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年净利润不低于</w:t>
            </w:r>
            <w:r>
              <w:rPr>
                <w:rFonts w:ascii="Times New Roman" w:eastAsia="Times New Roman" w:hAnsi="Times New Roman" w:cs="Times New Roman"/>
                <w:color w:val="000000"/>
                <w:spacing w:val="0"/>
                <w:w w:val="100"/>
                <w:position w:val="0"/>
                <w:sz w:val="18"/>
                <w:szCs w:val="18"/>
              </w:rPr>
              <w:t>1.59</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年净利润不低于</w:t>
            </w:r>
            <w:r>
              <w:rPr>
                <w:rFonts w:ascii="Times New Roman" w:eastAsia="Times New Roman" w:hAnsi="Times New Roman" w:cs="Times New Roman"/>
                <w:color w:val="000000"/>
                <w:spacing w:val="0"/>
                <w:w w:val="100"/>
                <w:position w:val="0"/>
                <w:sz w:val="18"/>
                <w:szCs w:val="18"/>
              </w:rPr>
              <w:t>2.07</w:t>
            </w:r>
            <w:r>
              <w:rPr>
                <w:color w:val="000000"/>
                <w:spacing w:val="0"/>
                <w:w w:val="100"/>
                <w:position w:val="0"/>
              </w:rPr>
              <w:t>亿元。上 述净利润是指经具有证券、期货业务资格的会计师事务所审计的 扣除非经常性损益的净利润。（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）如泰一指尚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年实现净利润低于承诺净利润，本人将以现金或股票等方式补足 实际净利润与承诺净利润之间的差额。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至业绩承 诺及补偿 实施完毕</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7"/>
              <w:keepNext w:val="0"/>
              <w:keepLines w:val="0"/>
              <w:widowControl w:val="0"/>
              <w:shd w:val="clear" w:color="auto" w:fill="auto"/>
              <w:bidi w:val="0"/>
              <w:spacing w:before="0" w:after="40" w:line="309" w:lineRule="exact"/>
              <w:ind w:left="0" w:right="0" w:firstLine="0"/>
              <w:jc w:val="left"/>
            </w:pPr>
            <w:r>
              <w:rPr>
                <w:color w:val="000000"/>
                <w:spacing w:val="0"/>
                <w:w w:val="100"/>
                <w:position w:val="0"/>
              </w:rPr>
              <w:t>年实 现净 利润 均低 于承 诺净 利润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 业绩 补偿 事宜 已作 补充 约定；</w:t>
            </w:r>
          </w:p>
          <w:p>
            <w:pPr>
              <w:pStyle w:val="Style27"/>
              <w:keepNext w:val="0"/>
              <w:keepLines w:val="0"/>
              <w:widowControl w:val="0"/>
              <w:numPr>
                <w:ilvl w:val="0"/>
                <w:numId w:val="9"/>
              </w:numPr>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年度 未达 业绩 承诺， 董事 会已 就此 承诺 进行 专项 说明</w:t>
            </w:r>
          </w:p>
        </w:tc>
      </w:tr>
    </w:tbl>
    <w:p>
      <w:pPr>
        <w:sectPr>
          <w:footnotePr>
            <w:pos w:val="pageBottom"/>
            <w:numFmt w:val="decimal"/>
            <w:numRestart w:val="continuous"/>
          </w:footnotePr>
          <w:pgSz w:w="11900" w:h="16840"/>
          <w:pgMar w:top="1374" w:right="448" w:bottom="1508" w:left="820" w:header="0" w:footer="3" w:gutter="0"/>
          <w:cols w:space="720"/>
          <w:noEndnote/>
          <w:rtlGutter w:val="0"/>
          <w:docGrid w:linePitch="360"/>
        </w:sectPr>
      </w:pPr>
    </w:p>
    <w:tbl>
      <w:tblPr>
        <w:tblOverlap w:val="never"/>
        <w:jc w:val="center"/>
        <w:tblLayout w:type="fixed"/>
      </w:tblPr>
      <w:tblGrid>
        <w:gridCol w:w="1138"/>
        <w:gridCol w:w="408"/>
        <w:gridCol w:w="350"/>
        <w:gridCol w:w="5237"/>
        <w:gridCol w:w="1018"/>
        <w:gridCol w:w="437"/>
        <w:gridCol w:w="581"/>
        <w:gridCol w:w="370"/>
        <w:gridCol w:w="355"/>
        <w:gridCol w:w="73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本人承诺，将其履行重大资产重组业绩承诺补偿完毕后所持公司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至泰一指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份</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的股权，作为其负责收回泰一指尚截至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行</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完</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账款余额（为扣除已计提坏账损失部分的净额）的担保；在泰一</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底应收账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毕</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售</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指尚截至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日的应收账款余额（为扣除已计提坏</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账损失部分的净额）全部收回前，江有归、付海鹏所持公司之股</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（为扣除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权不得进行转让，不得进行除《公司与江有归、付海鹏之</w:t>
            </w:r>
            <w:r>
              <w:rPr>
                <w:color w:val="000000"/>
                <w:spacing w:val="0"/>
                <w:w w:val="100"/>
                <w:position w:val="0"/>
                <w:sz w:val="18"/>
                <w:szCs w:val="18"/>
              </w:rPr>
              <w:t>〈</w:t>
            </w:r>
            <w:r>
              <w:rPr>
                <w:color w:val="000000"/>
                <w:spacing w:val="0"/>
                <w:w w:val="100"/>
                <w:position w:val="0"/>
              </w:rPr>
              <w:t>业绩</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己计提坏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6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鹏</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补偿补充协议（二）》约定以外的质押或设置其他限制性权利。</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账损失部 分的净 额）全部 收回</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12" w:lineRule="exact"/>
        <w:ind w:left="955" w:right="0" w:firstLine="0"/>
        <w:jc w:val="left"/>
      </w:pPr>
      <w:r>
        <w:rPr>
          <w:b w:val="0"/>
          <w:bCs w:val="0"/>
          <w:color w:val="000000"/>
          <w:spacing w:val="0"/>
          <w:w w:val="100"/>
          <w:position w:val="0"/>
        </w:rPr>
        <w:t>注：涉及公司重大资产重组的其他承诺详见公司发行股份及支付现金购买资产并募集配套资 金暨关联交易报告书（修订稿）。</w:t>
      </w:r>
    </w:p>
    <w:p>
      <w:pPr>
        <w:widowControl w:val="0"/>
        <w:spacing w:after="379" w:line="1" w:lineRule="exact"/>
      </w:pPr>
    </w:p>
    <w:p>
      <w:pPr>
        <w:pStyle w:val="Style31"/>
        <w:keepNext/>
        <w:keepLines/>
        <w:widowControl w:val="0"/>
        <w:shd w:val="clear" w:color="auto" w:fill="auto"/>
        <w:tabs>
          <w:tab w:pos="1496" w:val="left"/>
        </w:tabs>
        <w:bidi w:val="0"/>
        <w:spacing w:before="0" w:after="140" w:line="240" w:lineRule="auto"/>
        <w:ind w:left="0" w:right="0" w:firstLine="96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w:t>
      </w:r>
      <w:bookmarkEnd w:id="247"/>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公司资产或项目存在盈利预测，且报告期仍处在盈利预测期间，公司就资产或项目</w:t>
      </w:r>
      <w:bookmarkEnd w:id="245"/>
      <w:bookmarkEnd w:id="246"/>
      <w:bookmarkEnd w:id="248"/>
    </w:p>
    <w:p>
      <w:pPr>
        <w:pStyle w:val="Style31"/>
        <w:keepNext/>
        <w:keepLines/>
        <w:widowControl w:val="0"/>
        <w:shd w:val="clear" w:color="auto" w:fill="auto"/>
        <w:bidi w:val="0"/>
        <w:spacing w:before="0" w:after="60" w:line="240" w:lineRule="auto"/>
        <w:ind w:left="0" w:right="0" w:firstLine="960"/>
        <w:jc w:val="left"/>
      </w:pPr>
      <w:bookmarkStart w:id="245" w:name="bookmark245"/>
      <w:bookmarkStart w:id="246" w:name="bookmark246"/>
      <w:bookmarkStart w:id="249" w:name="bookmark249"/>
      <w:r>
        <w:rPr>
          <w:color w:val="000000"/>
          <w:spacing w:val="0"/>
          <w:w w:val="100"/>
          <w:position w:val="0"/>
        </w:rPr>
        <w:t>是否达到原盈利预测及其原因作出说明</w:t>
      </w:r>
      <w:bookmarkEnd w:id="245"/>
      <w:bookmarkEnd w:id="246"/>
      <w:bookmarkEnd w:id="249"/>
    </w:p>
    <w:p>
      <w:pPr>
        <w:pStyle w:val="Style5"/>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w:t>
      </w:r>
      <w:r>
        <w:rPr>
          <w:color w:val="000000"/>
          <w:spacing w:val="0"/>
          <w:w w:val="100"/>
          <w:position w:val="0"/>
        </w:rPr>
        <w:t>已达到</w:t>
      </w:r>
      <w:r>
        <w:rPr>
          <w:color w:val="000000"/>
          <w:spacing w:val="0"/>
          <w:w w:val="100"/>
          <w:position w:val="0"/>
        </w:rPr>
        <w:t>口</w:t>
      </w:r>
      <w:r>
        <w:rPr>
          <w:color w:val="000000"/>
          <w:spacing w:val="0"/>
          <w:w w:val="100"/>
          <w:position w:val="0"/>
        </w:rPr>
        <w:t>未达到</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496" w:val="left"/>
        </w:tabs>
        <w:bidi w:val="0"/>
        <w:spacing w:before="0" w:after="140" w:line="240" w:lineRule="auto"/>
        <w:ind w:left="0" w:right="0" w:firstLine="96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w:t>
      </w:r>
      <w:bookmarkEnd w:id="252"/>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业绩承诺的完成情况及其对商誉减值测试的影响</w:t>
      </w:r>
      <w:bookmarkEnd w:id="250"/>
      <w:bookmarkEnd w:id="251"/>
      <w:bookmarkEnd w:id="253"/>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66" w:lineRule="exact"/>
        <w:ind w:left="960" w:right="0" w:firstLine="420"/>
        <w:jc w:val="both"/>
      </w:pPr>
      <w:r>
        <w:rPr>
          <w:color w:val="000000"/>
          <w:spacing w:val="0"/>
          <w:w w:val="100"/>
          <w:position w:val="0"/>
        </w:rPr>
        <w:t>泰一指尚</w:t>
      </w:r>
      <w:r>
        <w:rPr>
          <w:rFonts w:ascii="Times New Roman" w:eastAsia="Times New Roman" w:hAnsi="Times New Roman" w:cs="Times New Roman"/>
          <w:color w:val="000000"/>
          <w:spacing w:val="0"/>
          <w:w w:val="100"/>
          <w:position w:val="0"/>
        </w:rPr>
        <w:t>2020</w:t>
      </w:r>
      <w:r>
        <w:rPr>
          <w:color w:val="000000"/>
          <w:spacing w:val="0"/>
          <w:w w:val="100"/>
          <w:position w:val="0"/>
        </w:rPr>
        <w:t>年度经审计的扣除非经常性损益后归属于母公司的净利润</w:t>
      </w:r>
      <w:r>
        <w:rPr>
          <w:rFonts w:ascii="Times New Roman" w:eastAsia="Times New Roman" w:hAnsi="Times New Roman" w:cs="Times New Roman"/>
          <w:color w:val="000000"/>
          <w:spacing w:val="0"/>
          <w:w w:val="100"/>
          <w:position w:val="0"/>
        </w:rPr>
        <w:t>2,512.06</w:t>
      </w:r>
      <w:r>
        <w:rPr>
          <w:color w:val="000000"/>
          <w:spacing w:val="0"/>
          <w:w w:val="100"/>
          <w:position w:val="0"/>
        </w:rPr>
        <w:t xml:space="preserve">万元，比 </w:t>
      </w:r>
      <w:r>
        <w:rPr>
          <w:rFonts w:ascii="Times New Roman" w:eastAsia="Times New Roman" w:hAnsi="Times New Roman" w:cs="Times New Roman"/>
          <w:color w:val="000000"/>
          <w:spacing w:val="0"/>
          <w:w w:val="100"/>
          <w:position w:val="0"/>
        </w:rPr>
        <w:t>2020</w:t>
      </w:r>
      <w:r>
        <w:rPr>
          <w:color w:val="000000"/>
          <w:spacing w:val="0"/>
          <w:w w:val="100"/>
          <w:position w:val="0"/>
        </w:rPr>
        <w:t>年度自愿追加的承诺净利润少</w:t>
      </w:r>
      <w:r>
        <w:rPr>
          <w:rFonts w:ascii="Times New Roman" w:eastAsia="Times New Roman" w:hAnsi="Times New Roman" w:cs="Times New Roman"/>
          <w:color w:val="000000"/>
          <w:spacing w:val="0"/>
          <w:w w:val="100"/>
          <w:position w:val="0"/>
        </w:rPr>
        <w:t>18,187.94</w:t>
      </w:r>
      <w:r>
        <w:rPr>
          <w:color w:val="000000"/>
          <w:spacing w:val="0"/>
          <w:w w:val="100"/>
          <w:position w:val="0"/>
        </w:rPr>
        <w:t>万元，实际完成</w:t>
      </w:r>
      <w:r>
        <w:rPr>
          <w:rFonts w:ascii="Times New Roman" w:eastAsia="Times New Roman" w:hAnsi="Times New Roman" w:cs="Times New Roman"/>
          <w:color w:val="000000"/>
          <w:spacing w:val="0"/>
          <w:w w:val="100"/>
          <w:position w:val="0"/>
        </w:rPr>
        <w:t>2020</w:t>
      </w:r>
      <w:r>
        <w:rPr>
          <w:color w:val="000000"/>
          <w:spacing w:val="0"/>
          <w:w w:val="100"/>
          <w:position w:val="0"/>
        </w:rPr>
        <w:t>年度业绩承诺的</w:t>
      </w:r>
      <w:r>
        <w:rPr>
          <w:rFonts w:ascii="Times New Roman" w:eastAsia="Times New Roman" w:hAnsi="Times New Roman" w:cs="Times New Roman"/>
          <w:color w:val="000000"/>
          <w:spacing w:val="0"/>
          <w:w w:val="100"/>
          <w:position w:val="0"/>
        </w:rPr>
        <w:t>12.14%</w:t>
      </w:r>
      <w:r>
        <w:rPr>
          <w:color w:val="000000"/>
          <w:spacing w:val="0"/>
          <w:w w:val="100"/>
          <w:position w:val="0"/>
        </w:rPr>
        <w:t>。</w:t>
      </w:r>
    </w:p>
    <w:p>
      <w:pPr>
        <w:pStyle w:val="Style5"/>
        <w:keepNext w:val="0"/>
        <w:keepLines w:val="0"/>
        <w:widowControl w:val="0"/>
        <w:shd w:val="clear" w:color="auto" w:fill="auto"/>
        <w:bidi w:val="0"/>
        <w:spacing w:before="0" w:after="680" w:line="466" w:lineRule="exact"/>
        <w:ind w:left="1380" w:right="0" w:firstLine="0"/>
        <w:jc w:val="left"/>
      </w:pPr>
      <w:r>
        <w:rPr>
          <w:color w:val="000000"/>
          <w:spacing w:val="0"/>
          <w:w w:val="100"/>
          <w:position w:val="0"/>
        </w:rPr>
        <w:t>经商誉减值测试，</w:t>
      </w:r>
      <w:r>
        <w:rPr>
          <w:rFonts w:ascii="Times New Roman" w:eastAsia="Times New Roman" w:hAnsi="Times New Roman" w:cs="Times New Roman"/>
          <w:color w:val="000000"/>
          <w:spacing w:val="0"/>
          <w:w w:val="100"/>
          <w:position w:val="0"/>
        </w:rPr>
        <w:t>2020</w:t>
      </w:r>
      <w:r>
        <w:rPr>
          <w:color w:val="000000"/>
          <w:spacing w:val="0"/>
          <w:w w:val="100"/>
          <w:position w:val="0"/>
        </w:rPr>
        <w:t>年度拟计提商誉减值准备</w:t>
      </w:r>
      <w:r>
        <w:rPr>
          <w:rFonts w:ascii="Times New Roman" w:eastAsia="Times New Roman" w:hAnsi="Times New Roman" w:cs="Times New Roman"/>
          <w:color w:val="000000"/>
          <w:spacing w:val="0"/>
          <w:w w:val="100"/>
          <w:position w:val="0"/>
        </w:rPr>
        <w:t>49,390.76</w:t>
      </w:r>
      <w:r>
        <w:rPr>
          <w:color w:val="000000"/>
          <w:spacing w:val="0"/>
          <w:w w:val="100"/>
          <w:position w:val="0"/>
        </w:rPr>
        <w:t>万元。</w:t>
      </w:r>
    </w:p>
    <w:p>
      <w:pPr>
        <w:pStyle w:val="Style31"/>
        <w:keepNext/>
        <w:keepLines/>
        <w:widowControl w:val="0"/>
        <w:shd w:val="clear" w:color="auto" w:fill="auto"/>
        <w:tabs>
          <w:tab w:pos="1443" w:val="left"/>
        </w:tabs>
        <w:bidi w:val="0"/>
        <w:spacing w:before="0" w:after="140" w:line="240" w:lineRule="auto"/>
        <w:ind w:left="0" w:right="0" w:firstLine="960"/>
        <w:jc w:val="left"/>
      </w:pPr>
      <w:bookmarkStart w:id="254" w:name="bookmark254"/>
      <w:bookmarkStart w:id="255" w:name="bookmark255"/>
      <w:bookmarkStart w:id="256" w:name="bookmark256"/>
      <w:bookmarkStart w:id="257" w:name="bookmark257"/>
      <w:r>
        <w:rPr>
          <w:color w:val="000000"/>
          <w:spacing w:val="0"/>
          <w:w w:val="100"/>
          <w:position w:val="0"/>
        </w:rPr>
        <w:t>三</w:t>
      </w:r>
      <w:bookmarkEnd w:id="256"/>
      <w:r>
        <w:rPr>
          <w:color w:val="000000"/>
          <w:spacing w:val="0"/>
          <w:w w:val="100"/>
          <w:position w:val="0"/>
        </w:rPr>
        <w:t>、</w:t>
        <w:tab/>
        <w:t>报告期内资金被占用情况及清欠进展情况</w:t>
      </w:r>
      <w:bookmarkEnd w:id="254"/>
      <w:bookmarkEnd w:id="255"/>
      <w:bookmarkEnd w:id="257"/>
    </w:p>
    <w:p>
      <w:pPr>
        <w:pStyle w:val="Style5"/>
        <w:keepNext w:val="0"/>
        <w:keepLines w:val="0"/>
        <w:widowControl w:val="0"/>
        <w:shd w:val="clear" w:color="auto" w:fill="auto"/>
        <w:bidi w:val="0"/>
        <w:spacing w:before="0" w:after="14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443" w:val="left"/>
        </w:tabs>
        <w:bidi w:val="0"/>
        <w:spacing w:before="0" w:after="140" w:line="240" w:lineRule="auto"/>
        <w:ind w:left="0" w:right="0" w:firstLine="960"/>
        <w:jc w:val="left"/>
      </w:pPr>
      <w:bookmarkStart w:id="258" w:name="bookmark258"/>
      <w:r>
        <w:rPr>
          <w:b/>
          <w:bCs/>
          <w:color w:val="000000"/>
          <w:spacing w:val="0"/>
          <w:w w:val="100"/>
          <w:position w:val="0"/>
        </w:rPr>
        <w:t>四</w:t>
      </w:r>
      <w:bookmarkEnd w:id="258"/>
      <w:r>
        <w:rPr>
          <w:b/>
          <w:bCs/>
          <w:color w:val="000000"/>
          <w:spacing w:val="0"/>
          <w:w w:val="100"/>
          <w:position w:val="0"/>
        </w:rPr>
        <w:t>、</w:t>
        <w:tab/>
        <w:t>公司对会计师事务所“非标准意见审计报告”的说明</w:t>
      </w:r>
    </w:p>
    <w:p>
      <w:pPr>
        <w:pStyle w:val="Style5"/>
        <w:keepNext w:val="0"/>
        <w:keepLines w:val="0"/>
        <w:widowControl w:val="0"/>
        <w:shd w:val="clear" w:color="auto" w:fill="auto"/>
        <w:bidi w:val="0"/>
        <w:spacing w:before="0" w:after="140" w:line="240" w:lineRule="auto"/>
        <w:ind w:left="0" w:right="0" w:firstLine="9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公司董事会对审计报告中所涉及的事项专项说明如下：</w:t>
      </w:r>
    </w:p>
    <w:p>
      <w:pPr>
        <w:pStyle w:val="Style31"/>
        <w:keepNext/>
        <w:keepLines/>
        <w:widowControl w:val="0"/>
        <w:shd w:val="clear" w:color="auto" w:fill="auto"/>
        <w:bidi w:val="0"/>
        <w:spacing w:before="0" w:after="0" w:line="472" w:lineRule="exact"/>
        <w:ind w:left="1380" w:right="0" w:firstLine="0"/>
        <w:jc w:val="left"/>
      </w:pPr>
      <w:bookmarkStart w:id="259" w:name="bookmark259"/>
      <w:bookmarkStart w:id="260" w:name="bookmark260"/>
      <w:bookmarkStart w:id="261" w:name="bookmark261"/>
      <w:bookmarkStart w:id="262" w:name="bookmark262"/>
      <w:r>
        <w:rPr>
          <w:color w:val="000000"/>
          <w:spacing w:val="0"/>
          <w:w w:val="100"/>
          <w:position w:val="0"/>
        </w:rPr>
        <w:t>一</w:t>
      </w:r>
      <w:bookmarkEnd w:id="261"/>
      <w:r>
        <w:rPr>
          <w:color w:val="000000"/>
          <w:spacing w:val="0"/>
          <w:w w:val="100"/>
          <w:position w:val="0"/>
        </w:rPr>
        <w:t>、审计报告中强调事项段的内容</w:t>
      </w:r>
      <w:bookmarkEnd w:id="259"/>
      <w:bookmarkEnd w:id="260"/>
      <w:bookmarkEnd w:id="262"/>
    </w:p>
    <w:p>
      <w:pPr>
        <w:pStyle w:val="Style5"/>
        <w:keepNext w:val="0"/>
        <w:keepLines w:val="0"/>
        <w:widowControl w:val="0"/>
        <w:shd w:val="clear" w:color="auto" w:fill="auto"/>
        <w:bidi w:val="0"/>
        <w:spacing w:before="0" w:after="0" w:line="472" w:lineRule="exact"/>
        <w:ind w:left="1380" w:right="0" w:firstLine="0"/>
        <w:jc w:val="left"/>
      </w:pPr>
      <w:r>
        <w:rPr>
          <w:color w:val="000000"/>
          <w:spacing w:val="0"/>
          <w:w w:val="100"/>
          <w:position w:val="0"/>
        </w:rPr>
        <w:t>我们提醒财务报表使用者关注：</w:t>
      </w:r>
    </w:p>
    <w:p>
      <w:pPr>
        <w:pStyle w:val="Style5"/>
        <w:keepNext w:val="0"/>
        <w:keepLines w:val="0"/>
        <w:widowControl w:val="0"/>
        <w:shd w:val="clear" w:color="auto" w:fill="auto"/>
        <w:bidi w:val="0"/>
        <w:spacing w:before="0" w:after="140" w:line="472" w:lineRule="exact"/>
        <w:ind w:left="960" w:right="0" w:firstLine="420"/>
        <w:jc w:val="both"/>
      </w:pPr>
      <w:bookmarkStart w:id="263" w:name="bookmark263"/>
      <w:r>
        <w:rPr>
          <w:color w:val="000000"/>
          <w:spacing w:val="0"/>
          <w:w w:val="100"/>
          <w:position w:val="0"/>
        </w:rPr>
        <w:t>（</w:t>
      </w:r>
      <w:bookmarkEnd w:id="263"/>
      <w:r>
        <w:rPr>
          <w:color w:val="000000"/>
          <w:spacing w:val="0"/>
          <w:w w:val="100"/>
          <w:position w:val="0"/>
        </w:rPr>
        <w:t>一）如财务报表附注十三（十</w:t>
      </w:r>
      <w:r>
        <w:rPr>
          <w:color w:val="000000"/>
          <w:spacing w:val="0"/>
          <w:w w:val="100"/>
          <w:position w:val="0"/>
          <w:sz w:val="18"/>
          <w:szCs w:val="18"/>
        </w:rPr>
        <w:t>）3</w:t>
      </w:r>
      <w:r>
        <w:rPr>
          <w:color w:val="000000"/>
          <w:spacing w:val="0"/>
          <w:w w:val="100"/>
          <w:position w:val="0"/>
        </w:rPr>
        <w:t>所述，浙江富润公司子公司杭州泰一指尚科技有限公司（以 下简称泰一指尚）</w:t>
      </w:r>
      <w:r>
        <w:rPr>
          <w:color w:val="000000"/>
          <w:spacing w:val="0"/>
          <w:w w:val="100"/>
          <w:position w:val="0"/>
          <w:sz w:val="18"/>
          <w:szCs w:val="18"/>
        </w:rPr>
        <w:t>2019</w:t>
      </w:r>
      <w:r>
        <w:rPr>
          <w:color w:val="000000"/>
          <w:spacing w:val="0"/>
          <w:w w:val="100"/>
          <w:position w:val="0"/>
        </w:rPr>
        <w:t>年度经审计的扣除非经常性损益后归属于母公司的净利润低于江有归、付 海鹏承诺的业绩。鉴于未完成业绩承诺引致的业绩补偿金额较大，经浙江富润公司与江有归、付 海鹏协商，约定由江有归、付海鹏于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日前以现金方式向浙江富润公司支付</w:t>
      </w:r>
      <w:r>
        <w:rPr>
          <w:color w:val="000000"/>
          <w:spacing w:val="0"/>
          <w:w w:val="100"/>
          <w:position w:val="0"/>
          <w:sz w:val="18"/>
          <w:szCs w:val="18"/>
        </w:rPr>
        <w:t xml:space="preserve">2019 </w:t>
      </w:r>
      <w:r>
        <w:rPr>
          <w:color w:val="000000"/>
          <w:spacing w:val="0"/>
          <w:w w:val="100"/>
          <w:position w:val="0"/>
        </w:rPr>
        <w:t>年度业绩补偿款。截至浙江富润公司财务报表批准报出日，浙江富润公司尚未确认上述业绩补偿 款，未来收取情况存在不确定性。</w:t>
      </w:r>
    </w:p>
    <w:p>
      <w:pPr>
        <w:pStyle w:val="Style5"/>
        <w:keepNext w:val="0"/>
        <w:keepLines w:val="0"/>
        <w:widowControl w:val="0"/>
        <w:shd w:val="clear" w:color="auto" w:fill="auto"/>
        <w:tabs>
          <w:tab w:pos="1946" w:val="left"/>
        </w:tabs>
        <w:bidi w:val="0"/>
        <w:spacing w:before="0" w:after="0" w:line="472" w:lineRule="exact"/>
        <w:ind w:left="960" w:right="0" w:firstLine="420"/>
        <w:jc w:val="both"/>
      </w:pPr>
      <w:bookmarkStart w:id="264" w:name="bookmark264"/>
      <w:r>
        <w:rPr>
          <w:color w:val="000000"/>
          <w:spacing w:val="0"/>
          <w:w w:val="100"/>
          <w:position w:val="0"/>
        </w:rPr>
        <w:t>（</w:t>
      </w:r>
      <w:bookmarkEnd w:id="264"/>
      <w:r>
        <w:rPr>
          <w:color w:val="000000"/>
          <w:spacing w:val="0"/>
          <w:w w:val="100"/>
          <w:position w:val="0"/>
        </w:rPr>
        <w:t>二）</w:t>
        <w:tab/>
        <w:t>如财务报表附注十三</w:t>
      </w:r>
      <w:r>
        <w:rPr>
          <w:color w:val="000000"/>
          <w:spacing w:val="0"/>
          <w:w w:val="100"/>
          <w:position w:val="0"/>
          <w:sz w:val="18"/>
          <w:szCs w:val="18"/>
        </w:rPr>
        <w:t>（</w:t>
      </w:r>
      <w:r>
        <w:rPr>
          <w:color w:val="000000"/>
          <w:spacing w:val="0"/>
          <w:w w:val="100"/>
          <w:position w:val="0"/>
        </w:rPr>
        <w:t>十</w:t>
      </w:r>
      <w:r>
        <w:rPr>
          <w:color w:val="000000"/>
          <w:spacing w:val="0"/>
          <w:w w:val="100"/>
          <w:position w:val="0"/>
          <w:sz w:val="18"/>
          <w:szCs w:val="18"/>
        </w:rPr>
        <w:t>）4</w:t>
      </w:r>
      <w:r>
        <w:rPr>
          <w:color w:val="000000"/>
          <w:spacing w:val="0"/>
          <w:w w:val="100"/>
          <w:position w:val="0"/>
        </w:rPr>
        <w:t>所述，浙江富润公司子公司泰一指尚</w:t>
      </w:r>
      <w:r>
        <w:rPr>
          <w:color w:val="000000"/>
          <w:spacing w:val="0"/>
          <w:w w:val="100"/>
          <w:position w:val="0"/>
          <w:sz w:val="18"/>
          <w:szCs w:val="18"/>
        </w:rPr>
        <w:t>2020</w:t>
      </w:r>
      <w:r>
        <w:rPr>
          <w:color w:val="000000"/>
          <w:spacing w:val="0"/>
          <w:w w:val="100"/>
          <w:position w:val="0"/>
        </w:rPr>
        <w:t>年度经审计的扣 除非经常性损益后归属于母公司的净利润低于江有归、付海鹏承诺的业绩。截至浙江富润公司财 务报表批准报出日，浙江富润公司尚未就上述净利润完成情况引致的业绩补偿等事宜，与江有归、 付海鹏等达成一致意见，浙江富润公司尚未启动对江有归、付海鹏的追偿，未来是否进行追偿、 实际追偿金额及对财务报表的影响存在不确定性。</w:t>
      </w:r>
    </w:p>
    <w:p>
      <w:pPr>
        <w:pStyle w:val="Style5"/>
        <w:keepNext w:val="0"/>
        <w:keepLines w:val="0"/>
        <w:widowControl w:val="0"/>
        <w:shd w:val="clear" w:color="auto" w:fill="auto"/>
        <w:tabs>
          <w:tab w:pos="1946" w:val="left"/>
        </w:tabs>
        <w:bidi w:val="0"/>
        <w:spacing w:before="0" w:after="0" w:line="472" w:lineRule="exact"/>
        <w:ind w:left="960" w:right="0" w:firstLine="420"/>
        <w:jc w:val="both"/>
      </w:pPr>
      <w:bookmarkStart w:id="265" w:name="bookmark265"/>
      <w:r>
        <w:rPr>
          <w:color w:val="000000"/>
          <w:spacing w:val="0"/>
          <w:w w:val="100"/>
          <w:position w:val="0"/>
        </w:rPr>
        <w:t>（</w:t>
      </w:r>
      <w:bookmarkEnd w:id="265"/>
      <w:r>
        <w:rPr>
          <w:color w:val="000000"/>
          <w:spacing w:val="0"/>
          <w:w w:val="100"/>
          <w:position w:val="0"/>
        </w:rPr>
        <w:t>三）</w:t>
        <w:tab/>
        <w:t>如财务报表附注十三（十一）所述，浙江富润公司将持有的对甘肃上峰水泥股份有限公司 的股票</w:t>
      </w:r>
      <w:r>
        <w:rPr>
          <w:color w:val="000000"/>
          <w:spacing w:val="0"/>
          <w:w w:val="100"/>
          <w:position w:val="0"/>
          <w:sz w:val="18"/>
          <w:szCs w:val="18"/>
        </w:rPr>
        <w:t>4,435</w:t>
      </w:r>
      <w:r>
        <w:rPr>
          <w:color w:val="000000"/>
          <w:spacing w:val="0"/>
          <w:w w:val="100"/>
          <w:position w:val="0"/>
        </w:rPr>
        <w:t>万股分类为以公允价值计量且其变动计入当期损益的金融资产，截至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日，该项金融资产账面价值为人民币</w:t>
      </w:r>
      <w:r>
        <w:rPr>
          <w:color w:val="000000"/>
          <w:spacing w:val="0"/>
          <w:w w:val="100"/>
          <w:position w:val="0"/>
          <w:sz w:val="18"/>
          <w:szCs w:val="18"/>
        </w:rPr>
        <w:t>86,526.85</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年度，该项金融资产的公允价值变 动收益</w:t>
      </w:r>
      <w:r>
        <w:rPr>
          <w:color w:val="000000"/>
          <w:spacing w:val="0"/>
          <w:w w:val="100"/>
          <w:position w:val="0"/>
          <w:sz w:val="18"/>
          <w:szCs w:val="18"/>
        </w:rPr>
        <w:t>5,410.70</w:t>
      </w:r>
      <w:r>
        <w:rPr>
          <w:color w:val="000000"/>
          <w:spacing w:val="0"/>
          <w:w w:val="100"/>
          <w:position w:val="0"/>
        </w:rPr>
        <w:t>万元。该项金融资产股价涨跌可能对浙江富润公司未来财务状况和经营成果产生 重大影响。</w:t>
      </w:r>
    </w:p>
    <w:p>
      <w:pPr>
        <w:pStyle w:val="Style31"/>
        <w:keepNext/>
        <w:keepLines/>
        <w:widowControl w:val="0"/>
        <w:shd w:val="clear" w:color="auto" w:fill="auto"/>
        <w:bidi w:val="0"/>
        <w:spacing w:before="0" w:after="0" w:line="472" w:lineRule="exact"/>
        <w:ind w:left="960" w:right="0" w:firstLine="420"/>
        <w:jc w:val="both"/>
      </w:pPr>
      <w:bookmarkStart w:id="266" w:name="bookmark266"/>
      <w:bookmarkStart w:id="267" w:name="bookmark267"/>
      <w:bookmarkStart w:id="268" w:name="bookmark268"/>
      <w:bookmarkStart w:id="269" w:name="bookmark269"/>
      <w:r>
        <w:rPr>
          <w:color w:val="000000"/>
          <w:spacing w:val="0"/>
          <w:w w:val="100"/>
          <w:position w:val="0"/>
        </w:rPr>
        <w:t>二</w:t>
      </w:r>
      <w:bookmarkEnd w:id="268"/>
      <w:r>
        <w:rPr>
          <w:color w:val="000000"/>
          <w:spacing w:val="0"/>
          <w:w w:val="100"/>
          <w:position w:val="0"/>
        </w:rPr>
        <w:t>、董事会关于</w:t>
      </w:r>
      <w:r>
        <w:rPr>
          <w:rFonts w:ascii="Times New Roman" w:eastAsia="Times New Roman" w:hAnsi="Times New Roman" w:cs="Times New Roman"/>
          <w:color w:val="000000"/>
          <w:spacing w:val="0"/>
          <w:w w:val="100"/>
          <w:position w:val="0"/>
        </w:rPr>
        <w:t>2020</w:t>
      </w:r>
      <w:r>
        <w:rPr>
          <w:color w:val="000000"/>
          <w:spacing w:val="0"/>
          <w:w w:val="100"/>
          <w:position w:val="0"/>
        </w:rPr>
        <w:t>年度审计报告中带强调事项段无保留意见所涉及的事项的专项说明及 拟采取的措施</w:t>
      </w:r>
      <w:bookmarkEnd w:id="266"/>
      <w:bookmarkEnd w:id="267"/>
      <w:bookmarkEnd w:id="269"/>
    </w:p>
    <w:p>
      <w:pPr>
        <w:pStyle w:val="Style5"/>
        <w:keepNext w:val="0"/>
        <w:keepLines w:val="0"/>
        <w:widowControl w:val="0"/>
        <w:shd w:val="clear" w:color="auto" w:fill="auto"/>
        <w:bidi w:val="0"/>
        <w:spacing w:before="0" w:after="0" w:line="472" w:lineRule="exact"/>
        <w:ind w:left="960" w:right="0" w:firstLine="420"/>
        <w:jc w:val="both"/>
      </w:pPr>
      <w:r>
        <w:rPr>
          <w:color w:val="000000"/>
          <w:spacing w:val="0"/>
          <w:w w:val="100"/>
          <w:position w:val="0"/>
        </w:rPr>
        <w:t>公司董事会认为：天健会计师事务所（特殊普通合伙）为公司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年度财务报告出具了带 强调事项段无保留意见的《审计报告》，客观地反映了公司实际情况和财务状况。</w:t>
      </w:r>
    </w:p>
    <w:p>
      <w:pPr>
        <w:pStyle w:val="Style5"/>
        <w:keepNext w:val="0"/>
        <w:keepLines w:val="0"/>
        <w:widowControl w:val="0"/>
        <w:shd w:val="clear" w:color="auto" w:fill="auto"/>
        <w:bidi w:val="0"/>
        <w:spacing w:before="0" w:after="0" w:line="472" w:lineRule="exact"/>
        <w:ind w:left="1380" w:right="0" w:firstLine="0"/>
        <w:jc w:val="both"/>
      </w:pPr>
      <w:r>
        <w:rPr>
          <w:color w:val="000000"/>
          <w:spacing w:val="0"/>
          <w:w w:val="100"/>
          <w:position w:val="0"/>
        </w:rPr>
        <w:t>公司董事会拟采取如下措施：</w:t>
      </w:r>
    </w:p>
    <w:p>
      <w:pPr>
        <w:pStyle w:val="Style5"/>
        <w:keepNext w:val="0"/>
        <w:keepLines w:val="0"/>
        <w:widowControl w:val="0"/>
        <w:shd w:val="clear" w:color="auto" w:fill="auto"/>
        <w:tabs>
          <w:tab w:pos="2022" w:val="left"/>
        </w:tabs>
        <w:bidi w:val="0"/>
        <w:spacing w:before="0" w:after="0" w:line="472" w:lineRule="exact"/>
        <w:ind w:left="960" w:right="0" w:firstLine="420"/>
        <w:jc w:val="both"/>
      </w:pPr>
      <w:bookmarkStart w:id="270" w:name="bookmark270"/>
      <w:r>
        <w:rPr>
          <w:color w:val="000000"/>
          <w:spacing w:val="0"/>
          <w:w w:val="100"/>
          <w:position w:val="0"/>
        </w:rPr>
        <w:t>（</w:t>
      </w:r>
      <w:bookmarkEnd w:id="270"/>
      <w:r>
        <w:rPr>
          <w:color w:val="000000"/>
          <w:spacing w:val="0"/>
          <w:w w:val="100"/>
          <w:position w:val="0"/>
        </w:rPr>
        <w:t>一）</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日，公司收到股东江有归、付海鹏提供的《关于自愿追加业绩承诺的 承诺函》，主要内容如下：“</w:t>
      </w:r>
      <w:r>
        <w:rPr>
          <w:rFonts w:ascii="Times New Roman" w:eastAsia="Times New Roman" w:hAnsi="Times New Roman" w:cs="Times New Roman"/>
          <w:color w:val="000000"/>
          <w:spacing w:val="0"/>
          <w:w w:val="100"/>
          <w:position w:val="0"/>
        </w:rPr>
        <w:t>1</w:t>
      </w:r>
      <w:r>
        <w:rPr>
          <w:color w:val="000000"/>
          <w:spacing w:val="0"/>
          <w:w w:val="100"/>
          <w:position w:val="0"/>
        </w:rPr>
        <w:t>、追加泰一指尚</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年两年业绩承诺，其中</w:t>
      </w:r>
      <w:r>
        <w:rPr>
          <w:rFonts w:ascii="Times New Roman" w:eastAsia="Times New Roman" w:hAnsi="Times New Roman" w:cs="Times New Roman"/>
          <w:color w:val="000000"/>
          <w:spacing w:val="0"/>
          <w:w w:val="100"/>
          <w:position w:val="0"/>
        </w:rPr>
        <w:t>2019</w:t>
      </w:r>
      <w:r>
        <w:rPr>
          <w:color w:val="000000"/>
          <w:spacing w:val="0"/>
          <w:w w:val="100"/>
          <w:position w:val="0"/>
        </w:rPr>
        <w:t>年净利 润不低于</w:t>
      </w:r>
      <w:r>
        <w:rPr>
          <w:rFonts w:ascii="Times New Roman" w:eastAsia="Times New Roman" w:hAnsi="Times New Roman" w:cs="Times New Roman"/>
          <w:color w:val="000000"/>
          <w:spacing w:val="0"/>
          <w:w w:val="100"/>
          <w:position w:val="0"/>
        </w:rPr>
        <w:t>1.59</w:t>
      </w:r>
      <w:r>
        <w:rPr>
          <w:color w:val="000000"/>
          <w:spacing w:val="0"/>
          <w:w w:val="100"/>
          <w:position w:val="0"/>
        </w:rPr>
        <w:t>亿元，</w:t>
      </w:r>
      <w:r>
        <w:rPr>
          <w:rFonts w:ascii="Times New Roman" w:eastAsia="Times New Roman" w:hAnsi="Times New Roman" w:cs="Times New Roman"/>
          <w:color w:val="000000"/>
          <w:spacing w:val="0"/>
          <w:w w:val="100"/>
          <w:position w:val="0"/>
        </w:rPr>
        <w:t>2020</w:t>
      </w:r>
      <w:r>
        <w:rPr>
          <w:color w:val="000000"/>
          <w:spacing w:val="0"/>
          <w:w w:val="100"/>
          <w:position w:val="0"/>
        </w:rPr>
        <w:t>年净利润不低于</w:t>
      </w:r>
      <w:r>
        <w:rPr>
          <w:rFonts w:ascii="Times New Roman" w:eastAsia="Times New Roman" w:hAnsi="Times New Roman" w:cs="Times New Roman"/>
          <w:color w:val="000000"/>
          <w:spacing w:val="0"/>
          <w:w w:val="100"/>
          <w:position w:val="0"/>
        </w:rPr>
        <w:t>2.07</w:t>
      </w:r>
      <w:r>
        <w:rPr>
          <w:color w:val="000000"/>
          <w:spacing w:val="0"/>
          <w:w w:val="100"/>
          <w:position w:val="0"/>
        </w:rPr>
        <w:t>亿元。上述净利润是指经具有证券、期货业务资 格的会计师事务所审计的扣除非经常性损益的净利润。</w:t>
      </w:r>
    </w:p>
    <w:p>
      <w:pPr>
        <w:pStyle w:val="Style5"/>
        <w:keepNext w:val="0"/>
        <w:keepLines w:val="0"/>
        <w:widowControl w:val="0"/>
        <w:shd w:val="clear" w:color="auto" w:fill="auto"/>
        <w:bidi w:val="0"/>
        <w:spacing w:before="0" w:after="0" w:line="472" w:lineRule="exact"/>
        <w:ind w:left="960" w:right="0" w:firstLine="420"/>
        <w:jc w:val="both"/>
      </w:pPr>
      <w:r>
        <w:rPr>
          <w:rFonts w:ascii="Times New Roman" w:eastAsia="Times New Roman" w:hAnsi="Times New Roman" w:cs="Times New Roman"/>
          <w:color w:val="000000"/>
          <w:spacing w:val="0"/>
          <w:w w:val="100"/>
          <w:position w:val="0"/>
        </w:rPr>
        <w:t>2</w:t>
      </w:r>
      <w:r>
        <w:rPr>
          <w:color w:val="000000"/>
          <w:spacing w:val="0"/>
          <w:w w:val="100"/>
          <w:position w:val="0"/>
        </w:rPr>
        <w:t>、如泰一指尚</w:t>
      </w:r>
      <w:r>
        <w:rPr>
          <w:rFonts w:ascii="Times New Roman" w:eastAsia="Times New Roman" w:hAnsi="Times New Roman" w:cs="Times New Roman"/>
          <w:color w:val="000000"/>
          <w:spacing w:val="0"/>
          <w:w w:val="100"/>
          <w:position w:val="0"/>
        </w:rPr>
        <w:t>2019</w:t>
      </w:r>
      <w:r>
        <w:rPr>
          <w:color w:val="000000"/>
          <w:spacing w:val="0"/>
          <w:w w:val="100"/>
          <w:position w:val="0"/>
        </w:rPr>
        <w:t>年和</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2020</w:t>
      </w:r>
      <w:r>
        <w:rPr>
          <w:color w:val="000000"/>
          <w:spacing w:val="0"/>
          <w:w w:val="100"/>
          <w:position w:val="0"/>
        </w:rPr>
        <w:t>年实现净利润低于承诺净利润，将以现金或股票等方式补 足实际净利润与承诺净利润之间的差额。”</w:t>
      </w:r>
    </w:p>
    <w:p>
      <w:pPr>
        <w:pStyle w:val="Style5"/>
        <w:keepNext w:val="0"/>
        <w:keepLines w:val="0"/>
        <w:widowControl w:val="0"/>
        <w:shd w:val="clear" w:color="auto" w:fill="auto"/>
        <w:bidi w:val="0"/>
        <w:spacing w:before="0" w:after="0" w:line="471" w:lineRule="exact"/>
        <w:ind w:left="960" w:right="0" w:firstLine="420"/>
        <w:jc w:val="both"/>
      </w:pPr>
      <w:r>
        <w:rPr>
          <w:color w:val="000000"/>
          <w:spacing w:val="0"/>
          <w:w w:val="100"/>
          <w:position w:val="0"/>
        </w:rPr>
        <w:t>经审计，泰一指尚</w:t>
      </w:r>
      <w:r>
        <w:rPr>
          <w:rFonts w:ascii="Times New Roman" w:eastAsia="Times New Roman" w:hAnsi="Times New Roman" w:cs="Times New Roman"/>
          <w:color w:val="000000"/>
          <w:spacing w:val="0"/>
          <w:w w:val="100"/>
          <w:position w:val="0"/>
        </w:rPr>
        <w:t>2019</w:t>
      </w:r>
      <w:r>
        <w:rPr>
          <w:color w:val="000000"/>
          <w:spacing w:val="0"/>
          <w:w w:val="100"/>
          <w:position w:val="0"/>
        </w:rPr>
        <w:t>年度实现扣除非经常性损益后的净利润为</w:t>
      </w:r>
      <w:r>
        <w:rPr>
          <w:rFonts w:ascii="Times New Roman" w:eastAsia="Times New Roman" w:hAnsi="Times New Roman" w:cs="Times New Roman"/>
          <w:color w:val="000000"/>
          <w:spacing w:val="0"/>
          <w:w w:val="100"/>
          <w:position w:val="0"/>
        </w:rPr>
        <w:t>7538.36</w:t>
      </w:r>
      <w:r>
        <w:rPr>
          <w:color w:val="000000"/>
          <w:spacing w:val="0"/>
          <w:w w:val="100"/>
          <w:position w:val="0"/>
        </w:rPr>
        <w:t>万元，未能完成其 自愿追加的</w:t>
      </w:r>
      <w:r>
        <w:rPr>
          <w:rFonts w:ascii="Times New Roman" w:eastAsia="Times New Roman" w:hAnsi="Times New Roman" w:cs="Times New Roman"/>
          <w:color w:val="000000"/>
          <w:spacing w:val="0"/>
          <w:w w:val="100"/>
          <w:position w:val="0"/>
        </w:rPr>
        <w:t>2019</w:t>
      </w:r>
      <w:r>
        <w:rPr>
          <w:color w:val="000000"/>
          <w:spacing w:val="0"/>
          <w:w w:val="100"/>
          <w:position w:val="0"/>
        </w:rPr>
        <w:t>年度业绩承诺。公司已于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日召开的第九届董事会第六次会议审 议通过《公司与江有归、付海鹏签署〈关于自愿追加业绩承诺的承诺函〉之补充约定的议案》，经 公司与江有归、付海鹏友好协商，就补偿事宜达成补充约定：由江有归、付海鹏于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日前以现金方式向公司支付</w:t>
      </w:r>
      <w:r>
        <w:rPr>
          <w:rFonts w:ascii="Times New Roman" w:eastAsia="Times New Roman" w:hAnsi="Times New Roman" w:cs="Times New Roman"/>
          <w:color w:val="000000"/>
          <w:spacing w:val="0"/>
          <w:w w:val="100"/>
          <w:position w:val="0"/>
        </w:rPr>
        <w:t>2019</w:t>
      </w:r>
      <w:r>
        <w:rPr>
          <w:color w:val="000000"/>
          <w:spacing w:val="0"/>
          <w:w w:val="100"/>
          <w:position w:val="0"/>
        </w:rPr>
        <w:t>年度业绩补偿款</w:t>
      </w:r>
      <w:r>
        <w:rPr>
          <w:rFonts w:ascii="Times New Roman" w:eastAsia="Times New Roman" w:hAnsi="Times New Roman" w:cs="Times New Roman"/>
          <w:color w:val="000000"/>
          <w:spacing w:val="0"/>
          <w:w w:val="100"/>
          <w:position w:val="0"/>
        </w:rPr>
        <w:t>83,616,353.46</w:t>
      </w:r>
      <w:r>
        <w:rPr>
          <w:color w:val="000000"/>
          <w:spacing w:val="0"/>
          <w:w w:val="100"/>
          <w:position w:val="0"/>
        </w:rPr>
        <w:t>元。公司董事会将督促其履行 补偿责任。</w:t>
      </w:r>
    </w:p>
    <w:p>
      <w:pPr>
        <w:pStyle w:val="Style5"/>
        <w:keepNext w:val="0"/>
        <w:keepLines w:val="0"/>
        <w:widowControl w:val="0"/>
        <w:shd w:val="clear" w:color="auto" w:fill="auto"/>
        <w:tabs>
          <w:tab w:pos="2022" w:val="left"/>
        </w:tabs>
        <w:bidi w:val="0"/>
        <w:spacing w:before="0" w:after="0" w:line="470" w:lineRule="exact"/>
        <w:ind w:left="960" w:right="0" w:firstLine="420"/>
        <w:jc w:val="both"/>
      </w:pPr>
      <w:bookmarkStart w:id="271" w:name="bookmark271"/>
      <w:r>
        <w:rPr>
          <w:color w:val="000000"/>
          <w:spacing w:val="0"/>
          <w:w w:val="100"/>
          <w:position w:val="0"/>
        </w:rPr>
        <w:t>（</w:t>
      </w:r>
      <w:bookmarkEnd w:id="271"/>
      <w:r>
        <w:rPr>
          <w:color w:val="000000"/>
          <w:spacing w:val="0"/>
          <w:w w:val="100"/>
          <w:position w:val="0"/>
        </w:rPr>
        <w:t>二）</w:t>
        <w:tab/>
        <w:t>经审计，泰一指尚</w:t>
      </w:r>
      <w:r>
        <w:rPr>
          <w:rFonts w:ascii="Times New Roman" w:eastAsia="Times New Roman" w:hAnsi="Times New Roman" w:cs="Times New Roman"/>
          <w:color w:val="000000"/>
          <w:spacing w:val="0"/>
          <w:w w:val="100"/>
          <w:position w:val="0"/>
        </w:rPr>
        <w:t>2020</w:t>
      </w:r>
      <w:r>
        <w:rPr>
          <w:color w:val="000000"/>
          <w:spacing w:val="0"/>
          <w:w w:val="100"/>
          <w:position w:val="0"/>
        </w:rPr>
        <w:t>年度实现扣除非经常性损益后的净利润为</w:t>
      </w:r>
      <w:r>
        <w:rPr>
          <w:rFonts w:ascii="Times New Roman" w:eastAsia="Times New Roman" w:hAnsi="Times New Roman" w:cs="Times New Roman"/>
          <w:color w:val="000000"/>
          <w:spacing w:val="0"/>
          <w:w w:val="100"/>
          <w:position w:val="0"/>
        </w:rPr>
        <w:t>2,512.06</w:t>
      </w:r>
      <w:r>
        <w:rPr>
          <w:color w:val="000000"/>
          <w:spacing w:val="0"/>
          <w:w w:val="100"/>
          <w:position w:val="0"/>
        </w:rPr>
        <w:t>万元，未能 完成其自愿追加的</w:t>
      </w:r>
      <w:r>
        <w:rPr>
          <w:rFonts w:ascii="Times New Roman" w:eastAsia="Times New Roman" w:hAnsi="Times New Roman" w:cs="Times New Roman"/>
          <w:color w:val="000000"/>
          <w:spacing w:val="0"/>
          <w:w w:val="100"/>
          <w:position w:val="0"/>
        </w:rPr>
        <w:t>2020</w:t>
      </w:r>
      <w:r>
        <w:rPr>
          <w:color w:val="000000"/>
          <w:spacing w:val="0"/>
          <w:w w:val="100"/>
          <w:position w:val="0"/>
        </w:rPr>
        <w:t>年度业绩承诺。鉴于上述承诺属于自愿追加，并考虑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年度受新冠肺 </w:t>
      </w:r>
      <w:r>
        <w:rPr>
          <w:color w:val="000000"/>
          <w:spacing w:val="0"/>
          <w:w w:val="100"/>
          <w:position w:val="0"/>
        </w:rPr>
        <w:t>炎疫情等客观因素影响，根据《上市公司监管指引第</w:t>
      </w:r>
      <w:r>
        <w:rPr>
          <w:rFonts w:ascii="Times New Roman" w:eastAsia="Times New Roman" w:hAnsi="Times New Roman" w:cs="Times New Roman"/>
          <w:color w:val="000000"/>
          <w:spacing w:val="0"/>
          <w:w w:val="100"/>
          <w:position w:val="0"/>
        </w:rPr>
        <w:t>4</w:t>
      </w:r>
      <w:r>
        <w:rPr>
          <w:color w:val="000000"/>
          <w:spacing w:val="0"/>
          <w:w w:val="100"/>
          <w:position w:val="0"/>
        </w:rPr>
        <w:t>号》精神，公司将与江有归、付海鹏友好 协商处理办法。</w:t>
      </w:r>
    </w:p>
    <w:p>
      <w:pPr>
        <w:pStyle w:val="Style5"/>
        <w:keepNext w:val="0"/>
        <w:keepLines w:val="0"/>
        <w:widowControl w:val="0"/>
        <w:shd w:val="clear" w:color="auto" w:fill="auto"/>
        <w:bidi w:val="0"/>
        <w:spacing w:before="0" w:after="0" w:line="472" w:lineRule="exact"/>
        <w:ind w:left="1380" w:right="0" w:firstLine="0"/>
        <w:jc w:val="left"/>
      </w:pPr>
      <w:bookmarkStart w:id="272" w:name="bookmark272"/>
      <w:r>
        <w:rPr>
          <w:color w:val="000000"/>
          <w:spacing w:val="0"/>
          <w:w w:val="100"/>
          <w:position w:val="0"/>
        </w:rPr>
        <w:t>（</w:t>
      </w:r>
      <w:bookmarkEnd w:id="272"/>
      <w:r>
        <w:rPr>
          <w:color w:val="000000"/>
          <w:spacing w:val="0"/>
          <w:w w:val="100"/>
          <w:position w:val="0"/>
        </w:rPr>
        <w:t>三）</w:t>
      </w:r>
      <w:r>
        <w:rPr>
          <w:rFonts w:ascii="Times New Roman" w:eastAsia="Times New Roman" w:hAnsi="Times New Roman" w:cs="Times New Roman"/>
          <w:color w:val="000000"/>
          <w:spacing w:val="0"/>
          <w:w w:val="100"/>
          <w:position w:val="0"/>
        </w:rPr>
        <w:t>2020</w:t>
      </w:r>
      <w:r>
        <w:rPr>
          <w:color w:val="000000"/>
          <w:spacing w:val="0"/>
          <w:w w:val="100"/>
          <w:position w:val="0"/>
        </w:rPr>
        <w:t>年度，公司减持甘肃上峰水泥股份有限公司（以下简称“上峰水泥”，股票代码：</w:t>
      </w:r>
    </w:p>
    <w:p>
      <w:pPr>
        <w:pStyle w:val="Style5"/>
        <w:keepNext w:val="0"/>
        <w:keepLines w:val="0"/>
        <w:widowControl w:val="0"/>
        <w:shd w:val="clear" w:color="auto" w:fill="auto"/>
        <w:bidi w:val="0"/>
        <w:spacing w:before="0" w:after="840" w:line="472" w:lineRule="exact"/>
        <w:ind w:left="960" w:right="0" w:firstLine="0"/>
        <w:jc w:val="both"/>
      </w:pPr>
      <w:r>
        <w:rPr>
          <w:rFonts w:ascii="Times New Roman" w:eastAsia="Times New Roman" w:hAnsi="Times New Roman" w:cs="Times New Roman"/>
          <w:color w:val="000000"/>
          <w:spacing w:val="0"/>
          <w:w w:val="100"/>
          <w:position w:val="0"/>
        </w:rPr>
        <w:t>000672</w:t>
      </w:r>
      <w:r>
        <w:rPr>
          <w:color w:val="000000"/>
          <w:spacing w:val="0"/>
          <w:w w:val="100"/>
          <w:position w:val="0"/>
        </w:rPr>
        <w:t>）股票</w:t>
      </w:r>
      <w:r>
        <w:rPr>
          <w:rFonts w:ascii="Times New Roman" w:eastAsia="Times New Roman" w:hAnsi="Times New Roman" w:cs="Times New Roman"/>
          <w:color w:val="000000"/>
          <w:spacing w:val="0"/>
          <w:w w:val="100"/>
          <w:position w:val="0"/>
        </w:rPr>
        <w:t>265</w:t>
      </w:r>
      <w:r>
        <w:rPr>
          <w:color w:val="000000"/>
          <w:spacing w:val="0"/>
          <w:w w:val="100"/>
          <w:position w:val="0"/>
        </w:rPr>
        <w:t>万股，截至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日，公司持有上峰水泥股票</w:t>
      </w:r>
      <w:r>
        <w:rPr>
          <w:rFonts w:ascii="Times New Roman" w:eastAsia="Times New Roman" w:hAnsi="Times New Roman" w:cs="Times New Roman"/>
          <w:color w:val="000000"/>
          <w:spacing w:val="0"/>
          <w:w w:val="100"/>
          <w:position w:val="0"/>
        </w:rPr>
        <w:t>4,435</w:t>
      </w:r>
      <w:r>
        <w:rPr>
          <w:color w:val="000000"/>
          <w:spacing w:val="0"/>
          <w:w w:val="100"/>
          <w:position w:val="0"/>
        </w:rPr>
        <w:t>万股。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日至本公告日，公司已减持上峰水泥股票</w:t>
      </w:r>
      <w:r>
        <w:rPr>
          <w:rFonts w:ascii="Times New Roman" w:eastAsia="Times New Roman" w:hAnsi="Times New Roman" w:cs="Times New Roman"/>
          <w:color w:val="000000"/>
          <w:spacing w:val="0"/>
          <w:w w:val="100"/>
          <w:position w:val="0"/>
        </w:rPr>
        <w:t>406.91</w:t>
      </w:r>
      <w:r>
        <w:rPr>
          <w:color w:val="000000"/>
          <w:spacing w:val="0"/>
          <w:w w:val="100"/>
          <w:position w:val="0"/>
        </w:rPr>
        <w:t>万股，目前尚持有上峰水泥股票</w:t>
      </w:r>
      <w:r>
        <w:rPr>
          <w:rFonts w:ascii="Times New Roman" w:eastAsia="Times New Roman" w:hAnsi="Times New Roman" w:cs="Times New Roman"/>
          <w:color w:val="000000"/>
          <w:spacing w:val="0"/>
          <w:w w:val="100"/>
          <w:position w:val="0"/>
        </w:rPr>
        <w:t>4,028.09</w:t>
      </w:r>
      <w:r>
        <w:rPr>
          <w:color w:val="000000"/>
          <w:spacing w:val="0"/>
          <w:w w:val="100"/>
          <w:position w:val="0"/>
        </w:rPr>
        <w:t>万 股。未来公司将根据市场情况继续择机出售，减少因上峰水泥股价波动对净利润产生的影响。</w:t>
      </w:r>
    </w:p>
    <w:p>
      <w:pPr>
        <w:pStyle w:val="Style31"/>
        <w:keepNext/>
        <w:keepLines/>
        <w:widowControl w:val="0"/>
        <w:shd w:val="clear" w:color="auto" w:fill="auto"/>
        <w:tabs>
          <w:tab w:pos="1449" w:val="left"/>
        </w:tabs>
        <w:bidi w:val="0"/>
        <w:spacing w:before="0" w:after="120" w:line="240" w:lineRule="auto"/>
        <w:ind w:left="0" w:right="0" w:firstLine="960"/>
        <w:jc w:val="left"/>
      </w:pPr>
      <w:bookmarkStart w:id="273" w:name="bookmark273"/>
      <w:bookmarkStart w:id="274" w:name="bookmark274"/>
      <w:bookmarkStart w:id="275" w:name="bookmark275"/>
      <w:bookmarkStart w:id="276" w:name="bookmark276"/>
      <w:r>
        <w:rPr>
          <w:color w:val="000000"/>
          <w:spacing w:val="0"/>
          <w:w w:val="100"/>
          <w:position w:val="0"/>
        </w:rPr>
        <w:t>五</w:t>
      </w:r>
      <w:bookmarkEnd w:id="275"/>
      <w:r>
        <w:rPr>
          <w:color w:val="000000"/>
          <w:spacing w:val="0"/>
          <w:w w:val="100"/>
          <w:position w:val="0"/>
        </w:rPr>
        <w:t>、</w:t>
        <w:tab/>
        <w:t>公司对会计政策、会计估计变更或重大会计差错更正原因和影响的分析说明</w:t>
      </w:r>
      <w:bookmarkEnd w:id="273"/>
      <w:bookmarkEnd w:id="274"/>
      <w:bookmarkEnd w:id="276"/>
    </w:p>
    <w:p>
      <w:pPr>
        <w:pStyle w:val="Style31"/>
        <w:keepNext/>
        <w:keepLines/>
        <w:widowControl w:val="0"/>
        <w:shd w:val="clear" w:color="auto" w:fill="auto"/>
        <w:tabs>
          <w:tab w:pos="1554" w:val="left"/>
        </w:tabs>
        <w:bidi w:val="0"/>
        <w:spacing w:before="0" w:after="120" w:line="240" w:lineRule="auto"/>
        <w:ind w:left="0" w:right="0" w:firstLine="960"/>
        <w:jc w:val="left"/>
      </w:pPr>
      <w:bookmarkStart w:id="273" w:name="bookmark273"/>
      <w:bookmarkStart w:id="274" w:name="bookmark274"/>
      <w:bookmarkStart w:id="277" w:name="bookmark277"/>
      <w:bookmarkStart w:id="278" w:name="bookmark278"/>
      <w:r>
        <w:rPr>
          <w:color w:val="000000"/>
          <w:spacing w:val="0"/>
          <w:w w:val="100"/>
          <w:position w:val="0"/>
        </w:rPr>
        <w:t>（</w:t>
      </w:r>
      <w:bookmarkEnd w:id="277"/>
      <w:r>
        <w:rPr>
          <w:color w:val="000000"/>
          <w:spacing w:val="0"/>
          <w:w w:val="100"/>
          <w:position w:val="0"/>
        </w:rPr>
        <w:t>一）</w:t>
        <w:tab/>
        <w:t>公司对会计政策、会计估计变更原因及影响的分析说明</w:t>
      </w:r>
      <w:bookmarkEnd w:id="273"/>
      <w:bookmarkEnd w:id="274"/>
      <w:bookmarkEnd w:id="278"/>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473" w:lineRule="exact"/>
        <w:ind w:left="960" w:right="0" w:firstLine="420"/>
        <w:jc w:val="both"/>
      </w:pPr>
      <w:r>
        <w:rPr>
          <w:color w:val="000000"/>
          <w:spacing w:val="0"/>
          <w:w w:val="100"/>
          <w:position w:val="0"/>
        </w:rPr>
        <w:t>根据财政部《关于修订印发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号一收入〉的通知》</w:t>
      </w:r>
      <w:r>
        <w:rPr>
          <w:rFonts w:ascii="Times New Roman" w:eastAsia="Times New Roman" w:hAnsi="Times New Roman" w:cs="Times New Roman"/>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[2017]22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的要 求，公司自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日起执行该准则。具体内容详见公司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年年度报告第^一节财 务报告五之重要会计政策及会计估计。</w:t>
      </w:r>
    </w:p>
    <w:p>
      <w:pPr>
        <w:pStyle w:val="Style31"/>
        <w:keepNext/>
        <w:keepLines/>
        <w:widowControl w:val="0"/>
        <w:shd w:val="clear" w:color="auto" w:fill="auto"/>
        <w:tabs>
          <w:tab w:pos="1554" w:val="left"/>
        </w:tabs>
        <w:bidi w:val="0"/>
        <w:spacing w:before="0" w:after="120" w:line="240" w:lineRule="auto"/>
        <w:ind w:left="0" w:right="0" w:firstLine="960"/>
        <w:jc w:val="left"/>
      </w:pPr>
      <w:bookmarkStart w:id="279" w:name="bookmark279"/>
      <w:bookmarkStart w:id="280" w:name="bookmark280"/>
      <w:bookmarkStart w:id="281" w:name="bookmark281"/>
      <w:bookmarkStart w:id="282" w:name="bookmark282"/>
      <w:r>
        <w:rPr>
          <w:color w:val="000000"/>
          <w:spacing w:val="0"/>
          <w:w w:val="100"/>
          <w:position w:val="0"/>
        </w:rPr>
        <w:t>（</w:t>
      </w:r>
      <w:bookmarkEnd w:id="281"/>
      <w:r>
        <w:rPr>
          <w:color w:val="000000"/>
          <w:spacing w:val="0"/>
          <w:w w:val="100"/>
          <w:position w:val="0"/>
        </w:rPr>
        <w:t>二）</w:t>
        <w:tab/>
        <w:t>公司对重大会计差错更正原因及影响的分析说明</w:t>
      </w:r>
      <w:bookmarkEnd w:id="279"/>
      <w:bookmarkEnd w:id="280"/>
      <w:bookmarkEnd w:id="282"/>
    </w:p>
    <w:p>
      <w:pPr>
        <w:pStyle w:val="Style5"/>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554" w:val="left"/>
        </w:tabs>
        <w:bidi w:val="0"/>
        <w:spacing w:before="0" w:after="120" w:line="240" w:lineRule="auto"/>
        <w:ind w:left="0" w:right="0" w:firstLine="960"/>
        <w:jc w:val="left"/>
      </w:pPr>
      <w:bookmarkStart w:id="283" w:name="bookmark283"/>
      <w:bookmarkStart w:id="284" w:name="bookmark284"/>
      <w:bookmarkStart w:id="285" w:name="bookmark285"/>
      <w:bookmarkStart w:id="286" w:name="bookmark286"/>
      <w:r>
        <w:rPr>
          <w:color w:val="000000"/>
          <w:spacing w:val="0"/>
          <w:w w:val="100"/>
          <w:position w:val="0"/>
        </w:rPr>
        <w:t>（</w:t>
      </w:r>
      <w:bookmarkEnd w:id="285"/>
      <w:r>
        <w:rPr>
          <w:color w:val="000000"/>
          <w:spacing w:val="0"/>
          <w:w w:val="100"/>
          <w:position w:val="0"/>
        </w:rPr>
        <w:t>三）</w:t>
        <w:tab/>
        <w:t>与前任会计师事务所进行的沟通情况</w:t>
      </w:r>
      <w:bookmarkEnd w:id="283"/>
      <w:bookmarkEnd w:id="284"/>
      <w:bookmarkEnd w:id="286"/>
    </w:p>
    <w:p>
      <w:pPr>
        <w:pStyle w:val="Style5"/>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554" w:val="left"/>
        </w:tabs>
        <w:bidi w:val="0"/>
        <w:spacing w:before="0" w:after="120" w:line="240" w:lineRule="auto"/>
        <w:ind w:left="0" w:right="0" w:firstLine="960"/>
        <w:jc w:val="left"/>
      </w:pPr>
      <w:bookmarkStart w:id="287" w:name="bookmark287"/>
      <w:bookmarkStart w:id="288" w:name="bookmark288"/>
      <w:bookmarkStart w:id="289" w:name="bookmark289"/>
      <w:bookmarkStart w:id="290" w:name="bookmark290"/>
      <w:r>
        <w:rPr>
          <w:color w:val="000000"/>
          <w:spacing w:val="0"/>
          <w:w w:val="100"/>
          <w:position w:val="0"/>
        </w:rPr>
        <w:t>（</w:t>
      </w:r>
      <w:bookmarkEnd w:id="289"/>
      <w:r>
        <w:rPr>
          <w:color w:val="000000"/>
          <w:spacing w:val="0"/>
          <w:w w:val="100"/>
          <w:position w:val="0"/>
        </w:rPr>
        <w:t>四）</w:t>
        <w:tab/>
        <w:t>其他说明</w:t>
      </w:r>
      <w:bookmarkEnd w:id="287"/>
      <w:bookmarkEnd w:id="288"/>
      <w:bookmarkEnd w:id="290"/>
    </w:p>
    <w:p>
      <w:pPr>
        <w:pStyle w:val="Style5"/>
        <w:keepNext w:val="0"/>
        <w:keepLines w:val="0"/>
        <w:widowControl w:val="0"/>
        <w:shd w:val="clear" w:color="auto" w:fill="auto"/>
        <w:bidi w:val="0"/>
        <w:spacing w:before="0" w:after="20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449" w:val="left"/>
        </w:tabs>
        <w:bidi w:val="0"/>
        <w:spacing w:before="0" w:after="120" w:line="472" w:lineRule="exact"/>
        <w:ind w:left="0" w:right="0" w:firstLine="960"/>
        <w:jc w:val="left"/>
      </w:pPr>
      <w:bookmarkStart w:id="291" w:name="bookmark291"/>
      <w:bookmarkStart w:id="292" w:name="bookmark292"/>
      <w:bookmarkStart w:id="293" w:name="bookmark293"/>
      <w:bookmarkStart w:id="294" w:name="bookmark294"/>
      <w:r>
        <w:rPr>
          <w:color w:val="000000"/>
          <w:spacing w:val="0"/>
          <w:w w:val="100"/>
          <w:position w:val="0"/>
        </w:rPr>
        <w:t>六</w:t>
      </w:r>
      <w:bookmarkEnd w:id="293"/>
      <w:r>
        <w:rPr>
          <w:color w:val="000000"/>
          <w:spacing w:val="0"/>
          <w:w w:val="100"/>
          <w:position w:val="0"/>
        </w:rPr>
        <w:t>、</w:t>
        <w:tab/>
        <w:t>聘任、解聘会计师事务所情况</w:t>
      </w:r>
      <w:bookmarkEnd w:id="291"/>
      <w:bookmarkEnd w:id="292"/>
      <w:bookmarkEnd w:id="294"/>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4526"/>
        <w:gridCol w:w="4536"/>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现聘任</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天健会计师事务所（特殊普通合伙）</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境外会计师事务所名称</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境外会计师事务所报酬</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境外会计师事务所审计年限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tbl>
      <w:tblPr>
        <w:tblOverlap w:val="never"/>
        <w:jc w:val="center"/>
        <w:tblLayout w:type="fixed"/>
      </w:tblPr>
      <w:tblGrid>
        <w:gridCol w:w="2942"/>
        <w:gridCol w:w="3576"/>
        <w:gridCol w:w="2318"/>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内部控制审计会计师事务所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天健会计师事务所（特殊普通合伙）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财务顾问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942"/>
        <w:gridCol w:w="3576"/>
        <w:gridCol w:w="2318"/>
      </w:tblGrid>
      <w:tr>
        <w:trPr>
          <w:trHeight w:val="34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保荐人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312" w:lineRule="exact"/>
        <w:ind w:left="0" w:right="0" w:firstLine="96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280" w:line="312" w:lineRule="exact"/>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96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40" w:line="312" w:lineRule="exact"/>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443" w:val="left"/>
        </w:tabs>
        <w:bidi w:val="0"/>
        <w:spacing w:before="0" w:after="40" w:line="312" w:lineRule="exact"/>
        <w:ind w:left="0" w:right="0" w:firstLine="960"/>
        <w:jc w:val="left"/>
      </w:pPr>
      <w:bookmarkStart w:id="295" w:name="bookmark295"/>
      <w:r>
        <w:rPr>
          <w:b/>
          <w:bCs/>
          <w:color w:val="000000"/>
          <w:spacing w:val="0"/>
          <w:w w:val="100"/>
          <w:position w:val="0"/>
        </w:rPr>
        <w:t>七</w:t>
      </w:r>
      <w:bookmarkEnd w:id="295"/>
      <w:r>
        <w:rPr>
          <w:b/>
          <w:bCs/>
          <w:color w:val="000000"/>
          <w:spacing w:val="0"/>
          <w:w w:val="100"/>
          <w:position w:val="0"/>
        </w:rPr>
        <w:t>、</w:t>
        <w:tab/>
        <w:t>面临暂停上市风险的情况</w:t>
      </w:r>
    </w:p>
    <w:p>
      <w:pPr>
        <w:pStyle w:val="Style5"/>
        <w:keepNext w:val="0"/>
        <w:keepLines w:val="0"/>
        <w:widowControl w:val="0"/>
        <w:shd w:val="clear" w:color="auto" w:fill="auto"/>
        <w:tabs>
          <w:tab w:pos="1496" w:val="left"/>
        </w:tabs>
        <w:bidi w:val="0"/>
        <w:spacing w:before="0" w:after="40" w:line="312" w:lineRule="exact"/>
        <w:ind w:left="0" w:right="0" w:firstLine="960"/>
        <w:jc w:val="left"/>
      </w:pPr>
      <w:bookmarkStart w:id="296" w:name="bookmark296"/>
      <w:r>
        <w:rPr>
          <w:b/>
          <w:bCs/>
          <w:color w:val="000000"/>
          <w:spacing w:val="0"/>
          <w:w w:val="100"/>
          <w:position w:val="0"/>
        </w:rPr>
        <w:t>（</w:t>
      </w:r>
      <w:bookmarkEnd w:id="296"/>
      <w:r>
        <w:rPr>
          <w:b/>
          <w:bCs/>
          <w:color w:val="000000"/>
          <w:spacing w:val="0"/>
          <w:w w:val="100"/>
          <w:position w:val="0"/>
        </w:rPr>
        <w:t>一）</w:t>
        <w:tab/>
        <w:t>导致暂停上市的原因</w:t>
      </w:r>
    </w:p>
    <w:p>
      <w:pPr>
        <w:pStyle w:val="Style5"/>
        <w:keepNext w:val="0"/>
        <w:keepLines w:val="0"/>
        <w:widowControl w:val="0"/>
        <w:shd w:val="clear" w:color="auto" w:fill="auto"/>
        <w:bidi w:val="0"/>
        <w:spacing w:before="0" w:after="360" w:line="312" w:lineRule="exact"/>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496" w:val="left"/>
        </w:tabs>
        <w:bidi w:val="0"/>
        <w:spacing w:before="0" w:after="40" w:line="312" w:lineRule="exact"/>
        <w:ind w:left="0" w:right="0" w:firstLine="960"/>
        <w:jc w:val="left"/>
      </w:pPr>
      <w:bookmarkStart w:id="297" w:name="bookmark297"/>
      <w:r>
        <w:rPr>
          <w:b/>
          <w:bCs/>
          <w:color w:val="000000"/>
          <w:spacing w:val="0"/>
          <w:w w:val="100"/>
          <w:position w:val="0"/>
        </w:rPr>
        <w:t>（</w:t>
      </w:r>
      <w:bookmarkEnd w:id="297"/>
      <w:r>
        <w:rPr>
          <w:b/>
          <w:bCs/>
          <w:color w:val="000000"/>
          <w:spacing w:val="0"/>
          <w:w w:val="100"/>
          <w:position w:val="0"/>
        </w:rPr>
        <w:t>二）</w:t>
        <w:tab/>
        <w:t>公司拟采取的应对措施</w:t>
      </w:r>
    </w:p>
    <w:p>
      <w:pPr>
        <w:pStyle w:val="Style5"/>
        <w:keepNext w:val="0"/>
        <w:keepLines w:val="0"/>
        <w:widowControl w:val="0"/>
        <w:shd w:val="clear" w:color="auto" w:fill="auto"/>
        <w:bidi w:val="0"/>
        <w:spacing w:before="0" w:after="360" w:line="312" w:lineRule="exact"/>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443" w:val="left"/>
        </w:tabs>
        <w:bidi w:val="0"/>
        <w:spacing w:before="0" w:after="40" w:line="312" w:lineRule="exact"/>
        <w:ind w:left="0" w:right="0" w:firstLine="960"/>
        <w:jc w:val="left"/>
      </w:pPr>
      <w:bookmarkStart w:id="298" w:name="bookmark298"/>
      <w:r>
        <w:rPr>
          <w:b/>
          <w:bCs/>
          <w:color w:val="000000"/>
          <w:spacing w:val="0"/>
          <w:w w:val="100"/>
          <w:position w:val="0"/>
        </w:rPr>
        <w:t>八</w:t>
      </w:r>
      <w:bookmarkEnd w:id="298"/>
      <w:r>
        <w:rPr>
          <w:b/>
          <w:bCs/>
          <w:color w:val="000000"/>
          <w:spacing w:val="0"/>
          <w:w w:val="100"/>
          <w:position w:val="0"/>
        </w:rPr>
        <w:t>、</w:t>
        <w:tab/>
        <w:t>面临终止上市的情况和原因</w:t>
      </w:r>
    </w:p>
    <w:p>
      <w:pPr>
        <w:pStyle w:val="Style5"/>
        <w:keepNext w:val="0"/>
        <w:keepLines w:val="0"/>
        <w:widowControl w:val="0"/>
        <w:shd w:val="clear" w:color="auto" w:fill="auto"/>
        <w:bidi w:val="0"/>
        <w:spacing w:before="0" w:after="360" w:line="312" w:lineRule="exact"/>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443" w:val="left"/>
        </w:tabs>
        <w:bidi w:val="0"/>
        <w:spacing w:before="0" w:after="40" w:line="312" w:lineRule="exact"/>
        <w:ind w:left="0" w:right="0" w:firstLine="960"/>
        <w:jc w:val="left"/>
      </w:pPr>
      <w:bookmarkStart w:id="299" w:name="bookmark299"/>
      <w:r>
        <w:rPr>
          <w:b/>
          <w:bCs/>
          <w:color w:val="000000"/>
          <w:spacing w:val="0"/>
          <w:w w:val="100"/>
          <w:position w:val="0"/>
        </w:rPr>
        <w:t>九</w:t>
      </w:r>
      <w:bookmarkEnd w:id="299"/>
      <w:r>
        <w:rPr>
          <w:b/>
          <w:bCs/>
          <w:color w:val="000000"/>
          <w:spacing w:val="0"/>
          <w:w w:val="100"/>
          <w:position w:val="0"/>
        </w:rPr>
        <w:t>、</w:t>
        <w:tab/>
        <w:t>破产重整相关事项</w:t>
      </w:r>
    </w:p>
    <w:p>
      <w:pPr>
        <w:pStyle w:val="Style5"/>
        <w:keepNext w:val="0"/>
        <w:keepLines w:val="0"/>
        <w:widowControl w:val="0"/>
        <w:shd w:val="clear" w:color="auto" w:fill="auto"/>
        <w:bidi w:val="0"/>
        <w:spacing w:before="0" w:after="360" w:line="312" w:lineRule="exact"/>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312" w:lineRule="exact"/>
        <w:ind w:left="0" w:right="0" w:firstLine="960"/>
        <w:jc w:val="left"/>
      </w:pPr>
      <w:r>
        <w:rPr>
          <w:b/>
          <w:bCs/>
          <w:color w:val="000000"/>
          <w:spacing w:val="0"/>
          <w:w w:val="100"/>
          <w:position w:val="0"/>
        </w:rPr>
        <w:t>十、重大诉讼、仲裁事项</w:t>
      </w:r>
    </w:p>
    <w:p>
      <w:pPr>
        <w:pStyle w:val="Style5"/>
        <w:keepNext w:val="0"/>
        <w:keepLines w:val="0"/>
        <w:widowControl w:val="0"/>
        <w:shd w:val="clear" w:color="auto" w:fill="auto"/>
        <w:bidi w:val="0"/>
        <w:spacing w:before="0" w:after="680" w:line="312" w:lineRule="exact"/>
        <w:ind w:left="0" w:right="0" w:firstLine="960"/>
        <w:jc w:val="left"/>
      </w:pPr>
      <w:r>
        <w:rPr>
          <w:color w:val="000000"/>
          <w:spacing w:val="0"/>
          <w:w w:val="100"/>
          <w:position w:val="0"/>
        </w:rPr>
        <w:t>口</w:t>
      </w:r>
      <w:r>
        <w:rPr>
          <w:color w:val="000000"/>
          <w:spacing w:val="0"/>
          <w:w w:val="100"/>
          <w:position w:val="0"/>
        </w:rPr>
        <w:t>本年度公司有重大诉讼、仲裁事项</w:t>
      </w:r>
      <w:r>
        <w:rPr>
          <w:color w:val="000000"/>
          <w:spacing w:val="0"/>
          <w:w w:val="100"/>
          <w:position w:val="0"/>
        </w:rPr>
        <w:t>寸</w:t>
      </w:r>
      <w:r>
        <w:rPr>
          <w:color w:val="000000"/>
          <w:spacing w:val="0"/>
          <w:w w:val="100"/>
          <w:position w:val="0"/>
        </w:rPr>
        <w:t>本年度公司无重大诉讼、仲裁事项</w:t>
      </w:r>
    </w:p>
    <w:p>
      <w:pPr>
        <w:pStyle w:val="Style5"/>
        <w:keepNext w:val="0"/>
        <w:keepLines w:val="0"/>
        <w:widowControl w:val="0"/>
        <w:shd w:val="clear" w:color="auto" w:fill="auto"/>
        <w:bidi w:val="0"/>
        <w:spacing w:before="0" w:after="40" w:line="312" w:lineRule="exact"/>
        <w:ind w:left="1380" w:right="0" w:hanging="420"/>
        <w:jc w:val="left"/>
      </w:pPr>
      <w:r>
        <w:rPr>
          <w:b/>
          <w:bCs/>
          <w:color w:val="000000"/>
          <w:spacing w:val="0"/>
          <w:w w:val="100"/>
          <w:position w:val="0"/>
        </w:rPr>
        <w:t>十一、上市公司及其董事、监事、高级管理人员、控股股东、实际控制人、收购人处罚及整改情 况</w:t>
      </w:r>
    </w:p>
    <w:p>
      <w:pPr>
        <w:pStyle w:val="Style5"/>
        <w:keepNext w:val="0"/>
        <w:keepLines w:val="0"/>
        <w:widowControl w:val="0"/>
        <w:shd w:val="clear" w:color="auto" w:fill="auto"/>
        <w:bidi w:val="0"/>
        <w:spacing w:before="0" w:after="360" w:line="312" w:lineRule="exact"/>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312" w:lineRule="exact"/>
        <w:ind w:left="0" w:right="0" w:firstLine="960"/>
        <w:jc w:val="left"/>
      </w:pPr>
      <w:r>
        <w:rPr>
          <w:b/>
          <w:bCs/>
          <w:color w:val="000000"/>
          <w:spacing w:val="0"/>
          <w:w w:val="100"/>
          <w:position w:val="0"/>
        </w:rPr>
        <w:t>十二、报告期内公司及其控股股东、实际控制人诚信状况的说明</w:t>
      </w:r>
    </w:p>
    <w:p>
      <w:pPr>
        <w:pStyle w:val="Style5"/>
        <w:keepNext w:val="0"/>
        <w:keepLines w:val="0"/>
        <w:widowControl w:val="0"/>
        <w:shd w:val="clear" w:color="auto" w:fill="auto"/>
        <w:bidi w:val="0"/>
        <w:spacing w:before="0" w:after="420" w:line="312" w:lineRule="exact"/>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91" w:right="0" w:firstLine="0"/>
        <w:jc w:val="left"/>
      </w:pPr>
      <w:r>
        <w:rPr>
          <w:color w:val="000000"/>
          <w:spacing w:val="0"/>
          <w:w w:val="100"/>
          <w:position w:val="0"/>
        </w:rPr>
        <w:t>十三、公司股权激励计划、员工持股计划或其他员工激励措施的情况及其影响</w:t>
      </w:r>
    </w:p>
    <w:p>
      <w:pPr>
        <w:pStyle w:val="Style24"/>
        <w:keepNext w:val="0"/>
        <w:keepLines w:val="0"/>
        <w:widowControl w:val="0"/>
        <w:shd w:val="clear" w:color="auto" w:fill="auto"/>
        <w:bidi w:val="0"/>
        <w:spacing w:before="0" w:after="140" w:line="240" w:lineRule="auto"/>
        <w:ind w:left="91" w:right="0" w:firstLine="0"/>
        <w:jc w:val="left"/>
      </w:pPr>
      <w:r>
        <w:rPr>
          <w:color w:val="000000"/>
          <w:spacing w:val="0"/>
          <w:w w:val="100"/>
          <w:position w:val="0"/>
        </w:rPr>
        <w:t>（一）相关激励事项已在临时公告披露且后续实施无进展或变化的</w:t>
      </w:r>
    </w:p>
    <w:p>
      <w:pPr>
        <w:pStyle w:val="Style24"/>
        <w:keepNext w:val="0"/>
        <w:keepLines w:val="0"/>
        <w:widowControl w:val="0"/>
        <w:shd w:val="clear" w:color="auto" w:fill="auto"/>
        <w:bidi w:val="0"/>
        <w:spacing w:before="0" w:after="14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3797"/>
        <w:gridCol w:w="518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第一期员工持股计划出售完毕的公告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日公告临</w:t>
            </w:r>
            <w:r>
              <w:rPr>
                <w:rFonts w:ascii="Times New Roman" w:eastAsia="Times New Roman" w:hAnsi="Times New Roman" w:cs="Times New Roman"/>
                <w:color w:val="000000"/>
                <w:spacing w:val="0"/>
                <w:w w:val="100"/>
                <w:position w:val="0"/>
                <w:sz w:val="20"/>
                <w:szCs w:val="20"/>
              </w:rPr>
              <w:t>2020-002</w:t>
            </w:r>
            <w:r>
              <w:rPr>
                <w:color w:val="000000"/>
                <w:spacing w:val="0"/>
                <w:w w:val="100"/>
                <w:position w:val="0"/>
                <w:sz w:val="20"/>
                <w:szCs w:val="20"/>
              </w:rPr>
              <w:t>号</w:t>
            </w:r>
          </w:p>
        </w:tc>
      </w:tr>
    </w:tbl>
    <w:p>
      <w:pPr>
        <w:widowControl w:val="0"/>
        <w:spacing w:after="679" w:line="1" w:lineRule="exact"/>
      </w:pPr>
    </w:p>
    <w:p>
      <w:pPr>
        <w:pStyle w:val="Style5"/>
        <w:keepNext w:val="0"/>
        <w:keepLines w:val="0"/>
        <w:widowControl w:val="0"/>
        <w:shd w:val="clear" w:color="auto" w:fill="auto"/>
        <w:bidi w:val="0"/>
        <w:spacing w:before="0" w:after="140" w:line="240" w:lineRule="auto"/>
        <w:ind w:left="0" w:right="0" w:firstLine="960"/>
        <w:jc w:val="left"/>
      </w:pPr>
      <w:bookmarkStart w:id="300" w:name="bookmark300"/>
      <w:r>
        <w:rPr>
          <w:b/>
          <w:bCs/>
          <w:color w:val="000000"/>
          <w:spacing w:val="0"/>
          <w:w w:val="100"/>
          <w:position w:val="0"/>
        </w:rPr>
        <w:t>（</w:t>
      </w:r>
      <w:bookmarkEnd w:id="300"/>
      <w:r>
        <w:rPr>
          <w:b/>
          <w:bCs/>
          <w:color w:val="000000"/>
          <w:spacing w:val="0"/>
          <w:w w:val="100"/>
          <w:position w:val="0"/>
        </w:rPr>
        <w:t>二）临时公告未披露或有后续进展的激励情况</w:t>
      </w:r>
    </w:p>
    <w:p>
      <w:pPr>
        <w:pStyle w:val="Style5"/>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股权激励情况</w:t>
      </w:r>
    </w:p>
    <w:p>
      <w:pPr>
        <w:pStyle w:val="Style5"/>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96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960"/>
        <w:jc w:val="both"/>
      </w:pPr>
      <w:r>
        <w:rPr>
          <w:color w:val="000000"/>
          <w:spacing w:val="0"/>
          <w:w w:val="100"/>
          <w:position w:val="0"/>
        </w:rPr>
        <w:t>员工持股计划情况</w:t>
      </w:r>
    </w:p>
    <w:p>
      <w:pPr>
        <w:pStyle w:val="Style5"/>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960"/>
        <w:jc w:val="both"/>
      </w:pPr>
      <w:r>
        <w:rPr>
          <w:color w:val="000000"/>
          <w:spacing w:val="0"/>
          <w:w w:val="100"/>
          <w:position w:val="0"/>
        </w:rPr>
        <w:t>其他激励措施</w:t>
      </w:r>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960"/>
        <w:jc w:val="left"/>
      </w:pPr>
      <w:r>
        <w:rPr>
          <w:b/>
          <w:bCs/>
          <w:color w:val="000000"/>
          <w:spacing w:val="0"/>
          <w:w w:val="100"/>
          <w:position w:val="0"/>
        </w:rPr>
        <w:t>十四、重大关联交易</w:t>
      </w:r>
    </w:p>
    <w:p>
      <w:pPr>
        <w:pStyle w:val="Style5"/>
        <w:keepNext w:val="0"/>
        <w:keepLines w:val="0"/>
        <w:widowControl w:val="0"/>
        <w:shd w:val="clear" w:color="auto" w:fill="auto"/>
        <w:bidi w:val="0"/>
        <w:spacing w:before="0" w:after="140" w:line="240" w:lineRule="auto"/>
        <w:ind w:left="0" w:right="0" w:firstLine="960"/>
        <w:jc w:val="left"/>
      </w:pPr>
      <w:bookmarkStart w:id="301" w:name="bookmark301"/>
      <w:r>
        <w:rPr>
          <w:rFonts w:ascii="Times New Roman" w:eastAsia="Times New Roman" w:hAnsi="Times New Roman" w:cs="Times New Roman"/>
          <w:b/>
          <w:bCs/>
          <w:color w:val="000000"/>
          <w:spacing w:val="0"/>
          <w:w w:val="100"/>
          <w:position w:val="0"/>
        </w:rPr>
        <w:t>（</w:t>
      </w:r>
      <w:bookmarkEnd w:id="301"/>
      <w:r>
        <w:rPr>
          <w:b/>
          <w:bCs/>
          <w:color w:val="000000"/>
          <w:spacing w:val="0"/>
          <w:w w:val="100"/>
          <w:position w:val="0"/>
        </w:rPr>
        <w:t>一</w:t>
      </w:r>
      <w:r>
        <w:rPr>
          <w:b/>
          <w:bCs/>
          <w:color w:val="000000"/>
          <w:spacing w:val="0"/>
          <w:w w:val="100"/>
          <w:position w:val="0"/>
        </w:rPr>
        <w:t>）</w:t>
      </w:r>
      <w:r>
        <w:rPr>
          <w:b/>
          <w:bCs/>
          <w:color w:val="000000"/>
          <w:spacing w:val="0"/>
          <w:w w:val="100"/>
          <w:position w:val="0"/>
        </w:rPr>
        <w:t>与日常经营相关的关联交易</w:t>
      </w:r>
    </w:p>
    <w:p>
      <w:pPr>
        <w:pStyle w:val="Style5"/>
        <w:keepNext w:val="0"/>
        <w:keepLines w:val="0"/>
        <w:widowControl w:val="0"/>
        <w:shd w:val="clear" w:color="auto" w:fill="auto"/>
        <w:tabs>
          <w:tab w:pos="1391" w:val="left"/>
        </w:tabs>
        <w:bidi w:val="0"/>
        <w:spacing w:before="0" w:after="140" w:line="240" w:lineRule="auto"/>
        <w:ind w:left="0" w:right="0" w:firstLine="960"/>
        <w:jc w:val="left"/>
      </w:pPr>
      <w:bookmarkStart w:id="302" w:name="bookmark302"/>
      <w:r>
        <w:rPr>
          <w:b/>
          <w:bCs/>
          <w:color w:val="000000"/>
          <w:spacing w:val="0"/>
          <w:w w:val="100"/>
          <w:position w:val="0"/>
        </w:rPr>
        <w:t>1</w:t>
      </w:r>
      <w:bookmarkEnd w:id="302"/>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391" w:val="left"/>
        </w:tabs>
        <w:bidi w:val="0"/>
        <w:spacing w:before="0" w:after="140" w:line="240" w:lineRule="auto"/>
        <w:ind w:left="0" w:right="0" w:firstLine="960"/>
        <w:jc w:val="left"/>
      </w:pPr>
      <w:bookmarkStart w:id="303" w:name="bookmark303"/>
      <w:bookmarkStart w:id="304" w:name="bookmark304"/>
      <w:bookmarkStart w:id="305" w:name="bookmark305"/>
      <w:bookmarkStart w:id="306" w:name="bookmark306"/>
      <w:r>
        <w:rPr>
          <w:color w:val="000000"/>
          <w:spacing w:val="0"/>
          <w:w w:val="100"/>
          <w:position w:val="0"/>
        </w:rPr>
        <w:t>2</w:t>
      </w:r>
      <w:bookmarkEnd w:id="305"/>
      <w:r>
        <w:rPr>
          <w:color w:val="000000"/>
          <w:spacing w:val="0"/>
          <w:w w:val="100"/>
          <w:position w:val="0"/>
        </w:rPr>
        <w:t>、</w:t>
        <w:tab/>
        <w:t>已在临时公告披露，但有后续实施的进展或变化的事项</w:t>
      </w:r>
      <w:bookmarkEnd w:id="303"/>
      <w:bookmarkEnd w:id="304"/>
      <w:bookmarkEnd w:id="306"/>
    </w:p>
    <w:p>
      <w:pPr>
        <w:pStyle w:val="Style5"/>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391" w:val="left"/>
        </w:tabs>
        <w:bidi w:val="0"/>
        <w:spacing w:before="0" w:after="140" w:line="240" w:lineRule="auto"/>
        <w:ind w:left="0" w:right="0" w:firstLine="960"/>
        <w:jc w:val="left"/>
      </w:pPr>
      <w:bookmarkStart w:id="307" w:name="bookmark307"/>
      <w:bookmarkStart w:id="308" w:name="bookmark308"/>
      <w:bookmarkStart w:id="309" w:name="bookmark309"/>
      <w:bookmarkStart w:id="310" w:name="bookmark310"/>
      <w:r>
        <w:rPr>
          <w:color w:val="000000"/>
          <w:spacing w:val="0"/>
          <w:w w:val="100"/>
          <w:position w:val="0"/>
        </w:rPr>
        <w:t>3</w:t>
      </w:r>
      <w:bookmarkEnd w:id="309"/>
      <w:r>
        <w:rPr>
          <w:color w:val="000000"/>
          <w:spacing w:val="0"/>
          <w:w w:val="100"/>
          <w:position w:val="0"/>
        </w:rPr>
        <w:t>、</w:t>
        <w:tab/>
        <w:t>临时公告未披露的事项</w:t>
      </w:r>
      <w:bookmarkEnd w:id="307"/>
      <w:bookmarkEnd w:id="308"/>
      <w:bookmarkEnd w:id="310"/>
    </w:p>
    <w:p>
      <w:pPr>
        <w:pStyle w:val="Style5"/>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91"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资产或股权收购、出售发生的关联交易</w:t>
      </w:r>
    </w:p>
    <w:p>
      <w:pPr>
        <w:pStyle w:val="Style24"/>
        <w:keepNext w:val="0"/>
        <w:keepLines w:val="0"/>
        <w:widowControl w:val="0"/>
        <w:shd w:val="clear" w:color="auto" w:fill="auto"/>
        <w:bidi w:val="0"/>
        <w:spacing w:before="0" w:after="120" w:line="240" w:lineRule="auto"/>
        <w:ind w:left="91" w:right="0" w:firstLine="0"/>
        <w:jc w:val="left"/>
      </w:pPr>
      <w:r>
        <w:rPr>
          <w:color w:val="000000"/>
          <w:spacing w:val="0"/>
          <w:w w:val="100"/>
          <w:position w:val="0"/>
        </w:rPr>
        <w:t>1、已在临时公告披露且后续实施无进展或变化的事项</w:t>
      </w:r>
    </w:p>
    <w:p>
      <w:pPr>
        <w:pStyle w:val="Style24"/>
        <w:keepNext w:val="0"/>
        <w:keepLines w:val="0"/>
        <w:widowControl w:val="0"/>
        <w:shd w:val="clear" w:color="auto" w:fill="auto"/>
        <w:bidi w:val="0"/>
        <w:spacing w:before="0" w:after="12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转让控股子公司印染公司</w:t>
            </w:r>
            <w:r>
              <w:rPr>
                <w:rFonts w:ascii="Calibri" w:eastAsia="Calibri" w:hAnsi="Calibri" w:cs="Calibri"/>
                <w:color w:val="000000"/>
                <w:spacing w:val="0"/>
                <w:w w:val="100"/>
                <w:position w:val="0"/>
                <w:sz w:val="20"/>
                <w:szCs w:val="20"/>
              </w:rPr>
              <w:t>46%</w:t>
            </w:r>
            <w:r>
              <w:rPr>
                <w:color w:val="000000"/>
                <w:spacing w:val="0"/>
                <w:w w:val="100"/>
                <w:position w:val="0"/>
                <w:sz w:val="20"/>
                <w:szCs w:val="20"/>
              </w:rPr>
              <w:t xml:space="preserve">股权、纺织公司 </w:t>
            </w:r>
            <w:r>
              <w:rPr>
                <w:rFonts w:ascii="Calibri" w:eastAsia="Calibri" w:hAnsi="Calibri" w:cs="Calibri"/>
                <w:color w:val="000000"/>
                <w:spacing w:val="0"/>
                <w:w w:val="100"/>
                <w:position w:val="0"/>
                <w:sz w:val="20"/>
                <w:szCs w:val="20"/>
              </w:rPr>
              <w:t>51%</w:t>
            </w:r>
            <w:r>
              <w:rPr>
                <w:color w:val="000000"/>
                <w:spacing w:val="0"/>
                <w:w w:val="100"/>
                <w:position w:val="0"/>
                <w:sz w:val="20"/>
                <w:szCs w:val="20"/>
              </w:rPr>
              <w:t>股权</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公告临</w:t>
            </w:r>
            <w:r>
              <w:rPr>
                <w:rFonts w:ascii="Times New Roman" w:eastAsia="Times New Roman" w:hAnsi="Times New Roman" w:cs="Times New Roman"/>
                <w:color w:val="000000"/>
                <w:spacing w:val="0"/>
                <w:w w:val="100"/>
                <w:position w:val="0"/>
                <w:sz w:val="20"/>
                <w:szCs w:val="20"/>
              </w:rPr>
              <w:t>2020-053</w:t>
            </w:r>
            <w:r>
              <w:rPr>
                <w:color w:val="000000"/>
                <w:spacing w:val="0"/>
                <w:w w:val="100"/>
                <w:position w:val="0"/>
                <w:sz w:val="20"/>
                <w:szCs w:val="20"/>
              </w:rPr>
              <w:t>号、临</w:t>
            </w:r>
            <w:r>
              <w:rPr>
                <w:rFonts w:ascii="Times New Roman" w:eastAsia="Times New Roman" w:hAnsi="Times New Roman" w:cs="Times New Roman"/>
                <w:color w:val="000000"/>
                <w:spacing w:val="0"/>
                <w:w w:val="100"/>
                <w:position w:val="0"/>
                <w:sz w:val="20"/>
                <w:szCs w:val="20"/>
              </w:rPr>
              <w:t>2020-070</w:t>
            </w:r>
            <w:r>
              <w:rPr>
                <w:color w:val="000000"/>
                <w:spacing w:val="0"/>
                <w:w w:val="100"/>
                <w:position w:val="0"/>
                <w:sz w:val="20"/>
                <w:szCs w:val="20"/>
              </w:rPr>
              <w:t>号</w:t>
            </w:r>
          </w:p>
        </w:tc>
      </w:tr>
    </w:tbl>
    <w:p>
      <w:pPr>
        <w:widowControl w:val="0"/>
        <w:spacing w:after="719" w:line="1" w:lineRule="exact"/>
      </w:pPr>
    </w:p>
    <w:p>
      <w:pPr>
        <w:pStyle w:val="Style31"/>
        <w:keepNext/>
        <w:keepLines/>
        <w:widowControl w:val="0"/>
        <w:shd w:val="clear" w:color="auto" w:fill="auto"/>
        <w:tabs>
          <w:tab w:pos="1391" w:val="left"/>
        </w:tabs>
        <w:bidi w:val="0"/>
        <w:spacing w:before="0" w:after="140" w:line="240" w:lineRule="auto"/>
        <w:ind w:left="0" w:right="0" w:firstLine="960"/>
        <w:jc w:val="left"/>
      </w:pPr>
      <w:bookmarkStart w:id="311" w:name="bookmark311"/>
      <w:bookmarkStart w:id="312" w:name="bookmark312"/>
      <w:bookmarkStart w:id="313" w:name="bookmark313"/>
      <w:bookmarkStart w:id="314" w:name="bookmark314"/>
      <w:r>
        <w:rPr>
          <w:color w:val="000000"/>
          <w:spacing w:val="0"/>
          <w:w w:val="100"/>
          <w:position w:val="0"/>
        </w:rPr>
        <w:t>2</w:t>
      </w:r>
      <w:bookmarkEnd w:id="313"/>
      <w:r>
        <w:rPr>
          <w:color w:val="000000"/>
          <w:spacing w:val="0"/>
          <w:w w:val="100"/>
          <w:position w:val="0"/>
        </w:rPr>
        <w:t>、</w:t>
        <w:tab/>
        <w:t>已在临时公告披露，但有后续实施的进展或变化的事项</w:t>
      </w:r>
      <w:bookmarkEnd w:id="311"/>
      <w:bookmarkEnd w:id="312"/>
      <w:bookmarkEnd w:id="314"/>
    </w:p>
    <w:p>
      <w:pPr>
        <w:pStyle w:val="Style5"/>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391" w:val="left"/>
        </w:tabs>
        <w:bidi w:val="0"/>
        <w:spacing w:before="0" w:after="140" w:line="240" w:lineRule="auto"/>
        <w:ind w:left="0" w:right="0" w:firstLine="960"/>
        <w:jc w:val="left"/>
      </w:pPr>
      <w:bookmarkStart w:id="315" w:name="bookmark315"/>
      <w:bookmarkStart w:id="316" w:name="bookmark316"/>
      <w:bookmarkStart w:id="317" w:name="bookmark317"/>
      <w:bookmarkStart w:id="318" w:name="bookmark318"/>
      <w:r>
        <w:rPr>
          <w:color w:val="000000"/>
          <w:spacing w:val="0"/>
          <w:w w:val="100"/>
          <w:position w:val="0"/>
        </w:rPr>
        <w:t>3</w:t>
      </w:r>
      <w:bookmarkEnd w:id="317"/>
      <w:r>
        <w:rPr>
          <w:color w:val="000000"/>
          <w:spacing w:val="0"/>
          <w:w w:val="100"/>
          <w:position w:val="0"/>
        </w:rPr>
        <w:t>、</w:t>
        <w:tab/>
        <w:t>临时公告未披露的事项</w:t>
      </w:r>
      <w:bookmarkEnd w:id="315"/>
      <w:bookmarkEnd w:id="316"/>
      <w:bookmarkEnd w:id="318"/>
    </w:p>
    <w:p>
      <w:pPr>
        <w:pStyle w:val="Style5"/>
        <w:keepNext w:val="0"/>
        <w:keepLines w:val="0"/>
        <w:widowControl w:val="0"/>
        <w:shd w:val="clear" w:color="auto" w:fill="auto"/>
        <w:bidi w:val="0"/>
        <w:spacing w:before="0" w:after="72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391" w:val="left"/>
        </w:tabs>
        <w:bidi w:val="0"/>
        <w:spacing w:before="0" w:after="140" w:line="240" w:lineRule="auto"/>
        <w:ind w:left="0" w:right="0" w:firstLine="960"/>
        <w:jc w:val="left"/>
      </w:pPr>
      <w:bookmarkStart w:id="319" w:name="bookmark319"/>
      <w:bookmarkStart w:id="320" w:name="bookmark320"/>
      <w:bookmarkStart w:id="321" w:name="bookmark321"/>
      <w:bookmarkStart w:id="322" w:name="bookmark322"/>
      <w:r>
        <w:rPr>
          <w:color w:val="000000"/>
          <w:spacing w:val="0"/>
          <w:w w:val="100"/>
          <w:position w:val="0"/>
        </w:rPr>
        <w:t>4</w:t>
      </w:r>
      <w:bookmarkEnd w:id="321"/>
      <w:r>
        <w:rPr>
          <w:color w:val="000000"/>
          <w:spacing w:val="0"/>
          <w:w w:val="100"/>
          <w:position w:val="0"/>
        </w:rPr>
        <w:t>、</w:t>
        <w:tab/>
        <w:t>涉及业绩约定的，应当披露报告期内的业绩实现情况</w:t>
      </w:r>
      <w:bookmarkEnd w:id="319"/>
      <w:bookmarkEnd w:id="320"/>
      <w:bookmarkEnd w:id="322"/>
    </w:p>
    <w:p>
      <w:pPr>
        <w:pStyle w:val="Style5"/>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82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日，公司收到股东江有归、付海鹏提供的《关于自愿追加业绩承诺的承诺函》, </w:t>
      </w:r>
      <w:r>
        <w:rPr>
          <w:color w:val="000000"/>
          <w:spacing w:val="0"/>
          <w:w w:val="100"/>
          <w:position w:val="0"/>
        </w:rPr>
        <w:t>追加泰一指尚</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年度两年业绩承诺，其中</w:t>
      </w:r>
      <w:r>
        <w:rPr>
          <w:rFonts w:ascii="Times New Roman" w:eastAsia="Times New Roman" w:hAnsi="Times New Roman" w:cs="Times New Roman"/>
          <w:color w:val="000000"/>
          <w:spacing w:val="0"/>
          <w:w w:val="100"/>
          <w:position w:val="0"/>
        </w:rPr>
        <w:t>2019</w:t>
      </w:r>
      <w:r>
        <w:rPr>
          <w:color w:val="000000"/>
          <w:spacing w:val="0"/>
          <w:w w:val="100"/>
          <w:position w:val="0"/>
        </w:rPr>
        <w:t>年度净利润不低于</w:t>
      </w:r>
      <w:r>
        <w:rPr>
          <w:rFonts w:ascii="Times New Roman" w:eastAsia="Times New Roman" w:hAnsi="Times New Roman" w:cs="Times New Roman"/>
          <w:color w:val="000000"/>
          <w:spacing w:val="0"/>
          <w:w w:val="100"/>
          <w:position w:val="0"/>
        </w:rPr>
        <w:t>1.59</w:t>
      </w:r>
      <w:r>
        <w:rPr>
          <w:color w:val="000000"/>
          <w:spacing w:val="0"/>
          <w:w w:val="100"/>
          <w:position w:val="0"/>
        </w:rPr>
        <w:t>亿元，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年度净利润不低于</w:t>
      </w:r>
      <w:r>
        <w:rPr>
          <w:rFonts w:ascii="Times New Roman" w:eastAsia="Times New Roman" w:hAnsi="Times New Roman" w:cs="Times New Roman"/>
          <w:color w:val="000000"/>
          <w:spacing w:val="0"/>
          <w:w w:val="100"/>
          <w:position w:val="0"/>
        </w:rPr>
        <w:t>2.07</w:t>
      </w:r>
      <w:r>
        <w:rPr>
          <w:color w:val="000000"/>
          <w:spacing w:val="0"/>
          <w:w w:val="100"/>
          <w:position w:val="0"/>
        </w:rPr>
        <w:t>亿元。报告期内，泰一指尚实现扣除非经常性损益后归属于母公司的净利 润为</w:t>
      </w:r>
      <w:r>
        <w:rPr>
          <w:rFonts w:ascii="Times New Roman" w:eastAsia="Times New Roman" w:hAnsi="Times New Roman" w:cs="Times New Roman"/>
          <w:color w:val="000000"/>
          <w:spacing w:val="0"/>
          <w:w w:val="100"/>
          <w:position w:val="0"/>
        </w:rPr>
        <w:t>2,512.06</w:t>
      </w:r>
      <w:r>
        <w:rPr>
          <w:color w:val="000000"/>
          <w:spacing w:val="0"/>
          <w:w w:val="100"/>
          <w:position w:val="0"/>
        </w:rPr>
        <w:t>万元，比</w:t>
      </w:r>
      <w:r>
        <w:rPr>
          <w:rFonts w:ascii="Times New Roman" w:eastAsia="Times New Roman" w:hAnsi="Times New Roman" w:cs="Times New Roman"/>
          <w:color w:val="000000"/>
          <w:spacing w:val="0"/>
          <w:w w:val="100"/>
          <w:position w:val="0"/>
        </w:rPr>
        <w:t>2020</w:t>
      </w:r>
      <w:r>
        <w:rPr>
          <w:color w:val="000000"/>
          <w:spacing w:val="0"/>
          <w:w w:val="100"/>
          <w:position w:val="0"/>
        </w:rPr>
        <w:t>年度承诺的净利润少</w:t>
      </w:r>
      <w:r>
        <w:rPr>
          <w:rFonts w:ascii="Times New Roman" w:eastAsia="Times New Roman" w:hAnsi="Times New Roman" w:cs="Times New Roman"/>
          <w:color w:val="000000"/>
          <w:spacing w:val="0"/>
          <w:w w:val="100"/>
          <w:position w:val="0"/>
        </w:rPr>
        <w:t>18,187.94</w:t>
      </w:r>
      <w:r>
        <w:rPr>
          <w:color w:val="000000"/>
          <w:spacing w:val="0"/>
          <w:w w:val="100"/>
          <w:position w:val="0"/>
        </w:rPr>
        <w:t xml:space="preserve">万元，实际完成本年度业绩承诺的 </w:t>
      </w:r>
      <w:r>
        <w:rPr>
          <w:rFonts w:ascii="Times New Roman" w:eastAsia="Times New Roman" w:hAnsi="Times New Roman" w:cs="Times New Roman"/>
          <w:color w:val="000000"/>
          <w:spacing w:val="0"/>
          <w:w w:val="100"/>
          <w:position w:val="0"/>
        </w:rPr>
        <w:t>12.14%</w:t>
      </w:r>
      <w:r>
        <w:rPr>
          <w:color w:val="000000"/>
          <w:spacing w:val="0"/>
          <w:w w:val="100"/>
          <w:position w:val="0"/>
        </w:rPr>
        <w:t>。</w:t>
      </w:r>
    </w:p>
    <w:p>
      <w:pPr>
        <w:pStyle w:val="Style31"/>
        <w:keepNext/>
        <w:keepLines/>
        <w:widowControl w:val="0"/>
        <w:shd w:val="clear" w:color="auto" w:fill="auto"/>
        <w:tabs>
          <w:tab w:pos="1496" w:val="left"/>
        </w:tabs>
        <w:bidi w:val="0"/>
        <w:spacing w:before="0" w:after="120" w:line="240" w:lineRule="auto"/>
        <w:ind w:left="0" w:right="0" w:firstLine="96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w:t>
      </w:r>
      <w:bookmarkEnd w:id="325"/>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共同对外投资的重大关联交易</w:t>
      </w:r>
      <w:bookmarkEnd w:id="323"/>
      <w:bookmarkEnd w:id="324"/>
      <w:bookmarkEnd w:id="326"/>
    </w:p>
    <w:p>
      <w:pPr>
        <w:pStyle w:val="Style31"/>
        <w:keepNext/>
        <w:keepLines/>
        <w:widowControl w:val="0"/>
        <w:shd w:val="clear" w:color="auto" w:fill="auto"/>
        <w:tabs>
          <w:tab w:pos="1383" w:val="left"/>
        </w:tabs>
        <w:bidi w:val="0"/>
        <w:spacing w:before="0" w:after="120" w:line="240" w:lineRule="auto"/>
        <w:ind w:left="0" w:right="0" w:firstLine="960"/>
        <w:jc w:val="left"/>
      </w:pPr>
      <w:bookmarkStart w:id="323" w:name="bookmark323"/>
      <w:bookmarkStart w:id="324" w:name="bookmark324"/>
      <w:bookmarkStart w:id="327" w:name="bookmark327"/>
      <w:bookmarkStart w:id="328" w:name="bookmark328"/>
      <w:r>
        <w:rPr>
          <w:color w:val="000000"/>
          <w:spacing w:val="0"/>
          <w:w w:val="100"/>
          <w:position w:val="0"/>
        </w:rPr>
        <w:t>1</w:t>
      </w:r>
      <w:bookmarkEnd w:id="327"/>
      <w:r>
        <w:rPr>
          <w:color w:val="000000"/>
          <w:spacing w:val="0"/>
          <w:w w:val="100"/>
          <w:position w:val="0"/>
        </w:rPr>
        <w:t>、</w:t>
        <w:tab/>
        <w:t>已在临时公告披露且后续实施无进展或变化的事项</w:t>
      </w:r>
      <w:bookmarkEnd w:id="323"/>
      <w:bookmarkEnd w:id="324"/>
      <w:bookmarkEnd w:id="328"/>
    </w:p>
    <w:p>
      <w:pPr>
        <w:pStyle w:val="Style5"/>
        <w:keepNext w:val="0"/>
        <w:keepLines w:val="0"/>
        <w:widowControl w:val="0"/>
        <w:shd w:val="clear" w:color="auto" w:fill="auto"/>
        <w:bidi w:val="0"/>
        <w:spacing w:before="0" w:after="12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383" w:val="left"/>
        </w:tabs>
        <w:bidi w:val="0"/>
        <w:spacing w:before="0" w:after="120" w:line="240" w:lineRule="auto"/>
        <w:ind w:left="0" w:right="0" w:firstLine="960"/>
        <w:jc w:val="left"/>
      </w:pPr>
      <w:bookmarkStart w:id="329" w:name="bookmark329"/>
      <w:bookmarkStart w:id="330" w:name="bookmark330"/>
      <w:bookmarkStart w:id="331" w:name="bookmark331"/>
      <w:bookmarkStart w:id="332" w:name="bookmark332"/>
      <w:r>
        <w:rPr>
          <w:color w:val="000000"/>
          <w:spacing w:val="0"/>
          <w:w w:val="100"/>
          <w:position w:val="0"/>
        </w:rPr>
        <w:t>2</w:t>
      </w:r>
      <w:bookmarkEnd w:id="331"/>
      <w:r>
        <w:rPr>
          <w:color w:val="000000"/>
          <w:spacing w:val="0"/>
          <w:w w:val="100"/>
          <w:position w:val="0"/>
        </w:rPr>
        <w:t>、</w:t>
        <w:tab/>
        <w:t>已在临时公告披露，但有后续实施的进展或变化的事项</w:t>
      </w:r>
      <w:bookmarkEnd w:id="329"/>
      <w:bookmarkEnd w:id="330"/>
      <w:bookmarkEnd w:id="332"/>
    </w:p>
    <w:p>
      <w:pPr>
        <w:pStyle w:val="Style5"/>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383" w:val="left"/>
        </w:tabs>
        <w:bidi w:val="0"/>
        <w:spacing w:before="0" w:after="120" w:line="240" w:lineRule="auto"/>
        <w:ind w:left="0" w:right="0" w:firstLine="960"/>
        <w:jc w:val="left"/>
      </w:pPr>
      <w:bookmarkStart w:id="333" w:name="bookmark333"/>
      <w:bookmarkStart w:id="334" w:name="bookmark334"/>
      <w:bookmarkStart w:id="335" w:name="bookmark335"/>
      <w:bookmarkStart w:id="336" w:name="bookmark336"/>
      <w:r>
        <w:rPr>
          <w:color w:val="000000"/>
          <w:spacing w:val="0"/>
          <w:w w:val="100"/>
          <w:position w:val="0"/>
        </w:rPr>
        <w:t>3</w:t>
      </w:r>
      <w:bookmarkEnd w:id="335"/>
      <w:r>
        <w:rPr>
          <w:color w:val="000000"/>
          <w:spacing w:val="0"/>
          <w:w w:val="100"/>
          <w:position w:val="0"/>
        </w:rPr>
        <w:t>、</w:t>
        <w:tab/>
        <w:t>临时公告未披露的事项</w:t>
      </w:r>
      <w:bookmarkEnd w:id="333"/>
      <w:bookmarkEnd w:id="334"/>
      <w:bookmarkEnd w:id="336"/>
    </w:p>
    <w:p>
      <w:pPr>
        <w:pStyle w:val="Style5"/>
        <w:keepNext w:val="0"/>
        <w:keepLines w:val="0"/>
        <w:widowControl w:val="0"/>
        <w:shd w:val="clear" w:color="auto" w:fill="auto"/>
        <w:bidi w:val="0"/>
        <w:spacing w:before="0" w:after="76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496" w:val="left"/>
        </w:tabs>
        <w:bidi w:val="0"/>
        <w:spacing w:before="0" w:after="120" w:line="240" w:lineRule="auto"/>
        <w:ind w:left="0" w:right="0" w:firstLine="96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w:t>
      </w:r>
      <w:bookmarkEnd w:id="339"/>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关联债权债务往来</w:t>
      </w:r>
      <w:bookmarkEnd w:id="337"/>
      <w:bookmarkEnd w:id="338"/>
      <w:bookmarkEnd w:id="340"/>
    </w:p>
    <w:p>
      <w:pPr>
        <w:pStyle w:val="Style31"/>
        <w:keepNext/>
        <w:keepLines/>
        <w:widowControl w:val="0"/>
        <w:shd w:val="clear" w:color="auto" w:fill="auto"/>
        <w:tabs>
          <w:tab w:pos="1383" w:val="left"/>
        </w:tabs>
        <w:bidi w:val="0"/>
        <w:spacing w:before="0" w:after="120" w:line="240" w:lineRule="auto"/>
        <w:ind w:left="0" w:right="0" w:firstLine="960"/>
        <w:jc w:val="left"/>
      </w:pPr>
      <w:bookmarkStart w:id="337" w:name="bookmark337"/>
      <w:bookmarkStart w:id="338" w:name="bookmark338"/>
      <w:bookmarkStart w:id="341" w:name="bookmark341"/>
      <w:bookmarkStart w:id="342" w:name="bookmark342"/>
      <w:r>
        <w:rPr>
          <w:color w:val="000000"/>
          <w:spacing w:val="0"/>
          <w:w w:val="100"/>
          <w:position w:val="0"/>
        </w:rPr>
        <w:t>1</w:t>
      </w:r>
      <w:bookmarkEnd w:id="341"/>
      <w:r>
        <w:rPr>
          <w:color w:val="000000"/>
          <w:spacing w:val="0"/>
          <w:w w:val="100"/>
          <w:position w:val="0"/>
        </w:rPr>
        <w:t>、</w:t>
        <w:tab/>
        <w:t>已在临时公告披露且后续实施无进展或变化的事项</w:t>
      </w:r>
      <w:bookmarkEnd w:id="337"/>
      <w:bookmarkEnd w:id="338"/>
      <w:bookmarkEnd w:id="342"/>
    </w:p>
    <w:p>
      <w:pPr>
        <w:pStyle w:val="Style5"/>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383" w:val="left"/>
        </w:tabs>
        <w:bidi w:val="0"/>
        <w:spacing w:before="0" w:after="120" w:line="240" w:lineRule="auto"/>
        <w:ind w:left="0" w:right="0" w:firstLine="960"/>
        <w:jc w:val="left"/>
      </w:pPr>
      <w:bookmarkStart w:id="343" w:name="bookmark343"/>
      <w:bookmarkStart w:id="344" w:name="bookmark344"/>
      <w:bookmarkStart w:id="345" w:name="bookmark345"/>
      <w:bookmarkStart w:id="346" w:name="bookmark346"/>
      <w:r>
        <w:rPr>
          <w:color w:val="000000"/>
          <w:spacing w:val="0"/>
          <w:w w:val="100"/>
          <w:position w:val="0"/>
        </w:rPr>
        <w:t>2</w:t>
      </w:r>
      <w:bookmarkEnd w:id="345"/>
      <w:r>
        <w:rPr>
          <w:color w:val="000000"/>
          <w:spacing w:val="0"/>
          <w:w w:val="100"/>
          <w:position w:val="0"/>
        </w:rPr>
        <w:t>、</w:t>
        <w:tab/>
        <w:t>已在临时公告披露，但有后续实施的进展或变化的事项</w:t>
      </w:r>
      <w:bookmarkEnd w:id="343"/>
      <w:bookmarkEnd w:id="344"/>
      <w:bookmarkEnd w:id="346"/>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383" w:val="left"/>
        </w:tabs>
        <w:bidi w:val="0"/>
        <w:spacing w:before="0" w:after="120" w:line="240" w:lineRule="auto"/>
        <w:ind w:left="0" w:right="0" w:firstLine="960"/>
        <w:jc w:val="both"/>
      </w:pPr>
      <w:bookmarkStart w:id="347" w:name="bookmark347"/>
      <w:bookmarkStart w:id="348" w:name="bookmark348"/>
      <w:bookmarkStart w:id="349" w:name="bookmark349"/>
      <w:bookmarkStart w:id="350" w:name="bookmark350"/>
      <w:r>
        <w:rPr>
          <w:color w:val="000000"/>
          <w:spacing w:val="0"/>
          <w:w w:val="100"/>
          <w:position w:val="0"/>
        </w:rPr>
        <w:t>3</w:t>
      </w:r>
      <w:bookmarkEnd w:id="349"/>
      <w:r>
        <w:rPr>
          <w:color w:val="000000"/>
          <w:spacing w:val="0"/>
          <w:w w:val="100"/>
          <w:position w:val="0"/>
        </w:rPr>
        <w:t>、</w:t>
        <w:tab/>
        <w:t>临时公告未披露的事项</w:t>
      </w:r>
      <w:bookmarkEnd w:id="347"/>
      <w:bookmarkEnd w:id="348"/>
      <w:bookmarkEnd w:id="350"/>
    </w:p>
    <w:p>
      <w:pPr>
        <w:pStyle w:val="Style5"/>
        <w:keepNext w:val="0"/>
        <w:keepLines w:val="0"/>
        <w:widowControl w:val="0"/>
        <w:shd w:val="clear" w:color="auto" w:fill="auto"/>
        <w:bidi w:val="0"/>
        <w:spacing w:before="0" w:after="12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496" w:val="left"/>
        </w:tabs>
        <w:bidi w:val="0"/>
        <w:spacing w:before="0" w:after="120" w:line="240" w:lineRule="auto"/>
        <w:ind w:left="0" w:right="0" w:firstLine="960"/>
        <w:jc w:val="both"/>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w:t>
      </w:r>
      <w:bookmarkEnd w:id="353"/>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w:t>
      </w:r>
      <w:bookmarkEnd w:id="351"/>
      <w:bookmarkEnd w:id="352"/>
      <w:bookmarkEnd w:id="354"/>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120" w:line="240" w:lineRule="auto"/>
        <w:ind w:left="0" w:right="0" w:firstLine="960"/>
        <w:jc w:val="both"/>
      </w:pPr>
      <w:bookmarkStart w:id="355" w:name="bookmark355"/>
      <w:bookmarkStart w:id="356" w:name="bookmark356"/>
      <w:bookmarkStart w:id="357" w:name="bookmark357"/>
      <w:r>
        <w:rPr>
          <w:color w:val="000000"/>
          <w:spacing w:val="0"/>
          <w:w w:val="100"/>
          <w:position w:val="0"/>
        </w:rPr>
        <w:t>十五、重大合同及其履行情况</w:t>
      </w:r>
      <w:bookmarkEnd w:id="355"/>
      <w:bookmarkEnd w:id="356"/>
      <w:bookmarkEnd w:id="357"/>
    </w:p>
    <w:p>
      <w:pPr>
        <w:pStyle w:val="Style31"/>
        <w:keepNext/>
        <w:keepLines/>
        <w:widowControl w:val="0"/>
        <w:shd w:val="clear" w:color="auto" w:fill="auto"/>
        <w:tabs>
          <w:tab w:pos="1718" w:val="left"/>
        </w:tabs>
        <w:bidi w:val="0"/>
        <w:spacing w:before="0" w:after="120" w:line="240" w:lineRule="auto"/>
        <w:ind w:left="0" w:right="0" w:firstLine="960"/>
        <w:jc w:val="both"/>
      </w:pPr>
      <w:bookmarkStart w:id="355" w:name="bookmark355"/>
      <w:bookmarkStart w:id="356" w:name="bookmark356"/>
      <w:bookmarkStart w:id="358" w:name="bookmark358"/>
      <w:bookmarkStart w:id="359" w:name="bookmark359"/>
      <w:r>
        <w:rPr>
          <w:color w:val="000000"/>
          <w:spacing w:val="0"/>
          <w:w w:val="100"/>
          <w:position w:val="0"/>
        </w:rPr>
        <w:t>（</w:t>
      </w:r>
      <w:bookmarkEnd w:id="358"/>
      <w:r>
        <w:rPr>
          <w:color w:val="000000"/>
          <w:spacing w:val="0"/>
          <w:w w:val="100"/>
          <w:position w:val="0"/>
        </w:rPr>
        <w:t>一）</w:t>
        <w:tab/>
        <w:t>托管、承包、租赁事项</w:t>
      </w:r>
      <w:bookmarkEnd w:id="355"/>
      <w:bookmarkEnd w:id="356"/>
      <w:bookmarkEnd w:id="359"/>
    </w:p>
    <w:p>
      <w:pPr>
        <w:pStyle w:val="Style31"/>
        <w:keepNext/>
        <w:keepLines/>
        <w:widowControl w:val="0"/>
        <w:shd w:val="clear" w:color="auto" w:fill="auto"/>
        <w:tabs>
          <w:tab w:pos="1383" w:val="left"/>
        </w:tabs>
        <w:bidi w:val="0"/>
        <w:spacing w:before="0" w:after="120" w:line="240" w:lineRule="auto"/>
        <w:ind w:left="0" w:right="0" w:firstLine="960"/>
        <w:jc w:val="both"/>
      </w:pPr>
      <w:bookmarkStart w:id="355" w:name="bookmark355"/>
      <w:bookmarkStart w:id="356" w:name="bookmark356"/>
      <w:bookmarkStart w:id="360" w:name="bookmark360"/>
      <w:bookmarkStart w:id="361" w:name="bookmark361"/>
      <w:r>
        <w:rPr>
          <w:color w:val="000000"/>
          <w:spacing w:val="0"/>
          <w:w w:val="100"/>
          <w:position w:val="0"/>
        </w:rPr>
        <w:t>1</w:t>
      </w:r>
      <w:bookmarkEnd w:id="360"/>
      <w:r>
        <w:rPr>
          <w:color w:val="000000"/>
          <w:spacing w:val="0"/>
          <w:w w:val="100"/>
          <w:position w:val="0"/>
        </w:rPr>
        <w:t>、</w:t>
        <w:tab/>
        <w:t>托管情况</w:t>
      </w:r>
      <w:bookmarkEnd w:id="355"/>
      <w:bookmarkEnd w:id="356"/>
      <w:bookmarkEnd w:id="361"/>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383" w:val="left"/>
        </w:tabs>
        <w:bidi w:val="0"/>
        <w:spacing w:before="0" w:after="120" w:line="240" w:lineRule="auto"/>
        <w:ind w:left="0" w:right="0" w:firstLine="960"/>
        <w:jc w:val="both"/>
      </w:pPr>
      <w:bookmarkStart w:id="362" w:name="bookmark362"/>
      <w:bookmarkStart w:id="363" w:name="bookmark363"/>
      <w:bookmarkStart w:id="364" w:name="bookmark364"/>
      <w:bookmarkStart w:id="365" w:name="bookmark365"/>
      <w:r>
        <w:rPr>
          <w:color w:val="000000"/>
          <w:spacing w:val="0"/>
          <w:w w:val="100"/>
          <w:position w:val="0"/>
        </w:rPr>
        <w:t>2</w:t>
      </w:r>
      <w:bookmarkEnd w:id="364"/>
      <w:r>
        <w:rPr>
          <w:color w:val="000000"/>
          <w:spacing w:val="0"/>
          <w:w w:val="100"/>
          <w:position w:val="0"/>
        </w:rPr>
        <w:t>、</w:t>
        <w:tab/>
        <w:t>承包情况</w:t>
      </w:r>
      <w:bookmarkEnd w:id="362"/>
      <w:bookmarkEnd w:id="363"/>
      <w:bookmarkEnd w:id="365"/>
    </w:p>
    <w:p>
      <w:pPr>
        <w:pStyle w:val="Style5"/>
        <w:keepNext w:val="0"/>
        <w:keepLines w:val="0"/>
        <w:widowControl w:val="0"/>
        <w:shd w:val="clear" w:color="auto" w:fill="auto"/>
        <w:bidi w:val="0"/>
        <w:spacing w:before="0" w:after="12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1"/>
        <w:keepNext/>
        <w:keepLines/>
        <w:widowControl w:val="0"/>
        <w:shd w:val="clear" w:color="auto" w:fill="auto"/>
        <w:bidi w:val="0"/>
        <w:spacing w:before="0" w:after="140" w:line="240" w:lineRule="auto"/>
        <w:ind w:left="0" w:right="0" w:firstLine="920"/>
        <w:jc w:val="left"/>
      </w:pPr>
      <w:bookmarkStart w:id="366" w:name="bookmark366"/>
      <w:bookmarkStart w:id="367" w:name="bookmark367"/>
      <w:bookmarkStart w:id="368" w:name="bookmark368"/>
      <w:bookmarkStart w:id="369" w:name="bookmark369"/>
      <w:r>
        <w:rPr>
          <w:color w:val="000000"/>
          <w:spacing w:val="0"/>
          <w:w w:val="100"/>
          <w:position w:val="0"/>
        </w:rPr>
        <w:t>3</w:t>
      </w:r>
      <w:bookmarkEnd w:id="368"/>
      <w:r>
        <w:rPr>
          <w:color w:val="000000"/>
          <w:spacing w:val="0"/>
          <w:w w:val="100"/>
          <w:position w:val="0"/>
        </w:rPr>
        <w:t>、租赁情况</w:t>
      </w:r>
      <w:bookmarkEnd w:id="366"/>
      <w:bookmarkEnd w:id="367"/>
      <w:bookmarkEnd w:id="369"/>
    </w:p>
    <w:p>
      <w:pPr>
        <w:pStyle w:val="Style5"/>
        <w:keepNext w:val="0"/>
        <w:keepLines w:val="0"/>
        <w:widowControl w:val="0"/>
        <w:shd w:val="clear" w:color="auto" w:fill="auto"/>
        <w:bidi w:val="0"/>
        <w:spacing w:before="0" w:after="440" w:line="240" w:lineRule="auto"/>
        <w:ind w:left="0" w:right="0" w:firstLine="9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92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color w:val="000000"/>
          <w:spacing w:val="0"/>
          <w:w w:val="100"/>
          <w:position w:val="0"/>
        </w:rPr>
        <w:t>二）担保情况</w:t>
      </w:r>
      <w:bookmarkEnd w:id="370"/>
      <w:bookmarkEnd w:id="371"/>
      <w:bookmarkEnd w:id="373"/>
    </w:p>
    <w:p>
      <w:pPr>
        <w:pStyle w:val="Style24"/>
        <w:keepNext w:val="0"/>
        <w:keepLines w:val="0"/>
        <w:widowControl w:val="0"/>
        <w:shd w:val="clear" w:color="auto" w:fill="auto"/>
        <w:bidi w:val="0"/>
        <w:spacing w:before="0" w:after="0" w:line="240" w:lineRule="auto"/>
        <w:ind w:left="14"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b w:val="0"/>
          <w:bCs w:val="0"/>
          <w:color w:val="000000"/>
          <w:spacing w:val="0"/>
          <w:w w:val="100"/>
          <w:position w:val="0"/>
        </w:rPr>
        <w:t>：</w:t>
      </w:r>
      <w:r>
        <w:rPr>
          <w:b w:val="0"/>
          <w:bCs w:val="0"/>
          <w:color w:val="000000"/>
          <w:spacing w:val="0"/>
          <w:w w:val="100"/>
          <w:position w:val="0"/>
        </w:rPr>
        <w:t>万元 币种</w:t>
      </w:r>
      <w:r>
        <w:rPr>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605"/>
        <w:gridCol w:w="629"/>
        <w:gridCol w:w="629"/>
        <w:gridCol w:w="701"/>
        <w:gridCol w:w="624"/>
        <w:gridCol w:w="634"/>
        <w:gridCol w:w="624"/>
        <w:gridCol w:w="629"/>
        <w:gridCol w:w="629"/>
        <w:gridCol w:w="629"/>
        <w:gridCol w:w="696"/>
        <w:gridCol w:w="629"/>
        <w:gridCol w:w="629"/>
        <w:gridCol w:w="624"/>
      </w:tblGrid>
      <w:tr>
        <w:trPr>
          <w:trHeight w:val="326" w:hRule="exact"/>
        </w:trPr>
        <w:tc>
          <w:tcPr>
            <w:gridSpan w:val="1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公司对外担保情况（不包括对子公司的担保）</w:t>
            </w:r>
          </w:p>
        </w:tc>
      </w:tr>
      <w:tr>
        <w:trPr>
          <w:trHeight w:val="18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担保 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担保 方与 上市 公司 的关 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被担 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担保金 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 xml:space="preserve">担保 发生 日期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协议 签署 日</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担保 起始 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担保 到期 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担保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担保 是否 已经 履行 完毕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center"/>
              <w:rPr>
                <w:sz w:val="20"/>
                <w:szCs w:val="20"/>
              </w:rPr>
            </w:pPr>
            <w:r>
              <w:rPr>
                <w:color w:val="000000"/>
                <w:spacing w:val="0"/>
                <w:w w:val="100"/>
                <w:position w:val="0"/>
                <w:sz w:val="20"/>
                <w:szCs w:val="20"/>
              </w:rPr>
              <w:t>担保 是否 逾期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担保逾 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是否 存在 反担 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是否 为关 联方 担保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 关系</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报告期内担保发生额合计（不包括对子公 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报告期末担保余额合计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（不包括对子 公司的担保）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公司及其子公司对子公司的担保情况</w:t>
            </w:r>
          </w:p>
        </w:tc>
      </w:tr>
      <w:tr>
        <w:trPr>
          <w:trHeight w:val="326"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报告期内对子公司担保发生额合计</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80" w:right="0" w:firstLine="0"/>
              <w:jc w:val="left"/>
              <w:rPr>
                <w:sz w:val="20"/>
                <w:szCs w:val="20"/>
              </w:rPr>
            </w:pPr>
            <w:r>
              <w:rPr>
                <w:rFonts w:ascii="Times New Roman" w:eastAsia="Times New Roman" w:hAnsi="Times New Roman" w:cs="Times New Roman"/>
                <w:color w:val="000000"/>
                <w:spacing w:val="0"/>
                <w:w w:val="100"/>
                <w:position w:val="0"/>
                <w:sz w:val="20"/>
                <w:szCs w:val="20"/>
              </w:rPr>
              <w:t>38,880</w:t>
            </w: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报告期末对子公司担保余额合计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380" w:right="0" w:firstLine="0"/>
              <w:jc w:val="left"/>
              <w:rPr>
                <w:sz w:val="20"/>
                <w:szCs w:val="20"/>
              </w:rPr>
            </w:pPr>
            <w:r>
              <w:rPr>
                <w:rFonts w:ascii="Times New Roman" w:eastAsia="Times New Roman" w:hAnsi="Times New Roman" w:cs="Times New Roman"/>
                <w:color w:val="000000"/>
                <w:spacing w:val="0"/>
                <w:w w:val="100"/>
                <w:position w:val="0"/>
                <w:sz w:val="20"/>
                <w:szCs w:val="20"/>
              </w:rPr>
              <w:t>38,880</w:t>
            </w:r>
          </w:p>
        </w:tc>
      </w:tr>
      <w:tr>
        <w:trPr>
          <w:trHeight w:val="322" w:hRule="exact"/>
        </w:trPr>
        <w:tc>
          <w:tcPr>
            <w:gridSpan w:val="1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w:t>
            </w:r>
            <w:r>
              <w:rPr>
                <w:rFonts w:ascii="Times New Roman" w:eastAsia="Times New Roman" w:hAnsi="Times New Roman" w:cs="Times New Roman"/>
                <w:color w:val="000000"/>
                <w:spacing w:val="0"/>
                <w:w w:val="100"/>
                <w:position w:val="0"/>
                <w:sz w:val="20"/>
                <w:szCs w:val="20"/>
              </w:rPr>
              <w:t>A+B</w:t>
            </w:r>
            <w:r>
              <w:rPr>
                <w:color w:val="000000"/>
                <w:spacing w:val="0"/>
                <w:w w:val="100"/>
                <w:position w:val="0"/>
                <w:sz w:val="20"/>
                <w:szCs w:val="20"/>
              </w:rPr>
              <w:t>）</w:t>
            </w:r>
          </w:p>
        </w:tc>
        <w:tc>
          <w:tcPr>
            <w:gridSpan w:val="8"/>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4380" w:right="0" w:firstLine="0"/>
              <w:jc w:val="left"/>
              <w:rPr>
                <w:sz w:val="20"/>
                <w:szCs w:val="20"/>
              </w:rPr>
            </w:pPr>
            <w:r>
              <w:rPr>
                <w:rFonts w:ascii="Times New Roman" w:eastAsia="Times New Roman" w:hAnsi="Times New Roman" w:cs="Times New Roman"/>
                <w:color w:val="000000"/>
                <w:spacing w:val="0"/>
                <w:w w:val="100"/>
                <w:position w:val="0"/>
                <w:sz w:val="20"/>
                <w:szCs w:val="20"/>
              </w:rPr>
              <w:t>38,880</w:t>
            </w: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担保总额占公司净资产的比例</w:t>
            </w:r>
            <w:r>
              <w:rPr>
                <w:rFonts w:ascii="Times New Roman" w:eastAsia="Times New Roman" w:hAnsi="Times New Roman" w:cs="Times New Roman"/>
                <w:color w:val="000000"/>
                <w:spacing w:val="0"/>
                <w:w w:val="100"/>
                <w:position w:val="0"/>
                <w:sz w:val="20"/>
                <w:szCs w:val="20"/>
              </w:rPr>
              <w:t>（%）</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16.41</w:t>
            </w:r>
          </w:p>
        </w:tc>
      </w:tr>
      <w:tr>
        <w:trPr>
          <w:trHeight w:val="322" w:hRule="exact"/>
        </w:trPr>
        <w:tc>
          <w:tcPr>
            <w:gridSpan w:val="1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634"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为股东、实际控制人及其关联方提供担保 的金额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直接或间接为资产负债率超过</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的被担 保对象提供的债务担保金额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D</w:t>
            </w:r>
            <w:r>
              <w:rPr>
                <w:color w:val="000000"/>
                <w:spacing w:val="0"/>
                <w:w w:val="100"/>
                <w:position w:val="0"/>
                <w:sz w:val="20"/>
                <w:szCs w:val="2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担保总额超过净资产</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部分的金额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E</w:t>
            </w:r>
            <w:r>
              <w:rPr>
                <w:color w:val="000000"/>
                <w:spacing w:val="0"/>
                <w:w w:val="100"/>
                <w:position w:val="0"/>
                <w:sz w:val="20"/>
                <w:szCs w:val="2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上述三项担保金额合计（</w:t>
            </w:r>
            <w:r>
              <w:rPr>
                <w:rFonts w:ascii="Times New Roman" w:eastAsia="Times New Roman" w:hAnsi="Times New Roman" w:cs="Times New Roman"/>
                <w:color w:val="000000"/>
                <w:spacing w:val="0"/>
                <w:w w:val="100"/>
                <w:position w:val="0"/>
                <w:sz w:val="20"/>
                <w:szCs w:val="20"/>
              </w:rPr>
              <w:t>C+D+E</w:t>
            </w:r>
            <w:r>
              <w:rPr>
                <w:color w:val="000000"/>
                <w:spacing w:val="0"/>
                <w:w w:val="100"/>
                <w:position w:val="0"/>
                <w:sz w:val="20"/>
                <w:szCs w:val="2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6"/>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担保情况说明</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31"/>
        <w:keepNext/>
        <w:keepLines/>
        <w:widowControl w:val="0"/>
        <w:shd w:val="clear" w:color="auto" w:fill="auto"/>
        <w:bidi w:val="0"/>
        <w:spacing w:before="0" w:after="140" w:line="240" w:lineRule="auto"/>
        <w:ind w:left="0" w:right="0" w:firstLine="92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color w:val="000000"/>
          <w:spacing w:val="0"/>
          <w:w w:val="100"/>
          <w:position w:val="0"/>
        </w:rPr>
        <w:t>三）委托他人进行现金资产管理的情况</w:t>
      </w:r>
      <w:bookmarkEnd w:id="374"/>
      <w:bookmarkEnd w:id="375"/>
      <w:bookmarkEnd w:id="377"/>
    </w:p>
    <w:p>
      <w:pPr>
        <w:pStyle w:val="Style31"/>
        <w:keepNext/>
        <w:keepLines/>
        <w:widowControl w:val="0"/>
        <w:numPr>
          <w:ilvl w:val="0"/>
          <w:numId w:val="11"/>
        </w:numPr>
        <w:shd w:val="clear" w:color="auto" w:fill="auto"/>
        <w:bidi w:val="0"/>
        <w:spacing w:before="0" w:after="140" w:line="240" w:lineRule="auto"/>
        <w:ind w:left="0" w:right="0" w:firstLine="920"/>
        <w:jc w:val="left"/>
      </w:pPr>
      <w:bookmarkStart w:id="374" w:name="bookmark374"/>
      <w:bookmarkStart w:id="375" w:name="bookmark375"/>
      <w:bookmarkStart w:id="378" w:name="bookmark378"/>
      <w:bookmarkStart w:id="379" w:name="bookmark379"/>
      <w:bookmarkEnd w:id="378"/>
      <w:r>
        <w:rPr>
          <w:color w:val="000000"/>
          <w:spacing w:val="0"/>
          <w:w w:val="100"/>
          <w:position w:val="0"/>
        </w:rPr>
        <w:t>委托理财情况</w:t>
      </w:r>
      <w:bookmarkEnd w:id="374"/>
      <w:bookmarkEnd w:id="375"/>
      <w:bookmarkEnd w:id="379"/>
    </w:p>
    <w:p>
      <w:pPr>
        <w:pStyle w:val="Style31"/>
        <w:keepNext/>
        <w:keepLines/>
        <w:widowControl w:val="0"/>
        <w:shd w:val="clear" w:color="auto" w:fill="auto"/>
        <w:bidi w:val="0"/>
        <w:spacing w:before="0" w:after="140" w:line="240" w:lineRule="auto"/>
        <w:ind w:left="0" w:right="0" w:firstLine="920"/>
        <w:jc w:val="left"/>
      </w:pPr>
      <w:bookmarkStart w:id="374" w:name="bookmark374"/>
      <w:bookmarkStart w:id="375" w:name="bookmark375"/>
      <w:bookmarkStart w:id="380" w:name="bookmark380"/>
      <w:bookmarkStart w:id="381" w:name="bookmark381"/>
      <w:r>
        <w:rPr>
          <w:color w:val="000000"/>
          <w:spacing w:val="0"/>
          <w:w w:val="100"/>
          <w:position w:val="0"/>
        </w:rPr>
        <w:t>（</w:t>
      </w:r>
      <w:bookmarkEnd w:id="380"/>
      <w:r>
        <w:rPr>
          <w:color w:val="000000"/>
          <w:spacing w:val="0"/>
          <w:w w:val="100"/>
          <w:position w:val="0"/>
        </w:rPr>
        <w:t>1）委托理财总体情况</w:t>
      </w:r>
      <w:bookmarkEnd w:id="374"/>
      <w:bookmarkEnd w:id="375"/>
      <w:bookmarkEnd w:id="381"/>
    </w:p>
    <w:p>
      <w:pPr>
        <w:pStyle w:val="Style5"/>
        <w:keepNext w:val="0"/>
        <w:keepLines w:val="0"/>
        <w:widowControl w:val="0"/>
        <w:shd w:val="clear" w:color="auto" w:fill="auto"/>
        <w:bidi w:val="0"/>
        <w:spacing w:before="0" w:after="80" w:line="240" w:lineRule="auto"/>
        <w:ind w:left="0" w:right="0" w:firstLine="9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920"/>
        <w:jc w:val="left"/>
      </w:pPr>
      <w:bookmarkStart w:id="382" w:name="bookmark382"/>
      <w:bookmarkStart w:id="383" w:name="bookmark383"/>
      <w:bookmarkStart w:id="384" w:name="bookmark384"/>
      <w:r>
        <w:rPr>
          <w:color w:val="000000"/>
          <w:spacing w:val="0"/>
          <w:w w:val="100"/>
          <w:position w:val="0"/>
        </w:rPr>
        <w:t>其他情况</w:t>
      </w:r>
      <w:bookmarkEnd w:id="382"/>
      <w:bookmarkEnd w:id="383"/>
      <w:bookmarkEnd w:id="384"/>
    </w:p>
    <w:p>
      <w:pPr>
        <w:pStyle w:val="Style5"/>
        <w:keepNext w:val="0"/>
        <w:keepLines w:val="0"/>
        <w:widowControl w:val="0"/>
        <w:shd w:val="clear" w:color="auto" w:fill="auto"/>
        <w:bidi w:val="0"/>
        <w:spacing w:before="0" w:after="140" w:line="240" w:lineRule="auto"/>
        <w:ind w:left="0" w:right="0" w:firstLine="9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3"/>
        </w:numPr>
        <w:shd w:val="clear" w:color="auto" w:fill="auto"/>
        <w:tabs>
          <w:tab w:pos="1390" w:val="left"/>
        </w:tabs>
        <w:bidi w:val="0"/>
        <w:spacing w:before="0" w:after="140" w:line="240" w:lineRule="auto"/>
        <w:ind w:left="0" w:right="0" w:firstLine="960"/>
        <w:jc w:val="left"/>
      </w:pPr>
      <w:bookmarkStart w:id="385" w:name="bookmark385"/>
      <w:bookmarkStart w:id="386" w:name="bookmark386"/>
      <w:bookmarkStart w:id="387" w:name="bookmark387"/>
      <w:bookmarkStart w:id="388" w:name="bookmark388"/>
      <w:bookmarkEnd w:id="387"/>
      <w:r>
        <w:rPr>
          <w:color w:val="000000"/>
          <w:spacing w:val="0"/>
          <w:w w:val="100"/>
          <w:position w:val="0"/>
        </w:rPr>
        <w:t>单项委托理财情况</w:t>
      </w:r>
      <w:bookmarkEnd w:id="385"/>
      <w:bookmarkEnd w:id="386"/>
      <w:bookmarkEnd w:id="388"/>
    </w:p>
    <w:p>
      <w:pPr>
        <w:pStyle w:val="Style5"/>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60" w:line="240" w:lineRule="auto"/>
        <w:ind w:left="0" w:right="0" w:firstLine="960"/>
        <w:jc w:val="left"/>
      </w:pPr>
      <w:bookmarkStart w:id="389" w:name="bookmark389"/>
      <w:bookmarkStart w:id="390" w:name="bookmark390"/>
      <w:bookmarkStart w:id="391" w:name="bookmark391"/>
      <w:r>
        <w:rPr>
          <w:color w:val="000000"/>
          <w:spacing w:val="0"/>
          <w:w w:val="100"/>
          <w:position w:val="0"/>
        </w:rPr>
        <w:t>其他情况</w:t>
      </w:r>
      <w:bookmarkEnd w:id="389"/>
      <w:bookmarkEnd w:id="390"/>
      <w:bookmarkEnd w:id="391"/>
    </w:p>
    <w:p>
      <w:pPr>
        <w:pStyle w:val="Style5"/>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3"/>
        </w:numPr>
        <w:shd w:val="clear" w:color="auto" w:fill="auto"/>
        <w:tabs>
          <w:tab w:pos="1390" w:val="left"/>
        </w:tabs>
        <w:bidi w:val="0"/>
        <w:spacing w:before="0" w:after="140" w:line="240" w:lineRule="auto"/>
        <w:ind w:left="0" w:right="0" w:firstLine="960"/>
        <w:jc w:val="left"/>
      </w:pPr>
      <w:bookmarkStart w:id="392" w:name="bookmark392"/>
      <w:bookmarkStart w:id="393" w:name="bookmark393"/>
      <w:bookmarkStart w:id="394" w:name="bookmark394"/>
      <w:bookmarkStart w:id="395" w:name="bookmark395"/>
      <w:bookmarkEnd w:id="394"/>
      <w:r>
        <w:rPr>
          <w:color w:val="000000"/>
          <w:spacing w:val="0"/>
          <w:w w:val="100"/>
          <w:position w:val="0"/>
        </w:rPr>
        <w:t>委托理财减值准备</w:t>
      </w:r>
      <w:bookmarkEnd w:id="392"/>
      <w:bookmarkEnd w:id="393"/>
      <w:bookmarkEnd w:id="395"/>
    </w:p>
    <w:p>
      <w:pPr>
        <w:pStyle w:val="Style5"/>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1"/>
        </w:numPr>
        <w:shd w:val="clear" w:color="auto" w:fill="auto"/>
        <w:tabs>
          <w:tab w:pos="1313" w:val="left"/>
        </w:tabs>
        <w:bidi w:val="0"/>
        <w:spacing w:before="0" w:after="140" w:line="240" w:lineRule="auto"/>
        <w:ind w:left="0" w:right="0" w:firstLine="960"/>
        <w:jc w:val="left"/>
      </w:pPr>
      <w:bookmarkStart w:id="396" w:name="bookmark396"/>
      <w:bookmarkStart w:id="397" w:name="bookmark397"/>
      <w:bookmarkStart w:id="398" w:name="bookmark398"/>
      <w:bookmarkStart w:id="399" w:name="bookmark399"/>
      <w:bookmarkEnd w:id="398"/>
      <w:r>
        <w:rPr>
          <w:color w:val="000000"/>
          <w:spacing w:val="0"/>
          <w:w w:val="100"/>
          <w:position w:val="0"/>
        </w:rPr>
        <w:t>委托贷款情况</w:t>
      </w:r>
      <w:bookmarkEnd w:id="396"/>
      <w:bookmarkEnd w:id="397"/>
      <w:bookmarkEnd w:id="399"/>
    </w:p>
    <w:p>
      <w:pPr>
        <w:pStyle w:val="Style31"/>
        <w:keepNext/>
        <w:keepLines/>
        <w:widowControl w:val="0"/>
        <w:numPr>
          <w:ilvl w:val="0"/>
          <w:numId w:val="15"/>
        </w:numPr>
        <w:shd w:val="clear" w:color="auto" w:fill="auto"/>
        <w:tabs>
          <w:tab w:pos="1390" w:val="left"/>
        </w:tabs>
        <w:bidi w:val="0"/>
        <w:spacing w:before="0" w:after="140" w:line="240" w:lineRule="auto"/>
        <w:ind w:left="0" w:right="0" w:firstLine="960"/>
        <w:jc w:val="left"/>
      </w:pPr>
      <w:bookmarkStart w:id="396" w:name="bookmark396"/>
      <w:bookmarkStart w:id="397" w:name="bookmark397"/>
      <w:bookmarkStart w:id="400" w:name="bookmark400"/>
      <w:bookmarkStart w:id="401" w:name="bookmark401"/>
      <w:bookmarkEnd w:id="400"/>
      <w:r>
        <w:rPr>
          <w:color w:val="000000"/>
          <w:spacing w:val="0"/>
          <w:w w:val="100"/>
          <w:position w:val="0"/>
        </w:rPr>
        <w:t>委托贷款总体情况</w:t>
      </w:r>
      <w:bookmarkEnd w:id="396"/>
      <w:bookmarkEnd w:id="397"/>
      <w:bookmarkEnd w:id="401"/>
    </w:p>
    <w:p>
      <w:pPr>
        <w:pStyle w:val="Style5"/>
        <w:keepNext w:val="0"/>
        <w:keepLines w:val="0"/>
        <w:widowControl w:val="0"/>
        <w:shd w:val="clear" w:color="auto" w:fill="auto"/>
        <w:bidi w:val="0"/>
        <w:spacing w:before="0" w:after="6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960"/>
        <w:jc w:val="left"/>
      </w:pPr>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5"/>
        </w:numPr>
        <w:shd w:val="clear" w:color="auto" w:fill="auto"/>
        <w:tabs>
          <w:tab w:pos="1390" w:val="left"/>
        </w:tabs>
        <w:bidi w:val="0"/>
        <w:spacing w:before="0" w:after="140" w:line="240" w:lineRule="auto"/>
        <w:ind w:left="0" w:right="0" w:firstLine="960"/>
        <w:jc w:val="left"/>
      </w:pPr>
      <w:bookmarkStart w:id="402" w:name="bookmark402"/>
      <w:bookmarkStart w:id="403" w:name="bookmark403"/>
      <w:bookmarkStart w:id="404" w:name="bookmark404"/>
      <w:bookmarkStart w:id="405" w:name="bookmark405"/>
      <w:bookmarkEnd w:id="404"/>
      <w:r>
        <w:rPr>
          <w:color w:val="000000"/>
          <w:spacing w:val="0"/>
          <w:w w:val="100"/>
          <w:position w:val="0"/>
        </w:rPr>
        <w:t>单项委托贷款情况</w:t>
      </w:r>
      <w:bookmarkEnd w:id="402"/>
      <w:bookmarkEnd w:id="403"/>
      <w:bookmarkEnd w:id="405"/>
    </w:p>
    <w:p>
      <w:pPr>
        <w:pStyle w:val="Style5"/>
        <w:keepNext w:val="0"/>
        <w:keepLines w:val="0"/>
        <w:widowControl w:val="0"/>
        <w:shd w:val="clear" w:color="auto" w:fill="auto"/>
        <w:bidi w:val="0"/>
        <w:spacing w:before="0" w:after="6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960"/>
        <w:jc w:val="left"/>
      </w:pPr>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5"/>
        </w:numPr>
        <w:shd w:val="clear" w:color="auto" w:fill="auto"/>
        <w:tabs>
          <w:tab w:pos="1390" w:val="left"/>
        </w:tabs>
        <w:bidi w:val="0"/>
        <w:spacing w:before="0" w:after="140" w:line="240" w:lineRule="auto"/>
        <w:ind w:left="0" w:right="0" w:firstLine="960"/>
        <w:jc w:val="left"/>
      </w:pPr>
      <w:bookmarkStart w:id="406" w:name="bookmark406"/>
      <w:bookmarkStart w:id="407" w:name="bookmark407"/>
      <w:bookmarkStart w:id="408" w:name="bookmark408"/>
      <w:bookmarkStart w:id="409" w:name="bookmark409"/>
      <w:bookmarkEnd w:id="408"/>
      <w:r>
        <w:rPr>
          <w:color w:val="000000"/>
          <w:spacing w:val="0"/>
          <w:w w:val="100"/>
          <w:position w:val="0"/>
        </w:rPr>
        <w:t>委托贷款减值准备</w:t>
      </w:r>
      <w:bookmarkEnd w:id="406"/>
      <w:bookmarkEnd w:id="407"/>
      <w:bookmarkEnd w:id="409"/>
    </w:p>
    <w:p>
      <w:pPr>
        <w:pStyle w:val="Style5"/>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1"/>
        </w:numPr>
        <w:shd w:val="clear" w:color="auto" w:fill="auto"/>
        <w:tabs>
          <w:tab w:pos="1313" w:val="left"/>
        </w:tabs>
        <w:bidi w:val="0"/>
        <w:spacing w:before="0" w:after="140" w:line="240" w:lineRule="auto"/>
        <w:ind w:left="0" w:right="0" w:firstLine="960"/>
        <w:jc w:val="left"/>
      </w:pPr>
      <w:bookmarkStart w:id="410" w:name="bookmark410"/>
      <w:bookmarkStart w:id="411" w:name="bookmark411"/>
      <w:bookmarkStart w:id="412" w:name="bookmark412"/>
      <w:bookmarkStart w:id="413" w:name="bookmark413"/>
      <w:bookmarkEnd w:id="412"/>
      <w:r>
        <w:rPr>
          <w:color w:val="000000"/>
          <w:spacing w:val="0"/>
          <w:w w:val="100"/>
          <w:position w:val="0"/>
        </w:rPr>
        <w:t>其他情况</w:t>
      </w:r>
      <w:bookmarkEnd w:id="410"/>
      <w:bookmarkEnd w:id="411"/>
      <w:bookmarkEnd w:id="413"/>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7"/>
        </w:numPr>
        <w:shd w:val="clear" w:color="auto" w:fill="auto"/>
        <w:bidi w:val="0"/>
        <w:spacing w:before="0" w:after="140" w:line="240" w:lineRule="auto"/>
        <w:ind w:left="0" w:right="0" w:firstLine="960"/>
        <w:jc w:val="left"/>
      </w:pPr>
      <w:bookmarkStart w:id="414" w:name="bookmark414"/>
      <w:bookmarkStart w:id="415" w:name="bookmark415"/>
      <w:bookmarkStart w:id="416" w:name="bookmark416"/>
      <w:bookmarkStart w:id="417" w:name="bookmark417"/>
      <w:bookmarkEnd w:id="416"/>
      <w:r>
        <w:rPr>
          <w:color w:val="000000"/>
          <w:spacing w:val="0"/>
          <w:w w:val="100"/>
          <w:position w:val="0"/>
        </w:rPr>
        <w:t>其他重大合同</w:t>
      </w:r>
      <w:bookmarkEnd w:id="414"/>
      <w:bookmarkEnd w:id="415"/>
      <w:bookmarkEnd w:id="417"/>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960"/>
        <w:jc w:val="left"/>
      </w:pPr>
      <w:bookmarkStart w:id="418" w:name="bookmark418"/>
      <w:bookmarkStart w:id="419" w:name="bookmark419"/>
      <w:bookmarkStart w:id="420" w:name="bookmark420"/>
      <w:r>
        <w:rPr>
          <w:color w:val="000000"/>
          <w:spacing w:val="0"/>
          <w:w w:val="100"/>
          <w:position w:val="0"/>
        </w:rPr>
        <w:t>十六、其他重大事项的说明</w:t>
      </w:r>
      <w:bookmarkEnd w:id="418"/>
      <w:bookmarkEnd w:id="419"/>
      <w:bookmarkEnd w:id="420"/>
    </w:p>
    <w:p>
      <w:pPr>
        <w:pStyle w:val="Style5"/>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960"/>
        <w:jc w:val="left"/>
      </w:pPr>
      <w:bookmarkStart w:id="421" w:name="bookmark421"/>
      <w:bookmarkStart w:id="422" w:name="bookmark422"/>
      <w:bookmarkStart w:id="423" w:name="bookmark423"/>
      <w:r>
        <w:rPr>
          <w:color w:val="000000"/>
          <w:spacing w:val="0"/>
          <w:w w:val="100"/>
          <w:position w:val="0"/>
        </w:rPr>
        <w:t>十七、积极履行社会责任的工作情况</w:t>
      </w:r>
      <w:bookmarkEnd w:id="421"/>
      <w:bookmarkEnd w:id="422"/>
      <w:bookmarkEnd w:id="423"/>
    </w:p>
    <w:p>
      <w:pPr>
        <w:pStyle w:val="Style31"/>
        <w:keepNext/>
        <w:keepLines/>
        <w:widowControl w:val="0"/>
        <w:numPr>
          <w:ilvl w:val="0"/>
          <w:numId w:val="19"/>
        </w:numPr>
        <w:shd w:val="clear" w:color="auto" w:fill="auto"/>
        <w:tabs>
          <w:tab w:pos="1776" w:val="left"/>
        </w:tabs>
        <w:bidi w:val="0"/>
        <w:spacing w:before="0" w:after="140" w:line="240" w:lineRule="auto"/>
        <w:ind w:left="0" w:right="0" w:firstLine="960"/>
        <w:jc w:val="left"/>
      </w:pPr>
      <w:bookmarkStart w:id="421" w:name="bookmark421"/>
      <w:bookmarkStart w:id="422" w:name="bookmark422"/>
      <w:bookmarkStart w:id="424" w:name="bookmark424"/>
      <w:bookmarkStart w:id="425" w:name="bookmark425"/>
      <w:bookmarkEnd w:id="424"/>
      <w:r>
        <w:rPr>
          <w:color w:val="000000"/>
          <w:spacing w:val="0"/>
          <w:w w:val="100"/>
          <w:position w:val="0"/>
        </w:rPr>
        <w:t>上市公司扶贫工作情况</w:t>
      </w:r>
      <w:bookmarkEnd w:id="421"/>
      <w:bookmarkEnd w:id="422"/>
      <w:bookmarkEnd w:id="425"/>
    </w:p>
    <w:p>
      <w:pPr>
        <w:pStyle w:val="Style5"/>
        <w:keepNext w:val="0"/>
        <w:keepLines w:val="0"/>
        <w:widowControl w:val="0"/>
        <w:shd w:val="clear" w:color="auto" w:fill="auto"/>
        <w:bidi w:val="0"/>
        <w:spacing w:before="0" w:after="140" w:line="240" w:lineRule="auto"/>
        <w:ind w:left="0" w:right="0" w:firstLine="9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keepLines/>
        <w:widowControl w:val="0"/>
        <w:numPr>
          <w:ilvl w:val="0"/>
          <w:numId w:val="21"/>
        </w:numPr>
        <w:shd w:val="clear" w:color="auto" w:fill="auto"/>
        <w:bidi w:val="0"/>
        <w:spacing w:before="0" w:after="140" w:line="240" w:lineRule="auto"/>
        <w:ind w:left="0" w:right="0" w:firstLine="960"/>
        <w:jc w:val="left"/>
      </w:pPr>
      <w:bookmarkStart w:id="426" w:name="bookmark426"/>
      <w:bookmarkStart w:id="427" w:name="bookmark427"/>
      <w:bookmarkStart w:id="428" w:name="bookmark428"/>
      <w:bookmarkStart w:id="429" w:name="bookmark429"/>
      <w:bookmarkEnd w:id="428"/>
      <w:r>
        <w:rPr>
          <w:color w:val="000000"/>
          <w:spacing w:val="0"/>
          <w:w w:val="100"/>
          <w:position w:val="0"/>
        </w:rPr>
        <w:t>精准扶贫规划</w:t>
      </w:r>
      <w:bookmarkEnd w:id="426"/>
      <w:bookmarkEnd w:id="427"/>
      <w:bookmarkEnd w:id="429"/>
    </w:p>
    <w:p>
      <w:pPr>
        <w:pStyle w:val="Style5"/>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40" w:lineRule="auto"/>
        <w:ind w:left="1380" w:right="0" w:firstLine="0"/>
        <w:jc w:val="left"/>
      </w:pPr>
      <w:r>
        <w:rPr>
          <w:color w:val="000000"/>
          <w:spacing w:val="0"/>
          <w:w w:val="100"/>
          <w:position w:val="0"/>
        </w:rPr>
        <w:t>报告期内，公司参与扶贫项目的情况如下：</w:t>
      </w:r>
    </w:p>
    <w:p>
      <w:pPr>
        <w:pStyle w:val="Style5"/>
        <w:keepNext w:val="0"/>
        <w:keepLines w:val="0"/>
        <w:widowControl w:val="0"/>
        <w:numPr>
          <w:ilvl w:val="0"/>
          <w:numId w:val="23"/>
        </w:numPr>
        <w:shd w:val="clear" w:color="auto" w:fill="auto"/>
        <w:bidi w:val="0"/>
        <w:spacing w:before="0" w:after="0" w:line="240" w:lineRule="auto"/>
        <w:ind w:left="1380" w:right="0" w:firstLine="0"/>
        <w:jc w:val="left"/>
      </w:pPr>
      <w:bookmarkStart w:id="430" w:name="bookmark430"/>
      <w:bookmarkEnd w:id="430"/>
      <w:r>
        <w:rPr>
          <w:color w:val="000000"/>
          <w:spacing w:val="0"/>
          <w:w w:val="100"/>
          <w:position w:val="0"/>
        </w:rPr>
        <w:t xml:space="preserve">根据《关于开展绍兴市乡村振兴“百企结百村、消灭薄弱村”专项行动工作的通知》(绍 </w:t>
      </w:r>
      <w:r>
        <w:rPr>
          <w:color w:val="000000"/>
          <w:spacing w:val="0"/>
          <w:w w:val="100"/>
          <w:position w:val="0"/>
        </w:rPr>
        <w:t>市组</w:t>
      </w:r>
      <w:r>
        <w:rPr>
          <w:rFonts w:ascii="Times New Roman" w:eastAsia="Times New Roman" w:hAnsi="Times New Roman" w:cs="Times New Roman"/>
          <w:color w:val="000000"/>
          <w:spacing w:val="0"/>
          <w:w w:val="100"/>
          <w:position w:val="0"/>
        </w:rPr>
        <w:t>[2018]10</w:t>
      </w:r>
      <w:r>
        <w:rPr>
          <w:color w:val="000000"/>
          <w:spacing w:val="0"/>
          <w:w w:val="100"/>
          <w:position w:val="0"/>
        </w:rPr>
        <w:t>号）文件要求，公司与新昌县澄潭镇泄下村结对</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年），通过诸暨 市慈善总会定向捐赠的方式进行援助。</w:t>
      </w:r>
    </w:p>
    <w:p>
      <w:pPr>
        <w:pStyle w:val="Style5"/>
        <w:keepNext w:val="0"/>
        <w:keepLines w:val="0"/>
        <w:widowControl w:val="0"/>
        <w:shd w:val="clear" w:color="auto" w:fill="auto"/>
        <w:tabs>
          <w:tab w:pos="1986" w:val="left"/>
        </w:tabs>
        <w:bidi w:val="0"/>
        <w:spacing w:before="0" w:after="0" w:line="480" w:lineRule="exact"/>
        <w:ind w:left="960" w:right="0" w:firstLine="420"/>
        <w:jc w:val="both"/>
      </w:pPr>
      <w:bookmarkStart w:id="431" w:name="bookmark431"/>
      <w:r>
        <w:rPr>
          <w:color w:val="000000"/>
          <w:spacing w:val="0"/>
          <w:w w:val="100"/>
          <w:position w:val="0"/>
        </w:rPr>
        <w:t>（</w:t>
      </w:r>
      <w:bookmarkEnd w:id="431"/>
      <w:r>
        <w:rPr>
          <w:rFonts w:ascii="Times New Roman" w:eastAsia="Times New Roman" w:hAnsi="Times New Roman" w:cs="Times New Roman"/>
          <w:color w:val="000000"/>
          <w:spacing w:val="0"/>
          <w:w w:val="100"/>
          <w:position w:val="0"/>
        </w:rPr>
        <w:t>2</w:t>
      </w:r>
      <w:r>
        <w:rPr>
          <w:color w:val="000000"/>
          <w:spacing w:val="0"/>
          <w:w w:val="100"/>
          <w:position w:val="0"/>
        </w:rPr>
        <w:t>）</w:t>
        <w:tab/>
        <w:t>根据浙江省“千企结千村、消灭薄弱村”专项行动部署，公司与浙江省衢州市开化县 马金镇富川村结对，通过诸暨市慈善总会定向捐赠的方式进行援助。</w:t>
      </w:r>
    </w:p>
    <w:p>
      <w:pPr>
        <w:pStyle w:val="Style5"/>
        <w:keepNext w:val="0"/>
        <w:keepLines w:val="0"/>
        <w:widowControl w:val="0"/>
        <w:shd w:val="clear" w:color="auto" w:fill="auto"/>
        <w:tabs>
          <w:tab w:pos="1986" w:val="left"/>
        </w:tabs>
        <w:bidi w:val="0"/>
        <w:spacing w:before="0" w:after="520" w:line="470" w:lineRule="exact"/>
        <w:ind w:left="960" w:right="0" w:firstLine="420"/>
        <w:jc w:val="both"/>
      </w:pPr>
      <w:bookmarkStart w:id="432" w:name="bookmark432"/>
      <w:r>
        <w:rPr>
          <w:color w:val="000000"/>
          <w:spacing w:val="0"/>
          <w:w w:val="100"/>
          <w:position w:val="0"/>
        </w:rPr>
        <w:t>（</w:t>
      </w:r>
      <w:bookmarkEnd w:id="43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月，公司与四川省凉山彝族自治州布拖县火烈乡老真村开展结对帮扶，帮扶 资金</w:t>
      </w:r>
      <w:r>
        <w:rPr>
          <w:rFonts w:ascii="Times New Roman" w:eastAsia="Times New Roman" w:hAnsi="Times New Roman" w:cs="Times New Roman"/>
          <w:color w:val="000000"/>
          <w:spacing w:val="0"/>
          <w:w w:val="100"/>
          <w:position w:val="0"/>
        </w:rPr>
        <w:t>10</w:t>
      </w:r>
      <w:r>
        <w:rPr>
          <w:color w:val="000000"/>
          <w:spacing w:val="0"/>
          <w:w w:val="100"/>
          <w:position w:val="0"/>
        </w:rPr>
        <w:t>万元。</w:t>
      </w:r>
    </w:p>
    <w:p>
      <w:pPr>
        <w:pStyle w:val="Style31"/>
        <w:keepNext/>
        <w:keepLines/>
        <w:widowControl w:val="0"/>
        <w:numPr>
          <w:ilvl w:val="0"/>
          <w:numId w:val="21"/>
        </w:numPr>
        <w:shd w:val="clear" w:color="auto" w:fill="auto"/>
        <w:tabs>
          <w:tab w:pos="1457" w:val="left"/>
        </w:tabs>
        <w:bidi w:val="0"/>
        <w:spacing w:before="0" w:after="120" w:line="240" w:lineRule="auto"/>
        <w:ind w:left="0" w:right="0" w:firstLine="960"/>
        <w:jc w:val="both"/>
      </w:pPr>
      <w:bookmarkStart w:id="433" w:name="bookmark433"/>
      <w:bookmarkStart w:id="434" w:name="bookmark434"/>
      <w:bookmarkStart w:id="435" w:name="bookmark435"/>
      <w:bookmarkStart w:id="436" w:name="bookmark436"/>
      <w:bookmarkEnd w:id="435"/>
      <w:r>
        <w:rPr>
          <w:color w:val="000000"/>
          <w:spacing w:val="0"/>
          <w:w w:val="100"/>
          <w:position w:val="0"/>
        </w:rPr>
        <w:t>年度精准扶贫概要</w:t>
      </w:r>
      <w:bookmarkEnd w:id="433"/>
      <w:bookmarkEnd w:id="434"/>
      <w:bookmarkEnd w:id="436"/>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1"/>
        </w:numPr>
        <w:shd w:val="clear" w:color="auto" w:fill="auto"/>
        <w:tabs>
          <w:tab w:pos="1457" w:val="left"/>
        </w:tabs>
        <w:bidi w:val="0"/>
        <w:spacing w:before="0" w:after="120" w:line="240" w:lineRule="auto"/>
        <w:ind w:left="0" w:right="0" w:firstLine="960"/>
        <w:jc w:val="both"/>
      </w:pPr>
      <w:bookmarkStart w:id="437" w:name="bookmark437"/>
      <w:bookmarkStart w:id="438" w:name="bookmark438"/>
      <w:bookmarkStart w:id="439" w:name="bookmark439"/>
      <w:bookmarkStart w:id="440" w:name="bookmark440"/>
      <w:bookmarkEnd w:id="439"/>
      <w:r>
        <w:rPr>
          <w:color w:val="000000"/>
          <w:spacing w:val="0"/>
          <w:w w:val="100"/>
          <w:position w:val="0"/>
        </w:rPr>
        <w:t>精准扶贫成效</w:t>
      </w:r>
      <w:bookmarkEnd w:id="437"/>
      <w:bookmarkEnd w:id="438"/>
      <w:bookmarkEnd w:id="440"/>
    </w:p>
    <w:p>
      <w:pPr>
        <w:pStyle w:val="Style5"/>
        <w:keepNext w:val="0"/>
        <w:keepLines w:val="0"/>
        <w:widowControl w:val="0"/>
        <w:shd w:val="clear" w:color="auto" w:fill="auto"/>
        <w:bidi w:val="0"/>
        <w:spacing w:before="0" w:after="12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1"/>
        </w:numPr>
        <w:shd w:val="clear" w:color="auto" w:fill="auto"/>
        <w:tabs>
          <w:tab w:pos="1457" w:val="left"/>
        </w:tabs>
        <w:bidi w:val="0"/>
        <w:spacing w:before="0" w:after="120" w:line="240" w:lineRule="auto"/>
        <w:ind w:left="0" w:right="0" w:firstLine="960"/>
        <w:jc w:val="both"/>
      </w:pPr>
      <w:bookmarkStart w:id="441" w:name="bookmark441"/>
      <w:bookmarkStart w:id="442" w:name="bookmark442"/>
      <w:bookmarkStart w:id="443" w:name="bookmark443"/>
      <w:bookmarkStart w:id="444" w:name="bookmark444"/>
      <w:bookmarkEnd w:id="443"/>
      <w:r>
        <w:rPr>
          <w:color w:val="000000"/>
          <w:spacing w:val="0"/>
          <w:w w:val="100"/>
          <w:position w:val="0"/>
        </w:rPr>
        <w:t>后续精准扶贫计划</w:t>
      </w:r>
      <w:bookmarkEnd w:id="441"/>
      <w:bookmarkEnd w:id="442"/>
      <w:bookmarkEnd w:id="444"/>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496" w:val="left"/>
        </w:tabs>
        <w:bidi w:val="0"/>
        <w:spacing w:before="0" w:after="120" w:line="240" w:lineRule="auto"/>
        <w:ind w:left="0" w:right="0" w:firstLine="960"/>
        <w:jc w:val="both"/>
      </w:pPr>
      <w:bookmarkStart w:id="445" w:name="bookmark445"/>
      <w:bookmarkStart w:id="446" w:name="bookmark446"/>
      <w:bookmarkStart w:id="447" w:name="bookmark447"/>
      <w:bookmarkStart w:id="448" w:name="bookmark448"/>
      <w:r>
        <w:rPr>
          <w:color w:val="000000"/>
          <w:spacing w:val="0"/>
          <w:w w:val="100"/>
          <w:position w:val="0"/>
        </w:rPr>
        <w:t>（</w:t>
      </w:r>
      <w:bookmarkEnd w:id="447"/>
      <w:r>
        <w:rPr>
          <w:color w:val="000000"/>
          <w:spacing w:val="0"/>
          <w:w w:val="100"/>
          <w:position w:val="0"/>
        </w:rPr>
        <w:t>二）</w:t>
        <w:tab/>
        <w:t>社会责任工作情况</w:t>
      </w:r>
      <w:bookmarkEnd w:id="445"/>
      <w:bookmarkEnd w:id="446"/>
      <w:bookmarkEnd w:id="448"/>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496" w:val="left"/>
        </w:tabs>
        <w:bidi w:val="0"/>
        <w:spacing w:before="0" w:after="120" w:line="240" w:lineRule="auto"/>
        <w:ind w:left="0" w:right="0" w:firstLine="960"/>
        <w:jc w:val="left"/>
      </w:pPr>
      <w:bookmarkStart w:id="449" w:name="bookmark449"/>
      <w:bookmarkStart w:id="450" w:name="bookmark450"/>
      <w:bookmarkStart w:id="451" w:name="bookmark451"/>
      <w:bookmarkStart w:id="452" w:name="bookmark452"/>
      <w:r>
        <w:rPr>
          <w:color w:val="000000"/>
          <w:spacing w:val="0"/>
          <w:w w:val="100"/>
          <w:position w:val="0"/>
        </w:rPr>
        <w:t>（</w:t>
      </w:r>
      <w:bookmarkEnd w:id="451"/>
      <w:r>
        <w:rPr>
          <w:color w:val="000000"/>
          <w:spacing w:val="0"/>
          <w:w w:val="100"/>
          <w:position w:val="0"/>
        </w:rPr>
        <w:t>三）</w:t>
        <w:tab/>
        <w:t>环境信息情况</w:t>
      </w:r>
      <w:bookmarkEnd w:id="449"/>
      <w:bookmarkEnd w:id="450"/>
      <w:bookmarkEnd w:id="452"/>
    </w:p>
    <w:p>
      <w:pPr>
        <w:pStyle w:val="Style31"/>
        <w:keepNext/>
        <w:keepLines/>
        <w:widowControl w:val="0"/>
        <w:numPr>
          <w:ilvl w:val="0"/>
          <w:numId w:val="25"/>
        </w:numPr>
        <w:shd w:val="clear" w:color="auto" w:fill="auto"/>
        <w:bidi w:val="0"/>
        <w:spacing w:before="0" w:after="120" w:line="240" w:lineRule="auto"/>
        <w:ind w:left="0" w:right="0" w:firstLine="960"/>
        <w:jc w:val="left"/>
      </w:pPr>
      <w:bookmarkStart w:id="449" w:name="bookmark449"/>
      <w:bookmarkStart w:id="450" w:name="bookmark450"/>
      <w:bookmarkStart w:id="453" w:name="bookmark453"/>
      <w:bookmarkStart w:id="454" w:name="bookmark454"/>
      <w:bookmarkEnd w:id="453"/>
      <w:r>
        <w:rPr>
          <w:color w:val="000000"/>
          <w:spacing w:val="0"/>
          <w:w w:val="100"/>
          <w:position w:val="0"/>
        </w:rPr>
        <w:t>属于环境保护部门公布的重点排污单位的公司及其重要子公司的环保情况说明</w:t>
      </w:r>
      <w:bookmarkEnd w:id="449"/>
      <w:bookmarkEnd w:id="450"/>
      <w:bookmarkEnd w:id="454"/>
    </w:p>
    <w:p>
      <w:pPr>
        <w:pStyle w:val="Style5"/>
        <w:keepNext w:val="0"/>
        <w:keepLines w:val="0"/>
        <w:widowControl w:val="0"/>
        <w:shd w:val="clear" w:color="auto" w:fill="auto"/>
        <w:bidi w:val="0"/>
        <w:spacing w:before="0" w:after="120" w:line="240" w:lineRule="auto"/>
        <w:ind w:left="0" w:right="0" w:firstLine="9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960"/>
        <w:jc w:val="both"/>
      </w:pPr>
      <w:bookmarkStart w:id="455" w:name="bookmark455"/>
      <w:r>
        <w:rPr>
          <w:b/>
          <w:bCs/>
          <w:color w:val="000000"/>
          <w:spacing w:val="0"/>
          <w:w w:val="100"/>
          <w:position w:val="0"/>
        </w:rPr>
        <w:t>（</w:t>
      </w:r>
      <w:bookmarkEnd w:id="455"/>
      <w:r>
        <w:rPr>
          <w:b/>
          <w:bCs/>
          <w:color w:val="000000"/>
          <w:spacing w:val="0"/>
          <w:w w:val="100"/>
          <w:position w:val="0"/>
        </w:rPr>
        <w:t>1）排污信息</w:t>
      </w:r>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66" w:lineRule="exact"/>
        <w:ind w:left="960" w:right="0" w:firstLine="420"/>
        <w:jc w:val="both"/>
      </w:pPr>
      <w:r>
        <w:rPr>
          <w:color w:val="000000"/>
          <w:spacing w:val="0"/>
          <w:w w:val="100"/>
          <w:position w:val="0"/>
        </w:rPr>
        <w:t>根据浙江省生态环境厅《关于公布</w:t>
      </w:r>
      <w:r>
        <w:rPr>
          <w:rFonts w:ascii="Times New Roman" w:eastAsia="Times New Roman" w:hAnsi="Times New Roman" w:cs="Times New Roman"/>
          <w:color w:val="000000"/>
          <w:spacing w:val="0"/>
          <w:w w:val="100"/>
          <w:position w:val="0"/>
        </w:rPr>
        <w:t>2020</w:t>
      </w:r>
      <w:r>
        <w:rPr>
          <w:color w:val="000000"/>
          <w:spacing w:val="0"/>
          <w:w w:val="100"/>
          <w:position w:val="0"/>
        </w:rPr>
        <w:t>年浙江省重点排污单位名录的通知》：原子公司浙江 富润印染有限公司（以下简称印染公司）和浙江富润纺织有限公司（以下简称纺织公司）为水环 境重点排污单位，浙江明贺钢管有限公司（以下简称明贺钢管）为土壤环境重点排污单位，因印 染公司、纺织公司、明贺钢管原三个子公司已由</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月起剥离本公司，以下环境报告书中 所披露的内容中涉及印染公司、纺织公司、明贺钢管三个公司的相关数据中如无特别说明均为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9</w:t>
      </w:r>
      <w:r>
        <w:rPr>
          <w:color w:val="000000"/>
          <w:spacing w:val="0"/>
          <w:w w:val="100"/>
          <w:position w:val="0"/>
        </w:rPr>
        <w:t>月的数据。</w:t>
      </w:r>
    </w:p>
    <w:p>
      <w:pPr>
        <w:pStyle w:val="Style5"/>
        <w:keepNext w:val="0"/>
        <w:keepLines w:val="0"/>
        <w:widowControl w:val="0"/>
        <w:shd w:val="clear" w:color="auto" w:fill="auto"/>
        <w:bidi w:val="0"/>
        <w:spacing w:before="0" w:after="0" w:line="466" w:lineRule="exact"/>
        <w:ind w:left="960" w:right="0" w:firstLine="420"/>
        <w:jc w:val="both"/>
      </w:pPr>
      <w:r>
        <w:rPr>
          <w:color w:val="000000"/>
          <w:spacing w:val="0"/>
          <w:w w:val="100"/>
          <w:position w:val="0"/>
        </w:rPr>
        <w:t>印染公司核定排放许可量为每年排污量</w:t>
      </w:r>
      <w:r>
        <w:rPr>
          <w:rFonts w:ascii="Times New Roman" w:eastAsia="Times New Roman" w:hAnsi="Times New Roman" w:cs="Times New Roman"/>
          <w:color w:val="000000"/>
          <w:spacing w:val="0"/>
          <w:w w:val="100"/>
          <w:position w:val="0"/>
        </w:rPr>
        <w:t>1133815</w:t>
      </w:r>
      <w:r>
        <w:rPr>
          <w:color w:val="000000"/>
          <w:spacing w:val="0"/>
          <w:w w:val="100"/>
          <w:position w:val="0"/>
        </w:rPr>
        <w:t>吨，</w:t>
      </w:r>
      <w:r>
        <w:rPr>
          <w:rFonts w:ascii="Times New Roman" w:eastAsia="Times New Roman" w:hAnsi="Times New Roman" w:cs="Times New Roman"/>
          <w:color w:val="000000"/>
          <w:spacing w:val="0"/>
          <w:w w:val="100"/>
          <w:position w:val="0"/>
        </w:rPr>
        <w:t>COD56.69</w:t>
      </w:r>
      <w:r>
        <w:rPr>
          <w:color w:val="000000"/>
          <w:spacing w:val="0"/>
          <w:w w:val="100"/>
          <w:position w:val="0"/>
        </w:rPr>
        <w:t>吨，氨氮</w:t>
      </w:r>
      <w:r>
        <w:rPr>
          <w:rFonts w:ascii="Times New Roman" w:eastAsia="Times New Roman" w:hAnsi="Times New Roman" w:cs="Times New Roman"/>
          <w:color w:val="000000"/>
          <w:spacing w:val="0"/>
          <w:w w:val="100"/>
          <w:position w:val="0"/>
        </w:rPr>
        <w:t>9.07</w:t>
      </w:r>
      <w:r>
        <w:rPr>
          <w:color w:val="000000"/>
          <w:spacing w:val="0"/>
          <w:w w:val="100"/>
          <w:position w:val="0"/>
        </w:rPr>
        <w:t>吨；纺织公司 核定排放许可量为每年排污量</w:t>
      </w:r>
      <w:r>
        <w:rPr>
          <w:rFonts w:ascii="Times New Roman" w:eastAsia="Times New Roman" w:hAnsi="Times New Roman" w:cs="Times New Roman"/>
          <w:color w:val="000000"/>
          <w:spacing w:val="0"/>
          <w:w w:val="100"/>
          <w:position w:val="0"/>
        </w:rPr>
        <w:t>619000</w:t>
      </w:r>
      <w:r>
        <w:rPr>
          <w:color w:val="000000"/>
          <w:spacing w:val="0"/>
          <w:w w:val="100"/>
          <w:position w:val="0"/>
        </w:rPr>
        <w:t>吨，</w:t>
      </w:r>
      <w:r>
        <w:rPr>
          <w:rFonts w:ascii="Times New Roman" w:eastAsia="Times New Roman" w:hAnsi="Times New Roman" w:cs="Times New Roman"/>
          <w:color w:val="000000"/>
          <w:spacing w:val="0"/>
          <w:w w:val="100"/>
          <w:position w:val="0"/>
        </w:rPr>
        <w:t>COD30.95</w:t>
      </w:r>
      <w:r>
        <w:rPr>
          <w:color w:val="000000"/>
          <w:spacing w:val="0"/>
          <w:w w:val="100"/>
          <w:position w:val="0"/>
        </w:rPr>
        <w:t>吨，氨氮</w:t>
      </w:r>
      <w:r>
        <w:rPr>
          <w:rFonts w:ascii="Times New Roman" w:eastAsia="Times New Roman" w:hAnsi="Times New Roman" w:cs="Times New Roman"/>
          <w:color w:val="000000"/>
          <w:spacing w:val="0"/>
          <w:w w:val="100"/>
          <w:position w:val="0"/>
        </w:rPr>
        <w:t>4.95</w:t>
      </w:r>
      <w:r>
        <w:rPr>
          <w:color w:val="000000"/>
          <w:spacing w:val="0"/>
          <w:w w:val="100"/>
          <w:position w:val="0"/>
        </w:rPr>
        <w:t>吨，</w:t>
      </w:r>
      <w:r>
        <w:rPr>
          <w:rFonts w:ascii="Times New Roman" w:eastAsia="Times New Roman" w:hAnsi="Times New Roman" w:cs="Times New Roman"/>
          <w:color w:val="000000"/>
          <w:spacing w:val="0"/>
          <w:w w:val="100"/>
          <w:position w:val="0"/>
        </w:rPr>
        <w:t>SO</w:t>
      </w:r>
      <w:r>
        <w:rPr>
          <w:rFonts w:ascii="Times New Roman" w:eastAsia="Times New Roman" w:hAnsi="Times New Roman" w:cs="Times New Roman"/>
          <w:color w:val="000000"/>
          <w:spacing w:val="0"/>
          <w:w w:val="100"/>
          <w:position w:val="0"/>
          <w:sz w:val="14"/>
          <w:szCs w:val="14"/>
        </w:rPr>
        <w:t>2L</w:t>
      </w:r>
      <w:r>
        <w:rPr>
          <w:rFonts w:ascii="Times New Roman" w:eastAsia="Times New Roman" w:hAnsi="Times New Roman" w:cs="Times New Roman"/>
          <w:color w:val="000000"/>
          <w:spacing w:val="0"/>
          <w:w w:val="100"/>
          <w:position w:val="0"/>
        </w:rPr>
        <w:t>I8</w:t>
      </w:r>
      <w:r>
        <w:rPr>
          <w:color w:val="000000"/>
          <w:spacing w:val="0"/>
          <w:w w:val="100"/>
          <w:position w:val="0"/>
        </w:rPr>
        <w:t>吨，</w:t>
      </w:r>
      <w:r>
        <w:rPr>
          <w:rFonts w:ascii="Times New Roman" w:eastAsia="Times New Roman" w:hAnsi="Times New Roman" w:cs="Times New Roman"/>
          <w:smallCaps/>
          <w:color w:val="000000"/>
          <w:spacing w:val="0"/>
          <w:w w:val="100"/>
          <w:position w:val="0"/>
        </w:rPr>
        <w:t>NO</w:t>
      </w:r>
      <w:r>
        <w:rPr>
          <w:rFonts w:ascii="Times New Roman" w:eastAsia="Times New Roman" w:hAnsi="Times New Roman" w:cs="Times New Roman"/>
          <w:smallCaps/>
          <w:color w:val="000000"/>
          <w:spacing w:val="0"/>
          <w:w w:val="100"/>
          <w:position w:val="0"/>
          <w:sz w:val="17"/>
          <w:szCs w:val="17"/>
        </w:rPr>
        <w:t>x</w:t>
      </w:r>
      <w:r>
        <w:rPr>
          <w:rFonts w:ascii="Times New Roman" w:eastAsia="Times New Roman" w:hAnsi="Times New Roman" w:cs="Times New Roman"/>
          <w:smallCaps/>
          <w:color w:val="000000"/>
          <w:spacing w:val="0"/>
          <w:w w:val="100"/>
          <w:position w:val="0"/>
        </w:rPr>
        <w:t>3.1</w:t>
      </w:r>
      <w:r>
        <w:rPr>
          <w:color w:val="000000"/>
          <w:spacing w:val="0"/>
          <w:w w:val="100"/>
          <w:position w:val="0"/>
        </w:rPr>
        <w:t>吨。 明贺钢管每年大气排放总许可量为颗粒物</w:t>
      </w:r>
      <w:r>
        <w:rPr>
          <w:rFonts w:ascii="Times New Roman" w:eastAsia="Times New Roman" w:hAnsi="Times New Roman" w:cs="Times New Roman"/>
          <w:color w:val="000000"/>
          <w:spacing w:val="0"/>
          <w:w w:val="100"/>
          <w:position w:val="0"/>
        </w:rPr>
        <w:t>2.16</w:t>
      </w:r>
      <w:r>
        <w:rPr>
          <w:color w:val="000000"/>
          <w:spacing w:val="0"/>
          <w:w w:val="100"/>
          <w:position w:val="0"/>
        </w:rPr>
        <w:t>吨，</w:t>
      </w:r>
      <w:r>
        <w:rPr>
          <w:rFonts w:ascii="Times New Roman" w:eastAsia="Times New Roman" w:hAnsi="Times New Roman" w:cs="Times New Roman"/>
          <w:color w:val="000000"/>
          <w:spacing w:val="0"/>
          <w:w w:val="100"/>
          <w:position w:val="0"/>
        </w:rPr>
        <w:t>SO</w:t>
      </w:r>
      <w:r>
        <w:rPr>
          <w:rFonts w:ascii="Times New Roman" w:eastAsia="Times New Roman" w:hAnsi="Times New Roman" w:cs="Times New Roman"/>
          <w:color w:val="000000"/>
          <w:spacing w:val="0"/>
          <w:w w:val="100"/>
          <w:position w:val="0"/>
          <w:sz w:val="14"/>
          <w:szCs w:val="14"/>
        </w:rPr>
        <w:t>2</w:t>
      </w:r>
      <w:r>
        <w:rPr>
          <w:rFonts w:ascii="Times New Roman" w:eastAsia="Times New Roman" w:hAnsi="Times New Roman" w:cs="Times New Roman"/>
          <w:color w:val="000000"/>
          <w:spacing w:val="0"/>
          <w:w w:val="100"/>
          <w:position w:val="0"/>
        </w:rPr>
        <w:t>0.9</w:t>
      </w:r>
      <w:r>
        <w:rPr>
          <w:color w:val="000000"/>
          <w:spacing w:val="0"/>
          <w:w w:val="100"/>
          <w:position w:val="0"/>
        </w:rPr>
        <w:t>吨，</w:t>
      </w:r>
      <w:r>
        <w:rPr>
          <w:rFonts w:ascii="Times New Roman" w:eastAsia="Times New Roman" w:hAnsi="Times New Roman" w:cs="Times New Roman"/>
          <w:smallCaps/>
          <w:color w:val="000000"/>
          <w:spacing w:val="0"/>
          <w:w w:val="100"/>
          <w:position w:val="0"/>
        </w:rPr>
        <w:t>NO</w:t>
      </w:r>
      <w:r>
        <w:rPr>
          <w:rFonts w:ascii="Times New Roman" w:eastAsia="Times New Roman" w:hAnsi="Times New Roman" w:cs="Times New Roman"/>
          <w:smallCaps/>
          <w:color w:val="000000"/>
          <w:spacing w:val="0"/>
          <w:w w:val="100"/>
          <w:position w:val="0"/>
          <w:sz w:val="17"/>
          <w:szCs w:val="17"/>
        </w:rPr>
        <w:t>x</w:t>
      </w:r>
      <w:r>
        <w:rPr>
          <w:rFonts w:ascii="Times New Roman" w:eastAsia="Times New Roman" w:hAnsi="Times New Roman" w:cs="Times New Roman"/>
          <w:smallCaps/>
          <w:color w:val="000000"/>
          <w:spacing w:val="0"/>
          <w:w w:val="100"/>
          <w:position w:val="0"/>
        </w:rPr>
        <w:t>5.67</w:t>
      </w:r>
      <w:r>
        <w:rPr>
          <w:color w:val="000000"/>
          <w:spacing w:val="0"/>
          <w:w w:val="100"/>
          <w:position w:val="0"/>
        </w:rPr>
        <w:t>吨。</w:t>
      </w:r>
    </w:p>
    <w:p>
      <w:pPr>
        <w:pStyle w:val="Style5"/>
        <w:keepNext w:val="0"/>
        <w:keepLines w:val="0"/>
        <w:widowControl w:val="0"/>
        <w:shd w:val="clear" w:color="auto" w:fill="auto"/>
        <w:bidi w:val="0"/>
        <w:spacing w:before="0" w:after="120" w:line="466" w:lineRule="exact"/>
        <w:ind w:left="1380" w:right="0" w:firstLine="0"/>
        <w:jc w:val="left"/>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374" w:right="448" w:bottom="1508" w:left="820"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2020</w:t>
      </w:r>
      <w:r>
        <w:rPr>
          <w:color w:val="000000"/>
          <w:spacing w:val="0"/>
          <w:w w:val="100"/>
          <w:position w:val="0"/>
        </w:rPr>
        <w:t>年公司及子公司均未发生重大环境污染事故和重复环境信访案件。</w:t>
      </w:r>
    </w:p>
    <w:p>
      <w:pPr>
        <w:pStyle w:val="Style5"/>
        <w:keepNext w:val="0"/>
        <w:keepLines w:val="0"/>
        <w:widowControl w:val="0"/>
        <w:shd w:val="clear" w:color="auto" w:fill="auto"/>
        <w:bidi w:val="0"/>
        <w:spacing w:before="0" w:after="0" w:line="475" w:lineRule="exact"/>
        <w:ind w:left="96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年诸暨市环境监测站、德清县环保局等对公司及子公司废水进行监督性监测，监测结果 显示，各污染物的排放浓度均达到相关排放标准。</w:t>
      </w:r>
    </w:p>
    <w:p>
      <w:pPr>
        <w:pStyle w:val="Style5"/>
        <w:keepNext w:val="0"/>
        <w:keepLines w:val="0"/>
        <w:widowControl w:val="0"/>
        <w:shd w:val="clear" w:color="auto" w:fill="auto"/>
        <w:bidi w:val="0"/>
        <w:spacing w:before="0" w:after="140" w:line="475" w:lineRule="exact"/>
        <w:ind w:left="960" w:right="0" w:firstLine="420"/>
        <w:jc w:val="both"/>
      </w:pPr>
      <w:r>
        <w:rPr>
          <w:color w:val="000000"/>
          <w:spacing w:val="0"/>
          <w:w w:val="100"/>
          <w:position w:val="0"/>
        </w:rPr>
        <w:t>印染公司、纺织公司两个污水处理站均配有规范化排放口及在线监控监测系统，并与国家、 省、市（县）环保部门联网，环保部门可随时调阅公司污染物排放数据。</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年公司主要污染物排放及处置情况</w:t>
      </w:r>
    </w:p>
    <w:tbl>
      <w:tblPr>
        <w:tblOverlap w:val="never"/>
        <w:jc w:val="center"/>
        <w:tblLayout w:type="fixed"/>
      </w:tblPr>
      <w:tblGrid>
        <w:gridCol w:w="466"/>
        <w:gridCol w:w="1186"/>
        <w:gridCol w:w="1776"/>
        <w:gridCol w:w="1704"/>
        <w:gridCol w:w="1810"/>
        <w:gridCol w:w="1368"/>
        <w:gridCol w:w="754"/>
      </w:tblGrid>
      <w:tr>
        <w:trPr>
          <w:trHeight w:val="653" w:hRule="exact"/>
        </w:trPr>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主要污染物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实际排放情况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主要处理办法</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排放执行标准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是否 达标</w:t>
            </w:r>
          </w:p>
        </w:tc>
      </w:tr>
      <w:tr>
        <w:trPr>
          <w:trHeight w:val="677"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280" w:after="0" w:line="312" w:lineRule="exact"/>
              <w:ind w:left="0" w:right="0" w:firstLine="0"/>
              <w:jc w:val="center"/>
              <w:rPr>
                <w:sz w:val="20"/>
                <w:szCs w:val="20"/>
              </w:rPr>
            </w:pPr>
            <w:r>
              <w:rPr>
                <w:color w:val="000000"/>
                <w:spacing w:val="0"/>
                <w:w w:val="100"/>
                <w:position w:val="0"/>
                <w:sz w:val="20"/>
                <w:szCs w:val="20"/>
              </w:rPr>
              <w:t>废 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废水量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3830</w:t>
            </w:r>
            <w:r>
              <w:rPr>
                <w:color w:val="000000"/>
                <w:spacing w:val="0"/>
                <w:w w:val="100"/>
                <w:position w:val="0"/>
                <w:sz w:val="20"/>
                <w:szCs w:val="20"/>
              </w:rPr>
              <w:t>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天</w:t>
            </w:r>
          </w:p>
          <w:p>
            <w:pPr>
              <w:pStyle w:val="Style27"/>
              <w:keepNext w:val="0"/>
              <w:keepLines w:val="0"/>
              <w:widowControl w:val="0"/>
              <w:shd w:val="clear" w:color="auto" w:fill="auto"/>
              <w:tabs>
                <w:tab w:pos="298"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63m</w:t>
            </w:r>
            <w:r>
              <w:rPr>
                <w:rFonts w:ascii="Arial" w:eastAsia="Arial" w:hAnsi="Arial" w:cs="Arial"/>
                <w:color w:val="000000"/>
                <w:spacing w:val="0"/>
                <w:w w:val="100"/>
                <w:position w:val="0"/>
                <w:sz w:val="17"/>
                <w:szCs w:val="17"/>
                <w:vertAlign w:val="superscript"/>
              </w:rPr>
              <w:t>3</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百米布</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280" w:after="0" w:line="317" w:lineRule="exact"/>
              <w:ind w:left="0" w:right="0" w:firstLine="0"/>
              <w:jc w:val="both"/>
              <w:rPr>
                <w:sz w:val="20"/>
                <w:szCs w:val="20"/>
              </w:rPr>
            </w:pPr>
            <w:r>
              <w:rPr>
                <w:color w:val="000000"/>
                <w:spacing w:val="0"/>
                <w:w w:val="100"/>
                <w:position w:val="0"/>
                <w:sz w:val="20"/>
                <w:szCs w:val="20"/>
              </w:rPr>
              <w:t>物化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生化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进城 市污水管网</w:t>
            </w:r>
          </w:p>
        </w:tc>
        <w:tc>
          <w:tcPr>
            <w:tcBorders>
              <w:top w:val="single" w:sz="4"/>
              <w:left w:val="single" w:sz="4"/>
            </w:tcBorders>
            <w:shd w:val="clear" w:color="auto" w:fill="FFFFFF"/>
            <w:vAlign w:val="top"/>
          </w:tcPr>
          <w:p>
            <w:pPr>
              <w:pStyle w:val="Style27"/>
              <w:keepNext w:val="0"/>
              <w:keepLines w:val="0"/>
              <w:widowControl w:val="0"/>
              <w:shd w:val="clear" w:color="auto" w:fill="auto"/>
              <w:tabs>
                <w:tab w:pos="317"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 xml:space="preserve">5 </w:t>
            </w:r>
            <w:r>
              <w:rPr>
                <w:rFonts w:ascii="Times New Roman" w:eastAsia="Times New Roman" w:hAnsi="Times New Roman" w:cs="Times New Roman"/>
                <w:color w:val="000000"/>
                <w:spacing w:val="0"/>
                <w:w w:val="100"/>
                <w:position w:val="0"/>
                <w:sz w:val="20"/>
                <w:szCs w:val="20"/>
              </w:rPr>
              <w:t>m</w:t>
            </w:r>
            <w:r>
              <w:rPr>
                <w:color w:val="000000"/>
                <w:spacing w:val="0"/>
                <w:w w:val="100"/>
                <w:position w:val="0"/>
                <w:sz w:val="18"/>
                <w:szCs w:val="18"/>
              </w:rPr>
              <w:t>3</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百米布</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GB4287-201</w:t>
            </w:r>
          </w:p>
          <w:p>
            <w:pPr>
              <w:pStyle w:val="Style27"/>
              <w:keepNext w:val="0"/>
              <w:keepLines w:val="0"/>
              <w:widowControl w:val="0"/>
              <w:shd w:val="clear" w:color="auto" w:fill="auto"/>
              <w:bidi w:val="0"/>
              <w:spacing w:before="0" w:after="0" w:line="31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《纺织染整 工业污染物 排放标准》 间接排放标 准</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达标</w:t>
            </w:r>
          </w:p>
        </w:tc>
      </w:tr>
      <w:tr>
        <w:trPr>
          <w:trHeight w:val="120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COD</w:t>
            </w:r>
            <w:r>
              <w:rPr>
                <w:color w:val="000000"/>
                <w:spacing w:val="0"/>
                <w:w w:val="100"/>
                <w:position w:val="0"/>
                <w:sz w:val="20"/>
                <w:szCs w:val="20"/>
              </w:rPr>
              <w:t>排放</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浓度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&lt;</w:t>
            </w:r>
            <w:r>
              <w:rPr>
                <w:rFonts w:ascii="Times New Roman" w:eastAsia="Times New Roman" w:hAnsi="Times New Roman" w:cs="Times New Roman"/>
                <w:color w:val="000000"/>
                <w:spacing w:val="0"/>
                <w:w w:val="100"/>
                <w:position w:val="0"/>
                <w:sz w:val="20"/>
                <w:szCs w:val="20"/>
              </w:rPr>
              <w:t xml:space="preserve">200 </w:t>
            </w:r>
            <w:r>
              <w:rPr>
                <w:rFonts w:ascii="Times New Roman" w:eastAsia="Times New Roman" w:hAnsi="Times New Roman" w:cs="Times New Roman"/>
                <w:color w:val="000000"/>
                <w:spacing w:val="0"/>
                <w:w w:val="100"/>
                <w:position w:val="0"/>
                <w:sz w:val="20"/>
                <w:szCs w:val="20"/>
              </w:rPr>
              <w:t>mg/L</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200 </w:t>
            </w:r>
            <w:r>
              <w:rPr>
                <w:rFonts w:ascii="Times New Roman" w:eastAsia="Times New Roman" w:hAnsi="Times New Roman" w:cs="Times New Roman"/>
                <w:color w:val="000000"/>
                <w:spacing w:val="0"/>
                <w:w w:val="100"/>
                <w:position w:val="0"/>
                <w:sz w:val="20"/>
                <w:szCs w:val="20"/>
              </w:rPr>
              <w:t>mg/L</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达标</w:t>
            </w:r>
          </w:p>
        </w:tc>
      </w:tr>
      <w:tr>
        <w:trPr>
          <w:trHeight w:val="2194"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600" w:after="0" w:line="293" w:lineRule="exact"/>
              <w:ind w:left="0" w:right="0" w:firstLine="0"/>
              <w:jc w:val="center"/>
              <w:rPr>
                <w:sz w:val="20"/>
                <w:szCs w:val="20"/>
              </w:rPr>
            </w:pPr>
            <w:r>
              <w:rPr>
                <w:color w:val="000000"/>
                <w:spacing w:val="0"/>
                <w:w w:val="100"/>
                <w:position w:val="0"/>
                <w:sz w:val="20"/>
                <w:szCs w:val="20"/>
              </w:rPr>
              <w:t>固 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一般固废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895.8 </w:t>
            </w:r>
            <w:r>
              <w:rPr>
                <w:color w:val="000000"/>
                <w:spacing w:val="0"/>
                <w:w w:val="100"/>
                <w:position w:val="0"/>
                <w:sz w:val="20"/>
                <w:szCs w:val="20"/>
              </w:rPr>
              <w:t>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送往浙江兆山环 保科技有限公 司、诸暨天基环 兴废弃物处置有 限公司、德清欣 特物业管理有限 公司处置</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固废综合利用率</w:t>
            </w: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220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危险固废</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726.23 </w:t>
            </w:r>
            <w:r>
              <w:rPr>
                <w:color w:val="000000"/>
                <w:spacing w:val="0"/>
                <w:w w:val="100"/>
                <w:position w:val="0"/>
                <w:sz w:val="20"/>
                <w:szCs w:val="20"/>
              </w:rPr>
              <w:t>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委托绍兴华鑫环 保科技有限公 司、绍兴光之源 环保有限公司、 安吉美欣达再生 资源有限公司处 置</w:t>
            </w:r>
          </w:p>
        </w:tc>
        <w:tc>
          <w:tcPr>
            <w:gridSpan w:val="2"/>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严格执行危险废物转移联单制 度，危险废物处置率</w:t>
            </w: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547" w:right="0" w:firstLine="0"/>
        <w:jc w:val="left"/>
      </w:pPr>
      <w:r>
        <w:rPr>
          <w:b w:val="0"/>
          <w:bCs w:val="0"/>
          <w:color w:val="000000"/>
          <w:spacing w:val="0"/>
          <w:w w:val="100"/>
          <w:position w:val="0"/>
        </w:rPr>
        <w:t>环保目标、指标</w:t>
      </w:r>
    </w:p>
    <w:p>
      <w:pPr>
        <w:pStyle w:val="Style5"/>
        <w:keepNext w:val="0"/>
        <w:keepLines w:val="0"/>
        <w:widowControl w:val="0"/>
        <w:shd w:val="clear" w:color="auto" w:fill="auto"/>
        <w:bidi w:val="0"/>
        <w:spacing w:before="0" w:after="0" w:line="469" w:lineRule="exact"/>
        <w:ind w:left="138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年各项环保目标完成情况</w:t>
      </w:r>
    </w:p>
    <w:p>
      <w:pPr>
        <w:pStyle w:val="Style5"/>
        <w:keepNext w:val="0"/>
        <w:keepLines w:val="0"/>
        <w:widowControl w:val="0"/>
        <w:shd w:val="clear" w:color="auto" w:fill="auto"/>
        <w:bidi w:val="0"/>
        <w:spacing w:before="0" w:after="0" w:line="469" w:lineRule="exact"/>
        <w:ind w:left="960" w:right="0" w:firstLine="420"/>
        <w:jc w:val="both"/>
      </w:pPr>
      <w:r>
        <w:rPr>
          <w:color w:val="000000"/>
          <w:spacing w:val="0"/>
          <w:w w:val="100"/>
          <w:position w:val="0"/>
        </w:rPr>
        <w:t>环保设施稳定运转率达</w:t>
      </w:r>
      <w:r>
        <w:rPr>
          <w:rFonts w:ascii="Times New Roman" w:eastAsia="Times New Roman" w:hAnsi="Times New Roman" w:cs="Times New Roman"/>
          <w:color w:val="000000"/>
          <w:spacing w:val="0"/>
          <w:w w:val="100"/>
          <w:position w:val="0"/>
        </w:rPr>
        <w:t>100%</w:t>
      </w:r>
      <w:r>
        <w:rPr>
          <w:color w:val="000000"/>
          <w:spacing w:val="0"/>
          <w:w w:val="100"/>
          <w:position w:val="0"/>
        </w:rPr>
        <w:t>；固废安全处置率达</w:t>
      </w:r>
      <w:r>
        <w:rPr>
          <w:rFonts w:ascii="Times New Roman" w:eastAsia="Times New Roman" w:hAnsi="Times New Roman" w:cs="Times New Roman"/>
          <w:color w:val="000000"/>
          <w:spacing w:val="0"/>
          <w:w w:val="100"/>
          <w:position w:val="0"/>
        </w:rPr>
        <w:t>100%</w:t>
      </w:r>
      <w:r>
        <w:rPr>
          <w:color w:val="000000"/>
          <w:spacing w:val="0"/>
          <w:w w:val="100"/>
          <w:position w:val="0"/>
        </w:rPr>
        <w:t xml:space="preserve">； </w:t>
      </w:r>
      <w:r>
        <w:rPr>
          <w:rFonts w:ascii="Times New Roman" w:eastAsia="Times New Roman" w:hAnsi="Times New Roman" w:cs="Times New Roman"/>
          <w:color w:val="000000"/>
          <w:spacing w:val="0"/>
          <w:w w:val="100"/>
          <w:position w:val="0"/>
        </w:rPr>
        <w:t>COD</w:t>
      </w:r>
      <w:r>
        <w:rPr>
          <w:color w:val="000000"/>
          <w:spacing w:val="0"/>
          <w:w w:val="100"/>
          <w:position w:val="0"/>
        </w:rPr>
        <w:t xml:space="preserve">排放量为全年核定排放量的 </w:t>
      </w:r>
      <w:r>
        <w:rPr>
          <w:rFonts w:ascii="Times New Roman" w:eastAsia="Times New Roman" w:hAnsi="Times New Roman" w:cs="Times New Roman"/>
          <w:color w:val="000000"/>
          <w:spacing w:val="0"/>
          <w:w w:val="100"/>
          <w:position w:val="0"/>
        </w:rPr>
        <w:t>46.24%</w:t>
      </w:r>
      <w:r>
        <w:rPr>
          <w:color w:val="000000"/>
          <w:spacing w:val="0"/>
          <w:w w:val="100"/>
          <w:position w:val="0"/>
        </w:rPr>
        <w:t>；水重复利用率达到</w:t>
      </w:r>
      <w:r>
        <w:rPr>
          <w:rFonts w:ascii="Times New Roman" w:eastAsia="Times New Roman" w:hAnsi="Times New Roman" w:cs="Times New Roman"/>
          <w:color w:val="000000"/>
          <w:spacing w:val="0"/>
          <w:w w:val="100"/>
          <w:position w:val="0"/>
        </w:rPr>
        <w:t>44.80%</w:t>
      </w:r>
      <w:r>
        <w:rPr>
          <w:color w:val="000000"/>
          <w:spacing w:val="0"/>
          <w:w w:val="100"/>
          <w:position w:val="0"/>
        </w:rPr>
        <w:t>；全年无环境污染事故、污染纠纷、群体性环境事件。</w:t>
      </w:r>
    </w:p>
    <w:p>
      <w:pPr>
        <w:pStyle w:val="Style5"/>
        <w:keepNext w:val="0"/>
        <w:keepLines w:val="0"/>
        <w:widowControl w:val="0"/>
        <w:shd w:val="clear" w:color="auto" w:fill="auto"/>
        <w:bidi w:val="0"/>
        <w:spacing w:before="0" w:after="0" w:line="469" w:lineRule="exact"/>
        <w:ind w:left="1280" w:right="0" w:firstLine="0"/>
        <w:jc w:val="left"/>
      </w:pPr>
      <w:r>
        <w:rPr>
          <w:color w:val="000000"/>
          <w:spacing w:val="0"/>
          <w:w w:val="100"/>
          <w:position w:val="0"/>
        </w:rPr>
        <w:t>物质流分析</w:t>
      </w:r>
    </w:p>
    <w:p>
      <w:pPr>
        <w:pStyle w:val="Style5"/>
        <w:keepNext w:val="0"/>
        <w:keepLines w:val="0"/>
        <w:widowControl w:val="0"/>
        <w:shd w:val="clear" w:color="auto" w:fill="auto"/>
        <w:bidi w:val="0"/>
        <w:spacing w:before="0" w:after="0" w:line="469" w:lineRule="exact"/>
        <w:ind w:left="138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、资源与能源消耗情况</w:t>
      </w:r>
    </w:p>
    <w:p>
      <w:pPr>
        <w:pStyle w:val="Style5"/>
        <w:keepNext w:val="0"/>
        <w:keepLines w:val="0"/>
        <w:widowControl w:val="0"/>
        <w:shd w:val="clear" w:color="auto" w:fill="auto"/>
        <w:bidi w:val="0"/>
        <w:spacing w:before="0" w:after="0" w:line="469" w:lineRule="exact"/>
        <w:ind w:left="920" w:right="82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年，公司及子公司生产经营过程中资源与能源消耗情况如下：总用水量</w:t>
      </w:r>
      <w:r>
        <w:rPr>
          <w:rFonts w:ascii="Times New Roman" w:eastAsia="Times New Roman" w:hAnsi="Times New Roman" w:cs="Times New Roman"/>
          <w:color w:val="000000"/>
          <w:spacing w:val="0"/>
          <w:w w:val="100"/>
          <w:position w:val="0"/>
        </w:rPr>
        <w:t>117.61</w:t>
      </w:r>
      <w:r>
        <w:rPr>
          <w:color w:val="000000"/>
          <w:spacing w:val="0"/>
          <w:w w:val="100"/>
          <w:position w:val="0"/>
        </w:rPr>
        <w:t>万吨（其 中新鲜用水量</w:t>
      </w:r>
      <w:r>
        <w:rPr>
          <w:rFonts w:ascii="Times New Roman" w:eastAsia="Times New Roman" w:hAnsi="Times New Roman" w:cs="Times New Roman"/>
          <w:color w:val="000000"/>
          <w:spacing w:val="0"/>
          <w:w w:val="100"/>
          <w:position w:val="0"/>
        </w:rPr>
        <w:t>64.91</w:t>
      </w:r>
      <w:r>
        <w:rPr>
          <w:color w:val="000000"/>
          <w:spacing w:val="0"/>
          <w:w w:val="100"/>
          <w:position w:val="0"/>
        </w:rPr>
        <w:t>万吨）、总用电量</w:t>
      </w:r>
      <w:r>
        <w:rPr>
          <w:rFonts w:ascii="Times New Roman" w:eastAsia="Times New Roman" w:hAnsi="Times New Roman" w:cs="Times New Roman"/>
          <w:color w:val="000000"/>
          <w:spacing w:val="0"/>
          <w:w w:val="100"/>
          <w:position w:val="0"/>
        </w:rPr>
        <w:t>4459.15</w:t>
      </w:r>
      <w:r>
        <w:rPr>
          <w:color w:val="000000"/>
          <w:spacing w:val="0"/>
          <w:w w:val="100"/>
          <w:position w:val="0"/>
        </w:rPr>
        <w:t>万千瓦时、蒸汽消耗</w:t>
      </w:r>
      <w:r>
        <w:rPr>
          <w:rFonts w:ascii="Times New Roman" w:eastAsia="Times New Roman" w:hAnsi="Times New Roman" w:cs="Times New Roman"/>
          <w:color w:val="000000"/>
          <w:spacing w:val="0"/>
          <w:w w:val="100"/>
          <w:position w:val="0"/>
        </w:rPr>
        <w:t>15.58</w:t>
      </w:r>
      <w:r>
        <w:rPr>
          <w:color w:val="000000"/>
          <w:spacing w:val="0"/>
          <w:w w:val="100"/>
          <w:position w:val="0"/>
        </w:rPr>
        <w:t>万吨，天然气</w:t>
      </w:r>
      <w:r>
        <w:rPr>
          <w:rFonts w:ascii="Times New Roman" w:eastAsia="Times New Roman" w:hAnsi="Times New Roman" w:cs="Times New Roman"/>
          <w:color w:val="000000"/>
          <w:spacing w:val="0"/>
          <w:w w:val="100"/>
          <w:position w:val="0"/>
        </w:rPr>
        <w:t>962.42</w:t>
      </w:r>
      <w:r>
        <w:rPr>
          <w:color w:val="000000"/>
          <w:spacing w:val="0"/>
          <w:w w:val="100"/>
          <w:position w:val="0"/>
        </w:rPr>
        <w:t>万 立方米。（含明贺钢管新鲜用水量</w:t>
      </w:r>
      <w:r>
        <w:rPr>
          <w:rFonts w:ascii="Times New Roman" w:eastAsia="Times New Roman" w:hAnsi="Times New Roman" w:cs="Times New Roman"/>
          <w:color w:val="000000"/>
          <w:spacing w:val="0"/>
          <w:w w:val="100"/>
          <w:position w:val="0"/>
        </w:rPr>
        <w:t>7.02</w:t>
      </w:r>
      <w:r>
        <w:rPr>
          <w:color w:val="000000"/>
          <w:spacing w:val="0"/>
          <w:w w:val="100"/>
          <w:position w:val="0"/>
        </w:rPr>
        <w:t>万吨；总用电</w:t>
      </w:r>
      <w:r>
        <w:rPr>
          <w:rFonts w:ascii="Times New Roman" w:eastAsia="Times New Roman" w:hAnsi="Times New Roman" w:cs="Times New Roman"/>
          <w:color w:val="000000"/>
          <w:spacing w:val="0"/>
          <w:w w:val="100"/>
          <w:position w:val="0"/>
        </w:rPr>
        <w:t>1691.14</w:t>
      </w:r>
      <w:r>
        <w:rPr>
          <w:color w:val="000000"/>
          <w:spacing w:val="0"/>
          <w:w w:val="100"/>
          <w:position w:val="0"/>
        </w:rPr>
        <w:t>万千瓦时，天然气</w:t>
      </w:r>
      <w:r>
        <w:rPr>
          <w:rFonts w:ascii="Times New Roman" w:eastAsia="Times New Roman" w:hAnsi="Times New Roman" w:cs="Times New Roman"/>
          <w:color w:val="000000"/>
          <w:spacing w:val="0"/>
          <w:w w:val="100"/>
          <w:position w:val="0"/>
        </w:rPr>
        <w:t>797.93</w:t>
      </w:r>
      <w:r>
        <w:rPr>
          <w:color w:val="000000"/>
          <w:spacing w:val="0"/>
          <w:w w:val="100"/>
          <w:position w:val="0"/>
        </w:rPr>
        <w:t xml:space="preserve">万立方米）。 </w:t>
      </w:r>
      <w:r>
        <w:rPr>
          <w:color w:val="000000"/>
          <w:spacing w:val="0"/>
          <w:w w:val="100"/>
          <w:position w:val="0"/>
        </w:rPr>
        <w:t>印染织品</w:t>
      </w:r>
      <w:r>
        <w:rPr>
          <w:rFonts w:ascii="Times New Roman" w:eastAsia="Times New Roman" w:hAnsi="Times New Roman" w:cs="Times New Roman"/>
          <w:color w:val="000000"/>
          <w:spacing w:val="0"/>
          <w:w w:val="100"/>
          <w:position w:val="0"/>
        </w:rPr>
        <w:t>5072</w:t>
      </w:r>
      <w:r>
        <w:rPr>
          <w:color w:val="000000"/>
          <w:spacing w:val="0"/>
          <w:w w:val="100"/>
          <w:position w:val="0"/>
        </w:rPr>
        <w:t>万米和精纺呢绒</w:t>
      </w:r>
      <w:r>
        <w:rPr>
          <w:rFonts w:ascii="Times New Roman" w:eastAsia="Times New Roman" w:hAnsi="Times New Roman" w:cs="Times New Roman"/>
          <w:color w:val="000000"/>
          <w:spacing w:val="0"/>
          <w:w w:val="100"/>
          <w:position w:val="0"/>
        </w:rPr>
        <w:t>188</w:t>
      </w:r>
      <w:r>
        <w:rPr>
          <w:color w:val="000000"/>
          <w:spacing w:val="0"/>
          <w:w w:val="100"/>
          <w:position w:val="0"/>
        </w:rPr>
        <w:t>万米、无缝钢管产品产量</w:t>
      </w:r>
    </w:p>
    <w:p>
      <w:pPr>
        <w:pStyle w:val="Style5"/>
        <w:keepNext w:val="0"/>
        <w:keepLines w:val="0"/>
        <w:widowControl w:val="0"/>
        <w:shd w:val="clear" w:color="auto" w:fill="auto"/>
        <w:bidi w:val="0"/>
        <w:spacing w:before="0" w:after="0" w:line="469" w:lineRule="exact"/>
        <w:ind w:left="960" w:right="0" w:firstLine="0"/>
        <w:jc w:val="both"/>
      </w:pPr>
      <w:r>
        <w:rPr>
          <w:rFonts w:ascii="Times New Roman" w:eastAsia="Times New Roman" w:hAnsi="Times New Roman" w:cs="Times New Roman"/>
          <w:color w:val="000000"/>
          <w:spacing w:val="0"/>
          <w:w w:val="100"/>
          <w:position w:val="0"/>
        </w:rPr>
        <w:t>8.63</w:t>
      </w:r>
      <w:r>
        <w:rPr>
          <w:color w:val="000000"/>
          <w:spacing w:val="0"/>
          <w:w w:val="100"/>
          <w:position w:val="0"/>
        </w:rPr>
        <w:t>万吨；生产过程中产生的废布全部回收利用；生产过程中产生废原料包装桶均由原料供给单 位回收利用。</w:t>
      </w:r>
    </w:p>
    <w:p>
      <w:pPr>
        <w:pStyle w:val="Style5"/>
        <w:keepNext w:val="0"/>
        <w:keepLines w:val="0"/>
        <w:widowControl w:val="0"/>
        <w:shd w:val="clear" w:color="auto" w:fill="auto"/>
        <w:bidi w:val="0"/>
        <w:spacing w:before="0" w:after="0" w:line="469" w:lineRule="exact"/>
        <w:ind w:left="1380" w:right="0" w:firstLine="0"/>
        <w:jc w:val="left"/>
      </w:pPr>
      <w:bookmarkStart w:id="456" w:name="bookmark456"/>
      <w:r>
        <w:rPr>
          <w:rFonts w:ascii="Times New Roman" w:eastAsia="Times New Roman" w:hAnsi="Times New Roman" w:cs="Times New Roman"/>
          <w:color w:val="000000"/>
          <w:spacing w:val="0"/>
          <w:w w:val="100"/>
          <w:position w:val="0"/>
        </w:rPr>
        <w:t>3</w:t>
      </w:r>
      <w:bookmarkEnd w:id="456"/>
      <w:r>
        <w:rPr>
          <w:color w:val="000000"/>
          <w:spacing w:val="0"/>
          <w:w w:val="100"/>
          <w:position w:val="0"/>
        </w:rPr>
        <w:t>、生产经营过程中污染物排放情况</w:t>
      </w:r>
    </w:p>
    <w:p>
      <w:pPr>
        <w:pStyle w:val="Style5"/>
        <w:keepNext w:val="0"/>
        <w:keepLines w:val="0"/>
        <w:widowControl w:val="0"/>
        <w:shd w:val="clear" w:color="auto" w:fill="auto"/>
        <w:bidi w:val="0"/>
        <w:spacing w:before="0" w:after="240" w:line="469" w:lineRule="exact"/>
        <w:ind w:left="96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年，公司下属各公司生产经营过程中污染物排放情况如下：废水</w:t>
      </w:r>
      <w:r>
        <w:rPr>
          <w:rFonts w:ascii="Times New Roman" w:eastAsia="Times New Roman" w:hAnsi="Times New Roman" w:cs="Times New Roman"/>
          <w:color w:val="000000"/>
          <w:spacing w:val="0"/>
          <w:w w:val="100"/>
          <w:position w:val="0"/>
        </w:rPr>
        <w:t>86.16</w:t>
      </w:r>
      <w:r>
        <w:rPr>
          <w:color w:val="000000"/>
          <w:spacing w:val="0"/>
          <w:w w:val="100"/>
          <w:position w:val="0"/>
        </w:rPr>
        <w:t>万吨、</w:t>
      </w:r>
      <w:r>
        <w:rPr>
          <w:rFonts w:ascii="Times New Roman" w:eastAsia="Times New Roman" w:hAnsi="Times New Roman" w:cs="Times New Roman"/>
          <w:color w:val="000000"/>
          <w:spacing w:val="0"/>
          <w:w w:val="100"/>
          <w:position w:val="0"/>
        </w:rPr>
        <w:t xml:space="preserve">COD40.53 </w:t>
      </w:r>
      <w:r>
        <w:rPr>
          <w:color w:val="000000"/>
          <w:spacing w:val="0"/>
          <w:w w:val="100"/>
          <w:position w:val="0"/>
        </w:rPr>
        <w:t>吨，氨氮</w:t>
      </w:r>
      <w:r>
        <w:rPr>
          <w:rFonts w:ascii="Times New Roman" w:eastAsia="Times New Roman" w:hAnsi="Times New Roman" w:cs="Times New Roman"/>
          <w:color w:val="000000"/>
          <w:spacing w:val="0"/>
          <w:w w:val="100"/>
          <w:position w:val="0"/>
        </w:rPr>
        <w:t>5.1</w:t>
      </w:r>
      <w:r>
        <w:rPr>
          <w:color w:val="000000"/>
          <w:spacing w:val="0"/>
          <w:w w:val="100"/>
          <w:position w:val="0"/>
        </w:rPr>
        <w:t>吨，一般固废</w:t>
      </w:r>
      <w:r>
        <w:rPr>
          <w:rFonts w:ascii="Times New Roman" w:eastAsia="Times New Roman" w:hAnsi="Times New Roman" w:cs="Times New Roman"/>
          <w:color w:val="000000"/>
          <w:spacing w:val="0"/>
          <w:w w:val="100"/>
          <w:position w:val="0"/>
        </w:rPr>
        <w:t>895.8</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含明贺钢管</w:t>
      </w:r>
      <w:r>
        <w:rPr>
          <w:rFonts w:ascii="Times New Roman" w:eastAsia="Times New Roman" w:hAnsi="Times New Roman" w:cs="Times New Roman"/>
          <w:color w:val="000000"/>
          <w:spacing w:val="0"/>
          <w:w w:val="100"/>
          <w:position w:val="0"/>
        </w:rPr>
        <w:t>80</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、危险固废</w:t>
      </w:r>
      <w:r>
        <w:rPr>
          <w:rFonts w:ascii="Times New Roman" w:eastAsia="Times New Roman" w:hAnsi="Times New Roman" w:cs="Times New Roman"/>
          <w:color w:val="000000"/>
          <w:spacing w:val="0"/>
          <w:w w:val="100"/>
          <w:position w:val="0"/>
        </w:rPr>
        <w:t>726.23</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 xml:space="preserve">含明贺钢管酸洗污泥 </w:t>
      </w:r>
      <w:r>
        <w:rPr>
          <w:rFonts w:ascii="Times New Roman" w:eastAsia="Times New Roman" w:hAnsi="Times New Roman" w:cs="Times New Roman"/>
          <w:color w:val="000000"/>
          <w:spacing w:val="0"/>
          <w:w w:val="100"/>
          <w:position w:val="0"/>
        </w:rPr>
        <w:t xml:space="preserve">62.06 </w:t>
      </w:r>
      <w:r>
        <w:rPr>
          <w:color w:val="000000"/>
          <w:spacing w:val="0"/>
          <w:w w:val="100"/>
          <w:position w:val="0"/>
        </w:rPr>
        <w:t xml:space="preserve">吨、废酸 </w:t>
      </w:r>
      <w:r>
        <w:rPr>
          <w:rFonts w:ascii="Times New Roman" w:eastAsia="Times New Roman" w:hAnsi="Times New Roman" w:cs="Times New Roman"/>
          <w:color w:val="000000"/>
          <w:spacing w:val="0"/>
          <w:w w:val="100"/>
          <w:position w:val="0"/>
        </w:rPr>
        <w:t xml:space="preserve">658.39 </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0" w:line="240" w:lineRule="auto"/>
        <w:ind w:left="1380" w:right="0" w:firstLine="0"/>
        <w:jc w:val="left"/>
      </w:pPr>
      <w:bookmarkStart w:id="457" w:name="bookmark457"/>
      <w:r>
        <w:rPr>
          <w:color w:val="000000"/>
          <w:spacing w:val="0"/>
          <w:w w:val="100"/>
          <w:position w:val="0"/>
        </w:rPr>
        <w:t>（</w:t>
      </w:r>
      <w:bookmarkEnd w:id="457"/>
      <w:r>
        <w:rPr>
          <w:color w:val="000000"/>
          <w:spacing w:val="0"/>
          <w:w w:val="100"/>
          <w:position w:val="0"/>
        </w:rPr>
        <w:t>三）、环境会计</w:t>
      </w:r>
    </w:p>
    <w:p>
      <w:pPr>
        <w:pStyle w:val="Style5"/>
        <w:keepNext w:val="0"/>
        <w:keepLines w:val="0"/>
        <w:widowControl w:val="0"/>
        <w:shd w:val="clear" w:color="auto" w:fill="auto"/>
        <w:bidi w:val="0"/>
        <w:spacing w:before="0" w:after="660" w:line="470" w:lineRule="exact"/>
        <w:ind w:left="96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年公司主要环保投资项目为：环保设施运行费</w:t>
      </w:r>
      <w:r>
        <w:rPr>
          <w:rFonts w:ascii="Times New Roman" w:eastAsia="Times New Roman" w:hAnsi="Times New Roman" w:cs="Times New Roman"/>
          <w:color w:val="000000"/>
          <w:spacing w:val="0"/>
          <w:w w:val="100"/>
          <w:position w:val="0"/>
        </w:rPr>
        <w:t>689.48</w:t>
      </w:r>
      <w:r>
        <w:rPr>
          <w:color w:val="000000"/>
          <w:spacing w:val="0"/>
          <w:w w:val="100"/>
          <w:position w:val="0"/>
        </w:rPr>
        <w:t>万元、排污费</w:t>
      </w:r>
      <w:r>
        <w:rPr>
          <w:rFonts w:ascii="Times New Roman" w:eastAsia="Times New Roman" w:hAnsi="Times New Roman" w:cs="Times New Roman"/>
          <w:color w:val="000000"/>
          <w:spacing w:val="0"/>
          <w:w w:val="100"/>
          <w:position w:val="0"/>
        </w:rPr>
        <w:t>208.86</w:t>
      </w:r>
      <w:r>
        <w:rPr>
          <w:color w:val="000000"/>
          <w:spacing w:val="0"/>
          <w:w w:val="100"/>
          <w:position w:val="0"/>
        </w:rPr>
        <w:t>万元、参加 公司外部举办的教育培训</w:t>
      </w:r>
      <w:r>
        <w:rPr>
          <w:rFonts w:ascii="Times New Roman" w:eastAsia="Times New Roman" w:hAnsi="Times New Roman" w:cs="Times New Roman"/>
          <w:color w:val="000000"/>
          <w:spacing w:val="0"/>
          <w:w w:val="100"/>
          <w:position w:val="0"/>
        </w:rPr>
        <w:t>0.47</w:t>
      </w:r>
      <w:r>
        <w:rPr>
          <w:color w:val="000000"/>
          <w:spacing w:val="0"/>
          <w:w w:val="100"/>
          <w:position w:val="0"/>
        </w:rPr>
        <w:t>万元，公司内部组织的安全、环保培训费</w:t>
      </w:r>
      <w:r>
        <w:rPr>
          <w:rFonts w:ascii="Times New Roman" w:eastAsia="Times New Roman" w:hAnsi="Times New Roman" w:cs="Times New Roman"/>
          <w:color w:val="000000"/>
          <w:spacing w:val="0"/>
          <w:w w:val="100"/>
          <w:position w:val="0"/>
        </w:rPr>
        <w:t>2.51</w:t>
      </w:r>
      <w:r>
        <w:rPr>
          <w:color w:val="000000"/>
          <w:spacing w:val="0"/>
          <w:w w:val="100"/>
          <w:position w:val="0"/>
        </w:rPr>
        <w:t>万元、监测费</w:t>
      </w:r>
      <w:r>
        <w:rPr>
          <w:rFonts w:ascii="Times New Roman" w:eastAsia="Times New Roman" w:hAnsi="Times New Roman" w:cs="Times New Roman"/>
          <w:color w:val="000000"/>
          <w:spacing w:val="0"/>
          <w:w w:val="100"/>
          <w:position w:val="0"/>
        </w:rPr>
        <w:t xml:space="preserve">10.38 </w:t>
      </w:r>
      <w:r>
        <w:rPr>
          <w:color w:val="000000"/>
          <w:spacing w:val="0"/>
          <w:w w:val="100"/>
          <w:position w:val="0"/>
        </w:rPr>
        <w:t>万元、废弃物处理处置费</w:t>
      </w:r>
      <w:r>
        <w:rPr>
          <w:rFonts w:ascii="Times New Roman" w:eastAsia="Times New Roman" w:hAnsi="Times New Roman" w:cs="Times New Roman"/>
          <w:color w:val="000000"/>
          <w:spacing w:val="0"/>
          <w:w w:val="100"/>
          <w:position w:val="0"/>
        </w:rPr>
        <w:t>66.98</w:t>
      </w:r>
      <w:r>
        <w:rPr>
          <w:color w:val="000000"/>
          <w:spacing w:val="0"/>
          <w:w w:val="100"/>
          <w:position w:val="0"/>
        </w:rPr>
        <w:t>万元等，合计环保投资</w:t>
      </w:r>
      <w:r>
        <w:rPr>
          <w:rFonts w:ascii="Times New Roman" w:eastAsia="Times New Roman" w:hAnsi="Times New Roman" w:cs="Times New Roman"/>
          <w:color w:val="000000"/>
          <w:spacing w:val="0"/>
          <w:w w:val="100"/>
          <w:position w:val="0"/>
        </w:rPr>
        <w:t>978.68</w:t>
      </w:r>
      <w:r>
        <w:rPr>
          <w:color w:val="000000"/>
          <w:spacing w:val="0"/>
          <w:w w:val="100"/>
          <w:position w:val="0"/>
        </w:rPr>
        <w:t>万元。</w:t>
      </w:r>
    </w:p>
    <w:p>
      <w:pPr>
        <w:pStyle w:val="Style31"/>
        <w:keepNext/>
        <w:keepLines/>
        <w:widowControl w:val="0"/>
        <w:shd w:val="clear" w:color="auto" w:fill="auto"/>
        <w:bidi w:val="0"/>
        <w:spacing w:before="0" w:after="140" w:line="240" w:lineRule="auto"/>
        <w:ind w:left="0" w:right="0" w:firstLine="960"/>
        <w:jc w:val="both"/>
      </w:pPr>
      <w:bookmarkStart w:id="458" w:name="bookmark458"/>
      <w:bookmarkStart w:id="459" w:name="bookmark459"/>
      <w:bookmarkStart w:id="460" w:name="bookmark460"/>
      <w:bookmarkStart w:id="461" w:name="bookmark461"/>
      <w:r>
        <w:rPr>
          <w:color w:val="000000"/>
          <w:spacing w:val="0"/>
          <w:w w:val="100"/>
          <w:position w:val="0"/>
        </w:rPr>
        <w:t>（</w:t>
      </w:r>
      <w:bookmarkEnd w:id="460"/>
      <w:r>
        <w:rPr>
          <w:color w:val="000000"/>
          <w:spacing w:val="0"/>
          <w:w w:val="100"/>
          <w:position w:val="0"/>
        </w:rPr>
        <w:t>2）防治污染设施的建设和运行情况</w:t>
      </w:r>
      <w:bookmarkEnd w:id="458"/>
      <w:bookmarkEnd w:id="459"/>
      <w:bookmarkEnd w:id="461"/>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562" w:lineRule="exact"/>
        <w:ind w:left="960" w:right="0" w:firstLine="420"/>
        <w:jc w:val="both"/>
      </w:pPr>
      <w:r>
        <w:rPr>
          <w:color w:val="000000"/>
          <w:spacing w:val="0"/>
          <w:w w:val="100"/>
          <w:position w:val="0"/>
        </w:rPr>
        <w:t>废水：印染公司有一套</w:t>
      </w:r>
      <w:r>
        <w:rPr>
          <w:rFonts w:ascii="Times New Roman" w:eastAsia="Times New Roman" w:hAnsi="Times New Roman" w:cs="Times New Roman"/>
          <w:color w:val="000000"/>
          <w:spacing w:val="0"/>
          <w:w w:val="100"/>
          <w:position w:val="0"/>
        </w:rPr>
        <w:t>6000t/d</w:t>
      </w:r>
      <w:r>
        <w:rPr>
          <w:color w:val="000000"/>
          <w:spacing w:val="0"/>
          <w:w w:val="100"/>
          <w:position w:val="0"/>
        </w:rPr>
        <w:t>的废水处理系统，由浙江山水环境工程有限公司于</w:t>
      </w:r>
      <w:r>
        <w:rPr>
          <w:rFonts w:ascii="Times New Roman" w:eastAsia="Times New Roman" w:hAnsi="Times New Roman" w:cs="Times New Roman"/>
          <w:color w:val="000000"/>
          <w:spacing w:val="0"/>
          <w:w w:val="100"/>
          <w:position w:val="0"/>
        </w:rPr>
        <w:t>2003</w:t>
      </w:r>
      <w:r>
        <w:rPr>
          <w:color w:val="000000"/>
          <w:spacing w:val="0"/>
          <w:w w:val="100"/>
          <w:position w:val="0"/>
        </w:rPr>
        <w:t>年设 计建设，采用酸化水解</w:t>
      </w:r>
      <w:r>
        <w:rPr>
          <w:rFonts w:ascii="Times New Roman" w:eastAsia="Times New Roman" w:hAnsi="Times New Roman" w:cs="Times New Roman"/>
          <w:color w:val="000000"/>
          <w:spacing w:val="0"/>
          <w:w w:val="100"/>
          <w:position w:val="0"/>
        </w:rPr>
        <w:t>+</w:t>
      </w:r>
      <w:r>
        <w:rPr>
          <w:color w:val="000000"/>
          <w:spacing w:val="0"/>
          <w:w w:val="100"/>
          <w:position w:val="0"/>
        </w:rPr>
        <w:t>好氧接触氧化</w:t>
      </w:r>
      <w:r>
        <w:rPr>
          <w:rFonts w:ascii="Times New Roman" w:eastAsia="Times New Roman" w:hAnsi="Times New Roman" w:cs="Times New Roman"/>
          <w:color w:val="000000"/>
          <w:spacing w:val="0"/>
          <w:w w:val="100"/>
          <w:position w:val="0"/>
        </w:rPr>
        <w:t>+</w:t>
      </w:r>
      <w:r>
        <w:rPr>
          <w:color w:val="000000"/>
          <w:spacing w:val="0"/>
          <w:w w:val="100"/>
          <w:position w:val="0"/>
        </w:rPr>
        <w:t>物化沉淀工艺，设置了标准排放口，并由浙江环茂自控科 技有限公司安装了在线监测系统，并与环保局联网。</w:t>
      </w:r>
      <w:r>
        <w:rPr>
          <w:rFonts w:ascii="Times New Roman" w:eastAsia="Times New Roman" w:hAnsi="Times New Roman" w:cs="Times New Roman"/>
          <w:color w:val="000000"/>
          <w:spacing w:val="0"/>
          <w:w w:val="100"/>
          <w:position w:val="0"/>
        </w:rPr>
        <w:t>2007</w:t>
      </w:r>
      <w:r>
        <w:rPr>
          <w:color w:val="000000"/>
          <w:spacing w:val="0"/>
          <w:w w:val="100"/>
          <w:position w:val="0"/>
        </w:rPr>
        <w:t>年公司投资</w:t>
      </w:r>
      <w:r>
        <w:rPr>
          <w:rFonts w:ascii="Times New Roman" w:eastAsia="Times New Roman" w:hAnsi="Times New Roman" w:cs="Times New Roman"/>
          <w:color w:val="000000"/>
          <w:spacing w:val="0"/>
          <w:w w:val="100"/>
          <w:position w:val="0"/>
        </w:rPr>
        <w:t>300</w:t>
      </w:r>
      <w:r>
        <w:rPr>
          <w:color w:val="000000"/>
          <w:spacing w:val="0"/>
          <w:w w:val="100"/>
          <w:position w:val="0"/>
        </w:rPr>
        <w:t>余万元实施中水回用工 程，通过过滤、活性炭吸附进一步提高处理后废水的水质，并将深度处理后废水回用到印花厂生 产漂洗、网框和导带冲洗等工艺过程。纺织公司的污水站设计处理能力</w:t>
      </w:r>
      <w:r>
        <w:rPr>
          <w:rFonts w:ascii="Times New Roman" w:eastAsia="Times New Roman" w:hAnsi="Times New Roman" w:cs="Times New Roman"/>
          <w:color w:val="000000"/>
          <w:spacing w:val="0"/>
          <w:w w:val="100"/>
          <w:position w:val="0"/>
        </w:rPr>
        <w:t>4000</w:t>
      </w:r>
      <w:r>
        <w:rPr>
          <w:color w:val="000000"/>
          <w:spacing w:val="0"/>
          <w:w w:val="100"/>
          <w:position w:val="0"/>
        </w:rPr>
        <w:t>吨</w:t>
      </w:r>
      <w:r>
        <w:rPr>
          <w:rFonts w:ascii="Times New Roman" w:eastAsia="Times New Roman" w:hAnsi="Times New Roman" w:cs="Times New Roman"/>
          <w:color w:val="000000"/>
          <w:spacing w:val="0"/>
          <w:w w:val="100"/>
          <w:position w:val="0"/>
        </w:rPr>
        <w:t>/</w:t>
      </w:r>
      <w:r>
        <w:rPr>
          <w:color w:val="000000"/>
          <w:spacing w:val="0"/>
          <w:w w:val="100"/>
          <w:position w:val="0"/>
        </w:rPr>
        <w:t>天，于</w:t>
      </w:r>
      <w:r>
        <w:rPr>
          <w:rFonts w:ascii="Times New Roman" w:eastAsia="Times New Roman" w:hAnsi="Times New Roman" w:cs="Times New Roman"/>
          <w:color w:val="000000"/>
          <w:spacing w:val="0"/>
          <w:w w:val="100"/>
          <w:position w:val="0"/>
        </w:rPr>
        <w:t>2015</w:t>
      </w:r>
      <w:r>
        <w:rPr>
          <w:color w:val="000000"/>
          <w:spacing w:val="0"/>
          <w:w w:val="100"/>
          <w:position w:val="0"/>
        </w:rPr>
        <w:t>年开 始设计建设，</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月开始试运行，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月通过三同时验收，使用射流曝气、膜处理等 工艺，确保污水达标排放。明贺钢管工业废水基本为零排放，循环利用；雨污分流纳管排放，并 设有应急阀门及应急池；拥有一套酸雾吸收装置，通过碱性综合，</w:t>
      </w:r>
      <w:r>
        <w:rPr>
          <w:rFonts w:ascii="Times New Roman" w:eastAsia="Times New Roman" w:hAnsi="Times New Roman" w:cs="Times New Roman"/>
          <w:color w:val="000000"/>
          <w:spacing w:val="0"/>
          <w:w w:val="100"/>
          <w:position w:val="0"/>
        </w:rPr>
        <w:t>24</w:t>
      </w:r>
      <w:r>
        <w:rPr>
          <w:color w:val="000000"/>
          <w:spacing w:val="0"/>
          <w:w w:val="100"/>
          <w:position w:val="0"/>
        </w:rPr>
        <w:t>小时风机运转，达到标准排 放，酸洗车间酸雾吸收塔每天进行自行监测并记录。</w:t>
      </w:r>
    </w:p>
    <w:p>
      <w:pPr>
        <w:pStyle w:val="Style5"/>
        <w:keepNext w:val="0"/>
        <w:keepLines w:val="0"/>
        <w:widowControl w:val="0"/>
        <w:shd w:val="clear" w:color="auto" w:fill="auto"/>
        <w:bidi w:val="0"/>
        <w:spacing w:before="0" w:after="320" w:line="562" w:lineRule="exact"/>
        <w:ind w:left="960" w:right="0" w:firstLine="420"/>
        <w:jc w:val="both"/>
      </w:pPr>
      <w:r>
        <w:rPr>
          <w:color w:val="000000"/>
          <w:spacing w:val="0"/>
          <w:w w:val="100"/>
          <w:position w:val="0"/>
        </w:rPr>
        <w:t>采取主要的节水措施</w:t>
      </w:r>
      <w:r>
        <w:rPr>
          <w:rFonts w:ascii="Times New Roman" w:eastAsia="Times New Roman" w:hAnsi="Times New Roman" w:cs="Times New Roman"/>
          <w:color w:val="000000"/>
          <w:spacing w:val="0"/>
          <w:w w:val="100"/>
          <w:position w:val="0"/>
        </w:rPr>
        <w:t>:</w:t>
      </w:r>
      <w:r>
        <w:rPr>
          <w:color w:val="000000"/>
          <w:spacing w:val="0"/>
          <w:w w:val="100"/>
          <w:position w:val="0"/>
        </w:rPr>
        <w:t>加强节水管理制度建设，建立三级节水机构，将节水与清洁生产相结合, 完善用水计量，建立用水台帐，厂房设计执行明沟明管，防止跑冒滴漏，创新节水工艺技术，采 用气流、溢流染色设备及圆网、平网印花机等先进工艺和设备，并不断对设备进行升级换代，持</w:t>
      </w:r>
    </w:p>
    <w:p>
      <w:pPr>
        <w:pStyle w:val="Style5"/>
        <w:keepNext w:val="0"/>
        <w:keepLines w:val="0"/>
        <w:widowControl w:val="0"/>
        <w:shd w:val="clear" w:color="auto" w:fill="auto"/>
        <w:bidi w:val="0"/>
        <w:spacing w:before="0" w:after="180" w:line="240" w:lineRule="auto"/>
        <w:ind w:left="0" w:right="0" w:firstLine="960"/>
        <w:jc w:val="both"/>
      </w:pPr>
      <w:r>
        <w:rPr>
          <w:color w:val="000000"/>
          <w:spacing w:val="0"/>
          <w:w w:val="100"/>
          <w:position w:val="0"/>
        </w:rPr>
        <w:t>续提高用水效率。</w:t>
      </w:r>
    </w:p>
    <w:p>
      <w:pPr>
        <w:pStyle w:val="Style5"/>
        <w:keepNext w:val="0"/>
        <w:keepLines w:val="0"/>
        <w:widowControl w:val="0"/>
        <w:shd w:val="clear" w:color="auto" w:fill="auto"/>
        <w:bidi w:val="0"/>
        <w:spacing w:before="0" w:after="0" w:line="561" w:lineRule="exact"/>
        <w:ind w:left="96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年印染公司对污水站设施进行改造，实施酸化水解池改造，前段增加加药系统；纺织公 司上半年完成污水在线机房验收，更新</w:t>
      </w:r>
      <w:r>
        <w:rPr>
          <w:rFonts w:ascii="Times New Roman" w:eastAsia="Times New Roman" w:hAnsi="Times New Roman" w:cs="Times New Roman"/>
          <w:color w:val="000000"/>
          <w:spacing w:val="0"/>
          <w:w w:val="100"/>
          <w:position w:val="0"/>
        </w:rPr>
        <w:t>COD</w:t>
      </w:r>
      <w:r>
        <w:rPr>
          <w:color w:val="000000"/>
          <w:spacing w:val="0"/>
          <w:w w:val="100"/>
          <w:position w:val="0"/>
        </w:rPr>
        <w:t>在线检测设备，新增总氮、氨氮在线检测设备。</w:t>
      </w:r>
    </w:p>
    <w:p>
      <w:pPr>
        <w:pStyle w:val="Style5"/>
        <w:keepNext w:val="0"/>
        <w:keepLines w:val="0"/>
        <w:widowControl w:val="0"/>
        <w:shd w:val="clear" w:color="auto" w:fill="auto"/>
        <w:bidi w:val="0"/>
        <w:spacing w:before="0" w:after="0" w:line="561" w:lineRule="exact"/>
        <w:ind w:left="960" w:right="0" w:firstLine="420"/>
        <w:jc w:val="both"/>
      </w:pPr>
      <w:r>
        <w:rPr>
          <w:color w:val="000000"/>
          <w:spacing w:val="0"/>
          <w:w w:val="100"/>
          <w:position w:val="0"/>
        </w:rPr>
        <w:t>废气</w:t>
      </w:r>
      <w:r>
        <w:rPr>
          <w:b/>
          <w:bCs/>
          <w:color w:val="000000"/>
          <w:spacing w:val="0"/>
          <w:w w:val="100"/>
          <w:position w:val="0"/>
        </w:rPr>
        <w:t>：</w:t>
      </w:r>
      <w:r>
        <w:rPr>
          <w:color w:val="000000"/>
          <w:spacing w:val="0"/>
          <w:w w:val="100"/>
          <w:position w:val="0"/>
        </w:rPr>
        <w:t>印染公司生产的产品大部分为纯棉织物，定型机都装有余热回用装置，少量废气经余 热高效回收装置吸收，凝结下来的少量油污经滤网后回收，经监测能达标排放。少量化纤产品通 过装有采用“水喷淋</w:t>
      </w:r>
      <w:r>
        <w:rPr>
          <w:rFonts w:ascii="Times New Roman" w:eastAsia="Times New Roman" w:hAnsi="Times New Roman" w:cs="Times New Roman"/>
          <w:color w:val="000000"/>
          <w:spacing w:val="0"/>
          <w:w w:val="100"/>
          <w:position w:val="0"/>
        </w:rPr>
        <w:t>+</w:t>
      </w:r>
      <w:r>
        <w:rPr>
          <w:color w:val="000000"/>
          <w:spacing w:val="0"/>
          <w:w w:val="100"/>
          <w:position w:val="0"/>
        </w:rPr>
        <w:t>静电”二级处理装置的定型机废气治理装置的定型机进行定型，再通过</w:t>
      </w:r>
      <w:r>
        <w:rPr>
          <w:rFonts w:ascii="Times New Roman" w:eastAsia="Times New Roman" w:hAnsi="Times New Roman" w:cs="Times New Roman"/>
          <w:color w:val="000000"/>
          <w:spacing w:val="0"/>
          <w:w w:val="100"/>
          <w:position w:val="0"/>
        </w:rPr>
        <w:t xml:space="preserve">15 </w:t>
      </w:r>
      <w:r>
        <w:rPr>
          <w:color w:val="000000"/>
          <w:spacing w:val="0"/>
          <w:w w:val="100"/>
          <w:position w:val="0"/>
        </w:rPr>
        <w:t>米高排气筒伸出屋顶高空达标排放。对污水处理厌氧系统进行加盖废气收集处理，收集废气经处 理后达标排放。食堂油烟废气经油烟净化器处理后排放。</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月印染公司新上一套定型机 废气治理设施、一套烧毛机废气处理设施。</w:t>
      </w:r>
    </w:p>
    <w:p>
      <w:pPr>
        <w:pStyle w:val="Style5"/>
        <w:keepNext w:val="0"/>
        <w:keepLines w:val="0"/>
        <w:widowControl w:val="0"/>
        <w:shd w:val="clear" w:color="auto" w:fill="auto"/>
        <w:bidi w:val="0"/>
        <w:spacing w:before="0" w:after="0" w:line="561" w:lineRule="exact"/>
        <w:ind w:left="960" w:right="0" w:firstLine="420"/>
        <w:jc w:val="both"/>
      </w:pPr>
      <w:r>
        <w:rPr>
          <w:color w:val="000000"/>
          <w:spacing w:val="0"/>
          <w:w w:val="100"/>
          <w:position w:val="0"/>
        </w:rPr>
        <w:t>固废：印染公司、纺织公司的一般固废送往浙江兆山环保科技有限公司处置，生活垃圾收集 后存放指定位置，由环卫部门统一处置；危险固废严格执行危险废物转移联单制度，废包装袋委 托绍兴华鑫环保科技有限公司处置，废矿物油委托绍兴光之源环保有限公司处置，固体废物处理 处置率达</w:t>
      </w:r>
      <w:r>
        <w:rPr>
          <w:rFonts w:ascii="Times New Roman" w:eastAsia="Times New Roman" w:hAnsi="Times New Roman" w:cs="Times New Roman"/>
          <w:color w:val="000000"/>
          <w:spacing w:val="0"/>
          <w:w w:val="100"/>
          <w:position w:val="0"/>
        </w:rPr>
        <w:t>100%</w:t>
      </w:r>
      <w:r>
        <w:rPr>
          <w:color w:val="000000"/>
          <w:spacing w:val="0"/>
          <w:w w:val="100"/>
          <w:position w:val="0"/>
        </w:rPr>
        <w:t>。明贺钢管一般固废由德清欣特物业管理有限公司处置，危险固废严格执行危险 废物转移联单制度，全部委托安吉美欣达再生资源有限公司处置。</w:t>
      </w:r>
    </w:p>
    <w:p>
      <w:pPr>
        <w:pStyle w:val="Style5"/>
        <w:keepNext w:val="0"/>
        <w:keepLines w:val="0"/>
        <w:widowControl w:val="0"/>
        <w:shd w:val="clear" w:color="auto" w:fill="auto"/>
        <w:bidi w:val="0"/>
        <w:spacing w:before="0" w:after="0" w:line="500" w:lineRule="exact"/>
        <w:ind w:left="960" w:right="0" w:firstLine="420"/>
        <w:jc w:val="both"/>
      </w:pPr>
      <w:r>
        <w:rPr>
          <w:color w:val="000000"/>
          <w:spacing w:val="0"/>
          <w:w w:val="100"/>
          <w:position w:val="0"/>
        </w:rPr>
        <w:t>危险化学品管理：公司及子公司使用和储存的危险化学品种类如下：各类油漆及稀释剂、氧 气、乙炔等易燃易爆试剂气体；环氧漆、机油、液压油、汽油；各类有害、有毒化学试剂，如硫 酸、液碱等。危险化学品管理严格执行国家《化学危险物品安全管理条例》的规定，最大限度减 少其对人身和周围环境的风险和危害。公司对危险化学品的申购、采购、储存、使用、运输、装 卸、安全检查与紧急处理等均有相关管理制度。各公司专门设立危险化学品仓库，配备完善标识 标牌，增加安全防护各类设施，加强危险化学品的安全管理。印染公司、纺织公司通过安全生产 标准化(三级)体系审核。</w:t>
      </w:r>
    </w:p>
    <w:p>
      <w:pPr>
        <w:pStyle w:val="Style5"/>
        <w:keepNext w:val="0"/>
        <w:keepLines w:val="0"/>
        <w:widowControl w:val="0"/>
        <w:shd w:val="clear" w:color="auto" w:fill="auto"/>
        <w:bidi w:val="0"/>
        <w:spacing w:before="0" w:after="460" w:line="500" w:lineRule="exact"/>
        <w:ind w:left="960" w:right="0" w:firstLine="420"/>
        <w:jc w:val="both"/>
      </w:pPr>
      <w:r>
        <w:rPr>
          <w:color w:val="000000"/>
          <w:spacing w:val="0"/>
          <w:w w:val="100"/>
          <w:position w:val="0"/>
        </w:rPr>
        <w:t>噪声污染状况及控制措施：对来自空压机房的噪声采用机房隔音防震，对来自纺机、水洗机、 脱水机的噪声采用尽量选用低噪声设备，对高噪声设备底部安装减振垫，加强设备的维护保养。</w:t>
      </w:r>
    </w:p>
    <w:p>
      <w:pPr>
        <w:pStyle w:val="Style31"/>
        <w:keepNext/>
        <w:keepLines/>
        <w:widowControl w:val="0"/>
        <w:numPr>
          <w:ilvl w:val="0"/>
          <w:numId w:val="27"/>
        </w:numPr>
        <w:shd w:val="clear" w:color="auto" w:fill="auto"/>
        <w:bidi w:val="0"/>
        <w:spacing w:before="0" w:after="140" w:line="240" w:lineRule="auto"/>
        <w:ind w:left="0" w:right="0" w:firstLine="960"/>
        <w:jc w:val="both"/>
      </w:pPr>
      <w:bookmarkStart w:id="462" w:name="bookmark462"/>
      <w:bookmarkStart w:id="463" w:name="bookmark463"/>
      <w:bookmarkStart w:id="464" w:name="bookmark464"/>
      <w:bookmarkStart w:id="465" w:name="bookmark465"/>
      <w:bookmarkEnd w:id="464"/>
      <w:r>
        <w:rPr>
          <w:color w:val="000000"/>
          <w:spacing w:val="0"/>
          <w:w w:val="100"/>
          <w:position w:val="0"/>
        </w:rPr>
        <w:t>建设项目环境影响评价及其他环境保护行政许可情况</w:t>
      </w:r>
      <w:bookmarkEnd w:id="462"/>
      <w:bookmarkEnd w:id="463"/>
      <w:bookmarkEnd w:id="465"/>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60" w:line="561" w:lineRule="exact"/>
        <w:ind w:left="1380" w:right="0" w:firstLine="0"/>
        <w:jc w:val="both"/>
      </w:pPr>
      <w:r>
        <w:rPr>
          <w:color w:val="000000"/>
          <w:spacing w:val="0"/>
          <w:w w:val="100"/>
          <w:position w:val="0"/>
        </w:rPr>
        <w:t>公司所有新扩建项目均严格执行环境影响评价制度和“三同时”制度。子公司近年主要建设</w:t>
      </w:r>
      <w:r>
        <w:br w:type="page"/>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项目环评和“三同时”验收情况如下:</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公司主要建设项目审批与验收情况</w:t>
      </w:r>
    </w:p>
    <w:tbl>
      <w:tblPr>
        <w:tblOverlap w:val="never"/>
        <w:jc w:val="center"/>
        <w:tblLayout w:type="fixed"/>
      </w:tblPr>
      <w:tblGrid>
        <w:gridCol w:w="1272"/>
        <w:gridCol w:w="1882"/>
        <w:gridCol w:w="1315"/>
        <w:gridCol w:w="1435"/>
        <w:gridCol w:w="1349"/>
        <w:gridCol w:w="146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建设项目名称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审批单位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批准文号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验收单位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批准文号</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纺织公司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年产</w:t>
            </w:r>
            <w:r>
              <w:rPr>
                <w:rFonts w:ascii="Times New Roman" w:eastAsia="Times New Roman" w:hAnsi="Times New Roman" w:cs="Times New Roman"/>
                <w:color w:val="000000"/>
                <w:spacing w:val="0"/>
                <w:w w:val="100"/>
                <w:position w:val="0"/>
                <w:sz w:val="20"/>
                <w:szCs w:val="20"/>
              </w:rPr>
              <w:t>8500</w:t>
            </w:r>
            <w:r>
              <w:rPr>
                <w:color w:val="000000"/>
                <w:spacing w:val="0"/>
                <w:w w:val="100"/>
                <w:position w:val="0"/>
                <w:sz w:val="20"/>
                <w:szCs w:val="20"/>
              </w:rPr>
              <w:t>吨高档 针织袜子及</w:t>
            </w:r>
            <w:r>
              <w:rPr>
                <w:rFonts w:ascii="Times New Roman" w:eastAsia="Times New Roman" w:hAnsi="Times New Roman" w:cs="Times New Roman"/>
                <w:color w:val="000000"/>
                <w:spacing w:val="0"/>
                <w:w w:val="100"/>
                <w:position w:val="0"/>
                <w:sz w:val="20"/>
                <w:szCs w:val="20"/>
              </w:rPr>
              <w:t xml:space="preserve">4500 </w:t>
            </w:r>
            <w:r>
              <w:rPr>
                <w:color w:val="000000"/>
                <w:spacing w:val="0"/>
                <w:w w:val="100"/>
                <w:position w:val="0"/>
                <w:sz w:val="20"/>
                <w:szCs w:val="20"/>
              </w:rPr>
              <w:t>吨绞纱染色和后 整理技改项目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诸暨市环境 保护局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诸环建复</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[2015]128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诸暨市环境 保护局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诸环建验</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[2016]20 </w:t>
            </w:r>
            <w:r>
              <w:rPr>
                <w:color w:val="000000"/>
                <w:spacing w:val="0"/>
                <w:w w:val="100"/>
                <w:position w:val="0"/>
                <w:sz w:val="20"/>
                <w:szCs w:val="20"/>
              </w:rPr>
              <w:t>号</w:t>
            </w:r>
          </w:p>
        </w:tc>
      </w:tr>
      <w:tr>
        <w:trPr>
          <w:trHeight w:val="15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明贺钢管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both"/>
              <w:rPr>
                <w:sz w:val="20"/>
                <w:szCs w:val="20"/>
              </w:rPr>
            </w:pPr>
            <w:r>
              <w:rPr>
                <w:color w:val="000000"/>
                <w:spacing w:val="0"/>
                <w:w w:val="100"/>
                <w:position w:val="0"/>
                <w:sz w:val="20"/>
                <w:szCs w:val="20"/>
              </w:rPr>
              <w:t>年产</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万吨专用特 种石油开采油井 钢管、高性能特种 合金钢管技改扩 建项目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德清县环境 保护局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德环建</w:t>
            </w:r>
          </w:p>
          <w:p>
            <w:pPr>
              <w:pStyle w:val="Style27"/>
              <w:keepNext w:val="0"/>
              <w:keepLines w:val="0"/>
              <w:widowControl w:val="0"/>
              <w:shd w:val="clear" w:color="auto" w:fill="auto"/>
              <w:tabs>
                <w:tab w:pos="797" w:val="left"/>
              </w:tabs>
              <w:bidi w:val="0"/>
              <w:spacing w:before="0" w:after="8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180</w:t>
            </w:r>
          </w:p>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德清县环境 保护局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德环验</w:t>
            </w:r>
          </w:p>
          <w:p>
            <w:pPr>
              <w:pStyle w:val="Style27"/>
              <w:keepNext w:val="0"/>
              <w:keepLines w:val="0"/>
              <w:widowControl w:val="0"/>
              <w:shd w:val="clear" w:color="auto" w:fill="auto"/>
              <w:tabs>
                <w:tab w:pos="787" w:val="left"/>
              </w:tabs>
              <w:bidi w:val="0"/>
              <w:spacing w:before="0" w:after="8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035</w:t>
            </w:r>
          </w:p>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号</w:t>
            </w:r>
          </w:p>
        </w:tc>
      </w:tr>
      <w:tr>
        <w:trPr>
          <w:trHeight w:val="69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印染公司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rPr>
              <w:t>丝绸印花、针织印</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染建设项目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诸暨市环境</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保护局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20" w:line="240" w:lineRule="auto"/>
              <w:ind w:left="0" w:right="0" w:firstLine="240"/>
              <w:jc w:val="left"/>
              <w:rPr>
                <w:sz w:val="20"/>
                <w:szCs w:val="20"/>
              </w:rPr>
            </w:pPr>
            <w:r>
              <w:rPr>
                <w:color w:val="000000"/>
                <w:spacing w:val="0"/>
                <w:w w:val="100"/>
                <w:position w:val="0"/>
                <w:sz w:val="20"/>
                <w:szCs w:val="20"/>
              </w:rPr>
              <w:t>诸环建复</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[2003]9 </w:t>
            </w:r>
            <w:r>
              <w:rPr>
                <w:color w:val="000000"/>
                <w:spacing w:val="0"/>
                <w:w w:val="100"/>
                <w:position w:val="0"/>
                <w:sz w:val="20"/>
                <w:szCs w:val="20"/>
              </w:rPr>
              <w:t>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诸暨市环境</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保护局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诸环建验</w:t>
            </w:r>
          </w:p>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 xml:space="preserve">[2004]33 </w:t>
            </w:r>
            <w:r>
              <w:rPr>
                <w:color w:val="000000"/>
                <w:spacing w:val="0"/>
                <w:w w:val="100"/>
                <w:position w:val="0"/>
                <w:sz w:val="20"/>
                <w:szCs w:val="20"/>
              </w:rPr>
              <w:t>号</w:t>
            </w:r>
          </w:p>
        </w:tc>
      </w:tr>
      <w:tr>
        <w:trPr>
          <w:trHeight w:val="69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印染公司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46" w:lineRule="exact"/>
              <w:ind w:left="0" w:right="0" w:firstLine="0"/>
              <w:jc w:val="center"/>
              <w:rPr>
                <w:sz w:val="20"/>
                <w:szCs w:val="20"/>
              </w:rPr>
            </w:pPr>
            <w:r>
              <w:rPr>
                <w:color w:val="000000"/>
                <w:spacing w:val="0"/>
                <w:w w:val="100"/>
                <w:position w:val="0"/>
                <w:sz w:val="20"/>
                <w:szCs w:val="20"/>
              </w:rPr>
              <w:t>引进设备技改 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诸暨市环境</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保护局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诸环建</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[2006]122 </w:t>
            </w:r>
            <w:r>
              <w:rPr>
                <w:color w:val="000000"/>
                <w:spacing w:val="0"/>
                <w:w w:val="100"/>
                <w:position w:val="0"/>
                <w:sz w:val="20"/>
                <w:szCs w:val="20"/>
              </w:rPr>
              <w:t>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诸暨市环境</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保护局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诸环建验</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[2009]1 </w:t>
            </w:r>
            <w:r>
              <w:rPr>
                <w:color w:val="000000"/>
                <w:spacing w:val="0"/>
                <w:w w:val="100"/>
                <w:position w:val="0"/>
                <w:sz w:val="20"/>
                <w:szCs w:val="20"/>
              </w:rPr>
              <w:t>号</w:t>
            </w:r>
          </w:p>
        </w:tc>
      </w:tr>
      <w:tr>
        <w:trPr>
          <w:trHeight w:val="10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印染公司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43" w:lineRule="exact"/>
              <w:ind w:left="0" w:right="0" w:firstLine="0"/>
              <w:jc w:val="center"/>
              <w:rPr>
                <w:sz w:val="20"/>
                <w:szCs w:val="20"/>
              </w:rPr>
            </w:pPr>
            <w:r>
              <w:rPr>
                <w:color w:val="000000"/>
                <w:spacing w:val="0"/>
                <w:w w:val="100"/>
                <w:position w:val="0"/>
                <w:sz w:val="20"/>
                <w:szCs w:val="20"/>
              </w:rPr>
              <w:t>高档印染面料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节 能减排产业升级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绍兴市环境</w:t>
            </w:r>
          </w:p>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保护局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240"/>
              <w:jc w:val="left"/>
              <w:rPr>
                <w:sz w:val="20"/>
                <w:szCs w:val="20"/>
              </w:rPr>
            </w:pPr>
            <w:r>
              <w:rPr>
                <w:color w:val="000000"/>
                <w:spacing w:val="0"/>
                <w:w w:val="100"/>
                <w:position w:val="0"/>
                <w:sz w:val="20"/>
                <w:szCs w:val="20"/>
              </w:rPr>
              <w:t>绍市环审</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[2010]248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绍兴市环境</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保护局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200"/>
              <w:jc w:val="left"/>
              <w:rPr>
                <w:sz w:val="20"/>
                <w:szCs w:val="20"/>
              </w:rPr>
            </w:pPr>
            <w:r>
              <w:rPr>
                <w:color w:val="000000"/>
                <w:spacing w:val="0"/>
                <w:w w:val="100"/>
                <w:position w:val="0"/>
                <w:sz w:val="20"/>
                <w:szCs w:val="20"/>
              </w:rPr>
              <w:t>绍市环建验</w:t>
            </w:r>
          </w:p>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 xml:space="preserve">[2012]73 </w:t>
            </w:r>
            <w:r>
              <w:rPr>
                <w:color w:val="000000"/>
                <w:spacing w:val="0"/>
                <w:w w:val="100"/>
                <w:position w:val="0"/>
                <w:sz w:val="20"/>
                <w:szCs w:val="20"/>
              </w:rPr>
              <w:t>号</w:t>
            </w:r>
          </w:p>
        </w:tc>
      </w:tr>
      <w:tr>
        <w:trPr>
          <w:trHeight w:val="10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印染公司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center"/>
              <w:rPr>
                <w:sz w:val="20"/>
                <w:szCs w:val="20"/>
              </w:rPr>
            </w:pPr>
            <w:r>
              <w:rPr>
                <w:color w:val="000000"/>
                <w:spacing w:val="0"/>
                <w:w w:val="100"/>
                <w:position w:val="0"/>
                <w:sz w:val="20"/>
                <w:szCs w:val="20"/>
              </w:rPr>
              <w:t>功能性面料和高 档针织袜子及成 衣染色技改项目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绍兴市环境</w:t>
            </w:r>
          </w:p>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保护局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240"/>
              <w:jc w:val="left"/>
              <w:rPr>
                <w:sz w:val="20"/>
                <w:szCs w:val="20"/>
              </w:rPr>
            </w:pPr>
            <w:r>
              <w:rPr>
                <w:color w:val="000000"/>
                <w:spacing w:val="0"/>
                <w:w w:val="100"/>
                <w:position w:val="0"/>
                <w:sz w:val="20"/>
                <w:szCs w:val="20"/>
              </w:rPr>
              <w:t>绍市环审</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[2013]85 </w:t>
            </w:r>
            <w:r>
              <w:rPr>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center"/>
              <w:rPr>
                <w:sz w:val="20"/>
                <w:szCs w:val="20"/>
              </w:rPr>
            </w:pPr>
            <w:r>
              <w:rPr>
                <w:color w:val="000000"/>
                <w:spacing w:val="0"/>
                <w:w w:val="100"/>
                <w:position w:val="0"/>
                <w:sz w:val="20"/>
                <w:szCs w:val="20"/>
              </w:rPr>
              <w:t>因项目还未 全部完成，</w:t>
            </w:r>
          </w:p>
          <w:p>
            <w:pPr>
              <w:pStyle w:val="Style27"/>
              <w:keepNext w:val="0"/>
              <w:keepLines w:val="0"/>
              <w:widowControl w:val="0"/>
              <w:shd w:val="clear" w:color="auto" w:fill="auto"/>
              <w:bidi w:val="0"/>
              <w:spacing w:before="0" w:after="0" w:line="336" w:lineRule="exact"/>
              <w:ind w:left="0" w:right="0" w:firstLine="0"/>
              <w:jc w:val="center"/>
              <w:rPr>
                <w:sz w:val="20"/>
                <w:szCs w:val="20"/>
              </w:rPr>
            </w:pPr>
            <w:r>
              <w:rPr>
                <w:color w:val="000000"/>
                <w:spacing w:val="0"/>
                <w:w w:val="100"/>
                <w:position w:val="0"/>
                <w:sz w:val="20"/>
                <w:szCs w:val="20"/>
              </w:rPr>
              <w:t>尚未验收</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31"/>
        <w:keepNext/>
        <w:keepLines/>
        <w:widowControl w:val="0"/>
        <w:numPr>
          <w:ilvl w:val="0"/>
          <w:numId w:val="27"/>
        </w:numPr>
        <w:shd w:val="clear" w:color="auto" w:fill="auto"/>
        <w:bidi w:val="0"/>
        <w:spacing w:before="0" w:after="140" w:line="240" w:lineRule="auto"/>
        <w:ind w:left="0" w:right="0" w:firstLine="960"/>
        <w:jc w:val="left"/>
      </w:pPr>
      <w:bookmarkStart w:id="466" w:name="bookmark466"/>
      <w:bookmarkStart w:id="467" w:name="bookmark467"/>
      <w:bookmarkStart w:id="468" w:name="bookmark468"/>
      <w:bookmarkStart w:id="469" w:name="bookmark469"/>
      <w:bookmarkEnd w:id="468"/>
      <w:r>
        <w:rPr>
          <w:color w:val="000000"/>
          <w:spacing w:val="0"/>
          <w:w w:val="100"/>
          <w:position w:val="0"/>
        </w:rPr>
        <w:t>突发环境事件应急预案</w:t>
      </w:r>
      <w:bookmarkEnd w:id="466"/>
      <w:bookmarkEnd w:id="467"/>
      <w:bookmarkEnd w:id="469"/>
    </w:p>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67" w:lineRule="exact"/>
        <w:ind w:left="960" w:right="0" w:firstLine="420"/>
        <w:jc w:val="both"/>
      </w:pPr>
      <w:r>
        <w:rPr>
          <w:color w:val="000000"/>
          <w:spacing w:val="0"/>
          <w:w w:val="100"/>
          <w:position w:val="0"/>
        </w:rPr>
        <w:t>为及时有效处置公司区域内发生的突发性环境和生态破坏事件(以下简称“突发环境事件”)， 规范各类突发环境事件的应急处置工作，确定潜在事故或紧急情况突发时报应急措施，以便及时 响应，预防或减少可能伴随的环境影响、伤害或损失，公司制定了《突发环境事件应急预案》。公 司各污水处理站均设有事故应急池。</w:t>
      </w:r>
    </w:p>
    <w:p>
      <w:pPr>
        <w:pStyle w:val="Style5"/>
        <w:keepNext w:val="0"/>
        <w:keepLines w:val="0"/>
        <w:widowControl w:val="0"/>
        <w:shd w:val="clear" w:color="auto" w:fill="auto"/>
        <w:bidi w:val="0"/>
        <w:spacing w:before="0" w:after="0" w:line="467" w:lineRule="exact"/>
        <w:ind w:left="960" w:right="0" w:firstLine="420"/>
        <w:jc w:val="both"/>
      </w:pPr>
      <w:r>
        <w:rPr>
          <w:color w:val="000000"/>
          <w:spacing w:val="0"/>
          <w:w w:val="100"/>
          <w:position w:val="0"/>
        </w:rPr>
        <w:t>公司成立了以总经理为组长的突发环境事件应急处理领导小组，领导小组下设办公室，与各 成员及现场负责人形成了完整的信息网络。并设有污水处理站设备事故应急预案、气候、水质变 化等导致污水超标排放应急预案、空降暴雨导致污水处理能力不足应急预案。</w:t>
      </w:r>
    </w:p>
    <w:p>
      <w:pPr>
        <w:pStyle w:val="Style5"/>
        <w:keepNext w:val="0"/>
        <w:keepLines w:val="0"/>
        <w:widowControl w:val="0"/>
        <w:shd w:val="clear" w:color="auto" w:fill="auto"/>
        <w:bidi w:val="0"/>
        <w:spacing w:before="0" w:after="520" w:line="467" w:lineRule="exact"/>
        <w:ind w:left="960" w:right="0" w:firstLine="420"/>
        <w:jc w:val="both"/>
      </w:pPr>
      <w:r>
        <w:rPr>
          <w:color w:val="000000"/>
          <w:spacing w:val="0"/>
          <w:w w:val="100"/>
          <w:position w:val="0"/>
        </w:rPr>
        <w:t>印染公司</w:t>
      </w:r>
      <w:r>
        <w:rPr>
          <w:rFonts w:ascii="Times New Roman" w:eastAsia="Times New Roman" w:hAnsi="Times New Roman" w:cs="Times New Roman"/>
          <w:color w:val="000000"/>
          <w:spacing w:val="0"/>
          <w:w w:val="100"/>
          <w:position w:val="0"/>
        </w:rPr>
        <w:t>2018</w:t>
      </w:r>
      <w:r>
        <w:rPr>
          <w:color w:val="000000"/>
          <w:spacing w:val="0"/>
          <w:w w:val="100"/>
          <w:position w:val="0"/>
        </w:rPr>
        <w:t>年对突发环境事件应急预案进行重新修订并备案，成立了以总经理为总指挥的 应急机构，并对公司的现状进行分析，制定相应的预防措施及应急响应程序，配备相应的应急设 施。公司每年进行应急演练，纺织公司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月完成突发环境事件应急预案的制定、备案，成 </w:t>
      </w:r>
      <w:r>
        <w:rPr>
          <w:color w:val="000000"/>
          <w:spacing w:val="0"/>
          <w:w w:val="100"/>
          <w:position w:val="0"/>
        </w:rPr>
        <w:t>立了以总经理为总指挥的应急机构，并对公司的现状进行分析，制定相应的预防措施及应急响应 程序，配备相应的应急设施。公司每年进行应急演练，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月份开展了有限空间应急演练。 明贺钢管有酸洗车间突发环境事件应急预案，并在环保局备案。</w:t>
      </w:r>
    </w:p>
    <w:p>
      <w:pPr>
        <w:pStyle w:val="Style31"/>
        <w:keepNext/>
        <w:keepLines/>
        <w:widowControl w:val="0"/>
        <w:numPr>
          <w:ilvl w:val="0"/>
          <w:numId w:val="27"/>
        </w:numPr>
        <w:shd w:val="clear" w:color="auto" w:fill="auto"/>
        <w:tabs>
          <w:tab w:pos="1390" w:val="left"/>
        </w:tabs>
        <w:bidi w:val="0"/>
        <w:spacing w:before="0" w:after="140" w:line="240" w:lineRule="auto"/>
        <w:ind w:left="0" w:right="0" w:firstLine="960"/>
        <w:jc w:val="both"/>
      </w:pPr>
      <w:bookmarkStart w:id="470" w:name="bookmark470"/>
      <w:bookmarkStart w:id="471" w:name="bookmark471"/>
      <w:bookmarkStart w:id="472" w:name="bookmark472"/>
      <w:bookmarkStart w:id="473" w:name="bookmark473"/>
      <w:bookmarkEnd w:id="472"/>
      <w:r>
        <w:rPr>
          <w:color w:val="000000"/>
          <w:spacing w:val="0"/>
          <w:w w:val="100"/>
          <w:position w:val="0"/>
        </w:rPr>
        <w:t>环境自行监测方案</w:t>
      </w:r>
      <w:bookmarkEnd w:id="470"/>
      <w:bookmarkEnd w:id="471"/>
      <w:bookmarkEnd w:id="473"/>
    </w:p>
    <w:p>
      <w:pPr>
        <w:pStyle w:val="Style5"/>
        <w:keepNext w:val="0"/>
        <w:keepLines w:val="0"/>
        <w:widowControl w:val="0"/>
        <w:shd w:val="clear" w:color="auto" w:fill="auto"/>
        <w:bidi w:val="0"/>
        <w:spacing w:before="0" w:after="0" w:line="240" w:lineRule="auto"/>
        <w:ind w:left="0" w:right="0" w:firstLine="9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470" w:lineRule="exact"/>
        <w:ind w:left="960" w:right="0" w:firstLine="420"/>
        <w:jc w:val="both"/>
      </w:pPr>
      <w:r>
        <w:rPr>
          <w:color w:val="000000"/>
          <w:spacing w:val="0"/>
          <w:w w:val="100"/>
          <w:position w:val="0"/>
        </w:rPr>
        <w:t>印染公司、纺织公司根据国家排污许可证制度及环保监管要求，均已制订公司污染源自行监 测方案，监测方案已向暨市环保局等备案，监测结果在浙江省自行监测平台等对外公开。明贺钢 管由德清中天环科监测进行监测，数据上报德清县环保局。</w:t>
      </w:r>
    </w:p>
    <w:p>
      <w:pPr>
        <w:pStyle w:val="Style31"/>
        <w:keepNext/>
        <w:keepLines/>
        <w:widowControl w:val="0"/>
        <w:numPr>
          <w:ilvl w:val="0"/>
          <w:numId w:val="27"/>
        </w:numPr>
        <w:shd w:val="clear" w:color="auto" w:fill="auto"/>
        <w:tabs>
          <w:tab w:pos="1390" w:val="left"/>
        </w:tabs>
        <w:bidi w:val="0"/>
        <w:spacing w:before="0" w:after="140" w:line="240" w:lineRule="auto"/>
        <w:ind w:left="0" w:right="0" w:firstLine="960"/>
        <w:jc w:val="both"/>
      </w:pPr>
      <w:bookmarkStart w:id="474" w:name="bookmark474"/>
      <w:bookmarkStart w:id="475" w:name="bookmark475"/>
      <w:bookmarkStart w:id="476" w:name="bookmark476"/>
      <w:bookmarkStart w:id="477" w:name="bookmark477"/>
      <w:bookmarkEnd w:id="476"/>
      <w:r>
        <w:rPr>
          <w:color w:val="000000"/>
          <w:spacing w:val="0"/>
          <w:w w:val="100"/>
          <w:position w:val="0"/>
        </w:rPr>
        <w:t>其他应当公开的环境信息</w:t>
      </w:r>
      <w:bookmarkEnd w:id="474"/>
      <w:bookmarkEnd w:id="475"/>
      <w:bookmarkEnd w:id="477"/>
    </w:p>
    <w:p>
      <w:pPr>
        <w:pStyle w:val="Style5"/>
        <w:keepNext w:val="0"/>
        <w:keepLines w:val="0"/>
        <w:widowControl w:val="0"/>
        <w:shd w:val="clear" w:color="auto" w:fill="auto"/>
        <w:bidi w:val="0"/>
        <w:spacing w:before="0" w:after="14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97" w:lineRule="auto"/>
        <w:ind w:left="138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年参加公司外部举办的相关教育培训</w:t>
      </w:r>
    </w:p>
    <w:p>
      <w:pPr>
        <w:pStyle w:val="Style5"/>
        <w:keepNext w:val="0"/>
        <w:keepLines w:val="0"/>
        <w:widowControl w:val="0"/>
        <w:shd w:val="clear" w:color="auto" w:fill="auto"/>
        <w:bidi w:val="0"/>
        <w:spacing w:before="0" w:after="0" w:line="497" w:lineRule="auto"/>
        <w:ind w:left="138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月，纺织公司组织有限空间应急演练。</w:t>
      </w:r>
    </w:p>
    <w:p>
      <w:pPr>
        <w:pStyle w:val="Style5"/>
        <w:keepNext w:val="0"/>
        <w:keepLines w:val="0"/>
        <w:widowControl w:val="0"/>
        <w:shd w:val="clear" w:color="auto" w:fill="auto"/>
        <w:bidi w:val="0"/>
        <w:spacing w:before="0" w:after="0" w:line="497" w:lineRule="auto"/>
        <w:ind w:left="138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月，纺织公司开展能源计量业务培训。</w:t>
      </w:r>
    </w:p>
    <w:p>
      <w:pPr>
        <w:pStyle w:val="Style5"/>
        <w:keepNext w:val="0"/>
        <w:keepLines w:val="0"/>
        <w:widowControl w:val="0"/>
        <w:shd w:val="clear" w:color="auto" w:fill="auto"/>
        <w:bidi w:val="0"/>
        <w:spacing w:before="0" w:after="0" w:line="497" w:lineRule="auto"/>
        <w:ind w:left="138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月，纺织公司派员参加绍兴市生态文明促进会成立大会。</w:t>
      </w:r>
    </w:p>
    <w:p>
      <w:pPr>
        <w:pStyle w:val="Style5"/>
        <w:keepNext w:val="0"/>
        <w:keepLines w:val="0"/>
        <w:widowControl w:val="0"/>
        <w:shd w:val="clear" w:color="auto" w:fill="auto"/>
        <w:bidi w:val="0"/>
        <w:spacing w:before="0" w:after="0" w:line="497" w:lineRule="auto"/>
        <w:ind w:left="138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月，印染公司组织开展有限空间应急演练。</w:t>
      </w:r>
    </w:p>
    <w:p>
      <w:pPr>
        <w:pStyle w:val="Style5"/>
        <w:keepNext w:val="0"/>
        <w:keepLines w:val="0"/>
        <w:widowControl w:val="0"/>
        <w:shd w:val="clear" w:color="auto" w:fill="auto"/>
        <w:bidi w:val="0"/>
        <w:spacing w:before="0" w:after="0" w:line="497" w:lineRule="auto"/>
        <w:ind w:left="138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月，参加富润控股集团开展的全国节能宣传周、世界环境日活动。</w:t>
      </w:r>
    </w:p>
    <w:p>
      <w:pPr>
        <w:pStyle w:val="Style5"/>
        <w:keepNext w:val="0"/>
        <w:keepLines w:val="0"/>
        <w:widowControl w:val="0"/>
        <w:shd w:val="clear" w:color="auto" w:fill="auto"/>
        <w:bidi w:val="0"/>
        <w:spacing w:before="0" w:after="520" w:line="475" w:lineRule="exact"/>
        <w:ind w:left="960" w:right="0" w:firstLine="420"/>
        <w:jc w:val="both"/>
      </w:pPr>
      <w:r>
        <w:rPr>
          <w:rFonts w:ascii="Times New Roman" w:eastAsia="Times New Roman" w:hAnsi="Times New Roman" w:cs="Times New Roman"/>
          <w:color w:val="000000"/>
          <w:spacing w:val="0"/>
          <w:w w:val="100"/>
          <w:position w:val="0"/>
        </w:rPr>
        <w:t>6</w:t>
      </w:r>
      <w:r>
        <w:rPr>
          <w:color w:val="000000"/>
          <w:spacing w:val="0"/>
          <w:w w:val="100"/>
          <w:position w:val="0"/>
        </w:rPr>
        <w:t>月，经报名审核、专家评审、投票等环节，在浙江省企业社会责任促进会组织开展的</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浙江省企业社会责任优秀报告和标杆企业评选中，公司被评为</w:t>
      </w:r>
      <w:r>
        <w:rPr>
          <w:rFonts w:ascii="Times New Roman" w:eastAsia="Times New Roman" w:hAnsi="Times New Roman" w:cs="Times New Roman"/>
          <w:color w:val="000000"/>
          <w:spacing w:val="0"/>
          <w:w w:val="100"/>
          <w:position w:val="0"/>
        </w:rPr>
        <w:t>2019</w:t>
      </w:r>
      <w:r>
        <w:rPr>
          <w:color w:val="000000"/>
          <w:spacing w:val="0"/>
          <w:w w:val="100"/>
          <w:position w:val="0"/>
        </w:rPr>
        <w:t>浙江省企业社会责任标杆企 业(环境保护维度)。</w:t>
      </w:r>
    </w:p>
    <w:p>
      <w:pPr>
        <w:pStyle w:val="Style31"/>
        <w:keepNext/>
        <w:keepLines/>
        <w:widowControl w:val="0"/>
        <w:numPr>
          <w:ilvl w:val="0"/>
          <w:numId w:val="25"/>
        </w:numPr>
        <w:shd w:val="clear" w:color="auto" w:fill="auto"/>
        <w:tabs>
          <w:tab w:pos="1343" w:val="left"/>
        </w:tabs>
        <w:bidi w:val="0"/>
        <w:spacing w:before="0" w:after="140" w:line="240" w:lineRule="auto"/>
        <w:ind w:left="0" w:right="0" w:firstLine="960"/>
        <w:jc w:val="both"/>
      </w:pPr>
      <w:bookmarkStart w:id="478" w:name="bookmark478"/>
      <w:bookmarkStart w:id="479" w:name="bookmark479"/>
      <w:bookmarkStart w:id="480" w:name="bookmark480"/>
      <w:bookmarkStart w:id="481" w:name="bookmark481"/>
      <w:bookmarkEnd w:id="480"/>
      <w:r>
        <w:rPr>
          <w:color w:val="000000"/>
          <w:spacing w:val="0"/>
          <w:w w:val="100"/>
          <w:position w:val="0"/>
        </w:rPr>
        <w:t>重点排污单位之外的公司的环保情况说明</w:t>
      </w:r>
      <w:bookmarkEnd w:id="478"/>
      <w:bookmarkEnd w:id="479"/>
      <w:bookmarkEnd w:id="481"/>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5"/>
        </w:numPr>
        <w:shd w:val="clear" w:color="auto" w:fill="auto"/>
        <w:tabs>
          <w:tab w:pos="1343" w:val="left"/>
        </w:tabs>
        <w:bidi w:val="0"/>
        <w:spacing w:before="0" w:after="140" w:line="240" w:lineRule="auto"/>
        <w:ind w:left="0" w:right="0" w:firstLine="960"/>
        <w:jc w:val="both"/>
      </w:pPr>
      <w:bookmarkStart w:id="482" w:name="bookmark482"/>
      <w:bookmarkStart w:id="483" w:name="bookmark483"/>
      <w:bookmarkStart w:id="484" w:name="bookmark484"/>
      <w:bookmarkStart w:id="485" w:name="bookmark485"/>
      <w:bookmarkEnd w:id="484"/>
      <w:r>
        <w:rPr>
          <w:color w:val="000000"/>
          <w:spacing w:val="0"/>
          <w:w w:val="100"/>
          <w:position w:val="0"/>
        </w:rPr>
        <w:t>重点排污单位之外的公司未披露环境信息的原因说明</w:t>
      </w:r>
      <w:bookmarkEnd w:id="482"/>
      <w:bookmarkEnd w:id="483"/>
      <w:bookmarkEnd w:id="485"/>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5"/>
        </w:numPr>
        <w:shd w:val="clear" w:color="auto" w:fill="auto"/>
        <w:tabs>
          <w:tab w:pos="1343" w:val="left"/>
        </w:tabs>
        <w:bidi w:val="0"/>
        <w:spacing w:before="0" w:after="140" w:line="240" w:lineRule="auto"/>
        <w:ind w:left="0" w:right="0" w:firstLine="960"/>
        <w:jc w:val="both"/>
      </w:pPr>
      <w:bookmarkStart w:id="486" w:name="bookmark486"/>
      <w:bookmarkStart w:id="487" w:name="bookmark487"/>
      <w:bookmarkStart w:id="488" w:name="bookmark488"/>
      <w:bookmarkStart w:id="489" w:name="bookmark489"/>
      <w:bookmarkEnd w:id="488"/>
      <w:r>
        <w:rPr>
          <w:color w:val="000000"/>
          <w:spacing w:val="0"/>
          <w:w w:val="100"/>
          <w:position w:val="0"/>
        </w:rPr>
        <w:t>报告期内披露环境信息内容的后续进展或变化情况的说明</w:t>
      </w:r>
      <w:bookmarkEnd w:id="486"/>
      <w:bookmarkEnd w:id="487"/>
      <w:bookmarkEnd w:id="489"/>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9"/>
        </w:numPr>
        <w:shd w:val="clear" w:color="auto" w:fill="auto"/>
        <w:bidi w:val="0"/>
        <w:spacing w:before="0" w:after="140" w:line="240" w:lineRule="auto"/>
        <w:ind w:left="0" w:right="0" w:firstLine="960"/>
        <w:jc w:val="both"/>
      </w:pPr>
      <w:bookmarkStart w:id="490" w:name="bookmark490"/>
      <w:bookmarkStart w:id="491" w:name="bookmark491"/>
      <w:bookmarkStart w:id="492" w:name="bookmark492"/>
      <w:bookmarkStart w:id="493" w:name="bookmark493"/>
      <w:bookmarkEnd w:id="492"/>
      <w:r>
        <w:rPr>
          <w:color w:val="000000"/>
          <w:spacing w:val="0"/>
          <w:w w:val="100"/>
          <w:position w:val="0"/>
        </w:rPr>
        <w:t>其他说明</w:t>
      </w:r>
      <w:bookmarkEnd w:id="490"/>
      <w:bookmarkEnd w:id="491"/>
      <w:bookmarkEnd w:id="493"/>
    </w:p>
    <w:p>
      <w:pPr>
        <w:pStyle w:val="Style5"/>
        <w:keepNext w:val="0"/>
        <w:keepLines w:val="0"/>
        <w:widowControl w:val="0"/>
        <w:shd w:val="clear" w:color="auto" w:fill="auto"/>
        <w:bidi w:val="0"/>
        <w:spacing w:before="0" w:after="280" w:line="240" w:lineRule="auto"/>
        <w:ind w:left="0" w:right="0" w:firstLine="9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960"/>
        <w:jc w:val="both"/>
      </w:pPr>
      <w:bookmarkStart w:id="494" w:name="bookmark494"/>
      <w:bookmarkStart w:id="495" w:name="bookmark495"/>
      <w:bookmarkStart w:id="496" w:name="bookmark496"/>
      <w:r>
        <w:rPr>
          <w:color w:val="000000"/>
          <w:spacing w:val="0"/>
          <w:w w:val="100"/>
          <w:position w:val="0"/>
        </w:rPr>
        <w:t>十八、可转换公司债券情况</w:t>
      </w:r>
      <w:bookmarkEnd w:id="494"/>
      <w:bookmarkEnd w:id="495"/>
      <w:bookmarkEnd w:id="496"/>
    </w:p>
    <w:p>
      <w:pPr>
        <w:pStyle w:val="Style5"/>
        <w:keepNext w:val="0"/>
        <w:keepLines w:val="0"/>
        <w:widowControl w:val="0"/>
        <w:shd w:val="clear" w:color="auto" w:fill="auto"/>
        <w:bidi w:val="0"/>
        <w:spacing w:before="0" w:after="860" w:line="240" w:lineRule="auto"/>
        <w:ind w:left="0" w:right="0" w:firstLine="960"/>
        <w:jc w:val="both"/>
      </w:pPr>
      <w:bookmarkStart w:id="497" w:name="bookmark497"/>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497"/>
    </w:p>
    <w:p>
      <w:pPr>
        <w:pStyle w:val="Style15"/>
        <w:keepNext/>
        <w:keepLines/>
        <w:widowControl w:val="0"/>
        <w:shd w:val="clear" w:color="auto" w:fill="auto"/>
        <w:bidi w:val="0"/>
        <w:spacing w:before="0" w:after="620" w:line="240" w:lineRule="auto"/>
        <w:ind w:left="0" w:right="0" w:firstLine="0"/>
        <w:jc w:val="center"/>
      </w:pPr>
      <w:bookmarkStart w:id="498" w:name="bookmark498"/>
      <w:bookmarkStart w:id="499" w:name="bookmark499"/>
      <w:bookmarkStart w:id="500" w:name="bookmark500"/>
      <w:r>
        <w:rPr>
          <w:color w:val="000000"/>
          <w:spacing w:val="0"/>
          <w:w w:val="100"/>
          <w:position w:val="0"/>
        </w:rPr>
        <w:t>第六节普通股股份变动及股东情况</w:t>
      </w:r>
      <w:bookmarkEnd w:id="498"/>
      <w:bookmarkEnd w:id="499"/>
      <w:bookmarkEnd w:id="500"/>
    </w:p>
    <w:p>
      <w:pPr>
        <w:pStyle w:val="Style5"/>
        <w:keepNext w:val="0"/>
        <w:keepLines w:val="0"/>
        <w:widowControl w:val="0"/>
        <w:shd w:val="clear" w:color="auto" w:fill="auto"/>
        <w:bidi w:val="0"/>
        <w:spacing w:before="0" w:after="140" w:line="240" w:lineRule="auto"/>
        <w:ind w:left="0" w:right="0" w:firstLine="960"/>
        <w:jc w:val="both"/>
      </w:pPr>
      <w:bookmarkStart w:id="501" w:name="bookmark501"/>
      <w:r>
        <w:rPr>
          <w:b/>
          <w:bCs/>
          <w:color w:val="000000"/>
          <w:spacing w:val="0"/>
          <w:w w:val="100"/>
          <w:position w:val="0"/>
        </w:rPr>
        <w:t>一</w:t>
      </w:r>
      <w:bookmarkEnd w:id="501"/>
      <w:r>
        <w:rPr>
          <w:b/>
          <w:bCs/>
          <w:color w:val="000000"/>
          <w:spacing w:val="0"/>
          <w:w w:val="100"/>
          <w:position w:val="0"/>
        </w:rPr>
        <w:t>、普通股股本变动情况</w:t>
      </w:r>
    </w:p>
    <w:p>
      <w:pPr>
        <w:pStyle w:val="Style5"/>
        <w:keepNext w:val="0"/>
        <w:keepLines w:val="0"/>
        <w:widowControl w:val="0"/>
        <w:numPr>
          <w:ilvl w:val="0"/>
          <w:numId w:val="31"/>
        </w:numPr>
        <w:shd w:val="clear" w:color="auto" w:fill="auto"/>
        <w:bidi w:val="0"/>
        <w:spacing w:before="0" w:after="140" w:line="240" w:lineRule="auto"/>
        <w:ind w:left="0" w:right="0" w:firstLine="960"/>
        <w:jc w:val="both"/>
      </w:pPr>
      <w:bookmarkStart w:id="502" w:name="bookmark502"/>
      <w:bookmarkEnd w:id="502"/>
      <w:r>
        <w:rPr>
          <w:b/>
          <w:bCs/>
          <w:color w:val="000000"/>
          <w:spacing w:val="0"/>
          <w:w w:val="100"/>
          <w:position w:val="0"/>
        </w:rPr>
        <w:t>普通股股份变动情况表</w:t>
      </w:r>
    </w:p>
    <w:p>
      <w:pPr>
        <w:pStyle w:val="Style5"/>
        <w:keepNext w:val="0"/>
        <w:keepLines w:val="0"/>
        <w:widowControl w:val="0"/>
        <w:shd w:val="clear" w:color="auto" w:fill="auto"/>
        <w:bidi w:val="0"/>
        <w:spacing w:before="0" w:after="140" w:line="240" w:lineRule="auto"/>
        <w:ind w:left="0" w:right="0" w:firstLine="960"/>
        <w:jc w:val="both"/>
      </w:pPr>
      <w:bookmarkStart w:id="503" w:name="bookmark503"/>
      <w:r>
        <w:rPr>
          <w:b/>
          <w:bCs/>
          <w:color w:val="000000"/>
          <w:spacing w:val="0"/>
          <w:w w:val="100"/>
          <w:position w:val="0"/>
        </w:rPr>
        <w:t>1</w:t>
      </w:r>
      <w:bookmarkEnd w:id="503"/>
      <w:r>
        <w:rPr>
          <w:b/>
          <w:bCs/>
          <w:color w:val="000000"/>
          <w:spacing w:val="0"/>
          <w:w w:val="100"/>
          <w:position w:val="0"/>
        </w:rPr>
        <w:t>、普通股股份变动情况表</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w:t>
      </w:r>
    </w:p>
    <w:tbl>
      <w:tblPr>
        <w:tblOverlap w:val="never"/>
        <w:jc w:val="center"/>
        <w:tblLayout w:type="fixed"/>
      </w:tblPr>
      <w:tblGrid>
        <w:gridCol w:w="2078"/>
        <w:gridCol w:w="1238"/>
        <w:gridCol w:w="778"/>
        <w:gridCol w:w="403"/>
        <w:gridCol w:w="312"/>
        <w:gridCol w:w="293"/>
        <w:gridCol w:w="1402"/>
        <w:gridCol w:w="1238"/>
        <w:gridCol w:w="1238"/>
        <w:gridCol w:w="926"/>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发</w:t>
            </w:r>
          </w:p>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行 新 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送</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 积 金 转 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80,598,058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-80,598,058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-80,598,058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80,598,058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-80,598,058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-80,598,058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其中：境内非国有法人 持股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37,748,906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-37,748,906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-37,748,906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42,849,152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-42,849,152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-42,849,152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二、无限售条件流通股 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441,348,060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80,598,058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80,598,058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521,946,118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441,348,060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80,598,058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80,598,058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521,946,118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三、普通股股份总数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521,946,118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521,946,118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99" w:line="1" w:lineRule="exact"/>
      </w:pPr>
    </w:p>
    <w:p>
      <w:pPr>
        <w:pStyle w:val="Style31"/>
        <w:keepNext/>
        <w:keepLines/>
        <w:widowControl w:val="0"/>
        <w:shd w:val="clear" w:color="auto" w:fill="auto"/>
        <w:bidi w:val="0"/>
        <w:spacing w:before="0" w:after="0" w:line="326" w:lineRule="exact"/>
        <w:ind w:left="0" w:right="0" w:firstLine="960"/>
        <w:jc w:val="both"/>
      </w:pPr>
      <w:bookmarkStart w:id="504" w:name="bookmark504"/>
      <w:bookmarkStart w:id="505" w:name="bookmark505"/>
      <w:bookmarkStart w:id="506" w:name="bookmark506"/>
      <w:bookmarkStart w:id="507" w:name="bookmark507"/>
      <w:r>
        <w:rPr>
          <w:color w:val="000000"/>
          <w:spacing w:val="0"/>
          <w:w w:val="100"/>
          <w:position w:val="0"/>
        </w:rPr>
        <w:t>2</w:t>
      </w:r>
      <w:bookmarkEnd w:id="506"/>
      <w:r>
        <w:rPr>
          <w:color w:val="000000"/>
          <w:spacing w:val="0"/>
          <w:w w:val="100"/>
          <w:position w:val="0"/>
        </w:rPr>
        <w:t>、普通股股份变动情况说明</w:t>
      </w:r>
      <w:bookmarkEnd w:id="504"/>
      <w:bookmarkEnd w:id="505"/>
      <w:bookmarkEnd w:id="507"/>
    </w:p>
    <w:p>
      <w:pPr>
        <w:pStyle w:val="Style5"/>
        <w:keepNext w:val="0"/>
        <w:keepLines w:val="0"/>
        <w:widowControl w:val="0"/>
        <w:shd w:val="clear" w:color="auto" w:fill="auto"/>
        <w:bidi w:val="0"/>
        <w:spacing w:before="0" w:after="0" w:line="326" w:lineRule="exact"/>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26" w:lineRule="exact"/>
        <w:ind w:left="96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日，公司发行股份购买资产和非公开发行募集配套资金部分限售股</w:t>
      </w:r>
      <w:r>
        <w:rPr>
          <w:rFonts w:ascii="Times New Roman" w:eastAsia="Times New Roman" w:hAnsi="Times New Roman" w:cs="Times New Roman"/>
          <w:color w:val="000000"/>
          <w:spacing w:val="0"/>
          <w:w w:val="100"/>
          <w:position w:val="0"/>
        </w:rPr>
        <w:t xml:space="preserve">37,748,906 </w:t>
      </w:r>
      <w:r>
        <w:rPr>
          <w:color w:val="000000"/>
          <w:spacing w:val="0"/>
          <w:w w:val="100"/>
          <w:position w:val="0"/>
        </w:rPr>
        <w:t>股上市流通。</w:t>
      </w:r>
    </w:p>
    <w:p>
      <w:pPr>
        <w:pStyle w:val="Style5"/>
        <w:keepNext w:val="0"/>
        <w:keepLines w:val="0"/>
        <w:widowControl w:val="0"/>
        <w:shd w:val="clear" w:color="auto" w:fill="auto"/>
        <w:bidi w:val="0"/>
        <w:spacing w:before="0" w:after="0" w:line="326" w:lineRule="exact"/>
        <w:ind w:left="138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日，公司发行股份购买资产部分限售股</w:t>
      </w:r>
      <w:r>
        <w:rPr>
          <w:rFonts w:ascii="Times New Roman" w:eastAsia="Times New Roman" w:hAnsi="Times New Roman" w:cs="Times New Roman"/>
          <w:color w:val="000000"/>
          <w:spacing w:val="0"/>
          <w:w w:val="100"/>
          <w:position w:val="0"/>
        </w:rPr>
        <w:t>42,849,152</w:t>
      </w:r>
      <w:r>
        <w:rPr>
          <w:color w:val="000000"/>
          <w:spacing w:val="0"/>
          <w:w w:val="100"/>
          <w:position w:val="0"/>
        </w:rPr>
        <w:t>股上市流通。</w:t>
      </w:r>
    </w:p>
    <w:p>
      <w:pPr>
        <w:pStyle w:val="Style5"/>
        <w:keepNext w:val="0"/>
        <w:keepLines w:val="0"/>
        <w:widowControl w:val="0"/>
        <w:shd w:val="clear" w:color="auto" w:fill="auto"/>
        <w:bidi w:val="0"/>
        <w:spacing w:before="0" w:after="140" w:line="326" w:lineRule="exact"/>
        <w:ind w:left="1380" w:right="0" w:firstLine="0"/>
        <w:jc w:val="left"/>
      </w:pPr>
      <w:r>
        <w:rPr>
          <w:color w:val="000000"/>
          <w:spacing w:val="0"/>
          <w:w w:val="100"/>
          <w:position w:val="0"/>
        </w:rPr>
        <w:t>综上，报告期内，解除限售股份共计</w:t>
      </w:r>
      <w:r>
        <w:rPr>
          <w:rFonts w:ascii="Times New Roman" w:eastAsia="Times New Roman" w:hAnsi="Times New Roman" w:cs="Times New Roman"/>
          <w:color w:val="000000"/>
          <w:spacing w:val="0"/>
          <w:w w:val="100"/>
          <w:position w:val="0"/>
        </w:rPr>
        <w:t>80,598,058</w:t>
      </w:r>
      <w:r>
        <w:rPr>
          <w:color w:val="000000"/>
          <w:spacing w:val="0"/>
          <w:w w:val="100"/>
          <w:position w:val="0"/>
        </w:rPr>
        <w:t>股，导致公司股本结构发生变化。</w:t>
      </w:r>
    </w:p>
    <w:p>
      <w:pPr>
        <w:pStyle w:val="Style31"/>
        <w:keepNext/>
        <w:keepLines/>
        <w:widowControl w:val="0"/>
        <w:shd w:val="clear" w:color="auto" w:fill="auto"/>
        <w:tabs>
          <w:tab w:pos="1380" w:val="left"/>
        </w:tabs>
        <w:bidi w:val="0"/>
        <w:spacing w:before="0" w:after="120" w:line="240" w:lineRule="auto"/>
        <w:ind w:left="0" w:right="0" w:firstLine="960"/>
        <w:jc w:val="left"/>
      </w:pPr>
      <w:bookmarkStart w:id="508" w:name="bookmark508"/>
      <w:bookmarkStart w:id="509" w:name="bookmark509"/>
      <w:bookmarkStart w:id="510" w:name="bookmark510"/>
      <w:bookmarkStart w:id="511" w:name="bookmark511"/>
      <w:r>
        <w:rPr>
          <w:color w:val="000000"/>
          <w:spacing w:val="0"/>
          <w:w w:val="100"/>
          <w:position w:val="0"/>
        </w:rPr>
        <w:t>3</w:t>
      </w:r>
      <w:bookmarkEnd w:id="510"/>
      <w:r>
        <w:rPr>
          <w:color w:val="000000"/>
          <w:spacing w:val="0"/>
          <w:w w:val="100"/>
          <w:position w:val="0"/>
        </w:rPr>
        <w:t>、</w:t>
        <w:tab/>
        <w:t>普通股股份变动对最近一年和最近一期每股收益、每股净资产等财务指标的影响（如有）</w:t>
      </w:r>
      <w:bookmarkEnd w:id="508"/>
      <w:bookmarkEnd w:id="509"/>
      <w:bookmarkEnd w:id="511"/>
    </w:p>
    <w:p>
      <w:pPr>
        <w:pStyle w:val="Style5"/>
        <w:keepNext w:val="0"/>
        <w:keepLines w:val="0"/>
        <w:widowControl w:val="0"/>
        <w:shd w:val="clear" w:color="auto" w:fill="auto"/>
        <w:bidi w:val="0"/>
        <w:spacing w:before="0" w:after="12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380" w:val="left"/>
        </w:tabs>
        <w:bidi w:val="0"/>
        <w:spacing w:before="0" w:after="120" w:line="240" w:lineRule="auto"/>
        <w:ind w:left="0" w:right="0" w:firstLine="960"/>
        <w:jc w:val="left"/>
      </w:pPr>
      <w:bookmarkStart w:id="512" w:name="bookmark512"/>
      <w:bookmarkStart w:id="513" w:name="bookmark513"/>
      <w:bookmarkStart w:id="514" w:name="bookmark514"/>
      <w:bookmarkStart w:id="515" w:name="bookmark515"/>
      <w:r>
        <w:rPr>
          <w:color w:val="000000"/>
          <w:spacing w:val="0"/>
          <w:w w:val="100"/>
          <w:position w:val="0"/>
        </w:rPr>
        <w:t>4</w:t>
      </w:r>
      <w:bookmarkEnd w:id="514"/>
      <w:r>
        <w:rPr>
          <w:color w:val="000000"/>
          <w:spacing w:val="0"/>
          <w:w w:val="100"/>
          <w:position w:val="0"/>
        </w:rPr>
        <w:t>、</w:t>
        <w:tab/>
        <w:t>公司认为必要或证券监管机构要求披露的其他内容</w:t>
      </w:r>
      <w:bookmarkEnd w:id="512"/>
      <w:bookmarkEnd w:id="513"/>
      <w:bookmarkEnd w:id="515"/>
    </w:p>
    <w:p>
      <w:pPr>
        <w:pStyle w:val="Style5"/>
        <w:keepNext w:val="0"/>
        <w:keepLines w:val="0"/>
        <w:widowControl w:val="0"/>
        <w:shd w:val="clear" w:color="auto" w:fill="auto"/>
        <w:bidi w:val="0"/>
        <w:spacing w:before="0" w:after="12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960"/>
        <w:jc w:val="left"/>
      </w:pPr>
      <w:bookmarkStart w:id="516" w:name="bookmark516"/>
      <w:r>
        <w:rPr>
          <w:rFonts w:ascii="Times New Roman" w:eastAsia="Times New Roman" w:hAnsi="Times New Roman" w:cs="Times New Roman"/>
          <w:b/>
          <w:bCs/>
          <w:color w:val="000000"/>
          <w:spacing w:val="0"/>
          <w:w w:val="100"/>
          <w:position w:val="0"/>
        </w:rPr>
        <w:t>（</w:t>
      </w:r>
      <w:bookmarkEnd w:id="516"/>
      <w:r>
        <w:rPr>
          <w:b/>
          <w:bCs/>
          <w:color w:val="000000"/>
          <w:spacing w:val="0"/>
          <w:w w:val="100"/>
          <w:position w:val="0"/>
        </w:rPr>
        <w:t>二</w:t>
      </w:r>
      <w:r>
        <w:rPr>
          <w:b/>
          <w:bCs/>
          <w:color w:val="000000"/>
          <w:spacing w:val="0"/>
          <w:w w:val="100"/>
          <w:position w:val="0"/>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40" w:line="240" w:lineRule="auto"/>
        <w:ind w:left="0" w:right="0" w:firstLine="9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136" w:right="0" w:firstLine="0"/>
        <w:jc w:val="left"/>
      </w:pPr>
      <w:r>
        <w:rPr>
          <w:b w:val="0"/>
          <w:bCs w:val="0"/>
          <w:color w:val="000000"/>
          <w:spacing w:val="0"/>
          <w:w w:val="100"/>
          <w:position w:val="0"/>
        </w:rPr>
        <w:t>单位</w:t>
      </w:r>
      <w:r>
        <w:rPr>
          <w:b w:val="0"/>
          <w:bCs w:val="0"/>
          <w:color w:val="000000"/>
          <w:spacing w:val="0"/>
          <w:w w:val="100"/>
          <w:position w:val="0"/>
        </w:rPr>
        <w:t>：</w:t>
      </w:r>
      <w:r>
        <w:rPr>
          <w:b w:val="0"/>
          <w:bCs w:val="0"/>
          <w:color w:val="000000"/>
          <w:spacing w:val="0"/>
          <w:w w:val="100"/>
          <w:position w:val="0"/>
        </w:rPr>
        <w:t>股</w:t>
      </w:r>
    </w:p>
    <w:tbl>
      <w:tblPr>
        <w:tblOverlap w:val="never"/>
        <w:jc w:val="center"/>
        <w:tblLayout w:type="fixed"/>
      </w:tblPr>
      <w:tblGrid>
        <w:gridCol w:w="1296"/>
        <w:gridCol w:w="1291"/>
        <w:gridCol w:w="1291"/>
        <w:gridCol w:w="1296"/>
        <w:gridCol w:w="1291"/>
        <w:gridCol w:w="1291"/>
        <w:gridCol w:w="1306"/>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解除限售日 期</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浙江诸暨惠 风创业投资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32,206,666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32,206,666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江有归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31,475,712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31,475,712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付海鹏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11,373,440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11,373,440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杭州维思投 资合伙企业</w:t>
            </w:r>
          </w:p>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5,542,240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5,542,240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80,598,058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80,598,058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1"/>
        <w:keepNext/>
        <w:keepLines/>
        <w:widowControl w:val="0"/>
        <w:shd w:val="clear" w:color="auto" w:fill="auto"/>
        <w:tabs>
          <w:tab w:pos="1438" w:val="left"/>
        </w:tabs>
        <w:bidi w:val="0"/>
        <w:spacing w:before="0" w:after="40" w:line="346" w:lineRule="exact"/>
        <w:ind w:left="0" w:right="0" w:firstLine="960"/>
        <w:jc w:val="left"/>
      </w:pPr>
      <w:bookmarkStart w:id="517" w:name="bookmark517"/>
      <w:bookmarkStart w:id="518" w:name="bookmark518"/>
      <w:bookmarkStart w:id="519" w:name="bookmark519"/>
      <w:bookmarkStart w:id="520" w:name="bookmark520"/>
      <w:r>
        <w:rPr>
          <w:color w:val="000000"/>
          <w:spacing w:val="0"/>
          <w:w w:val="100"/>
          <w:position w:val="0"/>
        </w:rPr>
        <w:t>二</w:t>
      </w:r>
      <w:bookmarkEnd w:id="519"/>
      <w:r>
        <w:rPr>
          <w:color w:val="000000"/>
          <w:spacing w:val="0"/>
          <w:w w:val="100"/>
          <w:position w:val="0"/>
        </w:rPr>
        <w:t>、</w:t>
        <w:tab/>
        <w:t>证券发行与上市情况</w:t>
      </w:r>
      <w:bookmarkEnd w:id="517"/>
      <w:bookmarkEnd w:id="518"/>
      <w:bookmarkEnd w:id="520"/>
    </w:p>
    <w:p>
      <w:pPr>
        <w:pStyle w:val="Style31"/>
        <w:keepNext/>
        <w:keepLines/>
        <w:widowControl w:val="0"/>
        <w:shd w:val="clear" w:color="auto" w:fill="auto"/>
        <w:tabs>
          <w:tab w:pos="1496" w:val="left"/>
        </w:tabs>
        <w:bidi w:val="0"/>
        <w:spacing w:before="0" w:after="40" w:line="346" w:lineRule="exact"/>
        <w:ind w:left="0" w:right="0" w:firstLine="960"/>
        <w:jc w:val="left"/>
      </w:pPr>
      <w:bookmarkStart w:id="517" w:name="bookmark517"/>
      <w:bookmarkStart w:id="518" w:name="bookmark518"/>
      <w:bookmarkStart w:id="521" w:name="bookmark521"/>
      <w:bookmarkStart w:id="522" w:name="bookmark522"/>
      <w:r>
        <w:rPr>
          <w:color w:val="000000"/>
          <w:spacing w:val="0"/>
          <w:w w:val="100"/>
          <w:position w:val="0"/>
        </w:rPr>
        <w:t>（</w:t>
      </w:r>
      <w:bookmarkEnd w:id="521"/>
      <w:r>
        <w:rPr>
          <w:color w:val="000000"/>
          <w:spacing w:val="0"/>
          <w:w w:val="100"/>
          <w:position w:val="0"/>
        </w:rPr>
        <w:t>一）</w:t>
        <w:tab/>
        <w:t>截至报告期内证券发行情况</w:t>
      </w:r>
      <w:bookmarkEnd w:id="517"/>
      <w:bookmarkEnd w:id="518"/>
      <w:bookmarkEnd w:id="522"/>
    </w:p>
    <w:p>
      <w:pPr>
        <w:pStyle w:val="Style5"/>
        <w:keepNext w:val="0"/>
        <w:keepLines w:val="0"/>
        <w:widowControl w:val="0"/>
        <w:shd w:val="clear" w:color="auto" w:fill="auto"/>
        <w:bidi w:val="0"/>
        <w:spacing w:before="0" w:after="0" w:line="317" w:lineRule="exact"/>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00" w:line="317" w:lineRule="exact"/>
        <w:ind w:left="960" w:right="0" w:firstLine="0"/>
        <w:jc w:val="left"/>
      </w:pPr>
      <w:r>
        <w:rPr>
          <w:color w:val="000000"/>
          <w:spacing w:val="0"/>
          <w:w w:val="100"/>
          <w:position w:val="0"/>
        </w:rPr>
        <w:t xml:space="preserve">截至报告期内证券发行情况的说明（存续期内利率不同的债券，请分别说明）: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520" w:val="left"/>
        </w:tabs>
        <w:bidi w:val="0"/>
        <w:spacing w:before="0" w:after="340" w:line="374" w:lineRule="exact"/>
        <w:ind w:left="960" w:right="0" w:firstLine="0"/>
        <w:jc w:val="left"/>
      </w:pPr>
      <w:bookmarkStart w:id="523" w:name="bookmark523"/>
      <w:r>
        <w:rPr>
          <w:b/>
          <w:bCs/>
          <w:color w:val="000000"/>
          <w:spacing w:val="0"/>
          <w:w w:val="100"/>
          <w:position w:val="0"/>
        </w:rPr>
        <w:t>（</w:t>
      </w:r>
      <w:bookmarkEnd w:id="523"/>
      <w:r>
        <w:rPr>
          <w:b/>
          <w:bCs/>
          <w:color w:val="000000"/>
          <w:spacing w:val="0"/>
          <w:w w:val="100"/>
          <w:position w:val="0"/>
        </w:rPr>
        <w:t>二）</w:t>
        <w:tab/>
        <w:t xml:space="preserve">公司普通股股份总数及股东结构变动及公司资产和负债结构的变动情况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496" w:val="left"/>
        </w:tabs>
        <w:bidi w:val="0"/>
        <w:spacing w:before="0" w:after="40" w:line="346" w:lineRule="exact"/>
        <w:ind w:left="0" w:right="0" w:firstLine="960"/>
        <w:jc w:val="left"/>
      </w:pPr>
      <w:bookmarkStart w:id="524" w:name="bookmark524"/>
      <w:bookmarkStart w:id="525" w:name="bookmark525"/>
      <w:bookmarkStart w:id="526" w:name="bookmark526"/>
      <w:bookmarkStart w:id="527" w:name="bookmark527"/>
      <w:r>
        <w:rPr>
          <w:color w:val="000000"/>
          <w:spacing w:val="0"/>
          <w:w w:val="100"/>
          <w:position w:val="0"/>
        </w:rPr>
        <w:t>（</w:t>
      </w:r>
      <w:bookmarkEnd w:id="526"/>
      <w:r>
        <w:rPr>
          <w:color w:val="000000"/>
          <w:spacing w:val="0"/>
          <w:w w:val="100"/>
          <w:position w:val="0"/>
        </w:rPr>
        <w:t>三）</w:t>
        <w:tab/>
        <w:t>现存的内部职工股情况</w:t>
      </w:r>
      <w:bookmarkEnd w:id="524"/>
      <w:bookmarkEnd w:id="525"/>
      <w:bookmarkEnd w:id="527"/>
    </w:p>
    <w:p>
      <w:pPr>
        <w:pStyle w:val="Style5"/>
        <w:keepNext w:val="0"/>
        <w:keepLines w:val="0"/>
        <w:widowControl w:val="0"/>
        <w:shd w:val="clear" w:color="auto" w:fill="auto"/>
        <w:bidi w:val="0"/>
        <w:spacing w:before="0" w:after="40" w:line="346" w:lineRule="exact"/>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443" w:val="left"/>
        </w:tabs>
        <w:bidi w:val="0"/>
        <w:spacing w:before="0" w:after="120" w:line="346" w:lineRule="exact"/>
        <w:ind w:left="0" w:right="0" w:firstLine="960"/>
        <w:jc w:val="left"/>
      </w:pPr>
      <w:bookmarkStart w:id="528" w:name="bookmark528"/>
      <w:r>
        <w:rPr>
          <w:b/>
          <w:bCs/>
          <w:color w:val="000000"/>
          <w:spacing w:val="0"/>
          <w:w w:val="100"/>
          <w:position w:val="0"/>
        </w:rPr>
        <w:t>三</w:t>
      </w:r>
      <w:bookmarkEnd w:id="528"/>
      <w:r>
        <w:rPr>
          <w:b/>
          <w:bCs/>
          <w:color w:val="000000"/>
          <w:spacing w:val="0"/>
          <w:w w:val="100"/>
          <w:position w:val="0"/>
        </w:rPr>
        <w:t>、</w:t>
        <w:tab/>
        <w:t>股东和实际控制人情况</w:t>
      </w:r>
    </w:p>
    <w:p>
      <w:pPr>
        <w:pStyle w:val="Style5"/>
        <w:keepNext w:val="0"/>
        <w:keepLines w:val="0"/>
        <w:widowControl w:val="0"/>
        <w:shd w:val="clear" w:color="auto" w:fill="auto"/>
        <w:bidi w:val="0"/>
        <w:spacing w:before="0" w:after="0" w:line="360" w:lineRule="auto"/>
        <w:ind w:left="0" w:right="0" w:firstLine="960"/>
        <w:jc w:val="left"/>
      </w:pPr>
      <w:bookmarkStart w:id="529" w:name="bookmark529"/>
      <w:r>
        <w:rPr>
          <w:rFonts w:ascii="Times New Roman" w:eastAsia="Times New Roman" w:hAnsi="Times New Roman" w:cs="Times New Roman"/>
          <w:b/>
          <w:bCs/>
          <w:color w:val="000000"/>
          <w:spacing w:val="0"/>
          <w:w w:val="100"/>
          <w:position w:val="0"/>
        </w:rPr>
        <w:t>（</w:t>
      </w:r>
      <w:bookmarkEnd w:id="529"/>
      <w:r>
        <w:rPr>
          <w:b/>
          <w:bCs/>
          <w:color w:val="000000"/>
          <w:spacing w:val="0"/>
          <w:w w:val="100"/>
          <w:position w:val="0"/>
        </w:rPr>
        <w:t>一</w:t>
      </w:r>
      <w:r>
        <w:rPr>
          <w:b/>
          <w:bCs/>
          <w:color w:val="000000"/>
          <w:spacing w:val="0"/>
          <w:w w:val="100"/>
          <w:position w:val="0"/>
        </w:rPr>
        <w:t>）</w:t>
      </w:r>
      <w:r>
        <w:rPr>
          <w:b/>
          <w:bCs/>
          <w:color w:val="000000"/>
          <w:spacing w:val="0"/>
          <w:w w:val="100"/>
          <w:position w:val="0"/>
        </w:rPr>
        <w:t>股东总数</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截止报告期末普通股股东总数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户</w:t>
            </w: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30,857</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41" w:lineRule="exact"/>
              <w:ind w:left="0" w:right="0" w:firstLine="0"/>
              <w:jc w:val="left"/>
              <w:rPr>
                <w:sz w:val="20"/>
                <w:szCs w:val="20"/>
              </w:rPr>
            </w:pPr>
            <w:r>
              <w:rPr>
                <w:color w:val="000000"/>
                <w:spacing w:val="0"/>
                <w:w w:val="100"/>
                <w:position w:val="0"/>
                <w:sz w:val="20"/>
                <w:szCs w:val="20"/>
              </w:rPr>
              <w:t xml:space="preserve">年度报告披露日前上一月末的普通股股东总数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户</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31,432</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截止报告期末表决权恢复的优先股股东总数 （户）</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年度报告披露日前上一月末表决权恢复的优先 股股东总数（户）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keepLines/>
        <w:widowControl w:val="0"/>
        <w:shd w:val="clear" w:color="auto" w:fill="auto"/>
        <w:bidi w:val="0"/>
        <w:spacing w:before="0" w:after="120" w:line="240" w:lineRule="auto"/>
        <w:ind w:left="0" w:right="0" w:firstLine="96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w:t>
      </w:r>
      <w:bookmarkEnd w:id="532"/>
      <w:r>
        <w:rPr>
          <w:color w:val="000000"/>
          <w:spacing w:val="0"/>
          <w:w w:val="100"/>
          <w:position w:val="0"/>
        </w:rPr>
        <w:t>二</w:t>
      </w:r>
      <w:r>
        <w:rPr>
          <w:color w:val="000000"/>
          <w:spacing w:val="0"/>
          <w:w w:val="100"/>
          <w:position w:val="0"/>
        </w:rPr>
        <w:t>）</w:t>
      </w:r>
      <w:r>
        <w:rPr>
          <w:color w:val="000000"/>
          <w:spacing w:val="0"/>
          <w:w w:val="100"/>
          <w:position w:val="0"/>
        </w:rPr>
        <w:t>截止报告期末前十名股东、前十名流通股东（或无限售条件股东）持股情况表</w:t>
      </w:r>
      <w:bookmarkEnd w:id="530"/>
      <w:bookmarkEnd w:id="531"/>
      <w:bookmarkEnd w:id="533"/>
    </w:p>
    <w:p>
      <w:pPr>
        <w:pStyle w:val="Style5"/>
        <w:keepNext w:val="0"/>
        <w:keepLines w:val="0"/>
        <w:widowControl w:val="0"/>
        <w:shd w:val="clear" w:color="auto" w:fill="auto"/>
        <w:bidi w:val="0"/>
        <w:spacing w:before="0" w:after="0" w:line="240" w:lineRule="auto"/>
        <w:ind w:left="0" w:right="82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1853"/>
        <w:gridCol w:w="1416"/>
        <w:gridCol w:w="1214"/>
        <w:gridCol w:w="744"/>
        <w:gridCol w:w="1018"/>
        <w:gridCol w:w="710"/>
        <w:gridCol w:w="1277"/>
        <w:gridCol w:w="1181"/>
      </w:tblGrid>
      <w:tr>
        <w:trPr>
          <w:trHeight w:val="331" w:hRule="exact"/>
        </w:trPr>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股东名称</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报告期内增减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持有有限 售条件股 份数量</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股东 性质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股份</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状态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富润控股集团有限公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101,273,442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质押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49,600,000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浙江诸暨惠风创业投</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-6,959,400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25,247,266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江有归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-7,833,500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23,642,212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质押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23,642,212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浙江富润股份有限公</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司回购专用证券账户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15,225,386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付海鹏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-2,843,140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8,530,300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浙江盈瓯创业投资有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-2,135,100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5,374,900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香港中央结算有限公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5,168,682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5,168,682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横琴广金美好基金管 理有限公司一广金美 好玻色六号私募证券 投资基金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4,823,100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4,823,100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4,497,700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黄楚欣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3,719,800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2" w:hRule="exact"/>
        </w:trPr>
        <w:tc>
          <w:tcPr>
            <w:gridSpan w:val="2"/>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持有无限售条件流通 股的数量</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101,273,442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101,273,442</w:t>
            </w:r>
          </w:p>
        </w:tc>
      </w:tr>
      <w:tr>
        <w:trPr>
          <w:trHeight w:val="322"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浙江诸暨惠风创业投资有限公司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25,247,266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25,247,266</w:t>
            </w:r>
          </w:p>
        </w:tc>
      </w:tr>
      <w:tr>
        <w:trPr>
          <w:trHeight w:val="322"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江有归</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23,642,212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23,642,212</w:t>
            </w:r>
          </w:p>
        </w:tc>
      </w:tr>
      <w:tr>
        <w:trPr>
          <w:trHeight w:val="634"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浙江富润股份有限公司回购专用证券 账户</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15,225,386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15,225,386</w:t>
            </w:r>
          </w:p>
        </w:tc>
      </w:tr>
      <w:tr>
        <w:trPr>
          <w:trHeight w:val="322"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付海鹏</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8,530,300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8,530,300</w:t>
            </w:r>
          </w:p>
        </w:tc>
      </w:tr>
      <w:tr>
        <w:trPr>
          <w:trHeight w:val="322"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浙江盈瓯创业投资有限公司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5,374,900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5,374,900</w:t>
            </w:r>
          </w:p>
        </w:tc>
      </w:tr>
      <w:tr>
        <w:trPr>
          <w:trHeight w:val="322"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5,168,682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5,168,682</w:t>
            </w:r>
          </w:p>
        </w:tc>
      </w:tr>
      <w:tr>
        <w:trPr>
          <w:trHeight w:val="634"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横琴广金美好基金管理有限公司一广 金美好玻色六号私募证券投资基金</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4,823,100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4,823,100</w:t>
            </w:r>
          </w:p>
        </w:tc>
      </w:tr>
      <w:tr>
        <w:trPr>
          <w:trHeight w:val="326"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吕强</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4,497,700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4,497,700</w:t>
            </w:r>
          </w:p>
        </w:tc>
      </w:tr>
      <w:tr>
        <w:trPr>
          <w:trHeight w:val="322"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黄楚欣</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3,719,800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3,719,800</w:t>
            </w:r>
          </w:p>
        </w:tc>
      </w:tr>
      <w:tr>
        <w:trPr>
          <w:trHeight w:val="955" w:hRule="exact"/>
        </w:trPr>
        <w:tc>
          <w:tcPr>
            <w:gridSpan w:val="2"/>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6"/>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浙江诸暨惠风创业投资有限公司为富润控股集团有限公司的控股股东，两者 之间存在关联关系和一致行动关系。未知其他股东之间是否存在关联关系或 一致行动关系。</w:t>
            </w:r>
          </w:p>
        </w:tc>
      </w:tr>
    </w:tbl>
    <w:p>
      <w:pPr>
        <w:spacing w:lineRule="exact" w:line="1"/>
        <w:rPr>
          <w:sz w:val="2"/>
          <w:szCs w:val="2"/>
        </w:rPr>
      </w:pPr>
      <w:r>
        <w:br w:type="page"/>
      </w:r>
    </w:p>
    <w:tbl>
      <w:tblPr>
        <w:tblOverlap w:val="never"/>
        <w:jc w:val="center"/>
        <w:tblLayout w:type="fixed"/>
      </w:tblPr>
      <w:tblGrid>
        <w:gridCol w:w="3269"/>
        <w:gridCol w:w="6144"/>
      </w:tblGrid>
      <w:tr>
        <w:trPr>
          <w:trHeight w:val="65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表决权恢复的优先股股东及持股数量 的说明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960"/>
        <w:jc w:val="both"/>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96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w:t>
      </w:r>
      <w:bookmarkEnd w:id="536"/>
      <w:r>
        <w:rPr>
          <w:color w:val="000000"/>
          <w:spacing w:val="0"/>
          <w:w w:val="100"/>
          <w:position w:val="0"/>
        </w:rPr>
        <w:t>三</w:t>
      </w:r>
      <w:r>
        <w:rPr>
          <w:color w:val="000000"/>
          <w:spacing w:val="0"/>
          <w:w w:val="100"/>
          <w:position w:val="0"/>
        </w:rPr>
        <w:t>）</w:t>
      </w: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w:t>
      </w:r>
      <w:bookmarkEnd w:id="534"/>
      <w:bookmarkEnd w:id="535"/>
      <w:bookmarkEnd w:id="537"/>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91" w:right="0" w:firstLine="0"/>
        <w:jc w:val="left"/>
      </w:pPr>
      <w:r>
        <w:rPr>
          <w:color w:val="000000"/>
          <w:spacing w:val="0"/>
          <w:w w:val="100"/>
          <w:position w:val="0"/>
        </w:rPr>
        <w:t>四、控股股东及实际控制人情况</w:t>
      </w:r>
    </w:p>
    <w:p>
      <w:pPr>
        <w:pStyle w:val="Style24"/>
        <w:keepNext w:val="0"/>
        <w:keepLines w:val="0"/>
        <w:widowControl w:val="0"/>
        <w:shd w:val="clear" w:color="auto" w:fill="auto"/>
        <w:bidi w:val="0"/>
        <w:spacing w:before="0" w:after="140" w:line="240" w:lineRule="auto"/>
        <w:ind w:left="91"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控股股东情况</w:t>
      </w:r>
    </w:p>
    <w:p>
      <w:pPr>
        <w:pStyle w:val="Style24"/>
        <w:keepNext w:val="0"/>
        <w:keepLines w:val="0"/>
        <w:widowControl w:val="0"/>
        <w:shd w:val="clear" w:color="auto" w:fill="auto"/>
        <w:bidi w:val="0"/>
        <w:spacing w:before="0" w:after="140" w:line="240" w:lineRule="auto"/>
        <w:ind w:left="91" w:right="0" w:firstLine="0"/>
        <w:jc w:val="left"/>
      </w:pPr>
      <w:r>
        <w:rPr>
          <w:color w:val="000000"/>
          <w:spacing w:val="0"/>
          <w:w w:val="100"/>
          <w:position w:val="0"/>
        </w:rPr>
        <w:t>1法人</w:t>
      </w:r>
    </w:p>
    <w:p>
      <w:pPr>
        <w:pStyle w:val="Style24"/>
        <w:keepNext w:val="0"/>
        <w:keepLines w:val="0"/>
        <w:widowControl w:val="0"/>
        <w:shd w:val="clear" w:color="auto" w:fill="auto"/>
        <w:bidi w:val="0"/>
        <w:spacing w:before="0" w:after="140" w:line="240" w:lineRule="auto"/>
        <w:ind w:left="91" w:right="0" w:firstLine="0"/>
        <w:jc w:val="left"/>
      </w:pP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1995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实业投资</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报告期内控股和参股的其他境内外 上市公司的股权情况</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699" w:line="1" w:lineRule="exact"/>
      </w:pPr>
    </w:p>
    <w:p>
      <w:pPr>
        <w:pStyle w:val="Style31"/>
        <w:keepNext/>
        <w:keepLines/>
        <w:widowControl w:val="0"/>
        <w:numPr>
          <w:ilvl w:val="0"/>
          <w:numId w:val="33"/>
        </w:numPr>
        <w:shd w:val="clear" w:color="auto" w:fill="auto"/>
        <w:tabs>
          <w:tab w:pos="1390" w:val="left"/>
        </w:tabs>
        <w:bidi w:val="0"/>
        <w:spacing w:before="0" w:after="140" w:line="240" w:lineRule="auto"/>
        <w:ind w:left="0" w:right="0" w:firstLine="960"/>
        <w:jc w:val="both"/>
      </w:pPr>
      <w:bookmarkStart w:id="538" w:name="bookmark538"/>
      <w:bookmarkStart w:id="539" w:name="bookmark539"/>
      <w:bookmarkStart w:id="540" w:name="bookmark540"/>
      <w:bookmarkStart w:id="541" w:name="bookmark541"/>
      <w:bookmarkEnd w:id="540"/>
      <w:r>
        <w:rPr>
          <w:color w:val="000000"/>
          <w:spacing w:val="0"/>
          <w:w w:val="100"/>
          <w:position w:val="0"/>
        </w:rPr>
        <w:t>自然人</w:t>
      </w:r>
      <w:bookmarkEnd w:id="538"/>
      <w:bookmarkEnd w:id="539"/>
      <w:bookmarkEnd w:id="541"/>
    </w:p>
    <w:p>
      <w:pPr>
        <w:pStyle w:val="Style5"/>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numPr>
          <w:ilvl w:val="0"/>
          <w:numId w:val="33"/>
        </w:numPr>
        <w:shd w:val="clear" w:color="auto" w:fill="auto"/>
        <w:tabs>
          <w:tab w:pos="1390" w:val="left"/>
        </w:tabs>
        <w:bidi w:val="0"/>
        <w:spacing w:before="0" w:after="140" w:line="240" w:lineRule="auto"/>
        <w:ind w:left="0" w:right="0" w:firstLine="960"/>
        <w:jc w:val="both"/>
      </w:pPr>
      <w:bookmarkStart w:id="542" w:name="bookmark542"/>
      <w:bookmarkStart w:id="543" w:name="bookmark543"/>
      <w:bookmarkStart w:id="544" w:name="bookmark544"/>
      <w:bookmarkStart w:id="545" w:name="bookmark545"/>
      <w:bookmarkEnd w:id="544"/>
      <w:r>
        <w:rPr>
          <w:color w:val="000000"/>
          <w:spacing w:val="0"/>
          <w:w w:val="100"/>
          <w:position w:val="0"/>
        </w:rPr>
        <w:t>公司不存在控股股东情况的特别说明</w:t>
      </w:r>
      <w:bookmarkEnd w:id="542"/>
      <w:bookmarkEnd w:id="543"/>
      <w:bookmarkEnd w:id="545"/>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numPr>
          <w:ilvl w:val="0"/>
          <w:numId w:val="33"/>
        </w:numPr>
        <w:shd w:val="clear" w:color="auto" w:fill="auto"/>
        <w:tabs>
          <w:tab w:pos="1390" w:val="left"/>
        </w:tabs>
        <w:bidi w:val="0"/>
        <w:spacing w:before="0" w:after="140" w:line="240" w:lineRule="auto"/>
        <w:ind w:left="0" w:right="0" w:firstLine="960"/>
        <w:jc w:val="both"/>
      </w:pPr>
      <w:bookmarkStart w:id="546" w:name="bookmark546"/>
      <w:bookmarkStart w:id="547" w:name="bookmark547"/>
      <w:bookmarkStart w:id="548" w:name="bookmark548"/>
      <w:bookmarkStart w:id="549" w:name="bookmark549"/>
      <w:bookmarkEnd w:id="548"/>
      <w:r>
        <w:rPr>
          <w:color w:val="000000"/>
          <w:spacing w:val="0"/>
          <w:w w:val="100"/>
          <w:position w:val="0"/>
        </w:rPr>
        <w:t>报告期内控股股东变更情况索引及日期</w:t>
      </w:r>
      <w:bookmarkEnd w:id="546"/>
      <w:bookmarkEnd w:id="547"/>
      <w:bookmarkEnd w:id="549"/>
    </w:p>
    <w:p>
      <w:pPr>
        <w:pStyle w:val="Style5"/>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numPr>
          <w:ilvl w:val="0"/>
          <w:numId w:val="33"/>
        </w:numPr>
        <w:shd w:val="clear" w:color="auto" w:fill="auto"/>
        <w:tabs>
          <w:tab w:pos="1390" w:val="left"/>
        </w:tabs>
        <w:bidi w:val="0"/>
        <w:spacing w:before="0" w:after="140" w:line="240" w:lineRule="auto"/>
        <w:ind w:left="0" w:right="0" w:firstLine="960"/>
        <w:jc w:val="both"/>
      </w:pPr>
      <w:bookmarkStart w:id="550" w:name="bookmark550"/>
      <w:bookmarkStart w:id="551" w:name="bookmark551"/>
      <w:bookmarkStart w:id="552" w:name="bookmark552"/>
      <w:bookmarkStart w:id="553" w:name="bookmark553"/>
      <w:bookmarkEnd w:id="552"/>
      <w:r>
        <w:rPr>
          <w:color w:val="000000"/>
          <w:spacing w:val="0"/>
          <w:w w:val="100"/>
          <w:position w:val="0"/>
        </w:rPr>
        <w:t>公司与控股股东之间的产权及控制关系的方框图</w:t>
      </w:r>
      <w:bookmarkEnd w:id="550"/>
      <w:bookmarkEnd w:id="551"/>
      <w:bookmarkEnd w:id="553"/>
    </w:p>
    <w:p>
      <w:pPr>
        <w:pStyle w:val="Style5"/>
        <w:keepNext w:val="0"/>
        <w:keepLines w:val="0"/>
        <w:widowControl w:val="0"/>
        <w:shd w:val="clear" w:color="auto" w:fill="auto"/>
        <w:bidi w:val="0"/>
        <w:spacing w:before="0" w:after="60" w:line="240" w:lineRule="auto"/>
        <w:ind w:left="0" w:right="0" w:firstLine="96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jc w:val="center"/>
        <w:rPr>
          <w:sz w:val="2"/>
          <w:szCs w:val="2"/>
        </w:rPr>
      </w:pPr>
      <w:r>
        <w:drawing>
          <wp:inline>
            <wp:extent cx="2450465" cy="173736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pic:blipFill>
                  <pic:spPr>
                    <a:xfrm>
                      <a:ext cx="2450465" cy="1737360"/>
                    </a:xfrm>
                    <a:prstGeom prst="rect"/>
                  </pic:spPr>
                </pic:pic>
              </a:graphicData>
            </a:graphic>
          </wp:inline>
        </w:drawing>
      </w:r>
      <w:r>
        <w:br w:type="page"/>
      </w:r>
    </w:p>
    <w:p>
      <w:pPr>
        <w:pStyle w:val="Style24"/>
        <w:keepNext w:val="0"/>
        <w:keepLines w:val="0"/>
        <w:widowControl w:val="0"/>
        <w:shd w:val="clear" w:color="auto" w:fill="auto"/>
        <w:bidi w:val="0"/>
        <w:spacing w:before="0" w:after="120" w:line="240" w:lineRule="auto"/>
        <w:ind w:left="91"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实际控制人情况</w:t>
      </w:r>
    </w:p>
    <w:p>
      <w:pPr>
        <w:pStyle w:val="Style24"/>
        <w:keepNext w:val="0"/>
        <w:keepLines w:val="0"/>
        <w:widowControl w:val="0"/>
        <w:numPr>
          <w:ilvl w:val="0"/>
          <w:numId w:val="35"/>
        </w:numPr>
        <w:shd w:val="clear" w:color="auto" w:fill="auto"/>
        <w:tabs>
          <w:tab w:pos="499" w:val="left"/>
        </w:tabs>
        <w:bidi w:val="0"/>
        <w:spacing w:before="0" w:after="120" w:line="240" w:lineRule="auto"/>
        <w:ind w:left="91" w:right="0" w:firstLine="0"/>
        <w:jc w:val="left"/>
      </w:pPr>
      <w:r>
        <w:rPr>
          <w:color w:val="000000"/>
          <w:spacing w:val="0"/>
          <w:w w:val="100"/>
          <w:position w:val="0"/>
        </w:rPr>
        <w:t>法人</w:t>
      </w:r>
    </w:p>
    <w:p>
      <w:pPr>
        <w:pStyle w:val="Style24"/>
        <w:keepNext w:val="0"/>
        <w:keepLines w:val="0"/>
        <w:widowControl w:val="0"/>
        <w:shd w:val="clear" w:color="auto" w:fill="auto"/>
        <w:bidi w:val="0"/>
        <w:spacing w:before="0" w:after="120" w:line="240" w:lineRule="auto"/>
        <w:ind w:left="91" w:right="0" w:firstLine="0"/>
        <w:jc w:val="left"/>
      </w:pPr>
      <w:r>
        <w:rPr>
          <w:b w:val="0"/>
          <w:bCs w:val="0"/>
          <w:color w:val="000000"/>
          <w:spacing w:val="0"/>
          <w:w w:val="100"/>
          <w:position w:val="0"/>
        </w:rPr>
        <w:t>口</w:t>
      </w:r>
      <w:r>
        <w:rPr>
          <w:b w:val="0"/>
          <w:bCs w:val="0"/>
          <w:color w:val="000000"/>
          <w:spacing w:val="0"/>
          <w:w w:val="100"/>
          <w:position w:val="0"/>
        </w:rPr>
        <w:t>适用</w:t>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不适用</w:t>
      </w:r>
    </w:p>
    <w:p>
      <w:pPr>
        <w:pStyle w:val="Style24"/>
        <w:keepNext w:val="0"/>
        <w:keepLines w:val="0"/>
        <w:widowControl w:val="0"/>
        <w:numPr>
          <w:ilvl w:val="0"/>
          <w:numId w:val="35"/>
        </w:numPr>
        <w:shd w:val="clear" w:color="auto" w:fill="auto"/>
        <w:tabs>
          <w:tab w:pos="552" w:val="left"/>
        </w:tabs>
        <w:bidi w:val="0"/>
        <w:spacing w:before="0" w:after="120" w:line="240" w:lineRule="auto"/>
        <w:ind w:left="91" w:right="0" w:firstLine="0"/>
        <w:jc w:val="left"/>
      </w:pPr>
      <w:r>
        <w:rPr>
          <w:color w:val="000000"/>
          <w:spacing w:val="0"/>
          <w:w w:val="100"/>
          <w:position w:val="0"/>
        </w:rPr>
        <w:t>自然人</w:t>
      </w:r>
    </w:p>
    <w:p>
      <w:pPr>
        <w:pStyle w:val="Style24"/>
        <w:keepNext w:val="0"/>
        <w:keepLines w:val="0"/>
        <w:widowControl w:val="0"/>
        <w:shd w:val="clear" w:color="auto" w:fill="auto"/>
        <w:bidi w:val="0"/>
        <w:spacing w:before="0" w:after="120" w:line="240" w:lineRule="auto"/>
        <w:ind w:left="91"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3384"/>
        <w:gridCol w:w="5678"/>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是否取得其他国家或地区居留权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主要职业及职务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富润集团董事局主席、浙江富润董事长</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过去</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年曾控股的境内外上市公 司情况</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28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说明：公司实际控制人为赵林中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口等惠风创投的自然人股东，其中赵林中持有惠风创投的股权</w:t>
            </w:r>
          </w:p>
        </w:tc>
      </w:tr>
    </w:tbl>
    <w:p>
      <w:pPr>
        <w:pStyle w:val="Style24"/>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比例为</w:t>
      </w:r>
      <w:r>
        <w:rPr>
          <w:rFonts w:ascii="Times New Roman" w:eastAsia="Times New Roman" w:hAnsi="Times New Roman" w:cs="Times New Roman"/>
          <w:b w:val="0"/>
          <w:bCs w:val="0"/>
          <w:color w:val="000000"/>
          <w:spacing w:val="0"/>
          <w:w w:val="100"/>
          <w:position w:val="0"/>
        </w:rPr>
        <w:t xml:space="preserve">38.77 </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w:t>
      </w:r>
    </w:p>
    <w:p>
      <w:pPr>
        <w:widowControl w:val="0"/>
        <w:spacing w:after="319" w:line="1" w:lineRule="exact"/>
      </w:pPr>
    </w:p>
    <w:p>
      <w:pPr>
        <w:pStyle w:val="Style5"/>
        <w:keepNext w:val="0"/>
        <w:keepLines w:val="0"/>
        <w:widowControl w:val="0"/>
        <w:numPr>
          <w:ilvl w:val="0"/>
          <w:numId w:val="37"/>
        </w:numPr>
        <w:shd w:val="clear" w:color="auto" w:fill="auto"/>
        <w:tabs>
          <w:tab w:pos="1373" w:val="left"/>
        </w:tabs>
        <w:bidi w:val="0"/>
        <w:spacing w:before="0" w:after="280" w:line="374" w:lineRule="exact"/>
        <w:ind w:left="960" w:right="0" w:firstLine="0"/>
        <w:jc w:val="both"/>
      </w:pPr>
      <w:bookmarkStart w:id="554" w:name="bookmark554"/>
      <w:bookmarkEnd w:id="554"/>
      <w:r>
        <w:rPr>
          <w:b/>
          <w:bCs/>
          <w:color w:val="000000"/>
          <w:spacing w:val="0"/>
          <w:w w:val="100"/>
          <w:position w:val="0"/>
        </w:rPr>
        <w:t xml:space="preserve">公司不存在实际控制人情况的特别说明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numPr>
          <w:ilvl w:val="0"/>
          <w:numId w:val="37"/>
        </w:numPr>
        <w:shd w:val="clear" w:color="auto" w:fill="auto"/>
        <w:tabs>
          <w:tab w:pos="1373" w:val="left"/>
        </w:tabs>
        <w:bidi w:val="0"/>
        <w:spacing w:before="0" w:after="0" w:line="374" w:lineRule="exact"/>
        <w:ind w:left="0" w:right="0" w:firstLine="960"/>
        <w:jc w:val="both"/>
      </w:pPr>
      <w:bookmarkStart w:id="555" w:name="bookmark555"/>
      <w:bookmarkStart w:id="556" w:name="bookmark556"/>
      <w:bookmarkStart w:id="557" w:name="bookmark557"/>
      <w:bookmarkStart w:id="558" w:name="bookmark558"/>
      <w:bookmarkEnd w:id="557"/>
      <w:r>
        <w:rPr>
          <w:color w:val="000000"/>
          <w:spacing w:val="0"/>
          <w:w w:val="100"/>
          <w:position w:val="0"/>
        </w:rPr>
        <w:t>报告期内实际控制人变更情况索引及日期</w:t>
      </w:r>
      <w:bookmarkEnd w:id="555"/>
      <w:bookmarkEnd w:id="556"/>
      <w:bookmarkEnd w:id="558"/>
    </w:p>
    <w:p>
      <w:pPr>
        <w:pStyle w:val="Style5"/>
        <w:keepNext w:val="0"/>
        <w:keepLines w:val="0"/>
        <w:widowControl w:val="0"/>
        <w:shd w:val="clear" w:color="auto" w:fill="auto"/>
        <w:bidi w:val="0"/>
        <w:spacing w:before="0" w:after="440" w:line="374" w:lineRule="exact"/>
        <w:ind w:left="0" w:right="0" w:firstLine="9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numPr>
          <w:ilvl w:val="0"/>
          <w:numId w:val="37"/>
        </w:numPr>
        <w:shd w:val="clear" w:color="auto" w:fill="auto"/>
        <w:tabs>
          <w:tab w:pos="1373" w:val="left"/>
        </w:tabs>
        <w:bidi w:val="0"/>
        <w:spacing w:before="0" w:after="120" w:line="240" w:lineRule="auto"/>
        <w:ind w:left="0" w:right="0" w:firstLine="960"/>
        <w:jc w:val="both"/>
      </w:pPr>
      <w:bookmarkStart w:id="559" w:name="bookmark559"/>
      <w:bookmarkStart w:id="560" w:name="bookmark560"/>
      <w:bookmarkStart w:id="561" w:name="bookmark561"/>
      <w:bookmarkStart w:id="562" w:name="bookmark562"/>
      <w:bookmarkEnd w:id="561"/>
      <w:r>
        <w:rPr>
          <w:color w:val="000000"/>
          <w:spacing w:val="0"/>
          <w:w w:val="100"/>
          <w:position w:val="0"/>
        </w:rPr>
        <w:t>公司与实际控制人之间的产权及控制关系的方框图</w:t>
      </w:r>
      <w:bookmarkEnd w:id="559"/>
      <w:bookmarkEnd w:id="560"/>
      <w:bookmarkEnd w:id="562"/>
    </w:p>
    <w:p>
      <w:pPr>
        <w:pStyle w:val="Style5"/>
        <w:keepNext w:val="0"/>
        <w:keepLines w:val="0"/>
        <w:widowControl w:val="0"/>
        <w:shd w:val="clear" w:color="auto" w:fill="auto"/>
        <w:bidi w:val="0"/>
        <w:spacing w:before="0" w:after="120" w:line="240" w:lineRule="auto"/>
        <w:ind w:left="0" w:right="0" w:firstLine="96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jc w:val="center"/>
        <w:rPr>
          <w:sz w:val="2"/>
          <w:szCs w:val="2"/>
        </w:rPr>
      </w:pPr>
      <w:r>
        <w:drawing>
          <wp:inline>
            <wp:extent cx="3291840" cy="223710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pic:blipFill>
                  <pic:spPr>
                    <a:xfrm>
                      <a:ext cx="3291840" cy="2237105"/>
                    </a:xfrm>
                    <a:prstGeom prst="rect"/>
                  </pic:spPr>
                </pic:pic>
              </a:graphicData>
            </a:graphic>
          </wp:inline>
        </w:drawing>
      </w:r>
    </w:p>
    <w:p>
      <w:pPr>
        <w:widowControl w:val="0"/>
        <w:spacing w:after="519" w:line="1" w:lineRule="exact"/>
      </w:pPr>
    </w:p>
    <w:p>
      <w:pPr>
        <w:pStyle w:val="Style31"/>
        <w:keepNext/>
        <w:keepLines/>
        <w:widowControl w:val="0"/>
        <w:numPr>
          <w:ilvl w:val="0"/>
          <w:numId w:val="37"/>
        </w:numPr>
        <w:shd w:val="clear" w:color="auto" w:fill="auto"/>
        <w:tabs>
          <w:tab w:pos="1373" w:val="left"/>
        </w:tabs>
        <w:bidi w:val="0"/>
        <w:spacing w:before="0" w:after="120" w:line="240" w:lineRule="auto"/>
        <w:ind w:left="0" w:right="0" w:firstLine="960"/>
        <w:jc w:val="both"/>
      </w:pPr>
      <w:bookmarkStart w:id="563" w:name="bookmark563"/>
      <w:bookmarkStart w:id="564" w:name="bookmark564"/>
      <w:bookmarkStart w:id="565" w:name="bookmark565"/>
      <w:bookmarkStart w:id="566" w:name="bookmark566"/>
      <w:bookmarkEnd w:id="565"/>
      <w:r>
        <w:rPr>
          <w:color w:val="000000"/>
          <w:spacing w:val="0"/>
          <w:w w:val="100"/>
          <w:position w:val="0"/>
        </w:rPr>
        <w:t>实际控制人通过信托或其他资产管理方式控制公司</w:t>
      </w:r>
      <w:bookmarkEnd w:id="563"/>
      <w:bookmarkEnd w:id="564"/>
      <w:bookmarkEnd w:id="566"/>
    </w:p>
    <w:p>
      <w:pPr>
        <w:pStyle w:val="Style5"/>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after="120" w:line="240" w:lineRule="auto"/>
        <w:ind w:left="0" w:right="0" w:firstLine="960"/>
        <w:jc w:val="both"/>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w:t>
      </w:r>
      <w:bookmarkEnd w:id="569"/>
      <w:r>
        <w:rPr>
          <w:color w:val="000000"/>
          <w:spacing w:val="0"/>
          <w:w w:val="100"/>
          <w:position w:val="0"/>
        </w:rPr>
        <w:t>三</w:t>
      </w:r>
      <w:r>
        <w:rPr>
          <w:color w:val="000000"/>
          <w:spacing w:val="0"/>
          <w:w w:val="100"/>
          <w:position w:val="0"/>
        </w:rPr>
        <w:t>）</w:t>
      </w:r>
      <w:r>
        <w:rPr>
          <w:color w:val="000000"/>
          <w:spacing w:val="0"/>
          <w:w w:val="100"/>
          <w:position w:val="0"/>
        </w:rPr>
        <w:t>控股股东及实际控制人其他情况介绍</w:t>
      </w:r>
      <w:bookmarkEnd w:id="567"/>
      <w:bookmarkEnd w:id="568"/>
      <w:bookmarkEnd w:id="570"/>
    </w:p>
    <w:p>
      <w:pPr>
        <w:pStyle w:val="Style5"/>
        <w:keepNext w:val="0"/>
        <w:keepLines w:val="0"/>
        <w:widowControl w:val="0"/>
        <w:shd w:val="clear" w:color="auto" w:fill="auto"/>
        <w:bidi w:val="0"/>
        <w:spacing w:before="0" w:after="200" w:line="240" w:lineRule="auto"/>
        <w:ind w:left="0" w:right="0" w:firstLine="9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tabs>
          <w:tab w:pos="1438" w:val="left"/>
        </w:tabs>
        <w:bidi w:val="0"/>
        <w:spacing w:before="0" w:after="140" w:line="240" w:lineRule="auto"/>
        <w:ind w:left="0" w:right="0" w:firstLine="960"/>
        <w:jc w:val="left"/>
      </w:pPr>
      <w:bookmarkStart w:id="571" w:name="bookmark571"/>
      <w:r>
        <w:rPr>
          <w:b/>
          <w:bCs/>
          <w:color w:val="000000"/>
          <w:spacing w:val="0"/>
          <w:w w:val="100"/>
          <w:position w:val="0"/>
        </w:rPr>
        <w:t>五</w:t>
      </w:r>
      <w:bookmarkEnd w:id="571"/>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443" w:val="left"/>
        </w:tabs>
        <w:bidi w:val="0"/>
        <w:spacing w:before="0" w:after="140" w:line="240" w:lineRule="auto"/>
        <w:ind w:left="0" w:right="0" w:firstLine="960"/>
        <w:jc w:val="both"/>
      </w:pPr>
      <w:bookmarkStart w:id="572" w:name="bookmark572"/>
      <w:r>
        <w:rPr>
          <w:b/>
          <w:bCs/>
          <w:color w:val="000000"/>
          <w:spacing w:val="0"/>
          <w:w w:val="100"/>
          <w:position w:val="0"/>
        </w:rPr>
        <w:t>六</w:t>
      </w:r>
      <w:bookmarkEnd w:id="572"/>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560" w:line="240" w:lineRule="auto"/>
        <w:ind w:left="0" w:right="0" w:firstLine="960"/>
        <w:jc w:val="both"/>
      </w:pPr>
      <w:bookmarkStart w:id="573" w:name="bookmark573"/>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573"/>
    </w:p>
    <w:p>
      <w:pPr>
        <w:pStyle w:val="Style15"/>
        <w:keepNext/>
        <w:keepLines/>
        <w:widowControl w:val="0"/>
        <w:shd w:val="clear" w:color="auto" w:fill="auto"/>
        <w:bidi w:val="0"/>
        <w:spacing w:before="0" w:after="240" w:line="240" w:lineRule="auto"/>
        <w:ind w:left="0" w:right="0" w:firstLine="0"/>
        <w:jc w:val="center"/>
      </w:pPr>
      <w:bookmarkStart w:id="574" w:name="bookmark574"/>
      <w:bookmarkStart w:id="575" w:name="bookmark575"/>
      <w:bookmarkStart w:id="576" w:name="bookmark576"/>
      <w:r>
        <w:rPr>
          <w:color w:val="000000"/>
          <w:spacing w:val="0"/>
          <w:w w:val="100"/>
          <w:position w:val="0"/>
        </w:rPr>
        <w:t>第七节优先股相关情况</w:t>
      </w:r>
      <w:bookmarkEnd w:id="574"/>
      <w:bookmarkEnd w:id="575"/>
      <w:bookmarkEnd w:id="576"/>
    </w:p>
    <w:p>
      <w:pPr>
        <w:pStyle w:val="Style5"/>
        <w:keepNext w:val="0"/>
        <w:keepLines w:val="0"/>
        <w:widowControl w:val="0"/>
        <w:shd w:val="clear" w:color="auto" w:fill="auto"/>
        <w:bidi w:val="0"/>
        <w:spacing w:before="0" w:after="180" w:line="240" w:lineRule="auto"/>
        <w:ind w:left="0" w:right="0" w:firstLine="960"/>
        <w:jc w:val="both"/>
        <w:sectPr>
          <w:headerReference w:type="default" r:id="rId15"/>
          <w:footerReference w:type="default" r:id="rId16"/>
          <w:headerReference w:type="first" r:id="rId17"/>
          <w:footerReference w:type="first" r:id="rId18"/>
          <w:footnotePr>
            <w:pos w:val="pageBottom"/>
            <w:numFmt w:val="decimal"/>
            <w:numRestart w:val="continuous"/>
          </w:footnotePr>
          <w:pgSz w:w="11900" w:h="16840"/>
          <w:pgMar w:top="1374" w:right="448" w:bottom="1508" w:left="820" w:header="0" w:footer="3" w:gutter="0"/>
          <w:cols w:space="720"/>
          <w:noEndnote/>
          <w:titlePg/>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pPr>
      <w:bookmarkStart w:id="577" w:name="bookmark577"/>
      <w:bookmarkStart w:id="578" w:name="bookmark578"/>
      <w:bookmarkStart w:id="579" w:name="bookmark579"/>
      <w:r>
        <w:rPr>
          <w:color w:val="000000"/>
          <w:spacing w:val="0"/>
          <w:w w:val="100"/>
          <w:position w:val="0"/>
        </w:rPr>
        <w:t>第八节 董事、监事、高级管理人员和员工情况</w:t>
      </w:r>
      <w:bookmarkEnd w:id="577"/>
      <w:bookmarkEnd w:id="578"/>
      <w:bookmarkEnd w:id="579"/>
    </w:p>
    <w:p>
      <w:pPr>
        <w:pStyle w:val="Style31"/>
        <w:keepNext/>
        <w:keepLines/>
        <w:widowControl w:val="0"/>
        <w:shd w:val="clear" w:color="auto" w:fill="auto"/>
        <w:bidi w:val="0"/>
        <w:spacing w:before="0" w:after="80" w:line="240" w:lineRule="auto"/>
        <w:ind w:left="0" w:right="0" w:firstLine="0"/>
        <w:jc w:val="left"/>
      </w:pPr>
      <w:bookmarkStart w:id="580" w:name="bookmark580"/>
      <w:bookmarkStart w:id="581" w:name="bookmark581"/>
      <w:bookmarkStart w:id="582" w:name="bookmark582"/>
      <w:bookmarkStart w:id="583" w:name="bookmark583"/>
      <w:bookmarkStart w:id="584" w:name="bookmark584"/>
      <w:r>
        <w:rPr>
          <w:color w:val="000000"/>
          <w:spacing w:val="0"/>
          <w:w w:val="100"/>
          <w:position w:val="0"/>
        </w:rPr>
        <w:t>一</w:t>
      </w:r>
      <w:bookmarkEnd w:id="583"/>
      <w:r>
        <w:rPr>
          <w:color w:val="000000"/>
          <w:spacing w:val="0"/>
          <w:w w:val="100"/>
          <w:position w:val="0"/>
        </w:rPr>
        <w:t>、持股变动情况及报酬情况</w:t>
      </w:r>
      <w:bookmarkEnd w:id="581"/>
      <w:bookmarkEnd w:id="582"/>
      <w:bookmarkEnd w:id="584"/>
      <w:bookmarkEnd w:id="580"/>
    </w:p>
    <w:p>
      <w:pPr>
        <w:pStyle w:val="Style31"/>
        <w:keepNext/>
        <w:keepLines/>
        <w:widowControl w:val="0"/>
        <w:shd w:val="clear" w:color="auto" w:fill="auto"/>
        <w:bidi w:val="0"/>
        <w:spacing w:before="0" w:after="80" w:line="240" w:lineRule="auto"/>
        <w:ind w:left="0" w:right="0" w:firstLine="0"/>
        <w:jc w:val="left"/>
      </w:pPr>
      <w:bookmarkStart w:id="581" w:name="bookmark581"/>
      <w:bookmarkStart w:id="582" w:name="bookmark582"/>
      <w:bookmarkStart w:id="585" w:name="bookmark585"/>
      <w:bookmarkStart w:id="586" w:name="bookmark586"/>
      <w:r>
        <w:rPr>
          <w:rFonts w:ascii="Times New Roman" w:eastAsia="Times New Roman" w:hAnsi="Times New Roman" w:cs="Times New Roman"/>
          <w:color w:val="000000"/>
          <w:spacing w:val="0"/>
          <w:w w:val="100"/>
          <w:position w:val="0"/>
        </w:rPr>
        <w:t>（</w:t>
      </w:r>
      <w:bookmarkEnd w:id="585"/>
      <w:r>
        <w:rPr>
          <w:color w:val="000000"/>
          <w:spacing w:val="0"/>
          <w:w w:val="100"/>
          <w:position w:val="0"/>
        </w:rPr>
        <w:t>一</w:t>
      </w:r>
      <w:r>
        <w:rPr>
          <w:color w:val="000000"/>
          <w:spacing w:val="0"/>
          <w:w w:val="100"/>
          <w:position w:val="0"/>
        </w:rPr>
        <w:t>）</w:t>
      </w:r>
      <w:r>
        <w:rPr>
          <w:color w:val="000000"/>
          <w:spacing w:val="0"/>
          <w:w w:val="100"/>
          <w:position w:val="0"/>
        </w:rPr>
        <w:t>现任及报告期内离任董事、监事和高级管理人员持股变动及报酬情况</w:t>
      </w:r>
      <w:bookmarkEnd w:id="581"/>
      <w:bookmarkEnd w:id="582"/>
      <w:bookmarkEnd w:id="5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13138" w:right="0" w:firstLine="0"/>
        <w:jc w:val="left"/>
      </w:pPr>
      <w:r>
        <w:rPr>
          <w:b w:val="0"/>
          <w:bCs w:val="0"/>
          <w:color w:val="000000"/>
          <w:spacing w:val="0"/>
          <w:w w:val="100"/>
          <w:position w:val="0"/>
        </w:rPr>
        <w:t>单位：股</w:t>
      </w:r>
    </w:p>
    <w:tbl>
      <w:tblPr>
        <w:tblOverlap w:val="never"/>
        <w:jc w:val="center"/>
        <w:tblLayout w:type="fixed"/>
      </w:tblPr>
      <w:tblGrid>
        <w:gridCol w:w="1042"/>
        <w:gridCol w:w="1344"/>
        <w:gridCol w:w="643"/>
        <w:gridCol w:w="840"/>
        <w:gridCol w:w="1195"/>
        <w:gridCol w:w="1195"/>
        <w:gridCol w:w="1267"/>
        <w:gridCol w:w="1267"/>
        <w:gridCol w:w="1368"/>
        <w:gridCol w:w="1152"/>
        <w:gridCol w:w="1382"/>
        <w:gridCol w:w="1416"/>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职务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性别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年龄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任期起始 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任期终止 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年初持股数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年末持股数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年度内股份 增减变动量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增减变动 原因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报告期内从 公司获得的 税前报酬总 额（万元）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是否在公司 关联方获取</w:t>
            </w:r>
          </w:p>
          <w:p>
            <w:pPr>
              <w:pStyle w:val="Style27"/>
              <w:keepNext w:val="0"/>
              <w:keepLines w:val="0"/>
              <w:widowControl w:val="0"/>
              <w:shd w:val="clear" w:color="auto" w:fill="auto"/>
              <w:bidi w:val="0"/>
              <w:spacing w:before="0" w:after="0" w:line="269" w:lineRule="exact"/>
              <w:ind w:left="0" w:right="0" w:firstLine="480"/>
              <w:jc w:val="left"/>
              <w:rPr>
                <w:sz w:val="20"/>
                <w:szCs w:val="20"/>
              </w:rPr>
            </w:pPr>
            <w:r>
              <w:rPr>
                <w:color w:val="000000"/>
                <w:spacing w:val="0"/>
                <w:w w:val="100"/>
                <w:position w:val="0"/>
                <w:sz w:val="20"/>
                <w:szCs w:val="20"/>
              </w:rPr>
              <w:t>报酬</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701,219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701,219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145.31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傅国柱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124,022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124,022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111.52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副董事长、 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31,475,712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23,642,212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-7,833,500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个人原因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138.93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付海鹏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董事、常务 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11,373,640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8,530,300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-2,843,340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个人原因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80.81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陈黎伟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160,050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160,050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73.35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董事、副总 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70,027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70,027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72.16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曾俭华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李生校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葛劲夫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骆丹君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28,105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28,105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72.15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40,140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40,140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17.71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042"/>
        <w:gridCol w:w="1344"/>
        <w:gridCol w:w="643"/>
        <w:gridCol w:w="840"/>
        <w:gridCol w:w="1195"/>
        <w:gridCol w:w="1195"/>
        <w:gridCol w:w="1267"/>
        <w:gridCol w:w="1267"/>
        <w:gridCol w:w="1368"/>
        <w:gridCol w:w="1152"/>
        <w:gridCol w:w="1382"/>
        <w:gridCol w:w="141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徐航芳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14,000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17.71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赏冠军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17.71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26.89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卢伯军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联席总经理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32,110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财务总监、 财务负责人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张玉兰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副总经理、 董事会秘书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24.68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吴奇石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 xml:space="preserve">年 </w:t>
            </w:r>
            <w:r>
              <w:rPr>
                <w:i/>
                <w:iCs/>
                <w:color w:val="000000"/>
                <w:spacing w:val="0"/>
                <w:w w:val="100"/>
                <w:position w:val="0"/>
                <w:sz w:val="20"/>
                <w:szCs w:val="20"/>
              </w:rPr>
              <w:t>9</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程惠芳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4</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蔡育清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4</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17,000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何四新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4</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32,833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4</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24,400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应叶华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4</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130,030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4</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44,255,988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33,579,148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-10,676,840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966.29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459" w:line="1" w:lineRule="exact"/>
      </w:pPr>
    </w:p>
    <w:tbl>
      <w:tblPr>
        <w:tblOverlap w:val="never"/>
        <w:jc w:val="center"/>
        <w:tblLayout w:type="fixed"/>
      </w:tblPr>
      <w:tblGrid>
        <w:gridCol w:w="1392"/>
        <w:gridCol w:w="12715"/>
      </w:tblGrid>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主要工作经历</w:t>
            </w:r>
          </w:p>
        </w:tc>
      </w:tr>
    </w:tbl>
    <w:p>
      <w:pPr>
        <w:spacing w:lineRule="exact" w:line="1"/>
        <w:rPr>
          <w:sz w:val="2"/>
          <w:szCs w:val="2"/>
        </w:rPr>
      </w:pPr>
      <w:r>
        <w:br w:type="page"/>
      </w:r>
    </w:p>
    <w:tbl>
      <w:tblPr>
        <w:tblOverlap w:val="never"/>
        <w:jc w:val="center"/>
        <w:tblLayout w:type="fixed"/>
      </w:tblPr>
      <w:tblGrid>
        <w:gridCol w:w="1392"/>
        <w:gridCol w:w="12715"/>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赵林中</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历任公司董事长、总经理，现任公司董事长，富润控股集团有限公司党委书记、董事局主席，甘肃上峰水泥股份有限公司董事。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傅国柱</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历任公司董事、总经理等职，现任公司副董事长，富润控股集团有限公司董事，浙江富润印染有限公司董事长。</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江有归</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现任公司副董事长、总经理，杭州泰一指尚科技有限公司董事长、浙江富润数链科技有限公司董事长。</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付海鹏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现任公司董事、常务副总经理，杭州泰一指尚科技有限公司</w:t>
            </w:r>
            <w:r>
              <w:rPr>
                <w:rFonts w:ascii="Times New Roman" w:eastAsia="Times New Roman" w:hAnsi="Times New Roman" w:cs="Times New Roman"/>
                <w:color w:val="000000"/>
                <w:spacing w:val="0"/>
                <w:w w:val="100"/>
                <w:position w:val="0"/>
                <w:sz w:val="20"/>
                <w:szCs w:val="20"/>
              </w:rPr>
              <w:t>CEO</w:t>
            </w: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陈黎伟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历任公司董事会秘书、董事、副董事长等职，现任公司董事</w:t>
            </w:r>
            <w:r>
              <w:rPr>
                <w:color w:val="000000"/>
                <w:spacing w:val="0"/>
                <w:w w:val="100"/>
                <w:position w:val="0"/>
                <w:sz w:val="20"/>
                <w:szCs w:val="20"/>
              </w:rPr>
              <w:t>，</w:t>
            </w:r>
            <w:r>
              <w:rPr>
                <w:color w:val="000000"/>
                <w:spacing w:val="0"/>
                <w:w w:val="100"/>
                <w:position w:val="0"/>
                <w:sz w:val="20"/>
                <w:szCs w:val="20"/>
              </w:rPr>
              <w:t>甘肃上峰水泥股份有限公司监事。</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王坚</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历任公司董事、证券事务代表、证券部经理、财务部经理、财务负责人、财务总监等职，现任公司董事、副总经理。</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曾俭华</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曾任中国建设银行总行首席财务官、首席风险官等职，江山控股有限公司董事局主席兼总裁。现任共青城华建函数投资管理有限公司董 事长。</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李生校</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曾任绍兴文理学院经济与管理学院院长、党总支副书记等职。现任绍兴文理学院越商研究院院长，兼任本公司独立董事、中国心连心化 肥有限公司独立董事。</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葛劲夫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现任绍兴天源会计师事务所副所长、绍兴天泉资产评估有限公司总经理，绍兴银行股份有限公司外部监事，兼任本公司独立董事。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骆丹君</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历任公司监事会监事、富润控股集团有限公司党委副书记、档案馆馆长，现任公司监事会主席。</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徐航芳</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历任富润控股集团有限公司财务科科长，现任公司监事。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高静</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历任公司监事，现任公司监事。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赏冠军</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历任公司工会主席、职工监事，现任公司工会主席、职工代表监事。</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蔡荥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历任公司统计科科长、副总审计师，现任公司内审部负责人、职工代表监事。</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卢伯军</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历任公司监事、证券事务代表、董事、董事会秘书、常务副总经理等职，现任公司联席总经理。</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历任公司监事、财务部经理等职，现任公司财务总监、财务负责人。</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张玉兰</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曾任创新医疗管理股份有限公司证券事务代表、太原狮头水泥股份有限公司证券事务代表、证券部经理。现任公司副总经理、董事会秘 书。</w:t>
            </w:r>
          </w:p>
        </w:tc>
      </w:tr>
    </w:tbl>
    <w:p>
      <w:pPr>
        <w:widowControl w:val="0"/>
        <w:spacing w:after="219" w:line="1" w:lineRule="exact"/>
      </w:pP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其它情况说明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w:t>
      </w:r>
      <w:bookmarkEnd w:id="589"/>
      <w:r>
        <w:rPr>
          <w:color w:val="000000"/>
          <w:spacing w:val="0"/>
          <w:w w:val="100"/>
          <w:position w:val="0"/>
        </w:rPr>
        <w:t>二</w:t>
      </w:r>
      <w:r>
        <w:rPr>
          <w:color w:val="000000"/>
          <w:spacing w:val="0"/>
          <w:w w:val="100"/>
          <w:position w:val="0"/>
        </w:rPr>
        <w:t>）</w:t>
      </w:r>
      <w:r>
        <w:rPr>
          <w:color w:val="000000"/>
          <w:spacing w:val="0"/>
          <w:w w:val="100"/>
          <w:position w:val="0"/>
        </w:rPr>
        <w:t>董事、高级管理人员报告期内被授予的股权激励情况</w:t>
      </w:r>
      <w:bookmarkEnd w:id="587"/>
      <w:bookmarkEnd w:id="588"/>
      <w:bookmarkEnd w:id="590"/>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二</w:t>
      </w:r>
      <w:bookmarkEnd w:id="593"/>
      <w:r>
        <w:rPr>
          <w:color w:val="000000"/>
          <w:spacing w:val="0"/>
          <w:w w:val="100"/>
          <w:position w:val="0"/>
        </w:rPr>
        <w:t>、现任及报告期内离任董事、监事和高级管理人员的任职情况</w:t>
      </w:r>
      <w:bookmarkEnd w:id="591"/>
      <w:bookmarkEnd w:id="592"/>
      <w:bookmarkEnd w:id="594"/>
    </w:p>
    <w:p>
      <w:pPr>
        <w:pStyle w:val="Style31"/>
        <w:keepNext/>
        <w:keepLines/>
        <w:widowControl w:val="0"/>
        <w:shd w:val="clear" w:color="auto" w:fill="auto"/>
        <w:bidi w:val="0"/>
        <w:spacing w:before="0" w:after="80" w:line="240" w:lineRule="auto"/>
        <w:ind w:left="0" w:right="0" w:firstLine="0"/>
        <w:jc w:val="left"/>
      </w:pPr>
      <w:bookmarkStart w:id="591" w:name="bookmark591"/>
      <w:bookmarkStart w:id="592" w:name="bookmark592"/>
      <w:bookmarkStart w:id="595" w:name="bookmark595"/>
      <w:bookmarkStart w:id="596" w:name="bookmark596"/>
      <w:r>
        <w:rPr>
          <w:rFonts w:ascii="Times New Roman" w:eastAsia="Times New Roman" w:hAnsi="Times New Roman" w:cs="Times New Roman"/>
          <w:color w:val="000000"/>
          <w:spacing w:val="0"/>
          <w:w w:val="100"/>
          <w:position w:val="0"/>
        </w:rPr>
        <w:t>（</w:t>
      </w:r>
      <w:bookmarkEnd w:id="595"/>
      <w:r>
        <w:rPr>
          <w:color w:val="000000"/>
          <w:spacing w:val="0"/>
          <w:w w:val="100"/>
          <w:position w:val="0"/>
        </w:rPr>
        <w:t>一</w:t>
      </w:r>
      <w:r>
        <w:rPr>
          <w:color w:val="000000"/>
          <w:spacing w:val="0"/>
          <w:w w:val="100"/>
          <w:position w:val="0"/>
        </w:rPr>
        <w:t>）</w:t>
      </w:r>
      <w:r>
        <w:rPr>
          <w:color w:val="000000"/>
          <w:spacing w:val="0"/>
          <w:w w:val="100"/>
          <w:position w:val="0"/>
        </w:rPr>
        <w:t>在股东单位任职情况</w:t>
      </w:r>
      <w:bookmarkEnd w:id="591"/>
      <w:bookmarkEnd w:id="592"/>
      <w:bookmarkEnd w:id="596"/>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2813"/>
        <w:gridCol w:w="3682"/>
        <w:gridCol w:w="2837"/>
        <w:gridCol w:w="2390"/>
        <w:gridCol w:w="238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在股东单位担任的职务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党委书记、董事局主席、总 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傅国柱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应叶华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卢伯军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何四新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党委副书记、董事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陈黎伟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蔡育清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赏冠军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工会联合会主席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骆丹君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党委副书记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徐航芳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财务科科长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2017-12-12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浙江诸暨惠风创业投资有限公司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2008-08-06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浙江诸暨惠风创业投资有限公司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2008-08-06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何四新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浙江诸暨惠风创业投资有限公司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2008-08-06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傅国柱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浙江诸暨惠风创业投资有限公司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2008-08-06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浙江诸暨惠风创业投资有限公司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2008-08-06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陈黎伟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浙江诸暨惠风创业投资有限公司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2008-08-06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浙江诸暨惠风创业投资有限公司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2008-08-06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在股东单位任职情况的说明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4"/>
        <w:keepNext w:val="0"/>
        <w:keepLines w:val="0"/>
        <w:widowControl w:val="0"/>
        <w:shd w:val="clear" w:color="auto" w:fill="auto"/>
        <w:bidi w:val="0"/>
        <w:spacing w:before="0" w:after="0" w:line="336" w:lineRule="exact"/>
        <w:ind w:left="91"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 xml:space="preserve">在其他单位任职情况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2525"/>
        <w:gridCol w:w="3970"/>
        <w:gridCol w:w="2837"/>
        <w:gridCol w:w="2376"/>
        <w:gridCol w:w="240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在其他单位担任的职务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山东泰山宝盛置业有限公司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2014-01-01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山东泰山宝盛大酒店有限公司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2014-01-01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甘肃上峰水泥股份有限公司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2019-05-07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25"/>
        <w:gridCol w:w="3970"/>
        <w:gridCol w:w="2837"/>
        <w:gridCol w:w="2376"/>
        <w:gridCol w:w="2400"/>
      </w:tblGrid>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杭州泰一指尚科技有限公司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2017-07-20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浙江富润网络科技有限公司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2015-05-07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诸暨市富润屋企业管理有限公司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2010-11-16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诸暨市富润医疗器械有限公司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2020-03-03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诸暨富润宏泰医疗用品有限公司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2020-03-06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诸暨市宏润小额贷款有限公司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2008-12-05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浙江诸暨农村商业银行股份有限公司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2020-03-03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浙江富润数链科技有限公司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浙江富润数金科技有限公司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傅国柱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浙江富润印染有限公司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2003-05-22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傅国柱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浙江明贺钢管有限公司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2006-12-29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陈黎伟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甘肃上峰水泥股份有限公司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股东代表监事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2019-05-07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陈黎伟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杭州泰一指尚科技有限公司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2017-07-20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陈黎伟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诸暨富润宏泰医疗用品有限公司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2020-03-06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陈黎伟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浙江富润印染有限公司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2003-05-22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陈黎伟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浙江明贺钢管有限公司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2006-12-29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陈黎伟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浙江富润纺织有限公司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2003-12-09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陈黎伟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浙江富润数链科技有限公司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陈黎伟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浙江富润数金科技有限公司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杭州泰一指尚科技有限公司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2017-07-20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富润针织有限公司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1989-02-04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诸暨市宏润小额贷款有限公司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2008-12-05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浙江富润印染有限公司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2003-05-22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浙江明贺钢管有限公司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2006-12-29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浙江富润纺织有限公司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2003-12-09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浙江富润数链科技有限公司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浙江富润数金科技有限公司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骆丹君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浙江富润网络科技有限公司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2015-05-07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骆丹君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诸暨市富润医疗器械有限公司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2020-03-03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骆丹君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浙江富润数链科技有限公司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骆丹君</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浙江富润数金科技有限公司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25"/>
        <w:gridCol w:w="3970"/>
        <w:gridCol w:w="2837"/>
        <w:gridCol w:w="2376"/>
        <w:gridCol w:w="240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卢伯军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杭州泰一指尚科技有限公司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2017-07-20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卢伯军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诸暨市富润医疗器械有限公司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2020-03-03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卢伯军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诸暨富润宏泰医疗用品有限公司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2020-03-06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卢伯军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浙江富润数链科技有限公司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卢伯军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浙江富润数金科技有限公司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赏冠军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诸暨富润物业管理有限公司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2010-03-22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徐航芳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诸暨市富润医疗器械有限公司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2020-03-03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应叶华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浙江富润纺织有限公司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2003-12-09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应叶华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浙江富润新能源科技有限公司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2017-03-24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应叶华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浙江富源再生资源有限公司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2009-06-08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何平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诸暨富润服饰有限公司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2004-09-03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何平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浙江富润海茂纺织布艺有限公司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2003-12-23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何平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浙江诸暨富润丝绸织造有限公司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2006-10-24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何平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浙江诸暨宏丰纺织有限公司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2006-10-24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何平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浙江富润纺织有限公司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2003-12-09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浙江富润网络科技有限公司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2015-05-07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上海苎萝企业管理咨询有限公司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2019-04-01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何四新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诸暨市富润医疗器械有限公司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2020-03-03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何四新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浙江富润海茂纺织布艺有限公司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2003-12-23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程惠芳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杭州海康威视数字技术股份有限公司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外部监事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2015-03-01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程惠芳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杭州杭氧股份有限公司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2015-03-15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程惠芳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浙江华策影视股份有限公司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2016-03-20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程惠芳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浙商银行股份有限公司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外部监事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2016-06-18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曾俭华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北京华函咨询有限公司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2021-03-22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曾俭华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四川发展甲乙丙资产重组投资有限公司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2021-01-27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李生校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浙江和谐光催化科技有限公司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2017-12-04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李生校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浙江力博实业股份有限公司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2019-06-25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李生校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浙江金昌房地产集团有限公司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2005-11-25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李生校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绍兴银行股份有限公司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2015-05-14</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李生校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河南科隆新能源股份有限公司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2019-08-06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25"/>
        <w:gridCol w:w="3970"/>
        <w:gridCol w:w="2837"/>
        <w:gridCol w:w="2376"/>
        <w:gridCol w:w="2400"/>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李生校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杭州金昌房地产开发有限公司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2014-08-06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李生校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上海万铭环保科技股份有限公司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2015-11-18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李生校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大越期货股份有限公司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2018-04-20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李生校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浙江金昌启亚控股有限公司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2017-04-28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李生校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北海市金昌房地产开发有限公司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2014-04-16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葛劲夫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绍兴天泉资产评估有限公司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2008-01-15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葛劲夫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绍兴银行股份有限公司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2016-12-30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杭州泰一指尚科技有限公司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2017-07-20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浙江富润数链科技有限公司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浙江富润数金科技有限公司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宁波章鱼控股有限公司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2016-05-19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杭州泰一传媒有限公司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2014-09-05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浙江德嘉信息技术有限公司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2014-12-17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杭州量势数据科技有限公司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2017-10-11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杭州聚礼会科技有限公司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2017-11-14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杭州泰一电商科技有限公司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2017-06-26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付海鹏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杭州泰一指尚科技有限公司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2017-07-20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付海鹏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浙江富润数链科技有限公司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付海鹏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浙江富润数金科技有限公司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付海鹏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杭州盘点信息技术有限公司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2014-09-23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王燕</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杭州泰一指尚科技有限公司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2017-07-20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王燕</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浙江诸暨富润宏丰纺织有限公司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2020-03-06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浙江富润数链科技有限公司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王燕</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浙江富润数金科技有限公司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张玉兰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浙江富润数链科技有限公司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2019-12-16</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在其他单位任职情况的 说明</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31"/>
        <w:keepNext/>
        <w:keepLines/>
        <w:widowControl w:val="0"/>
        <w:shd w:val="clear" w:color="auto" w:fill="auto"/>
        <w:bidi w:val="0"/>
        <w:spacing w:before="0" w:after="8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三</w:t>
      </w:r>
      <w:bookmarkEnd w:id="599"/>
      <w:r>
        <w:rPr>
          <w:color w:val="000000"/>
          <w:spacing w:val="0"/>
          <w:w w:val="100"/>
          <w:position w:val="0"/>
        </w:rPr>
        <w:t>、董事、监事、高级管理人员报酬情况</w:t>
      </w:r>
      <w:bookmarkEnd w:id="597"/>
      <w:bookmarkEnd w:id="598"/>
      <w:bookmarkEnd w:id="600"/>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4934"/>
        <w:gridCol w:w="917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董事、监事、高级管理人员报酬的决策程序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董事、监事的报酬由董事会薪酬委员会考核、股东大会批准；高级管理人员报酬由董事会决定。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董事、监事、高级管理人员报酬确定依据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按基本工资加效益工资加业绩嘉奖考核确定。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董事、监事和高级管理人员报酬的实际支付情况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总计应付</w:t>
            </w:r>
            <w:r>
              <w:rPr>
                <w:rFonts w:ascii="Times New Roman" w:eastAsia="Times New Roman" w:hAnsi="Times New Roman" w:cs="Times New Roman"/>
                <w:color w:val="000000"/>
                <w:spacing w:val="0"/>
                <w:w w:val="100"/>
                <w:position w:val="0"/>
                <w:sz w:val="20"/>
                <w:szCs w:val="20"/>
              </w:rPr>
              <w:t>966.29</w:t>
            </w:r>
            <w:r>
              <w:rPr>
                <w:color w:val="000000"/>
                <w:spacing w:val="0"/>
                <w:w w:val="100"/>
                <w:position w:val="0"/>
                <w:sz w:val="20"/>
                <w:szCs w:val="20"/>
              </w:rPr>
              <w:t>万元。</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报告期末全体董事、监事和高级管理人员实际获得 的报酬合计</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总计支付</w:t>
            </w:r>
            <w:r>
              <w:rPr>
                <w:rFonts w:ascii="Times New Roman" w:eastAsia="Times New Roman" w:hAnsi="Times New Roman" w:cs="Times New Roman"/>
                <w:color w:val="000000"/>
                <w:spacing w:val="0"/>
                <w:w w:val="100"/>
                <w:position w:val="0"/>
                <w:sz w:val="20"/>
                <w:szCs w:val="20"/>
              </w:rPr>
              <w:t>966.29</w:t>
            </w:r>
            <w:r>
              <w:rPr>
                <w:color w:val="000000"/>
                <w:spacing w:val="0"/>
                <w:w w:val="100"/>
                <w:position w:val="0"/>
                <w:sz w:val="20"/>
                <w:szCs w:val="20"/>
              </w:rPr>
              <w:t>万元。</w:t>
            </w:r>
          </w:p>
        </w:tc>
      </w:tr>
    </w:tbl>
    <w:p>
      <w:pPr>
        <w:widowControl w:val="0"/>
        <w:spacing w:after="299" w:line="1" w:lineRule="exact"/>
      </w:pPr>
    </w:p>
    <w:p>
      <w:pPr>
        <w:pStyle w:val="Style24"/>
        <w:keepNext w:val="0"/>
        <w:keepLines w:val="0"/>
        <w:widowControl w:val="0"/>
        <w:shd w:val="clear" w:color="auto" w:fill="auto"/>
        <w:bidi w:val="0"/>
        <w:spacing w:before="0" w:after="80" w:line="240" w:lineRule="auto"/>
        <w:ind w:left="91" w:right="0" w:firstLine="0"/>
        <w:jc w:val="left"/>
      </w:pPr>
      <w:r>
        <w:rPr>
          <w:color w:val="000000"/>
          <w:spacing w:val="0"/>
          <w:w w:val="100"/>
          <w:position w:val="0"/>
        </w:rPr>
        <w:t>四、公司董事、监事、高级管理人员变动情况</w:t>
      </w:r>
    </w:p>
    <w:p>
      <w:pPr>
        <w:pStyle w:val="Style24"/>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变动情形</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吴奇石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任期届满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程惠芳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任期届满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蔡育清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任期届满</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何四新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任期届满</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任期届满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傅国柱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工作调动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应叶华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工作调动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工作调动</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曾俭华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换届选举</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李生校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换届选举</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职务变动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职务变动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卢伯军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董事会秘书、常务副总经理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职务变动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卢伯军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联席总经理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职务变动</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换届选举</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职务变动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新聘</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张玉兰</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副总经理、董事会秘书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聘任</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新聘</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0"/>
        <w:jc w:val="left"/>
      </w:pPr>
      <w:bookmarkStart w:id="601" w:name="bookmark601"/>
      <w:bookmarkStart w:id="602" w:name="bookmark602"/>
      <w:bookmarkStart w:id="603" w:name="bookmark603"/>
      <w:r>
        <w:rPr>
          <w:color w:val="000000"/>
          <w:spacing w:val="0"/>
          <w:w w:val="100"/>
          <w:position w:val="0"/>
        </w:rPr>
        <w:t>五、近三年受证券监管机构处罚的情况说明</w:t>
      </w:r>
      <w:bookmarkEnd w:id="601"/>
      <w:bookmarkEnd w:id="602"/>
      <w:bookmarkEnd w:id="603"/>
    </w:p>
    <w:p>
      <w:pPr>
        <w:pStyle w:val="Style5"/>
        <w:keepNext w:val="0"/>
        <w:keepLines w:val="0"/>
        <w:widowControl w:val="0"/>
        <w:shd w:val="clear" w:color="auto" w:fill="auto"/>
        <w:bidi w:val="0"/>
        <w:spacing w:before="0" w:after="300" w:line="240" w:lineRule="auto"/>
        <w:ind w:left="0" w:right="0" w:firstLine="0"/>
        <w:jc w:val="left"/>
        <w:sectPr>
          <w:headerReference w:type="default" r:id="rId19"/>
          <w:footerReference w:type="default" r:id="rId20"/>
          <w:footnotePr>
            <w:pos w:val="pageBottom"/>
            <w:numFmt w:val="decimal"/>
            <w:numRestart w:val="continuous"/>
          </w:footnotePr>
          <w:pgSz w:w="16840" w:h="11900" w:orient="landscape"/>
          <w:pgMar w:top="1273" w:right="1322" w:bottom="1799" w:left="1405"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六、母公司和主要子公司的员工情况</w:t>
      </w:r>
    </w:p>
    <w:p>
      <w:pPr>
        <w:pStyle w:val="Style24"/>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母公司及主要子公司需承担费用的离退休职工 人数</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本科及以上学历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大专学历</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中专及高中以下学历</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w:t>
            </w: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注：上表员工情况不含</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月已转让的印染公司、纺织公司及其下属子公司的员工人数。</w:t>
      </w:r>
    </w:p>
    <w:p>
      <w:pPr>
        <w:widowControl w:val="0"/>
        <w:spacing w:after="299" w:line="1" w:lineRule="exact"/>
      </w:pPr>
    </w:p>
    <w:p>
      <w:pPr>
        <w:pStyle w:val="Style31"/>
        <w:keepNext/>
        <w:keepLines/>
        <w:widowControl w:val="0"/>
        <w:shd w:val="clear" w:color="auto" w:fill="auto"/>
        <w:bidi w:val="0"/>
        <w:spacing w:before="0" w:after="8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w:t>
      </w:r>
      <w:bookmarkEnd w:id="606"/>
      <w:r>
        <w:rPr>
          <w:color w:val="000000"/>
          <w:spacing w:val="0"/>
          <w:w w:val="100"/>
          <w:position w:val="0"/>
        </w:rPr>
        <w:t>二</w:t>
      </w:r>
      <w:r>
        <w:rPr>
          <w:color w:val="000000"/>
          <w:spacing w:val="0"/>
          <w:w w:val="100"/>
          <w:position w:val="0"/>
        </w:rPr>
        <w:t>）</w:t>
      </w:r>
      <w:r>
        <w:rPr>
          <w:color w:val="000000"/>
          <w:spacing w:val="0"/>
          <w:w w:val="100"/>
          <w:position w:val="0"/>
        </w:rPr>
        <w:t>薪酬政策</w:t>
      </w:r>
      <w:bookmarkEnd w:id="604"/>
      <w:bookmarkEnd w:id="605"/>
      <w:bookmarkEnd w:id="6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700" w:line="418" w:lineRule="exact"/>
        <w:ind w:left="0" w:right="0" w:firstLine="520"/>
        <w:jc w:val="both"/>
      </w:pPr>
      <w:r>
        <w:rPr>
          <w:color w:val="000000"/>
          <w:spacing w:val="0"/>
          <w:w w:val="100"/>
          <w:position w:val="0"/>
        </w:rPr>
        <w:t>员工薪酬分配按照公司《薪酬考核管理制度》执行。薪酬由基本工资和绩效工资两部分组成, 基本工资按月发放，绩效工资根据业绩按月考核和按年考核。</w:t>
      </w:r>
    </w:p>
    <w:p>
      <w:pPr>
        <w:pStyle w:val="Style31"/>
        <w:keepNext/>
        <w:keepLines/>
        <w:widowControl w:val="0"/>
        <w:shd w:val="clear" w:color="auto" w:fill="auto"/>
        <w:tabs>
          <w:tab w:pos="536" w:val="left"/>
        </w:tabs>
        <w:bidi w:val="0"/>
        <w:spacing w:before="0" w:after="8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w:t>
      </w:r>
      <w:bookmarkEnd w:id="610"/>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培训计划</w:t>
      </w:r>
      <w:bookmarkEnd w:id="608"/>
      <w:bookmarkEnd w:id="609"/>
      <w:bookmarkEnd w:id="61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840" w:line="410" w:lineRule="exact"/>
        <w:ind w:left="0" w:right="0" w:firstLine="520"/>
        <w:jc w:val="both"/>
      </w:pPr>
      <w:r>
        <w:rPr>
          <w:color w:val="000000"/>
          <w:spacing w:val="0"/>
          <w:w w:val="100"/>
          <w:position w:val="0"/>
        </w:rPr>
        <w:t>根据公司制定的《员工培训考察计划》，人力资源部每年制订培训计划，组织新员工入职培训、 安全生产培训、专业技能培训、管理能力培训等培训活动，鼓励员工利用业余时间进行学历提升。 按照职级不同每年可享受不同时间的外出学习考察，费用由公司和个人分担。</w:t>
      </w:r>
    </w:p>
    <w:p>
      <w:pPr>
        <w:pStyle w:val="Style31"/>
        <w:keepNext/>
        <w:keepLines/>
        <w:widowControl w:val="0"/>
        <w:shd w:val="clear" w:color="auto" w:fill="auto"/>
        <w:tabs>
          <w:tab w:pos="536" w:val="left"/>
        </w:tabs>
        <w:bidi w:val="0"/>
        <w:spacing w:before="0" w:after="8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w:t>
      </w:r>
      <w:bookmarkEnd w:id="614"/>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劳务外包情况</w:t>
      </w:r>
      <w:bookmarkEnd w:id="612"/>
      <w:bookmarkEnd w:id="613"/>
      <w:bookmarkEnd w:id="61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rPr>
        <w:t>七</w:t>
      </w:r>
      <w:bookmarkEnd w:id="618"/>
      <w:r>
        <w:rPr>
          <w:color w:val="000000"/>
          <w:spacing w:val="0"/>
          <w:w w:val="100"/>
          <w:position w:val="0"/>
        </w:rPr>
        <w:t>、其他</w:t>
      </w:r>
      <w:bookmarkEnd w:id="616"/>
      <w:bookmarkEnd w:id="617"/>
      <w:bookmarkEnd w:id="619"/>
    </w:p>
    <w:p>
      <w:pPr>
        <w:pStyle w:val="Style5"/>
        <w:keepNext w:val="0"/>
        <w:keepLines w:val="0"/>
        <w:widowControl w:val="0"/>
        <w:shd w:val="clear" w:color="auto" w:fill="auto"/>
        <w:bidi w:val="0"/>
        <w:spacing w:before="0" w:after="80" w:line="240" w:lineRule="auto"/>
        <w:ind w:left="0" w:right="0" w:firstLine="0"/>
        <w:jc w:val="left"/>
        <w:sectPr>
          <w:headerReference w:type="default" r:id="rId21"/>
          <w:footerReference w:type="default" r:id="rId22"/>
          <w:footnotePr>
            <w:pos w:val="pageBottom"/>
            <w:numFmt w:val="decimal"/>
            <w:numRestart w:val="continuous"/>
          </w:footnotePr>
          <w:pgSz w:w="11900" w:h="16840"/>
          <w:pgMar w:top="1830" w:right="1158" w:bottom="1830" w:left="1680"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pPr>
      <w:bookmarkStart w:id="620" w:name="bookmark620"/>
      <w:bookmarkStart w:id="621" w:name="bookmark621"/>
      <w:bookmarkStart w:id="622" w:name="bookmark622"/>
      <w:r>
        <w:rPr>
          <w:color w:val="000000"/>
          <w:spacing w:val="0"/>
          <w:w w:val="100"/>
          <w:position w:val="0"/>
        </w:rPr>
        <w:t>第九节公司治理</w:t>
      </w:r>
      <w:bookmarkEnd w:id="620"/>
      <w:bookmarkEnd w:id="621"/>
      <w:bookmarkEnd w:id="622"/>
    </w:p>
    <w:p>
      <w:pPr>
        <w:pStyle w:val="Style31"/>
        <w:keepNext/>
        <w:keepLines/>
        <w:widowControl w:val="0"/>
        <w:shd w:val="clear" w:color="auto" w:fill="auto"/>
        <w:bidi w:val="0"/>
        <w:spacing w:before="0" w:after="80" w:line="240" w:lineRule="auto"/>
        <w:ind w:left="0" w:right="0" w:firstLine="0"/>
        <w:jc w:val="both"/>
      </w:pPr>
      <w:bookmarkStart w:id="623" w:name="bookmark623"/>
      <w:bookmarkStart w:id="624" w:name="bookmark624"/>
      <w:bookmarkStart w:id="625" w:name="bookmark625"/>
      <w:bookmarkStart w:id="626" w:name="bookmark626"/>
      <w:bookmarkStart w:id="627" w:name="bookmark627"/>
      <w:r>
        <w:rPr>
          <w:color w:val="000000"/>
          <w:spacing w:val="0"/>
          <w:w w:val="100"/>
          <w:position w:val="0"/>
        </w:rPr>
        <w:t>一</w:t>
      </w:r>
      <w:bookmarkEnd w:id="626"/>
      <w:r>
        <w:rPr>
          <w:color w:val="000000"/>
          <w:spacing w:val="0"/>
          <w:w w:val="100"/>
          <w:position w:val="0"/>
        </w:rPr>
        <w:t>、公司治理相关情况说明</w:t>
      </w:r>
      <w:bookmarkEnd w:id="624"/>
      <w:bookmarkEnd w:id="625"/>
      <w:bookmarkEnd w:id="627"/>
      <w:bookmarkEnd w:id="62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报告期内，公司董事会通过建立健全内部控制制度，不断提升规范运作水平。公司治理情况 具体如下：</w:t>
      </w:r>
    </w:p>
    <w:p>
      <w:pPr>
        <w:pStyle w:val="Style5"/>
        <w:keepNext w:val="0"/>
        <w:keepLines w:val="0"/>
        <w:widowControl w:val="0"/>
        <w:shd w:val="clear" w:color="auto" w:fill="auto"/>
        <w:tabs>
          <w:tab w:pos="846" w:val="left"/>
        </w:tabs>
        <w:bidi w:val="0"/>
        <w:spacing w:before="0" w:after="0" w:line="410" w:lineRule="exact"/>
        <w:ind w:left="0" w:right="0" w:firstLine="500"/>
        <w:jc w:val="both"/>
      </w:pPr>
      <w:bookmarkStart w:id="628" w:name="bookmark628"/>
      <w:r>
        <w:rPr>
          <w:rFonts w:ascii="Times New Roman" w:eastAsia="Times New Roman" w:hAnsi="Times New Roman" w:cs="Times New Roman"/>
          <w:color w:val="000000"/>
          <w:spacing w:val="0"/>
          <w:w w:val="100"/>
          <w:position w:val="0"/>
        </w:rPr>
        <w:t>1</w:t>
      </w:r>
      <w:bookmarkEnd w:id="628"/>
      <w:r>
        <w:rPr>
          <w:color w:val="000000"/>
          <w:spacing w:val="0"/>
          <w:w w:val="100"/>
          <w:position w:val="0"/>
        </w:rPr>
        <w:t>、</w:t>
        <w:tab/>
        <w:t>关于股东与股东大会：</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公司严格按照《公司法》、《上海证券交易所股票上市规则》及《公司章程》、《股东大会议事 规则》等规定召集、召开股东大会，并聘请律师对股东大会的召集、召开程序、各项审议议案进 行见证并出具法律意见书。公司能够公平对待所有股东，在股东大会上保证股东有表达自己意见 和建议的权利，充分行使股东的表决权。</w:t>
      </w:r>
    </w:p>
    <w:p>
      <w:pPr>
        <w:pStyle w:val="Style5"/>
        <w:keepNext w:val="0"/>
        <w:keepLines w:val="0"/>
        <w:widowControl w:val="0"/>
        <w:shd w:val="clear" w:color="auto" w:fill="auto"/>
        <w:tabs>
          <w:tab w:pos="865" w:val="left"/>
        </w:tabs>
        <w:bidi w:val="0"/>
        <w:spacing w:before="0" w:after="0" w:line="410" w:lineRule="exact"/>
        <w:ind w:left="0" w:right="0" w:firstLine="500"/>
        <w:jc w:val="both"/>
      </w:pPr>
      <w:bookmarkStart w:id="629" w:name="bookmark629"/>
      <w:r>
        <w:rPr>
          <w:rFonts w:ascii="Times New Roman" w:eastAsia="Times New Roman" w:hAnsi="Times New Roman" w:cs="Times New Roman"/>
          <w:color w:val="000000"/>
          <w:spacing w:val="0"/>
          <w:w w:val="100"/>
          <w:position w:val="0"/>
        </w:rPr>
        <w:t>2</w:t>
      </w:r>
      <w:bookmarkEnd w:id="629"/>
      <w:r>
        <w:rPr>
          <w:color w:val="000000"/>
          <w:spacing w:val="0"/>
          <w:w w:val="100"/>
          <w:position w:val="0"/>
        </w:rPr>
        <w:t>、</w:t>
        <w:tab/>
        <w:t>关于董事和董事会：</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公司严格按照《公司法》、《公司章程》规定的程序选举董事，目前公司董事会由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 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人，独立董事人数和人员构成符合《公司法》、《关于在上市公司建立独立董 事制度的指导意见》的要求。公司董事会下设战略委员会、审计委员会、提名委员会、薪酬与考 核委员会四个专门委员会，并制订了各专门委员会的工作细则。全体董事能够依据《董事会议事 规则》等制度出席董事会议，勤勉尽责。</w:t>
      </w:r>
    </w:p>
    <w:p>
      <w:pPr>
        <w:pStyle w:val="Style5"/>
        <w:keepNext w:val="0"/>
        <w:keepLines w:val="0"/>
        <w:widowControl w:val="0"/>
        <w:shd w:val="clear" w:color="auto" w:fill="auto"/>
        <w:tabs>
          <w:tab w:pos="865" w:val="left"/>
        </w:tabs>
        <w:bidi w:val="0"/>
        <w:spacing w:before="0" w:after="0" w:line="410" w:lineRule="exact"/>
        <w:ind w:left="0" w:right="0" w:firstLine="500"/>
        <w:jc w:val="both"/>
      </w:pPr>
      <w:bookmarkStart w:id="630" w:name="bookmark630"/>
      <w:r>
        <w:rPr>
          <w:rFonts w:ascii="Times New Roman" w:eastAsia="Times New Roman" w:hAnsi="Times New Roman" w:cs="Times New Roman"/>
          <w:color w:val="000000"/>
          <w:spacing w:val="0"/>
          <w:w w:val="100"/>
          <w:position w:val="0"/>
        </w:rPr>
        <w:t>3</w:t>
      </w:r>
      <w:bookmarkEnd w:id="630"/>
      <w:r>
        <w:rPr>
          <w:color w:val="000000"/>
          <w:spacing w:val="0"/>
          <w:w w:val="100"/>
          <w:position w:val="0"/>
        </w:rPr>
        <w:t>、</w:t>
        <w:tab/>
        <w:t>关于监事和监事会：</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公司严格按照《公司法》、《公司章程》规定的程序选举公司监事，目前公司监事会共有</w:t>
      </w:r>
      <w:r>
        <w:rPr>
          <w:rFonts w:ascii="Times New Roman" w:eastAsia="Times New Roman" w:hAnsi="Times New Roman" w:cs="Times New Roman"/>
          <w:color w:val="000000"/>
          <w:spacing w:val="0"/>
          <w:w w:val="100"/>
          <w:position w:val="0"/>
        </w:rPr>
        <w:t>5</w:t>
      </w:r>
      <w:r>
        <w:rPr>
          <w:color w:val="000000"/>
          <w:spacing w:val="0"/>
          <w:w w:val="100"/>
          <w:position w:val="0"/>
        </w:rPr>
        <w:t>名 监事组成，其中</w:t>
      </w:r>
      <w:r>
        <w:rPr>
          <w:rFonts w:ascii="Times New Roman" w:eastAsia="Times New Roman" w:hAnsi="Times New Roman" w:cs="Times New Roman"/>
          <w:color w:val="000000"/>
          <w:spacing w:val="0"/>
          <w:w w:val="100"/>
          <w:position w:val="0"/>
        </w:rPr>
        <w:t>2</w:t>
      </w:r>
      <w:r>
        <w:rPr>
          <w:color w:val="000000"/>
          <w:spacing w:val="0"/>
          <w:w w:val="100"/>
          <w:position w:val="0"/>
        </w:rPr>
        <w:t>名为职工代表监事，监事会的人员构成符合法律法规的要求。全体监事按照《监 事会议事规则》等制度认真履职，对公司财务及公司董事、高级管理人员履行职务的行为进行监 督，维护公司和股东的利益。</w:t>
      </w:r>
    </w:p>
    <w:p>
      <w:pPr>
        <w:pStyle w:val="Style5"/>
        <w:keepNext w:val="0"/>
        <w:keepLines w:val="0"/>
        <w:widowControl w:val="0"/>
        <w:shd w:val="clear" w:color="auto" w:fill="auto"/>
        <w:tabs>
          <w:tab w:pos="865" w:val="left"/>
        </w:tabs>
        <w:bidi w:val="0"/>
        <w:spacing w:before="0" w:after="0" w:line="410" w:lineRule="exact"/>
        <w:ind w:left="0" w:right="0" w:firstLine="500"/>
        <w:jc w:val="both"/>
      </w:pPr>
      <w:bookmarkStart w:id="631" w:name="bookmark631"/>
      <w:r>
        <w:rPr>
          <w:rFonts w:ascii="Times New Roman" w:eastAsia="Times New Roman" w:hAnsi="Times New Roman" w:cs="Times New Roman"/>
          <w:color w:val="000000"/>
          <w:spacing w:val="0"/>
          <w:w w:val="100"/>
          <w:position w:val="0"/>
        </w:rPr>
        <w:t>4</w:t>
      </w:r>
      <w:bookmarkEnd w:id="631"/>
      <w:r>
        <w:rPr>
          <w:color w:val="000000"/>
          <w:spacing w:val="0"/>
          <w:w w:val="100"/>
          <w:position w:val="0"/>
        </w:rPr>
        <w:t>、</w:t>
        <w:tab/>
        <w:t>关于控股股东与上市公司的关系：</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公司具有独立的业务及自主经营能力，公司控股股东严格规范自己的行为，通过股东大会行 使出资人的权利，没有超越股东大会直接或间接干预公司的决策和经营活动。公司与控股股东之 间的关联交易决策程序合法、定价合理、披露充分，公司与控股股东在人员、资产、财务、机构 和业务方面做到</w:t>
      </w:r>
      <w:r>
        <w:rPr>
          <w:rFonts w:ascii="Times New Roman" w:eastAsia="Times New Roman" w:hAnsi="Times New Roman" w:cs="Times New Roman"/>
          <w:color w:val="000000"/>
          <w:spacing w:val="0"/>
          <w:w w:val="100"/>
          <w:position w:val="0"/>
        </w:rPr>
        <w:t>"</w:t>
      </w:r>
      <w:r>
        <w:rPr>
          <w:color w:val="000000"/>
          <w:spacing w:val="0"/>
          <w:w w:val="100"/>
          <w:position w:val="0"/>
        </w:rPr>
        <w:t>五分开、五独立</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公司董事会、监事会和内部治理机构能够独立规范运作。公 司已建立防范控股股东及其附属企业占用上市公司资金、侵害上市公司利益的长效机制。</w:t>
      </w:r>
    </w:p>
    <w:p>
      <w:pPr>
        <w:pStyle w:val="Style5"/>
        <w:keepNext w:val="0"/>
        <w:keepLines w:val="0"/>
        <w:widowControl w:val="0"/>
        <w:shd w:val="clear" w:color="auto" w:fill="auto"/>
        <w:tabs>
          <w:tab w:pos="861" w:val="left"/>
        </w:tabs>
        <w:bidi w:val="0"/>
        <w:spacing w:before="0" w:after="0" w:line="410" w:lineRule="exact"/>
        <w:ind w:left="0" w:right="0" w:firstLine="500"/>
        <w:jc w:val="both"/>
      </w:pPr>
      <w:bookmarkStart w:id="632" w:name="bookmark632"/>
      <w:r>
        <w:rPr>
          <w:rFonts w:ascii="Times New Roman" w:eastAsia="Times New Roman" w:hAnsi="Times New Roman" w:cs="Times New Roman"/>
          <w:color w:val="000000"/>
          <w:spacing w:val="0"/>
          <w:w w:val="100"/>
          <w:position w:val="0"/>
        </w:rPr>
        <w:t>5</w:t>
      </w:r>
      <w:bookmarkEnd w:id="632"/>
      <w:r>
        <w:rPr>
          <w:color w:val="000000"/>
          <w:spacing w:val="0"/>
          <w:w w:val="100"/>
          <w:position w:val="0"/>
        </w:rPr>
        <w:t>、</w:t>
        <w:tab/>
        <w:t>关于绩效评价与激励约束机制：</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公司已建立合理的绩效评价体系，实施按岗位定职、定酬的薪酬体系和管理目标责任考核体 系。每年年初，公司董事会明确本年度经营目标和考核指标，年终进行考核，并以此对公司管理 层的业绩和绩效进行考评和奖励。公司将继续探索更加公正、透明、合理的绩效评价与激励约束 机制，从而有效调动管理人员的积极性和创造力，更好地促进公司的长期稳定发展。</w:t>
      </w:r>
    </w:p>
    <w:p>
      <w:pPr>
        <w:pStyle w:val="Style5"/>
        <w:keepNext w:val="0"/>
        <w:keepLines w:val="0"/>
        <w:widowControl w:val="0"/>
        <w:shd w:val="clear" w:color="auto" w:fill="auto"/>
        <w:tabs>
          <w:tab w:pos="865" w:val="left"/>
        </w:tabs>
        <w:bidi w:val="0"/>
        <w:spacing w:before="0" w:after="0" w:line="410" w:lineRule="exact"/>
        <w:ind w:left="0" w:right="0" w:firstLine="500"/>
        <w:jc w:val="both"/>
      </w:pPr>
      <w:bookmarkStart w:id="633" w:name="bookmark633"/>
      <w:r>
        <w:rPr>
          <w:rFonts w:ascii="Times New Roman" w:eastAsia="Times New Roman" w:hAnsi="Times New Roman" w:cs="Times New Roman"/>
          <w:color w:val="000000"/>
          <w:spacing w:val="0"/>
          <w:w w:val="100"/>
          <w:position w:val="0"/>
        </w:rPr>
        <w:t>6</w:t>
      </w:r>
      <w:bookmarkEnd w:id="633"/>
      <w:r>
        <w:rPr>
          <w:color w:val="000000"/>
          <w:spacing w:val="0"/>
          <w:w w:val="100"/>
          <w:position w:val="0"/>
        </w:rPr>
        <w:t>、</w:t>
        <w:tab/>
        <w:t>关于信息披露与透明度：</w:t>
      </w:r>
    </w:p>
    <w:p>
      <w:pPr>
        <w:pStyle w:val="Style5"/>
        <w:keepNext w:val="0"/>
        <w:keepLines w:val="0"/>
        <w:widowControl w:val="0"/>
        <w:shd w:val="clear" w:color="auto" w:fill="auto"/>
        <w:bidi w:val="0"/>
        <w:spacing w:before="0" w:after="180" w:line="410" w:lineRule="exact"/>
        <w:ind w:left="0" w:right="0" w:firstLine="480"/>
        <w:jc w:val="both"/>
      </w:pPr>
      <w:r>
        <w:rPr>
          <w:color w:val="000000"/>
          <w:spacing w:val="0"/>
          <w:w w:val="100"/>
          <w:position w:val="0"/>
        </w:rPr>
        <w:t>公司董事会秘书负责信息披露工作、接待股东来访和咨询，指定《中国证券报》、《上海证券</w:t>
      </w:r>
    </w:p>
    <w:p>
      <w:pPr>
        <w:pStyle w:val="Style76"/>
        <w:keepNext w:val="0"/>
        <w:keepLines w:val="0"/>
        <w:widowControl w:val="0"/>
        <w:shd w:val="clear" w:color="auto" w:fill="auto"/>
        <w:bidi w:val="0"/>
        <w:spacing w:before="0" w:after="0" w:line="240" w:lineRule="auto"/>
        <w:ind w:left="0" w:right="0" w:firstLine="0"/>
        <w:jc w:val="center"/>
        <w:sectPr>
          <w:headerReference w:type="default" r:id="rId23"/>
          <w:footerReference w:type="default" r:id="rId24"/>
          <w:footnotePr>
            <w:pos w:val="pageBottom"/>
            <w:numFmt w:val="decimal"/>
            <w:numRestart w:val="continuous"/>
          </w:footnotePr>
          <w:pgSz w:w="11900" w:h="16840"/>
          <w:pgMar w:top="1537" w:right="1134" w:bottom="1187" w:left="1704" w:header="0" w:footer="759" w:gutter="0"/>
          <w:cols w:space="720"/>
          <w:noEndnote/>
          <w:rtlGutter w:val="0"/>
          <w:docGrid w:linePitch="360"/>
        </w:sectPr>
      </w:pPr>
      <w:r>
        <w:rPr>
          <w:color w:val="000000"/>
          <w:spacing w:val="0"/>
          <w:w w:val="100"/>
          <w:position w:val="0"/>
        </w:rPr>
        <w:t xml:space="preserve">60 </w:t>
      </w:r>
      <w:r>
        <w:rPr>
          <w:b w:val="0"/>
          <w:bCs w:val="0"/>
          <w:color w:val="000000"/>
          <w:spacing w:val="0"/>
          <w:w w:val="100"/>
          <w:position w:val="0"/>
        </w:rPr>
        <w:t xml:space="preserve">/ </w:t>
      </w:r>
      <w:r>
        <w:rPr>
          <w:color w:val="000000"/>
          <w:spacing w:val="0"/>
          <w:w w:val="100"/>
          <w:position w:val="0"/>
        </w:rPr>
        <w:t>211</w:t>
      </w:r>
    </w:p>
    <w:p>
      <w:pPr>
        <w:pStyle w:val="Style5"/>
        <w:keepNext w:val="0"/>
        <w:keepLines w:val="0"/>
        <w:widowControl w:val="0"/>
        <w:shd w:val="clear" w:color="auto" w:fill="auto"/>
        <w:bidi w:val="0"/>
        <w:spacing w:before="0" w:after="160" w:line="415" w:lineRule="exact"/>
        <w:ind w:left="0" w:right="0" w:firstLine="0"/>
        <w:jc w:val="both"/>
      </w:pPr>
      <w:r>
        <w:rPr>
          <w:color w:val="000000"/>
          <w:spacing w:val="0"/>
          <w:w w:val="100"/>
          <w:position w:val="0"/>
        </w:rPr>
        <w:t>报》、《证券时报》、《证券日报》为公司信息披露的报纸；公司严格按照法律法规及公司《信息披 露管理制度》等制度规定，保证信息披露的真实、准确、完整、及时、公平。</w:t>
      </w:r>
    </w:p>
    <w:p>
      <w:pPr>
        <w:pStyle w:val="Style5"/>
        <w:keepNext w:val="0"/>
        <w:keepLines w:val="0"/>
        <w:widowControl w:val="0"/>
        <w:shd w:val="clear" w:color="auto" w:fill="auto"/>
        <w:tabs>
          <w:tab w:pos="893" w:val="left"/>
        </w:tabs>
        <w:bidi w:val="0"/>
        <w:spacing w:before="0" w:after="0" w:line="434" w:lineRule="auto"/>
        <w:ind w:left="0" w:right="0" w:firstLine="520"/>
        <w:jc w:val="both"/>
      </w:pPr>
      <w:bookmarkStart w:id="634" w:name="bookmark634"/>
      <w:r>
        <w:rPr>
          <w:rFonts w:ascii="Times New Roman" w:eastAsia="Times New Roman" w:hAnsi="Times New Roman" w:cs="Times New Roman"/>
          <w:color w:val="000000"/>
          <w:spacing w:val="0"/>
          <w:w w:val="100"/>
          <w:position w:val="0"/>
        </w:rPr>
        <w:t>7</w:t>
      </w:r>
      <w:bookmarkEnd w:id="634"/>
      <w:r>
        <w:rPr>
          <w:color w:val="000000"/>
          <w:spacing w:val="0"/>
          <w:w w:val="100"/>
          <w:position w:val="0"/>
        </w:rPr>
        <w:t>、</w:t>
        <w:tab/>
        <w:t>关于投资者关系及相关利益者：</w:t>
      </w:r>
    </w:p>
    <w:p>
      <w:pPr>
        <w:pStyle w:val="Style5"/>
        <w:keepNext w:val="0"/>
        <w:keepLines w:val="0"/>
        <w:widowControl w:val="0"/>
        <w:shd w:val="clear" w:color="auto" w:fill="auto"/>
        <w:bidi w:val="0"/>
        <w:spacing w:before="0" w:after="0" w:line="415" w:lineRule="exact"/>
        <w:ind w:left="0" w:right="0" w:firstLine="520"/>
        <w:jc w:val="both"/>
      </w:pPr>
      <w:r>
        <w:rPr>
          <w:color w:val="000000"/>
          <w:spacing w:val="0"/>
          <w:w w:val="100"/>
          <w:position w:val="0"/>
        </w:rPr>
        <w:t>公司尊重和维护公司股东、债权人及其他利益相关者的合法权益，努力实现股东、员工、社 会等各方利益的互利共赢。</w:t>
      </w:r>
    </w:p>
    <w:p>
      <w:pPr>
        <w:pStyle w:val="Style5"/>
        <w:keepNext w:val="0"/>
        <w:keepLines w:val="0"/>
        <w:widowControl w:val="0"/>
        <w:shd w:val="clear" w:color="auto" w:fill="auto"/>
        <w:tabs>
          <w:tab w:pos="786" w:val="left"/>
        </w:tabs>
        <w:bidi w:val="0"/>
        <w:spacing w:before="0" w:after="360" w:line="415" w:lineRule="exact"/>
        <w:ind w:left="0" w:right="0" w:firstLine="520"/>
        <w:jc w:val="both"/>
      </w:pPr>
      <w:bookmarkStart w:id="635" w:name="bookmark635"/>
      <w:r>
        <w:rPr>
          <w:rFonts w:ascii="Times New Roman" w:eastAsia="Times New Roman" w:hAnsi="Times New Roman" w:cs="Times New Roman"/>
          <w:color w:val="000000"/>
          <w:spacing w:val="0"/>
          <w:w w:val="100"/>
          <w:position w:val="0"/>
        </w:rPr>
        <w:t>8</w:t>
      </w:r>
      <w:bookmarkEnd w:id="635"/>
      <w:r>
        <w:rPr>
          <w:color w:val="000000"/>
          <w:spacing w:val="0"/>
          <w:w w:val="100"/>
          <w:position w:val="0"/>
        </w:rPr>
        <w:t>、</w:t>
        <w:tab/>
        <w:t>公司已制定《内幕信息知情人登记管理制度》，根据制度规定，在公司披露定期报告及发 生重大事项时，编制内幕信息知情人登记备案表，加强内幕信息的保密管理，确保信息披露的公 平、公正、公开。</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公司治理与中国证监会相关规定的要求是否存在重大差异；如有重大差异，应当说明原因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决议刊登的指定网站的 查询索引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决议刊登的披露日期</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年度股东大会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http: </w:t>
            </w:r>
            <w:r>
              <w:rPr>
                <w:rFonts w:ascii="Times New Roman" w:eastAsia="Times New Roman" w:hAnsi="Times New Roman" w:cs="Times New Roman"/>
                <w:color w:val="000000"/>
                <w:spacing w:val="0"/>
                <w:w w:val="100"/>
                <w:position w:val="0"/>
                <w:sz w:val="20"/>
                <w:szCs w:val="20"/>
              </w:rPr>
              <w:t>//www.sse.com</w:t>
            </w:r>
            <w:r>
              <w:rPr>
                <w:rFonts w:ascii="Times New Roman" w:eastAsia="Times New Roman" w:hAnsi="Times New Roman" w:cs="Times New Roman"/>
                <w:color w:val="000000"/>
                <w:spacing w:val="0"/>
                <w:w w:val="100"/>
                <w:position w:val="0"/>
                <w:sz w:val="20"/>
                <w:szCs w:val="20"/>
              </w:rPr>
              <w:t xml:space="preserve"> .cn</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rPr>
                <w:sz w:val="20"/>
                <w:szCs w:val="20"/>
              </w:rPr>
            </w:pPr>
            <w:r>
              <w:rPr>
                <w:rFonts w:ascii="Calibri" w:eastAsia="Calibri" w:hAnsi="Calibri" w:cs="Calibri"/>
                <w:color w:val="000000"/>
                <w:spacing w:val="0"/>
                <w:w w:val="100"/>
                <w:position w:val="0"/>
                <w:sz w:val="20"/>
                <w:szCs w:val="20"/>
              </w:rPr>
              <w:t>2020</w:t>
            </w:r>
            <w:r>
              <w:rPr>
                <w:color w:val="000000"/>
                <w:spacing w:val="0"/>
                <w:w w:val="100"/>
                <w:position w:val="0"/>
                <w:sz w:val="20"/>
                <w:szCs w:val="20"/>
              </w:rPr>
              <w:t>年第一次临时股 东大会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i/>
                <w:iCs/>
                <w:color w:val="000000"/>
                <w:spacing w:val="0"/>
                <w:w w:val="100"/>
                <w:position w:val="0"/>
                <w:sz w:val="20"/>
                <w:szCs w:val="20"/>
              </w:rPr>
              <w:t>9</w:t>
            </w:r>
            <w:r>
              <w:rPr>
                <w:color w:val="000000"/>
                <w:spacing w:val="0"/>
                <w:w w:val="100"/>
                <w:position w:val="0"/>
                <w:sz w:val="20"/>
                <w:szCs w:val="20"/>
              </w:rPr>
              <w:t>月</w:t>
            </w:r>
            <w:r>
              <w:rPr>
                <w:i/>
                <w:iCs/>
                <w:color w:val="000000"/>
                <w:spacing w:val="0"/>
                <w:w w:val="100"/>
                <w:position w:val="0"/>
                <w:sz w:val="20"/>
                <w:szCs w:val="20"/>
              </w:rPr>
              <w:t>9</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http: </w:t>
            </w:r>
            <w:r>
              <w:rPr>
                <w:rFonts w:ascii="Times New Roman" w:eastAsia="Times New Roman" w:hAnsi="Times New Roman" w:cs="Times New Roman"/>
                <w:color w:val="000000"/>
                <w:spacing w:val="0"/>
                <w:w w:val="100"/>
                <w:position w:val="0"/>
                <w:sz w:val="20"/>
                <w:szCs w:val="20"/>
              </w:rPr>
              <w:t>//www.sse.com</w:t>
            </w:r>
            <w:r>
              <w:rPr>
                <w:rFonts w:ascii="Times New Roman" w:eastAsia="Times New Roman" w:hAnsi="Times New Roman" w:cs="Times New Roman"/>
                <w:color w:val="000000"/>
                <w:spacing w:val="0"/>
                <w:w w:val="100"/>
                <w:position w:val="0"/>
                <w:sz w:val="20"/>
                <w:szCs w:val="20"/>
              </w:rPr>
              <w:t xml:space="preserve"> .cn</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i/>
                <w:iCs/>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年第二次临时股 东大会</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i/>
                <w:iCs/>
                <w:color w:val="000000"/>
                <w:spacing w:val="0"/>
                <w:w w:val="100"/>
                <w:position w:val="0"/>
                <w:sz w:val="20"/>
                <w:szCs w:val="20"/>
              </w:rPr>
              <w:t>9</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http: </w:t>
            </w:r>
            <w:r>
              <w:rPr>
                <w:rFonts w:ascii="Times New Roman" w:eastAsia="Times New Roman" w:hAnsi="Times New Roman" w:cs="Times New Roman"/>
                <w:color w:val="000000"/>
                <w:spacing w:val="0"/>
                <w:w w:val="100"/>
                <w:position w:val="0"/>
                <w:sz w:val="20"/>
                <w:szCs w:val="20"/>
              </w:rPr>
              <w:t>//www.sse.com</w:t>
            </w:r>
            <w:r>
              <w:rPr>
                <w:rFonts w:ascii="Times New Roman" w:eastAsia="Times New Roman" w:hAnsi="Times New Roman" w:cs="Times New Roman"/>
                <w:color w:val="000000"/>
                <w:spacing w:val="0"/>
                <w:w w:val="100"/>
                <w:position w:val="0"/>
                <w:sz w:val="20"/>
                <w:szCs w:val="20"/>
              </w:rPr>
              <w:t xml:space="preserve"> .cn</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股东大会情况说明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3</w:t>
      </w:r>
      <w:r>
        <w:rPr>
          <w:color w:val="000000"/>
          <w:spacing w:val="0"/>
          <w:w w:val="100"/>
          <w:position w:val="0"/>
        </w:rPr>
        <w:t>次股东大会，股东大会的召集和召开程序、召集人资格、出席会议</w:t>
      </w:r>
    </w:p>
    <w:p>
      <w:pPr>
        <w:pStyle w:val="Style5"/>
        <w:keepNext w:val="0"/>
        <w:keepLines w:val="0"/>
        <w:widowControl w:val="0"/>
        <w:shd w:val="clear" w:color="auto" w:fill="auto"/>
        <w:bidi w:val="0"/>
        <w:spacing w:before="0" w:after="460" w:line="240" w:lineRule="auto"/>
        <w:ind w:left="0" w:right="0" w:firstLine="0"/>
        <w:jc w:val="both"/>
      </w:pPr>
      <w:r>
        <w:rPr>
          <w:color w:val="000000"/>
          <w:spacing w:val="0"/>
          <w:w w:val="100"/>
          <w:position w:val="0"/>
        </w:rPr>
        <w:t>人员资格和决议表决程序均符合有关法律、法规、规范性文件及《公司章程》的规定。</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三、董事履行职责情况</w:t>
      </w:r>
    </w:p>
    <w:p>
      <w:pPr>
        <w:pStyle w:val="Style24"/>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董事 姓名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是否独 立董事</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参加董事会情况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本年应参 加董事会 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亲自出 席次数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以通讯 方式参 加次数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right"/>
              <w:rPr>
                <w:sz w:val="20"/>
                <w:szCs w:val="20"/>
              </w:rPr>
            </w:pPr>
            <w:r>
              <w:rPr>
                <w:color w:val="000000"/>
                <w:spacing w:val="0"/>
                <w:w w:val="100"/>
                <w:position w:val="0"/>
                <w:sz w:val="20"/>
                <w:szCs w:val="20"/>
              </w:rPr>
              <w:t>委托出 席次数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缺席 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是否连续两 次未亲自参 加会议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出席股东 大会的次 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傅国柱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付海鹏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陈黎伟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程惠芳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吴奇石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曾俭华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李生校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葛劲夫</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r>
    </w:tbl>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 xml:space="preserve">连续两次未亲自出席董事会会议的说明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tbl>
      <w:tblPr>
        <w:tblOverlap w:val="never"/>
        <w:jc w:val="center"/>
        <w:tblLayout w:type="fixed"/>
      </w:tblPr>
      <w:tblGrid>
        <w:gridCol w:w="4526"/>
        <w:gridCol w:w="4536"/>
      </w:tblGrid>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r>
    </w:tbl>
    <w:p>
      <w:pPr>
        <w:widowControl w:val="0"/>
        <w:spacing w:after="239" w:line="1" w:lineRule="exact"/>
      </w:pPr>
    </w:p>
    <w:p>
      <w:pPr>
        <w:pStyle w:val="Style5"/>
        <w:keepNext w:val="0"/>
        <w:keepLines w:val="0"/>
        <w:widowControl w:val="0"/>
        <w:shd w:val="clear" w:color="auto" w:fill="auto"/>
        <w:bidi w:val="0"/>
        <w:spacing w:before="0" w:after="580" w:line="326" w:lineRule="exact"/>
        <w:ind w:left="0" w:right="0" w:firstLine="0"/>
        <w:jc w:val="left"/>
      </w:pPr>
      <w:bookmarkStart w:id="636" w:name="bookmark636"/>
      <w:r>
        <w:rPr>
          <w:rFonts w:ascii="Times New Roman" w:eastAsia="Times New Roman" w:hAnsi="Times New Roman" w:cs="Times New Roman"/>
          <w:b/>
          <w:bCs/>
          <w:color w:val="000000"/>
          <w:spacing w:val="0"/>
          <w:w w:val="100"/>
          <w:position w:val="0"/>
        </w:rPr>
        <w:t>（</w:t>
      </w:r>
      <w:bookmarkEnd w:id="636"/>
      <w:r>
        <w:rPr>
          <w:b/>
          <w:bCs/>
          <w:color w:val="000000"/>
          <w:spacing w:val="0"/>
          <w:w w:val="100"/>
          <w:position w:val="0"/>
        </w:rPr>
        <w:t>二</w:t>
      </w:r>
      <w:r>
        <w:rPr>
          <w:b/>
          <w:bCs/>
          <w:color w:val="000000"/>
          <w:spacing w:val="0"/>
          <w:w w:val="100"/>
          <w:position w:val="0"/>
        </w:rPr>
        <w:t>）</w:t>
      </w:r>
      <w:r>
        <w:rPr>
          <w:b/>
          <w:bCs/>
          <w:color w:val="000000"/>
          <w:spacing w:val="0"/>
          <w:w w:val="100"/>
          <w:position w:val="0"/>
        </w:rPr>
        <w:t xml:space="preserve">独立董事对公司有关事项提出异议的情况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其他</w:t>
      </w:r>
      <w:bookmarkEnd w:id="637"/>
      <w:bookmarkEnd w:id="638"/>
      <w:bookmarkEnd w:id="639"/>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464" w:val="left"/>
        </w:tabs>
        <w:bidi w:val="0"/>
        <w:spacing w:before="0" w:after="80" w:line="264" w:lineRule="exact"/>
        <w:ind w:left="520" w:right="0" w:hanging="520"/>
        <w:jc w:val="left"/>
      </w:pPr>
      <w:bookmarkStart w:id="640" w:name="bookmark640"/>
      <w:bookmarkStart w:id="641" w:name="bookmark641"/>
      <w:bookmarkStart w:id="642" w:name="bookmark642"/>
      <w:bookmarkStart w:id="643" w:name="bookmark643"/>
      <w:r>
        <w:rPr>
          <w:color w:val="000000"/>
          <w:spacing w:val="0"/>
          <w:w w:val="100"/>
          <w:position w:val="0"/>
        </w:rPr>
        <w:t>四</w:t>
      </w:r>
      <w:bookmarkEnd w:id="642"/>
      <w:r>
        <w:rPr>
          <w:color w:val="000000"/>
          <w:spacing w:val="0"/>
          <w:w w:val="100"/>
          <w:position w:val="0"/>
        </w:rPr>
        <w:t>、</w:t>
        <w:tab/>
        <w:t>董事会下设专门委员会在报告期内履行职责时所提出的重要意见和建议，存在异议事项的， 应当披露具体情况</w:t>
      </w:r>
      <w:bookmarkEnd w:id="640"/>
      <w:bookmarkEnd w:id="641"/>
      <w:bookmarkEnd w:id="6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720" w:line="409" w:lineRule="exact"/>
        <w:ind w:left="0" w:right="0" w:firstLine="520"/>
        <w:jc w:val="both"/>
      </w:pPr>
      <w:r>
        <w:rPr>
          <w:color w:val="000000"/>
          <w:spacing w:val="0"/>
          <w:w w:val="100"/>
          <w:position w:val="0"/>
        </w:rPr>
        <w:t>报告期内，公司董事会下设的审计委员会、薪酬与考核委员会、战略委员会、提名委员会均 按照各自工作细则的规定，认真勤勉的履行各自职责。报告期，董事会审计委员会在公司聘任审 计机构、关联交易、年度报告编制和审计等工作中积极发挥专业委员会的作用，对上市公司发生 关联交易的必要性、定价是否合理等方面进行审核。在公司年度报告编制和审计过程中，与年审 会计师进行沟通，协商确定审计进程，审阅财务报告，认真履行专业职责。董事会薪酬与考核委 员会和提名委员会，通过不断完善高管人员薪酬及考核方面的制度，为董事会建立和完善高管激 励机制发挥专业作用，并在董事、高级管理人员的选举或聘任事项中，认真审查提名候选人资格， 提出意见和建议。战略委员会定期了解公司的经营情况，根据公司所处的行业环境和市场形势， 对公司的投资计划进行审议，对公司的发展规划战略制定提出意见和建议。</w:t>
      </w:r>
    </w:p>
    <w:p>
      <w:pPr>
        <w:pStyle w:val="Style31"/>
        <w:keepNext/>
        <w:keepLines/>
        <w:widowControl w:val="0"/>
        <w:shd w:val="clear" w:color="auto" w:fill="auto"/>
        <w:tabs>
          <w:tab w:pos="478" w:val="left"/>
        </w:tabs>
        <w:bidi w:val="0"/>
        <w:spacing w:before="0" w:after="8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rPr>
        <w:t>五</w:t>
      </w:r>
      <w:bookmarkEnd w:id="646"/>
      <w:r>
        <w:rPr>
          <w:color w:val="000000"/>
          <w:spacing w:val="0"/>
          <w:w w:val="100"/>
          <w:position w:val="0"/>
        </w:rPr>
        <w:t>、</w:t>
        <w:tab/>
        <w:t>监事会发现公司存在风险的说明</w:t>
      </w:r>
      <w:bookmarkEnd w:id="644"/>
      <w:bookmarkEnd w:id="645"/>
      <w:bookmarkEnd w:id="647"/>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483" w:val="left"/>
        </w:tabs>
        <w:bidi w:val="0"/>
        <w:spacing w:before="0" w:after="80" w:line="274" w:lineRule="exact"/>
        <w:ind w:left="520" w:right="0" w:hanging="520"/>
        <w:jc w:val="both"/>
      </w:pPr>
      <w:bookmarkStart w:id="648" w:name="bookmark648"/>
      <w:bookmarkStart w:id="649" w:name="bookmark649"/>
      <w:bookmarkStart w:id="650" w:name="bookmark650"/>
      <w:bookmarkStart w:id="651" w:name="bookmark651"/>
      <w:r>
        <w:rPr>
          <w:color w:val="000000"/>
          <w:spacing w:val="0"/>
          <w:w w:val="100"/>
          <w:position w:val="0"/>
        </w:rPr>
        <w:t>六</w:t>
      </w:r>
      <w:bookmarkEnd w:id="650"/>
      <w:r>
        <w:rPr>
          <w:color w:val="000000"/>
          <w:spacing w:val="0"/>
          <w:w w:val="100"/>
          <w:position w:val="0"/>
        </w:rPr>
        <w:t>、</w:t>
        <w:tab/>
        <w:t>公司就其与控股股东在业务、人员、资产、机构、财务等方面存在的不能保证独立性、不能 保持自主经营能力的情况说明</w:t>
      </w:r>
      <w:bookmarkEnd w:id="648"/>
      <w:bookmarkEnd w:id="649"/>
      <w:bookmarkEnd w:id="651"/>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存在同业竞争的，公司相应的解决措施、工作进度及后续工作计划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483" w:val="left"/>
        </w:tabs>
        <w:bidi w:val="0"/>
        <w:spacing w:before="0" w:after="8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七</w:t>
      </w:r>
      <w:bookmarkEnd w:id="654"/>
      <w:r>
        <w:rPr>
          <w:color w:val="000000"/>
          <w:spacing w:val="0"/>
          <w:w w:val="100"/>
          <w:position w:val="0"/>
        </w:rPr>
        <w:t>、</w:t>
        <w:tab/>
        <w:t>报告期内对高级管理人员的考评机制，以及激励机制的建立、实施情况</w:t>
      </w:r>
      <w:bookmarkEnd w:id="652"/>
      <w:bookmarkEnd w:id="653"/>
      <w:bookmarkEnd w:id="65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3" w:lineRule="exact"/>
        <w:ind w:left="0" w:right="0" w:firstLine="520"/>
        <w:jc w:val="both"/>
      </w:pPr>
      <w:r>
        <w:rPr>
          <w:color w:val="000000"/>
          <w:spacing w:val="0"/>
          <w:w w:val="100"/>
          <w:position w:val="0"/>
        </w:rPr>
        <w:t>公司董事会下设薪酬与考核委员会</w:t>
      </w:r>
      <w:r>
        <w:rPr>
          <w:color w:val="000000"/>
          <w:spacing w:val="0"/>
          <w:w w:val="100"/>
          <w:position w:val="0"/>
        </w:rPr>
        <w:t>，</w:t>
      </w:r>
      <w:r>
        <w:rPr>
          <w:color w:val="000000"/>
          <w:spacing w:val="0"/>
          <w:w w:val="100"/>
          <w:position w:val="0"/>
        </w:rPr>
        <w:t>负责审查公司董事及高级管理人员的履行职责情况</w:t>
      </w:r>
      <w:r>
        <w:rPr>
          <w:color w:val="000000"/>
          <w:spacing w:val="0"/>
          <w:w w:val="100"/>
          <w:position w:val="0"/>
        </w:rPr>
        <w:t>，</w:t>
      </w:r>
      <w:r>
        <w:rPr>
          <w:color w:val="000000"/>
          <w:spacing w:val="0"/>
          <w:w w:val="100"/>
          <w:position w:val="0"/>
        </w:rPr>
        <w:t xml:space="preserve">公司 高级管理人员的年度报酬由公司董事会薪酬与考核委员会进行考核，具体测算和兑现由公司人事 </w:t>
      </w:r>
      <w:r>
        <w:rPr>
          <w:color w:val="000000"/>
          <w:spacing w:val="0"/>
          <w:w w:val="100"/>
          <w:position w:val="0"/>
        </w:rPr>
        <w:t>部和财务部负责实施。</w:t>
      </w:r>
    </w:p>
    <w:p>
      <w:pPr>
        <w:pStyle w:val="Style5"/>
        <w:keepNext w:val="0"/>
        <w:keepLines w:val="0"/>
        <w:widowControl w:val="0"/>
        <w:shd w:val="clear" w:color="auto" w:fill="auto"/>
        <w:bidi w:val="0"/>
        <w:spacing w:before="0" w:after="600" w:line="408" w:lineRule="exact"/>
        <w:ind w:left="0" w:right="0" w:firstLine="540"/>
        <w:jc w:val="both"/>
      </w:pPr>
      <w:r>
        <w:rPr>
          <w:color w:val="000000"/>
          <w:spacing w:val="0"/>
          <w:w w:val="100"/>
          <w:position w:val="0"/>
        </w:rPr>
        <w:t>为有效提高公司高级管理人员的工作效率、责任心及积极性，公司正积极探索建立更加科学、 合理、有效的考评制度，努力促使公司高级管理人员的薪酬与公司经营成果、经济效益实现有机 结合，从而切实保证公司可持续发展长远目标的实现。</w:t>
      </w:r>
    </w:p>
    <w:p>
      <w:pPr>
        <w:pStyle w:val="Style31"/>
        <w:keepNext/>
        <w:keepLines/>
        <w:widowControl w:val="0"/>
        <w:shd w:val="clear" w:color="auto" w:fill="auto"/>
        <w:tabs>
          <w:tab w:pos="478" w:val="left"/>
        </w:tabs>
        <w:bidi w:val="0"/>
        <w:spacing w:before="0" w:after="80" w:line="338" w:lineRule="exact"/>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八</w:t>
      </w:r>
      <w:bookmarkEnd w:id="658"/>
      <w:r>
        <w:rPr>
          <w:color w:val="000000"/>
          <w:spacing w:val="0"/>
          <w:w w:val="100"/>
          <w:position w:val="0"/>
        </w:rPr>
        <w:t>、</w:t>
        <w:tab/>
        <w:t>是否披露内部控制自我评价报告</w:t>
      </w:r>
      <w:bookmarkEnd w:id="656"/>
      <w:bookmarkEnd w:id="657"/>
      <w:bookmarkEnd w:id="65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240" w:lineRule="auto"/>
        <w:ind w:left="0" w:right="0" w:firstLine="5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年度内部控制评价报告详情请见上海证券交易所网站</w:t>
      </w:r>
      <w:r>
        <w:rPr>
          <w:color w:val="000000"/>
          <w:spacing w:val="0"/>
          <w:w w:val="100"/>
          <w:position w:val="0"/>
        </w:rPr>
        <w:t>(</w:t>
      </w:r>
      <w:r>
        <w:rPr>
          <w:rFonts w:ascii="Times New Roman" w:eastAsia="Times New Roman" w:hAnsi="Times New Roman" w:cs="Times New Roman"/>
          <w:color w:val="000000"/>
          <w:spacing w:val="0"/>
          <w:w w:val="100"/>
          <w:position w:val="0"/>
        </w:rPr>
        <w:t>http://www.sse.com.cn</w:t>
      </w:r>
      <w:r>
        <w:rPr>
          <w:color w:val="000000"/>
          <w:spacing w:val="0"/>
          <w:w w:val="100"/>
          <w:position w:val="0"/>
        </w:rPr>
        <w:t>)。</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478" w:val="left"/>
        </w:tabs>
        <w:bidi w:val="0"/>
        <w:spacing w:before="0" w:after="0" w:line="338" w:lineRule="exact"/>
        <w:ind w:left="0" w:right="0" w:firstLine="0"/>
        <w:jc w:val="left"/>
      </w:pPr>
      <w:bookmarkStart w:id="660" w:name="bookmark660"/>
      <w:bookmarkStart w:id="661" w:name="bookmark661"/>
      <w:bookmarkStart w:id="662" w:name="bookmark662"/>
      <w:bookmarkStart w:id="663" w:name="bookmark663"/>
      <w:r>
        <w:rPr>
          <w:color w:val="000000"/>
          <w:spacing w:val="0"/>
          <w:w w:val="100"/>
          <w:position w:val="0"/>
        </w:rPr>
        <w:t>九</w:t>
      </w:r>
      <w:bookmarkEnd w:id="662"/>
      <w:r>
        <w:rPr>
          <w:color w:val="000000"/>
          <w:spacing w:val="0"/>
          <w:w w:val="100"/>
          <w:position w:val="0"/>
        </w:rPr>
        <w:t>、</w:t>
        <w:tab/>
        <w:t>内部控制审计报告的相关情况说明</w:t>
      </w:r>
      <w:bookmarkEnd w:id="660"/>
      <w:bookmarkEnd w:id="661"/>
      <w:bookmarkEnd w:id="663"/>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540"/>
        <w:jc w:val="both"/>
      </w:pPr>
      <w:r>
        <w:rPr>
          <w:color w:val="000000"/>
          <w:spacing w:val="0"/>
          <w:w w:val="100"/>
          <w:position w:val="0"/>
        </w:rPr>
        <w:t>天健会计师事务所(特殊普通合伙)对公司财务报告内部控制有效性进行了独立审计，出具 了标准无保留意见审计报告。</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220" w:line="269" w:lineRule="exact"/>
        <w:ind w:left="0" w:right="0" w:firstLine="0"/>
        <w:jc w:val="left"/>
      </w:pPr>
      <w:r>
        <w:rPr>
          <w:color w:val="000000"/>
          <w:spacing w:val="0"/>
          <w:w w:val="100"/>
          <w:position w:val="0"/>
        </w:rPr>
        <w:t>内部控制审计报告意见类型：标准的无保留意见</w:t>
      </w:r>
    </w:p>
    <w:p>
      <w:pPr>
        <w:pStyle w:val="Style31"/>
        <w:keepNext/>
        <w:keepLines/>
        <w:widowControl w:val="0"/>
        <w:shd w:val="clear" w:color="auto" w:fill="auto"/>
        <w:bidi w:val="0"/>
        <w:spacing w:before="0" w:after="0" w:line="338" w:lineRule="exact"/>
        <w:ind w:left="0" w:right="0" w:firstLine="0"/>
        <w:jc w:val="left"/>
      </w:pPr>
      <w:bookmarkStart w:id="664" w:name="bookmark664"/>
      <w:bookmarkStart w:id="665" w:name="bookmark665"/>
      <w:bookmarkStart w:id="666" w:name="bookmark666"/>
      <w:r>
        <w:rPr>
          <w:color w:val="000000"/>
          <w:spacing w:val="0"/>
          <w:w w:val="100"/>
          <w:position w:val="0"/>
        </w:rPr>
        <w:t>十、其他</w:t>
      </w:r>
      <w:bookmarkEnd w:id="664"/>
      <w:bookmarkEnd w:id="665"/>
      <w:bookmarkEnd w:id="666"/>
    </w:p>
    <w:p>
      <w:pPr>
        <w:pStyle w:val="Style5"/>
        <w:keepNext w:val="0"/>
        <w:keepLines w:val="0"/>
        <w:widowControl w:val="0"/>
        <w:shd w:val="clear" w:color="auto" w:fill="auto"/>
        <w:bidi w:val="0"/>
        <w:spacing w:before="0" w:after="340" w:line="338" w:lineRule="exact"/>
        <w:ind w:left="0" w:right="0" w:firstLine="0"/>
        <w:jc w:val="both"/>
      </w:pPr>
      <w:bookmarkStart w:id="667" w:name="bookmark667"/>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67"/>
    </w:p>
    <w:p>
      <w:pPr>
        <w:pStyle w:val="Style15"/>
        <w:keepNext/>
        <w:keepLines/>
        <w:widowControl w:val="0"/>
        <w:shd w:val="clear" w:color="auto" w:fill="auto"/>
        <w:bidi w:val="0"/>
        <w:spacing w:before="0" w:after="160" w:line="240" w:lineRule="auto"/>
        <w:ind w:left="0" w:right="0" w:firstLine="0"/>
        <w:jc w:val="center"/>
      </w:pPr>
      <w:bookmarkStart w:id="668" w:name="bookmark668"/>
      <w:bookmarkStart w:id="669" w:name="bookmark669"/>
      <w:bookmarkStart w:id="670" w:name="bookmark670"/>
      <w:r>
        <w:rPr>
          <w:color w:val="000000"/>
          <w:spacing w:val="0"/>
          <w:w w:val="100"/>
          <w:position w:val="0"/>
        </w:rPr>
        <w:t>第十节公司债券相关情况</w:t>
      </w:r>
      <w:bookmarkEnd w:id="668"/>
      <w:bookmarkEnd w:id="669"/>
      <w:bookmarkEnd w:id="670"/>
    </w:p>
    <w:p>
      <w:pPr>
        <w:pStyle w:val="Style5"/>
        <w:keepNext w:val="0"/>
        <w:keepLines w:val="0"/>
        <w:widowControl w:val="0"/>
        <w:shd w:val="clear" w:color="auto" w:fill="auto"/>
        <w:bidi w:val="0"/>
        <w:spacing w:before="0" w:after="200" w:line="338" w:lineRule="exact"/>
        <w:ind w:left="0" w:right="0" w:firstLine="0"/>
        <w:jc w:val="both"/>
        <w:sectPr>
          <w:headerReference w:type="default" r:id="rId25"/>
          <w:footerReference w:type="default" r:id="rId26"/>
          <w:footnotePr>
            <w:pos w:val="pageBottom"/>
            <w:numFmt w:val="decimal"/>
            <w:numRestart w:val="continuous"/>
          </w:footnotePr>
          <w:pgSz w:w="11900" w:h="16840"/>
          <w:pgMar w:top="1359" w:right="1159" w:bottom="1537" w:left="1674"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600" w:after="280" w:line="240" w:lineRule="auto"/>
        <w:ind w:left="0" w:right="0" w:firstLine="0"/>
        <w:jc w:val="center"/>
      </w:pPr>
      <w:bookmarkStart w:id="671" w:name="bookmark671"/>
      <w:bookmarkStart w:id="672" w:name="bookmark672"/>
      <w:bookmarkStart w:id="673" w:name="bookmark673"/>
      <w:r>
        <w:rPr>
          <w:rFonts w:ascii="SimSun" w:eastAsia="SimSun" w:hAnsi="SimSun" w:cs="SimSun"/>
          <w:color w:val="000000"/>
          <w:spacing w:val="0"/>
          <w:w w:val="100"/>
          <w:position w:val="0"/>
        </w:rPr>
        <w:t>第十一节财务报告</w:t>
      </w:r>
      <w:bookmarkEnd w:id="671"/>
      <w:bookmarkEnd w:id="672"/>
      <w:bookmarkEnd w:id="673"/>
    </w:p>
    <w:p>
      <w:pPr>
        <w:pStyle w:val="Style31"/>
        <w:keepNext/>
        <w:keepLines/>
        <w:widowControl w:val="0"/>
        <w:shd w:val="clear" w:color="auto" w:fill="auto"/>
        <w:bidi w:val="0"/>
        <w:spacing w:before="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rPr>
        <w:t>一、审计报告</w:t>
      </w:r>
      <w:bookmarkEnd w:id="675"/>
      <w:bookmarkEnd w:id="676"/>
      <w:bookmarkEnd w:id="677"/>
      <w:bookmarkEnd w:id="67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79"/>
        <w:keepNext w:val="0"/>
        <w:keepLines w:val="0"/>
        <w:widowControl w:val="0"/>
        <w:shd w:val="clear" w:color="auto" w:fill="auto"/>
        <w:bidi w:val="0"/>
        <w:spacing w:before="0" w:line="240" w:lineRule="auto"/>
        <w:ind w:left="0" w:right="0" w:firstLine="0"/>
        <w:jc w:val="center"/>
        <w:rPr>
          <w:sz w:val="17"/>
          <w:szCs w:val="17"/>
        </w:rPr>
      </w:pPr>
      <w:r>
        <w:rPr>
          <w:rFonts w:ascii="SimHei" w:eastAsia="SimHei" w:hAnsi="SimHei" w:cs="SimHei"/>
          <w:b/>
          <w:bCs/>
          <w:color w:val="000000"/>
          <w:spacing w:val="0"/>
          <w:w w:val="100"/>
          <w:position w:val="0"/>
          <w:sz w:val="28"/>
          <w:szCs w:val="28"/>
        </w:rPr>
        <w:t>审计报告</w:t>
      </w:r>
      <w:r>
        <w:rPr>
          <w:rFonts w:ascii="SimHei" w:eastAsia="SimHei" w:hAnsi="SimHei" w:cs="SimHei"/>
          <w:color w:val="000000"/>
          <w:spacing w:val="0"/>
          <w:w w:val="100"/>
          <w:position w:val="0"/>
          <w:sz w:val="17"/>
          <w:szCs w:val="17"/>
        </w:rPr>
        <w:t>天健审〔</w:t>
      </w:r>
      <w:r>
        <w:rPr>
          <w:color w:val="000000"/>
          <w:spacing w:val="0"/>
          <w:w w:val="100"/>
          <w:position w:val="0"/>
          <w:sz w:val="15"/>
          <w:szCs w:val="15"/>
        </w:rPr>
        <w:t>2021</w:t>
      </w:r>
      <w:r>
        <w:rPr>
          <w:rFonts w:ascii="SimHei" w:eastAsia="SimHei" w:hAnsi="SimHei" w:cs="SimHei"/>
          <w:color w:val="000000"/>
          <w:spacing w:val="0"/>
          <w:w w:val="100"/>
          <w:position w:val="0"/>
          <w:sz w:val="17"/>
          <w:szCs w:val="17"/>
        </w:rPr>
        <w:t>〕</w:t>
      </w:r>
      <w:r>
        <w:rPr>
          <w:color w:val="000000"/>
          <w:spacing w:val="0"/>
          <w:w w:val="100"/>
          <w:position w:val="0"/>
          <w:sz w:val="15"/>
          <w:szCs w:val="15"/>
        </w:rPr>
        <w:t>4858</w:t>
      </w:r>
      <w:r>
        <w:rPr>
          <w:rFonts w:ascii="SimHei" w:eastAsia="SimHei" w:hAnsi="SimHei" w:cs="SimHei"/>
          <w:color w:val="000000"/>
          <w:spacing w:val="0"/>
          <w:w w:val="100"/>
          <w:position w:val="0"/>
          <w:sz w:val="17"/>
          <w:szCs w:val="17"/>
        </w:rPr>
        <w:t>号</w:t>
      </w:r>
    </w:p>
    <w:p>
      <w:pPr>
        <w:pStyle w:val="Style5"/>
        <w:keepNext w:val="0"/>
        <w:keepLines w:val="0"/>
        <w:widowControl w:val="0"/>
        <w:shd w:val="clear" w:color="auto" w:fill="auto"/>
        <w:bidi w:val="0"/>
        <w:spacing w:before="0" w:after="0" w:line="411" w:lineRule="exact"/>
        <w:ind w:left="0" w:right="0" w:firstLine="0"/>
        <w:jc w:val="left"/>
      </w:pPr>
      <w:r>
        <w:rPr>
          <w:color w:val="000000"/>
          <w:spacing w:val="0"/>
          <w:w w:val="100"/>
          <w:position w:val="0"/>
        </w:rPr>
        <w:t>浙江富润数字科技股份有限公司全体股东：</w:t>
      </w:r>
    </w:p>
    <w:p>
      <w:pPr>
        <w:pStyle w:val="Style31"/>
        <w:keepNext/>
        <w:keepLines/>
        <w:widowControl w:val="0"/>
        <w:shd w:val="clear" w:color="auto" w:fill="auto"/>
        <w:bidi w:val="0"/>
        <w:spacing w:before="0" w:after="0" w:line="411" w:lineRule="exact"/>
        <w:ind w:left="0" w:right="0" w:firstLine="420"/>
        <w:jc w:val="both"/>
      </w:pPr>
      <w:bookmarkStart w:id="678" w:name="bookmark678"/>
      <w:bookmarkStart w:id="679" w:name="bookmark679"/>
      <w:bookmarkStart w:id="680" w:name="bookmark680"/>
      <w:r>
        <w:rPr>
          <w:rFonts w:ascii="SimHei" w:eastAsia="SimHei" w:hAnsi="SimHei" w:cs="SimHei"/>
          <w:color w:val="000000"/>
          <w:spacing w:val="0"/>
          <w:w w:val="100"/>
          <w:position w:val="0"/>
        </w:rPr>
        <w:t>―、审计意见</w:t>
      </w:r>
      <w:bookmarkEnd w:id="678"/>
      <w:bookmarkEnd w:id="679"/>
      <w:bookmarkEnd w:id="680"/>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我们审计了浙江富润数字科技股份有限公司（以下简称浙江富润公司）财务报表，包括</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日的合并及母公司资产负债表，</w:t>
      </w:r>
      <w:r>
        <w:rPr>
          <w:color w:val="000000"/>
          <w:spacing w:val="0"/>
          <w:w w:val="100"/>
          <w:position w:val="0"/>
          <w:sz w:val="18"/>
          <w:szCs w:val="18"/>
        </w:rPr>
        <w:t>2020</w:t>
      </w:r>
      <w:r>
        <w:rPr>
          <w:color w:val="000000"/>
          <w:spacing w:val="0"/>
          <w:w w:val="100"/>
          <w:position w:val="0"/>
        </w:rPr>
        <w:t>年度的合并及母公司利润表、合并及母公司现金 流量表、合并及母公司所有者权益变动表，以及相关财务报表附注。</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我们认为，后附的财务报表在所有重大方面按照企业会计准则的规定编制，公允反映了浙江 富润公司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2020</w:t>
      </w:r>
      <w:r>
        <w:rPr>
          <w:color w:val="000000"/>
          <w:spacing w:val="0"/>
          <w:w w:val="100"/>
          <w:position w:val="0"/>
        </w:rPr>
        <w:t>年度的合并及母公司经营成果 和现金流量。</w:t>
      </w:r>
    </w:p>
    <w:p>
      <w:pPr>
        <w:pStyle w:val="Style31"/>
        <w:keepNext/>
        <w:keepLines/>
        <w:widowControl w:val="0"/>
        <w:shd w:val="clear" w:color="auto" w:fill="auto"/>
        <w:tabs>
          <w:tab w:pos="901" w:val="left"/>
        </w:tabs>
        <w:bidi w:val="0"/>
        <w:spacing w:before="0" w:after="0" w:line="411" w:lineRule="exact"/>
        <w:ind w:left="0" w:right="0" w:firstLine="420"/>
        <w:jc w:val="both"/>
      </w:pPr>
      <w:bookmarkStart w:id="681" w:name="bookmark681"/>
      <w:bookmarkStart w:id="682" w:name="bookmark682"/>
      <w:bookmarkStart w:id="683" w:name="bookmark683"/>
      <w:bookmarkStart w:id="684" w:name="bookmark684"/>
      <w:r>
        <w:rPr>
          <w:rFonts w:ascii="SimHei" w:eastAsia="SimHei" w:hAnsi="SimHei" w:cs="SimHei"/>
          <w:color w:val="000000"/>
          <w:spacing w:val="0"/>
          <w:w w:val="100"/>
          <w:position w:val="0"/>
        </w:rPr>
        <w:t>二</w:t>
      </w:r>
      <w:bookmarkEnd w:id="683"/>
      <w:r>
        <w:rPr>
          <w:rFonts w:ascii="SimHei" w:eastAsia="SimHei" w:hAnsi="SimHei" w:cs="SimHei"/>
          <w:color w:val="000000"/>
          <w:spacing w:val="0"/>
          <w:w w:val="100"/>
          <w:position w:val="0"/>
        </w:rPr>
        <w:t>、</w:t>
        <w:tab/>
        <w:t>形成审计意见的基础</w:t>
      </w:r>
      <w:bookmarkEnd w:id="681"/>
      <w:bookmarkEnd w:id="682"/>
      <w:bookmarkEnd w:id="684"/>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则，我们独立于浙江富润公司，并履行了职业道德方面的其他责任。我们相信，我们获取的审计 证据是充分、适当的，为发表审计意见提供了基础。</w:t>
      </w:r>
    </w:p>
    <w:p>
      <w:pPr>
        <w:pStyle w:val="Style31"/>
        <w:keepNext/>
        <w:keepLines/>
        <w:widowControl w:val="0"/>
        <w:shd w:val="clear" w:color="auto" w:fill="auto"/>
        <w:tabs>
          <w:tab w:pos="901" w:val="left"/>
        </w:tabs>
        <w:bidi w:val="0"/>
        <w:spacing w:before="0" w:after="0" w:line="411" w:lineRule="exact"/>
        <w:ind w:left="0" w:right="0" w:firstLine="420"/>
        <w:jc w:val="both"/>
      </w:pPr>
      <w:bookmarkStart w:id="685" w:name="bookmark685"/>
      <w:bookmarkStart w:id="686" w:name="bookmark686"/>
      <w:bookmarkStart w:id="687" w:name="bookmark687"/>
      <w:bookmarkStart w:id="688" w:name="bookmark688"/>
      <w:r>
        <w:rPr>
          <w:rFonts w:ascii="SimHei" w:eastAsia="SimHei" w:hAnsi="SimHei" w:cs="SimHei"/>
          <w:color w:val="000000"/>
          <w:spacing w:val="0"/>
          <w:w w:val="100"/>
          <w:position w:val="0"/>
        </w:rPr>
        <w:t>三</w:t>
      </w:r>
      <w:bookmarkEnd w:id="687"/>
      <w:r>
        <w:rPr>
          <w:rFonts w:ascii="SimHei" w:eastAsia="SimHei" w:hAnsi="SimHei" w:cs="SimHei"/>
          <w:color w:val="000000"/>
          <w:spacing w:val="0"/>
          <w:w w:val="100"/>
          <w:position w:val="0"/>
        </w:rPr>
        <w:t>、</w:t>
        <w:tab/>
        <w:t>强调事项</w:t>
      </w:r>
      <w:bookmarkEnd w:id="685"/>
      <w:bookmarkEnd w:id="686"/>
      <w:bookmarkEnd w:id="688"/>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我们提醒财务报表使用者关注：</w:t>
      </w:r>
    </w:p>
    <w:p>
      <w:pPr>
        <w:pStyle w:val="Style5"/>
        <w:keepNext w:val="0"/>
        <w:keepLines w:val="0"/>
        <w:widowControl w:val="0"/>
        <w:shd w:val="clear" w:color="auto" w:fill="auto"/>
        <w:tabs>
          <w:tab w:pos="974" w:val="left"/>
        </w:tabs>
        <w:bidi w:val="0"/>
        <w:spacing w:before="0" w:after="0" w:line="411" w:lineRule="exact"/>
        <w:ind w:left="0" w:right="0" w:firstLine="420"/>
        <w:jc w:val="both"/>
      </w:pPr>
      <w:bookmarkStart w:id="689" w:name="bookmark689"/>
      <w:r>
        <w:rPr>
          <w:color w:val="000000"/>
          <w:spacing w:val="0"/>
          <w:w w:val="100"/>
          <w:position w:val="0"/>
        </w:rPr>
        <w:t>（</w:t>
      </w:r>
      <w:bookmarkEnd w:id="689"/>
      <w:r>
        <w:rPr>
          <w:color w:val="000000"/>
          <w:spacing w:val="0"/>
          <w:w w:val="100"/>
          <w:position w:val="0"/>
        </w:rPr>
        <w:t>一）</w:t>
        <w:tab/>
        <w:t>如财务报表附注十三（十</w:t>
      </w:r>
      <w:r>
        <w:rPr>
          <w:color w:val="000000"/>
          <w:spacing w:val="0"/>
          <w:w w:val="100"/>
          <w:position w:val="0"/>
          <w:sz w:val="18"/>
          <w:szCs w:val="18"/>
        </w:rPr>
        <w:t>）3</w:t>
      </w:r>
      <w:r>
        <w:rPr>
          <w:color w:val="000000"/>
          <w:spacing w:val="0"/>
          <w:w w:val="100"/>
          <w:position w:val="0"/>
        </w:rPr>
        <w:t>所述，浙江富润公司子公司杭州泰一指尚科技有限公司（以 下简称泰一指尚）</w:t>
      </w:r>
      <w:r>
        <w:rPr>
          <w:color w:val="000000"/>
          <w:spacing w:val="0"/>
          <w:w w:val="100"/>
          <w:position w:val="0"/>
          <w:sz w:val="18"/>
          <w:szCs w:val="18"/>
        </w:rPr>
        <w:t>2019</w:t>
      </w:r>
      <w:r>
        <w:rPr>
          <w:color w:val="000000"/>
          <w:spacing w:val="0"/>
          <w:w w:val="100"/>
          <w:position w:val="0"/>
        </w:rPr>
        <w:t>年度经审计的扣除非经常性损益后归属于母公司的净利润低于江有归、付 海鹏承诺的业绩。鉴于未完成业绩承诺引致的业绩补偿金额较大，经浙江富润公司与江有归、付 海鹏协商，约定由江有归、付海鹏于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日前以现金方式向浙江富润公司支付</w:t>
      </w:r>
      <w:r>
        <w:rPr>
          <w:color w:val="000000"/>
          <w:spacing w:val="0"/>
          <w:w w:val="100"/>
          <w:position w:val="0"/>
          <w:sz w:val="18"/>
          <w:szCs w:val="18"/>
        </w:rPr>
        <w:t xml:space="preserve">2019 </w:t>
      </w:r>
      <w:r>
        <w:rPr>
          <w:color w:val="000000"/>
          <w:spacing w:val="0"/>
          <w:w w:val="100"/>
          <w:position w:val="0"/>
        </w:rPr>
        <w:t>年度业绩补偿款。截至浙江富润公司财务报表批准报出日，浙江富润公司尚未确认上述业绩补偿 款，未来收取情况存在不确定性。</w:t>
      </w:r>
    </w:p>
    <w:p>
      <w:pPr>
        <w:pStyle w:val="Style5"/>
        <w:keepNext w:val="0"/>
        <w:keepLines w:val="0"/>
        <w:widowControl w:val="0"/>
        <w:shd w:val="clear" w:color="auto" w:fill="auto"/>
        <w:tabs>
          <w:tab w:pos="974" w:val="left"/>
        </w:tabs>
        <w:bidi w:val="0"/>
        <w:spacing w:before="0" w:after="0" w:line="410" w:lineRule="exact"/>
        <w:ind w:left="0" w:right="0" w:firstLine="420"/>
        <w:jc w:val="both"/>
      </w:pPr>
      <w:bookmarkStart w:id="690" w:name="bookmark690"/>
      <w:r>
        <w:rPr>
          <w:color w:val="000000"/>
          <w:spacing w:val="0"/>
          <w:w w:val="100"/>
          <w:position w:val="0"/>
        </w:rPr>
        <w:t>（</w:t>
      </w:r>
      <w:bookmarkEnd w:id="690"/>
      <w:r>
        <w:rPr>
          <w:color w:val="000000"/>
          <w:spacing w:val="0"/>
          <w:w w:val="100"/>
          <w:position w:val="0"/>
        </w:rPr>
        <w:t>二）</w:t>
        <w:tab/>
        <w:t>如财务报表附注十三</w:t>
      </w:r>
      <w:r>
        <w:rPr>
          <w:color w:val="000000"/>
          <w:spacing w:val="0"/>
          <w:w w:val="100"/>
          <w:position w:val="0"/>
          <w:sz w:val="18"/>
          <w:szCs w:val="18"/>
        </w:rPr>
        <w:t>（</w:t>
      </w:r>
      <w:r>
        <w:rPr>
          <w:color w:val="000000"/>
          <w:spacing w:val="0"/>
          <w:w w:val="100"/>
          <w:position w:val="0"/>
        </w:rPr>
        <w:t>十</w:t>
      </w:r>
      <w:r>
        <w:rPr>
          <w:color w:val="000000"/>
          <w:spacing w:val="0"/>
          <w:w w:val="100"/>
          <w:position w:val="0"/>
          <w:sz w:val="18"/>
          <w:szCs w:val="18"/>
        </w:rPr>
        <w:t>）4</w:t>
      </w:r>
      <w:r>
        <w:rPr>
          <w:color w:val="000000"/>
          <w:spacing w:val="0"/>
          <w:w w:val="100"/>
          <w:position w:val="0"/>
        </w:rPr>
        <w:t>所述，浙江富润公司子公司泰一指尚</w:t>
      </w:r>
      <w:r>
        <w:rPr>
          <w:color w:val="000000"/>
          <w:spacing w:val="0"/>
          <w:w w:val="100"/>
          <w:position w:val="0"/>
          <w:sz w:val="18"/>
          <w:szCs w:val="18"/>
        </w:rPr>
        <w:t>2020</w:t>
      </w:r>
      <w:r>
        <w:rPr>
          <w:color w:val="000000"/>
          <w:spacing w:val="0"/>
          <w:w w:val="100"/>
          <w:position w:val="0"/>
        </w:rPr>
        <w:t>年度经审计的扣 除非经常性损益后归属于母公司的净利润低于江有归、付海鹏承诺的业绩。截至浙江富润公司财 务报表批准报出日，浙江富润公司尚未就上述净利润完成情况引致的业绩补偿等事宜，与江有归、 付海鹏等达成一致意见，浙江富润公司尚未启动对江有归、付海鹏的追偿，未来是否进行追偿、 实际追偿金额及对财务报表的影响存在不确定性。</w:t>
      </w:r>
    </w:p>
    <w:p>
      <w:pPr>
        <w:pStyle w:val="Style5"/>
        <w:keepNext w:val="0"/>
        <w:keepLines w:val="0"/>
        <w:widowControl w:val="0"/>
        <w:shd w:val="clear" w:color="auto" w:fill="auto"/>
        <w:tabs>
          <w:tab w:pos="959" w:val="left"/>
        </w:tabs>
        <w:bidi w:val="0"/>
        <w:spacing w:before="0" w:after="0" w:line="410" w:lineRule="exact"/>
        <w:ind w:left="0" w:right="0" w:firstLine="420"/>
        <w:jc w:val="both"/>
      </w:pPr>
      <w:bookmarkStart w:id="691" w:name="bookmark691"/>
      <w:r>
        <w:rPr>
          <w:color w:val="000000"/>
          <w:spacing w:val="0"/>
          <w:w w:val="100"/>
          <w:position w:val="0"/>
        </w:rPr>
        <w:t>（</w:t>
      </w:r>
      <w:bookmarkEnd w:id="691"/>
      <w:r>
        <w:rPr>
          <w:color w:val="000000"/>
          <w:spacing w:val="0"/>
          <w:w w:val="100"/>
          <w:position w:val="0"/>
        </w:rPr>
        <w:t>三）</w:t>
        <w:tab/>
        <w:t>如财务报表附注十三（十一）所述，浙江富润公司将持有的对甘肃上峰水泥股份有限公司 的股票</w:t>
      </w:r>
      <w:r>
        <w:rPr>
          <w:color w:val="000000"/>
          <w:spacing w:val="0"/>
          <w:w w:val="100"/>
          <w:position w:val="0"/>
          <w:sz w:val="18"/>
          <w:szCs w:val="18"/>
        </w:rPr>
        <w:t>4,435</w:t>
      </w:r>
      <w:r>
        <w:rPr>
          <w:color w:val="000000"/>
          <w:spacing w:val="0"/>
          <w:w w:val="100"/>
          <w:position w:val="0"/>
        </w:rPr>
        <w:t>万股分类为以公允价值计量且其变动计入当期损益的金融资产，截至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日，该项金融资产账面价值为人民币</w:t>
      </w:r>
      <w:r>
        <w:rPr>
          <w:color w:val="000000"/>
          <w:spacing w:val="0"/>
          <w:w w:val="100"/>
          <w:position w:val="0"/>
          <w:sz w:val="18"/>
          <w:szCs w:val="18"/>
        </w:rPr>
        <w:t>86,526.85</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年度，该项金融资产的公允价值变 动收益</w:t>
      </w:r>
      <w:r>
        <w:rPr>
          <w:color w:val="000000"/>
          <w:spacing w:val="0"/>
          <w:w w:val="100"/>
          <w:position w:val="0"/>
          <w:sz w:val="18"/>
          <w:szCs w:val="18"/>
        </w:rPr>
        <w:t>5,410.70</w:t>
      </w:r>
      <w:r>
        <w:rPr>
          <w:color w:val="000000"/>
          <w:spacing w:val="0"/>
          <w:w w:val="100"/>
          <w:position w:val="0"/>
        </w:rPr>
        <w:t>万元。该项金融资产股价涨跌可能对浙江富润公司未来财务状况和经营成果产生 重大影响。</w:t>
      </w:r>
    </w:p>
    <w:p>
      <w:pPr>
        <w:pStyle w:val="Style31"/>
        <w:keepNext/>
        <w:keepLines/>
        <w:widowControl w:val="0"/>
        <w:shd w:val="clear" w:color="auto" w:fill="auto"/>
        <w:bidi w:val="0"/>
        <w:spacing w:before="0" w:after="0" w:line="409" w:lineRule="exact"/>
        <w:ind w:left="0" w:right="0" w:firstLine="420"/>
        <w:jc w:val="both"/>
      </w:pPr>
      <w:bookmarkStart w:id="692" w:name="bookmark692"/>
      <w:bookmarkStart w:id="693" w:name="bookmark693"/>
      <w:bookmarkStart w:id="694" w:name="bookmark694"/>
      <w:bookmarkStart w:id="695" w:name="bookmark695"/>
      <w:r>
        <w:rPr>
          <w:rFonts w:ascii="SimHei" w:eastAsia="SimHei" w:hAnsi="SimHei" w:cs="SimHei"/>
          <w:color w:val="000000"/>
          <w:spacing w:val="0"/>
          <w:w w:val="100"/>
          <w:position w:val="0"/>
        </w:rPr>
        <w:t>四</w:t>
      </w:r>
      <w:bookmarkEnd w:id="694"/>
      <w:r>
        <w:rPr>
          <w:rFonts w:ascii="SimHei" w:eastAsia="SimHei" w:hAnsi="SimHei" w:cs="SimHei"/>
          <w:color w:val="000000"/>
          <w:spacing w:val="0"/>
          <w:w w:val="100"/>
          <w:position w:val="0"/>
        </w:rPr>
        <w:t>、关键审计事项</w:t>
      </w:r>
      <w:bookmarkEnd w:id="692"/>
      <w:bookmarkEnd w:id="693"/>
      <w:bookmarkEnd w:id="695"/>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(一)收入确认</w:t>
      </w:r>
    </w:p>
    <w:p>
      <w:pPr>
        <w:pStyle w:val="Style5"/>
        <w:keepNext w:val="0"/>
        <w:keepLines w:val="0"/>
        <w:widowControl w:val="0"/>
        <w:numPr>
          <w:ilvl w:val="0"/>
          <w:numId w:val="39"/>
        </w:numPr>
        <w:shd w:val="clear" w:color="auto" w:fill="auto"/>
        <w:tabs>
          <w:tab w:pos="821" w:val="left"/>
        </w:tabs>
        <w:bidi w:val="0"/>
        <w:spacing w:before="0" w:after="0" w:line="409" w:lineRule="exact"/>
        <w:ind w:left="0" w:right="0" w:firstLine="420"/>
        <w:jc w:val="both"/>
      </w:pPr>
      <w:bookmarkStart w:id="696" w:name="bookmark696"/>
      <w:bookmarkEnd w:id="696"/>
      <w:r>
        <w:rPr>
          <w:color w:val="000000"/>
          <w:spacing w:val="0"/>
          <w:w w:val="100"/>
          <w:position w:val="0"/>
        </w:rPr>
        <w:t>事项描述</w:t>
      </w:r>
    </w:p>
    <w:p>
      <w:pPr>
        <w:pStyle w:val="Style5"/>
        <w:keepNext w:val="0"/>
        <w:keepLines w:val="0"/>
        <w:widowControl w:val="0"/>
        <w:shd w:val="clear" w:color="auto" w:fill="auto"/>
        <w:bidi w:val="0"/>
        <w:spacing w:before="0" w:after="0" w:line="409" w:lineRule="exact"/>
        <w:ind w:left="0" w:right="0" w:firstLine="420"/>
        <w:jc w:val="left"/>
      </w:pPr>
      <w:r>
        <w:rPr>
          <w:color w:val="000000"/>
          <w:spacing w:val="0"/>
          <w:w w:val="100"/>
          <w:position w:val="0"/>
        </w:rPr>
        <w:t>相关信息披露详见财务报表附注三(二十二)、五(二</w:t>
      </w:r>
      <w:r>
        <w:rPr>
          <w:color w:val="000000"/>
          <w:spacing w:val="0"/>
          <w:w w:val="100"/>
          <w:position w:val="0"/>
          <w:sz w:val="18"/>
          <w:szCs w:val="18"/>
        </w:rPr>
        <w:t>)1</w:t>
      </w:r>
      <w:r>
        <w:rPr>
          <w:color w:val="000000"/>
          <w:spacing w:val="0"/>
          <w:w w:val="100"/>
          <w:position w:val="0"/>
        </w:rPr>
        <w:t>及十三(十三)。</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浙江富润公司的营业收入主要来自于印染加工和销售针纺织品、无缝钢管等产品，以及互联 网营销服务和营销数据分析服务、电商业务、运营商号卡推广服务等。</w:t>
      </w:r>
      <w:r>
        <w:rPr>
          <w:color w:val="000000"/>
          <w:spacing w:val="0"/>
          <w:w w:val="100"/>
          <w:position w:val="0"/>
          <w:sz w:val="18"/>
          <w:szCs w:val="18"/>
        </w:rPr>
        <w:t>2020</w:t>
      </w:r>
      <w:r>
        <w:rPr>
          <w:color w:val="000000"/>
          <w:spacing w:val="0"/>
          <w:w w:val="100"/>
          <w:position w:val="0"/>
        </w:rPr>
        <w:t>年度，浙江富润公司 营业收入金额为人民币</w:t>
      </w:r>
      <w:r>
        <w:rPr>
          <w:color w:val="000000"/>
          <w:spacing w:val="0"/>
          <w:w w:val="100"/>
          <w:position w:val="0"/>
          <w:sz w:val="18"/>
          <w:szCs w:val="18"/>
        </w:rPr>
        <w:t xml:space="preserve">303,907. </w:t>
      </w:r>
      <w:r>
        <w:rPr>
          <w:color w:val="000000"/>
          <w:spacing w:val="0"/>
          <w:w w:val="100"/>
          <w:position w:val="0"/>
          <w:sz w:val="18"/>
          <w:szCs w:val="18"/>
        </w:rPr>
        <w:t>12</w:t>
      </w:r>
      <w:r>
        <w:rPr>
          <w:color w:val="000000"/>
          <w:spacing w:val="0"/>
          <w:w w:val="100"/>
          <w:position w:val="0"/>
        </w:rPr>
        <w:t>万元，其中纺织印染和无缝钢管等产品销售收入</w:t>
      </w:r>
      <w:r>
        <w:rPr>
          <w:color w:val="000000"/>
          <w:spacing w:val="0"/>
          <w:w w:val="100"/>
          <w:position w:val="0"/>
          <w:sz w:val="18"/>
          <w:szCs w:val="18"/>
        </w:rPr>
        <w:t xml:space="preserve">89,199.37 </w:t>
      </w:r>
      <w:r>
        <w:rPr>
          <w:color w:val="000000"/>
          <w:spacing w:val="0"/>
          <w:w w:val="100"/>
          <w:position w:val="0"/>
        </w:rPr>
        <w:t>万元，占营业收入的</w:t>
      </w:r>
      <w:r>
        <w:rPr>
          <w:color w:val="000000"/>
          <w:spacing w:val="0"/>
          <w:w w:val="100"/>
          <w:position w:val="0"/>
          <w:sz w:val="18"/>
          <w:szCs w:val="18"/>
        </w:rPr>
        <w:t>29.35%；</w:t>
      </w:r>
      <w:r>
        <w:rPr>
          <w:color w:val="000000"/>
          <w:spacing w:val="0"/>
          <w:w w:val="100"/>
          <w:position w:val="0"/>
        </w:rPr>
        <w:t>互联网营销服务和营销数据分析服务收入</w:t>
      </w:r>
      <w:r>
        <w:rPr>
          <w:color w:val="000000"/>
          <w:spacing w:val="0"/>
          <w:w w:val="100"/>
          <w:position w:val="0"/>
          <w:sz w:val="18"/>
          <w:szCs w:val="18"/>
        </w:rPr>
        <w:t xml:space="preserve">204, </w:t>
      </w:r>
      <w:r>
        <w:rPr>
          <w:color w:val="000000"/>
          <w:spacing w:val="0"/>
          <w:w w:val="100"/>
          <w:position w:val="0"/>
          <w:sz w:val="18"/>
          <w:szCs w:val="18"/>
        </w:rPr>
        <w:t>761.87</w:t>
      </w:r>
      <w:r>
        <w:rPr>
          <w:color w:val="000000"/>
          <w:spacing w:val="0"/>
          <w:w w:val="100"/>
          <w:position w:val="0"/>
        </w:rPr>
        <w:t>万元，占营 业收入的</w:t>
      </w:r>
      <w:r>
        <w:rPr>
          <w:color w:val="000000"/>
          <w:spacing w:val="0"/>
          <w:w w:val="100"/>
          <w:position w:val="0"/>
          <w:sz w:val="18"/>
          <w:szCs w:val="18"/>
        </w:rPr>
        <w:t>67.38%；</w:t>
      </w:r>
      <w:r>
        <w:rPr>
          <w:color w:val="000000"/>
          <w:spacing w:val="0"/>
          <w:w w:val="100"/>
          <w:position w:val="0"/>
        </w:rPr>
        <w:t>电商业务收入</w:t>
      </w:r>
      <w:r>
        <w:rPr>
          <w:color w:val="000000"/>
          <w:spacing w:val="0"/>
          <w:w w:val="100"/>
          <w:position w:val="0"/>
          <w:sz w:val="18"/>
          <w:szCs w:val="18"/>
        </w:rPr>
        <w:t xml:space="preserve">913. </w:t>
      </w:r>
      <w:r>
        <w:rPr>
          <w:color w:val="000000"/>
          <w:spacing w:val="0"/>
          <w:w w:val="100"/>
          <w:position w:val="0"/>
          <w:sz w:val="18"/>
          <w:szCs w:val="18"/>
        </w:rPr>
        <w:t>48</w:t>
      </w:r>
      <w:r>
        <w:rPr>
          <w:color w:val="000000"/>
          <w:spacing w:val="0"/>
          <w:w w:val="100"/>
          <w:position w:val="0"/>
        </w:rPr>
        <w:t>万元，占营业收入的</w:t>
      </w:r>
      <w:r>
        <w:rPr>
          <w:color w:val="000000"/>
          <w:spacing w:val="0"/>
          <w:w w:val="100"/>
          <w:position w:val="0"/>
          <w:sz w:val="18"/>
          <w:szCs w:val="18"/>
        </w:rPr>
        <w:t>0.30%；</w:t>
      </w:r>
      <w:r>
        <w:rPr>
          <w:color w:val="000000"/>
          <w:spacing w:val="0"/>
          <w:w w:val="100"/>
          <w:position w:val="0"/>
        </w:rPr>
        <w:t xml:space="preserve">运营商号卡推广服务收入 </w:t>
      </w:r>
      <w:r>
        <w:rPr>
          <w:color w:val="000000"/>
          <w:spacing w:val="0"/>
          <w:w w:val="100"/>
          <w:position w:val="0"/>
          <w:sz w:val="18"/>
          <w:szCs w:val="18"/>
        </w:rPr>
        <w:t>3,795.41</w:t>
      </w:r>
      <w:r>
        <w:rPr>
          <w:color w:val="000000"/>
          <w:spacing w:val="0"/>
          <w:w w:val="100"/>
          <w:position w:val="0"/>
        </w:rPr>
        <w:t>万元，占营业收入的</w:t>
      </w:r>
      <w:r>
        <w:rPr>
          <w:color w:val="000000"/>
          <w:spacing w:val="0"/>
          <w:w w:val="100"/>
          <w:position w:val="0"/>
          <w:sz w:val="18"/>
          <w:szCs w:val="18"/>
        </w:rPr>
        <w:t>1.25%</w:t>
      </w:r>
      <w:r>
        <w:rPr>
          <w:color w:val="000000"/>
          <w:spacing w:val="0"/>
          <w:w w:val="100"/>
          <w:position w:val="0"/>
        </w:rPr>
        <w:t>。</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由于营业收入是浙江富润公司关键业绩指标之一，可能存在管理层通过不恰当的收入确认以 达到特定目标或预期的固有风险。因此，我们将收入确认确定为关键审计事项。</w:t>
      </w:r>
    </w:p>
    <w:p>
      <w:pPr>
        <w:pStyle w:val="Style5"/>
        <w:keepNext w:val="0"/>
        <w:keepLines w:val="0"/>
        <w:widowControl w:val="0"/>
        <w:numPr>
          <w:ilvl w:val="0"/>
          <w:numId w:val="39"/>
        </w:numPr>
        <w:shd w:val="clear" w:color="auto" w:fill="auto"/>
        <w:tabs>
          <w:tab w:pos="821" w:val="left"/>
        </w:tabs>
        <w:bidi w:val="0"/>
        <w:spacing w:before="0" w:after="0" w:line="409" w:lineRule="exact"/>
        <w:ind w:left="0" w:right="0" w:firstLine="440"/>
        <w:jc w:val="both"/>
      </w:pPr>
      <w:bookmarkStart w:id="697" w:name="bookmark697"/>
      <w:bookmarkEnd w:id="697"/>
      <w:r>
        <w:rPr>
          <w:color w:val="000000"/>
          <w:spacing w:val="0"/>
          <w:w w:val="100"/>
          <w:position w:val="0"/>
        </w:rPr>
        <w:t>审计应对</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针对收入确认，我们实施的审计程序主要包括：</w:t>
      </w:r>
    </w:p>
    <w:p>
      <w:pPr>
        <w:pStyle w:val="Style5"/>
        <w:keepNext w:val="0"/>
        <w:keepLines w:val="0"/>
        <w:widowControl w:val="0"/>
        <w:numPr>
          <w:ilvl w:val="0"/>
          <w:numId w:val="41"/>
        </w:numPr>
        <w:shd w:val="clear" w:color="auto" w:fill="auto"/>
        <w:tabs>
          <w:tab w:pos="869" w:val="left"/>
        </w:tabs>
        <w:bidi w:val="0"/>
        <w:spacing w:before="0" w:after="0" w:line="409" w:lineRule="exact"/>
        <w:ind w:left="0" w:right="0" w:firstLine="440"/>
        <w:jc w:val="both"/>
      </w:pPr>
      <w:bookmarkStart w:id="698" w:name="bookmark698"/>
      <w:bookmarkEnd w:id="698"/>
      <w:r>
        <w:rPr>
          <w:color w:val="000000"/>
          <w:spacing w:val="0"/>
          <w:w w:val="100"/>
          <w:position w:val="0"/>
        </w:rPr>
        <w:t>了解与收入确认相关的关键内部控制，评价这些控制的设计，确定其是否得到执行，并 测试相关内部控制的运行有效性；</w:t>
      </w:r>
    </w:p>
    <w:p>
      <w:pPr>
        <w:pStyle w:val="Style5"/>
        <w:keepNext w:val="0"/>
        <w:keepLines w:val="0"/>
        <w:widowControl w:val="0"/>
        <w:numPr>
          <w:ilvl w:val="0"/>
          <w:numId w:val="41"/>
        </w:numPr>
        <w:shd w:val="clear" w:color="auto" w:fill="auto"/>
        <w:tabs>
          <w:tab w:pos="838" w:val="left"/>
        </w:tabs>
        <w:bidi w:val="0"/>
        <w:spacing w:before="0" w:after="0" w:line="409" w:lineRule="exact"/>
        <w:ind w:left="0" w:right="0" w:firstLine="420"/>
        <w:jc w:val="left"/>
      </w:pPr>
      <w:bookmarkStart w:id="699" w:name="bookmark699"/>
      <w:bookmarkEnd w:id="699"/>
      <w:r>
        <w:rPr>
          <w:color w:val="000000"/>
          <w:spacing w:val="0"/>
          <w:w w:val="100"/>
          <w:position w:val="0"/>
        </w:rPr>
        <w:t>检查销售合同，了解主要合同条款或条件，评价收入确认方法是否适当；</w:t>
      </w:r>
    </w:p>
    <w:p>
      <w:pPr>
        <w:pStyle w:val="Style5"/>
        <w:keepNext w:val="0"/>
        <w:keepLines w:val="0"/>
        <w:widowControl w:val="0"/>
        <w:numPr>
          <w:ilvl w:val="0"/>
          <w:numId w:val="41"/>
        </w:numPr>
        <w:shd w:val="clear" w:color="auto" w:fill="auto"/>
        <w:tabs>
          <w:tab w:pos="869" w:val="left"/>
        </w:tabs>
        <w:bidi w:val="0"/>
        <w:spacing w:before="0" w:after="0" w:line="409" w:lineRule="exact"/>
        <w:ind w:left="0" w:right="0" w:firstLine="440"/>
        <w:jc w:val="both"/>
      </w:pPr>
      <w:bookmarkStart w:id="700" w:name="bookmark700"/>
      <w:bookmarkEnd w:id="700"/>
      <w:r>
        <w:rPr>
          <w:color w:val="000000"/>
          <w:spacing w:val="0"/>
          <w:w w:val="100"/>
          <w:position w:val="0"/>
        </w:rPr>
        <w:t>对营业收入及毛利率按月度、产品、客户等实施实质性分析程序，识别是否存在重大或 异常波动，并查明波动原因；</w:t>
      </w:r>
    </w:p>
    <w:p>
      <w:pPr>
        <w:pStyle w:val="Style5"/>
        <w:keepNext w:val="0"/>
        <w:keepLines w:val="0"/>
        <w:widowControl w:val="0"/>
        <w:numPr>
          <w:ilvl w:val="0"/>
          <w:numId w:val="41"/>
        </w:numPr>
        <w:shd w:val="clear" w:color="auto" w:fill="auto"/>
        <w:tabs>
          <w:tab w:pos="869" w:val="left"/>
        </w:tabs>
        <w:bidi w:val="0"/>
        <w:spacing w:before="0" w:after="0" w:line="409" w:lineRule="exact"/>
        <w:ind w:left="0" w:right="0" w:firstLine="440"/>
        <w:jc w:val="both"/>
      </w:pPr>
      <w:bookmarkStart w:id="701" w:name="bookmark701"/>
      <w:bookmarkEnd w:id="701"/>
      <w:r>
        <w:rPr>
          <w:color w:val="000000"/>
          <w:spacing w:val="0"/>
          <w:w w:val="100"/>
          <w:position w:val="0"/>
        </w:rPr>
        <w:t>针对传统纺织印染和无缝钢管销售业务，对于内销收入，以抽样方式检查与收入确认相 关的支持性文件，包括销售合同、订单、销售发票、出库单、送货单等；对于出口收入，获取电 子口岸信息并与账面记录核对，并以抽样方式检查销售合同、出口报关单、货运提单、销售发票 等支持性文件；</w:t>
      </w:r>
    </w:p>
    <w:p>
      <w:pPr>
        <w:pStyle w:val="Style5"/>
        <w:keepNext w:val="0"/>
        <w:keepLines w:val="0"/>
        <w:widowControl w:val="0"/>
        <w:numPr>
          <w:ilvl w:val="0"/>
          <w:numId w:val="41"/>
        </w:numPr>
        <w:shd w:val="clear" w:color="auto" w:fill="auto"/>
        <w:tabs>
          <w:tab w:pos="931" w:val="left"/>
        </w:tabs>
        <w:bidi w:val="0"/>
        <w:spacing w:before="0" w:after="0" w:line="409" w:lineRule="exact"/>
        <w:ind w:left="0" w:right="0" w:firstLine="440"/>
        <w:jc w:val="both"/>
      </w:pPr>
      <w:bookmarkStart w:id="702" w:name="bookmark702"/>
      <w:bookmarkEnd w:id="702"/>
      <w:r>
        <w:rPr>
          <w:color w:val="000000"/>
          <w:spacing w:val="0"/>
          <w:w w:val="100"/>
          <w:position w:val="0"/>
        </w:rPr>
        <w:t>针对互联网营销服务和营销数据分析服务、电商业务及运营商号卡推广服务，获取销售 收入分项目统计表，与账面收入进行核对，同时对重要销售记录所及的合同(含广告排期单)、结 算单、验收报告、销售发票等信息交叉核对，评价收入确认的真实性和完整性；</w:t>
      </w:r>
    </w:p>
    <w:p>
      <w:pPr>
        <w:pStyle w:val="Style5"/>
        <w:keepNext w:val="0"/>
        <w:keepLines w:val="0"/>
        <w:widowControl w:val="0"/>
        <w:numPr>
          <w:ilvl w:val="0"/>
          <w:numId w:val="41"/>
        </w:numPr>
        <w:shd w:val="clear" w:color="auto" w:fill="auto"/>
        <w:tabs>
          <w:tab w:pos="864" w:val="left"/>
        </w:tabs>
        <w:bidi w:val="0"/>
        <w:spacing w:before="0" w:after="0" w:line="409" w:lineRule="exact"/>
        <w:ind w:left="0" w:right="0" w:firstLine="440"/>
        <w:jc w:val="both"/>
      </w:pPr>
      <w:bookmarkStart w:id="703" w:name="bookmark703"/>
      <w:bookmarkEnd w:id="703"/>
      <w:r>
        <w:rPr>
          <w:color w:val="000000"/>
          <w:spacing w:val="0"/>
          <w:w w:val="100"/>
          <w:position w:val="0"/>
        </w:rPr>
        <w:t>结合应收账款函证，以抽样方式向主要客户函证本期销售额；同时走访重要客户，评价 收入确认的真实性和完整性；</w:t>
      </w:r>
    </w:p>
    <w:p>
      <w:pPr>
        <w:pStyle w:val="Style5"/>
        <w:keepNext w:val="0"/>
        <w:keepLines w:val="0"/>
        <w:widowControl w:val="0"/>
        <w:numPr>
          <w:ilvl w:val="0"/>
          <w:numId w:val="41"/>
        </w:numPr>
        <w:shd w:val="clear" w:color="auto" w:fill="auto"/>
        <w:tabs>
          <w:tab w:pos="838" w:val="left"/>
        </w:tabs>
        <w:bidi w:val="0"/>
        <w:spacing w:before="0" w:after="0" w:line="409" w:lineRule="exact"/>
        <w:ind w:left="0" w:right="0" w:firstLine="420"/>
        <w:jc w:val="left"/>
      </w:pPr>
      <w:bookmarkStart w:id="704" w:name="bookmark704"/>
      <w:bookmarkEnd w:id="704"/>
      <w:r>
        <w:rPr>
          <w:color w:val="000000"/>
          <w:spacing w:val="0"/>
          <w:w w:val="100"/>
          <w:position w:val="0"/>
        </w:rPr>
        <w:t>对资产负债表日前后确认的营业收入实施截止测试，评价营业收入是否在恰当期间确认;</w:t>
      </w:r>
    </w:p>
    <w:p>
      <w:pPr>
        <w:pStyle w:val="Style5"/>
        <w:keepNext w:val="0"/>
        <w:keepLines w:val="0"/>
        <w:widowControl w:val="0"/>
        <w:numPr>
          <w:ilvl w:val="0"/>
          <w:numId w:val="41"/>
        </w:numPr>
        <w:shd w:val="clear" w:color="auto" w:fill="auto"/>
        <w:bidi w:val="0"/>
        <w:spacing w:before="0" w:after="0" w:line="409" w:lineRule="exact"/>
        <w:ind w:left="0" w:right="0" w:firstLine="420"/>
        <w:jc w:val="left"/>
      </w:pPr>
      <w:bookmarkStart w:id="705" w:name="bookmark705"/>
      <w:bookmarkEnd w:id="705"/>
      <w:r>
        <w:rPr>
          <w:color w:val="000000"/>
          <w:spacing w:val="0"/>
          <w:w w:val="100"/>
          <w:position w:val="0"/>
        </w:rPr>
        <w:t>检查与营业收入相关的信息是否已在财务报表中作出恰当列报。</w:t>
      </w:r>
    </w:p>
    <w:p>
      <w:pPr>
        <w:pStyle w:val="Style5"/>
        <w:keepNext w:val="0"/>
        <w:keepLines w:val="0"/>
        <w:widowControl w:val="0"/>
        <w:numPr>
          <w:ilvl w:val="0"/>
          <w:numId w:val="43"/>
        </w:numPr>
        <w:shd w:val="clear" w:color="auto" w:fill="auto"/>
        <w:tabs>
          <w:tab w:pos="951" w:val="left"/>
        </w:tabs>
        <w:bidi w:val="0"/>
        <w:spacing w:before="0" w:after="0" w:line="409" w:lineRule="exact"/>
        <w:ind w:left="0" w:right="0" w:firstLine="420"/>
        <w:jc w:val="left"/>
      </w:pPr>
      <w:bookmarkStart w:id="706" w:name="bookmark706"/>
      <w:bookmarkEnd w:id="706"/>
      <w:r>
        <w:rPr>
          <w:color w:val="000000"/>
          <w:spacing w:val="0"/>
          <w:w w:val="100"/>
          <w:position w:val="0"/>
        </w:rPr>
        <w:t>应收账款减值</w:t>
      </w:r>
    </w:p>
    <w:p>
      <w:pPr>
        <w:pStyle w:val="Style5"/>
        <w:keepNext w:val="0"/>
        <w:keepLines w:val="0"/>
        <w:widowControl w:val="0"/>
        <w:numPr>
          <w:ilvl w:val="0"/>
          <w:numId w:val="45"/>
        </w:numPr>
        <w:shd w:val="clear" w:color="auto" w:fill="auto"/>
        <w:tabs>
          <w:tab w:pos="821" w:val="left"/>
        </w:tabs>
        <w:bidi w:val="0"/>
        <w:spacing w:before="0" w:after="0" w:line="409" w:lineRule="exact"/>
        <w:ind w:left="0" w:right="0" w:firstLine="420"/>
        <w:jc w:val="left"/>
      </w:pPr>
      <w:bookmarkStart w:id="707" w:name="bookmark707"/>
      <w:bookmarkEnd w:id="707"/>
      <w:r>
        <w:rPr>
          <w:color w:val="000000"/>
          <w:spacing w:val="0"/>
          <w:w w:val="100"/>
          <w:position w:val="0"/>
        </w:rPr>
        <w:t>事项描述</w:t>
      </w:r>
    </w:p>
    <w:p>
      <w:pPr>
        <w:pStyle w:val="Style5"/>
        <w:keepNext w:val="0"/>
        <w:keepLines w:val="0"/>
        <w:widowControl w:val="0"/>
        <w:shd w:val="clear" w:color="auto" w:fill="auto"/>
        <w:bidi w:val="0"/>
        <w:spacing w:before="0" w:after="0" w:line="409" w:lineRule="exact"/>
        <w:ind w:left="0" w:right="0" w:firstLine="420"/>
        <w:jc w:val="left"/>
      </w:pPr>
      <w:r>
        <w:rPr>
          <w:color w:val="000000"/>
          <w:spacing w:val="0"/>
          <w:w w:val="100"/>
          <w:position w:val="0"/>
        </w:rPr>
        <w:t>相关信息披露详见财务报表附注三(九)及五(一</w:t>
      </w:r>
      <w:r>
        <w:rPr>
          <w:color w:val="000000"/>
          <w:spacing w:val="0"/>
          <w:w w:val="100"/>
          <w:position w:val="0"/>
          <w:sz w:val="18"/>
          <w:szCs w:val="18"/>
        </w:rPr>
        <w:t>)3</w:t>
      </w:r>
      <w:r>
        <w:rPr>
          <w:color w:val="000000"/>
          <w:spacing w:val="0"/>
          <w:w w:val="100"/>
          <w:position w:val="0"/>
        </w:rPr>
        <w:t>。</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日，浙江富润公司应收账款账面余额为人民币</w:t>
      </w:r>
      <w:r>
        <w:rPr>
          <w:color w:val="000000"/>
          <w:spacing w:val="0"/>
          <w:w w:val="100"/>
          <w:position w:val="0"/>
          <w:sz w:val="18"/>
          <w:szCs w:val="18"/>
        </w:rPr>
        <w:t>121,405.79</w:t>
      </w:r>
      <w:r>
        <w:rPr>
          <w:color w:val="000000"/>
          <w:spacing w:val="0"/>
          <w:w w:val="100"/>
          <w:position w:val="0"/>
        </w:rPr>
        <w:t>万元，坏账 准备为人民币</w:t>
      </w:r>
      <w:r>
        <w:rPr>
          <w:color w:val="000000"/>
          <w:spacing w:val="0"/>
          <w:w w:val="100"/>
          <w:position w:val="0"/>
          <w:sz w:val="18"/>
          <w:szCs w:val="18"/>
        </w:rPr>
        <w:t>7,035.12</w:t>
      </w:r>
      <w:r>
        <w:rPr>
          <w:color w:val="000000"/>
          <w:spacing w:val="0"/>
          <w:w w:val="100"/>
          <w:position w:val="0"/>
        </w:rPr>
        <w:t>万元，账面价值为人民币</w:t>
      </w:r>
      <w:r>
        <w:rPr>
          <w:color w:val="000000"/>
          <w:spacing w:val="0"/>
          <w:w w:val="100"/>
          <w:position w:val="0"/>
          <w:sz w:val="18"/>
          <w:szCs w:val="18"/>
        </w:rPr>
        <w:t xml:space="preserve">114,370. </w:t>
      </w:r>
      <w:r>
        <w:rPr>
          <w:color w:val="000000"/>
          <w:spacing w:val="0"/>
          <w:w w:val="100"/>
          <w:position w:val="0"/>
          <w:sz w:val="18"/>
          <w:szCs w:val="18"/>
        </w:rPr>
        <w:t>67</w:t>
      </w:r>
      <w:r>
        <w:rPr>
          <w:color w:val="000000"/>
          <w:spacing w:val="0"/>
          <w:w w:val="100"/>
          <w:position w:val="0"/>
        </w:rPr>
        <w:t>万元。</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浙江富润公司管理层(以下简称管理层)根据各项应收账款的信用风险特征，以单项应收账 款或应收账款组合为基础，按照相当于整个存续期内的预期信用损失金额计量其损失准备。对于 以单项为基础计量预期信用损失的应收账款，管理层综合考虑有关过去事项、当前状况以及未来 经济状况预测的合理且有依据的信息，估计预期收取的现金流量，据此确定应计提的坏账准备； 对于以组合为基础计量预期信用损失的应收账款，管理层以账龄为依据划分组合，参照历史信用 损失经验，并根据前瞻性估计予以调整，编制应收账款账龄与预期信用损失率对照表，据此确定 应计提的坏账准备。</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由于应收账款金额重大，且应收账款减值测试涉及重大管理层判断，我们将应收账款减值确 定为关键审计事项。</w:t>
      </w:r>
    </w:p>
    <w:p>
      <w:pPr>
        <w:pStyle w:val="Style5"/>
        <w:keepNext w:val="0"/>
        <w:keepLines w:val="0"/>
        <w:widowControl w:val="0"/>
        <w:numPr>
          <w:ilvl w:val="0"/>
          <w:numId w:val="45"/>
        </w:numPr>
        <w:shd w:val="clear" w:color="auto" w:fill="auto"/>
        <w:tabs>
          <w:tab w:pos="821" w:val="left"/>
        </w:tabs>
        <w:bidi w:val="0"/>
        <w:spacing w:before="0" w:after="0" w:line="409" w:lineRule="exact"/>
        <w:ind w:left="0" w:right="0" w:firstLine="420"/>
        <w:jc w:val="left"/>
      </w:pPr>
      <w:bookmarkStart w:id="708" w:name="bookmark708"/>
      <w:bookmarkEnd w:id="708"/>
      <w:r>
        <w:rPr>
          <w:color w:val="000000"/>
          <w:spacing w:val="0"/>
          <w:w w:val="100"/>
          <w:position w:val="0"/>
        </w:rPr>
        <w:t>审计应对</w:t>
      </w:r>
    </w:p>
    <w:p>
      <w:pPr>
        <w:pStyle w:val="Style5"/>
        <w:keepNext w:val="0"/>
        <w:keepLines w:val="0"/>
        <w:widowControl w:val="0"/>
        <w:shd w:val="clear" w:color="auto" w:fill="auto"/>
        <w:bidi w:val="0"/>
        <w:spacing w:before="0" w:after="0" w:line="409" w:lineRule="exact"/>
        <w:ind w:left="0" w:right="0" w:firstLine="420"/>
        <w:jc w:val="left"/>
      </w:pPr>
      <w:r>
        <w:rPr>
          <w:color w:val="000000"/>
          <w:spacing w:val="0"/>
          <w:w w:val="100"/>
          <w:position w:val="0"/>
        </w:rPr>
        <w:t>针对应收账款减值，我们实施的审计程序主要包括：</w:t>
      </w:r>
    </w:p>
    <w:p>
      <w:pPr>
        <w:pStyle w:val="Style5"/>
        <w:keepNext w:val="0"/>
        <w:keepLines w:val="0"/>
        <w:widowControl w:val="0"/>
        <w:numPr>
          <w:ilvl w:val="0"/>
          <w:numId w:val="47"/>
        </w:numPr>
        <w:shd w:val="clear" w:color="auto" w:fill="auto"/>
        <w:tabs>
          <w:tab w:pos="872" w:val="left"/>
        </w:tabs>
        <w:bidi w:val="0"/>
        <w:spacing w:before="0" w:after="0" w:line="409" w:lineRule="exact"/>
        <w:ind w:left="0" w:right="0" w:firstLine="420"/>
        <w:jc w:val="both"/>
      </w:pPr>
      <w:bookmarkStart w:id="709" w:name="bookmark709"/>
      <w:bookmarkEnd w:id="709"/>
      <w:r>
        <w:rPr>
          <w:color w:val="000000"/>
          <w:spacing w:val="0"/>
          <w:w w:val="100"/>
          <w:position w:val="0"/>
        </w:rPr>
        <w:t>了解与应收账款减值相关的关键内部控制，评价这些控制的设计，确定其是否得到执行， 并测试相关内部控制的运行有效性；</w:t>
      </w:r>
    </w:p>
    <w:p>
      <w:pPr>
        <w:pStyle w:val="Style5"/>
        <w:keepNext w:val="0"/>
        <w:keepLines w:val="0"/>
        <w:widowControl w:val="0"/>
        <w:numPr>
          <w:ilvl w:val="0"/>
          <w:numId w:val="47"/>
        </w:numPr>
        <w:shd w:val="clear" w:color="auto" w:fill="auto"/>
        <w:tabs>
          <w:tab w:pos="872" w:val="left"/>
        </w:tabs>
        <w:bidi w:val="0"/>
        <w:spacing w:before="0" w:after="0" w:line="409" w:lineRule="exact"/>
        <w:ind w:left="0" w:right="0" w:firstLine="420"/>
        <w:jc w:val="both"/>
      </w:pPr>
      <w:bookmarkStart w:id="710" w:name="bookmark710"/>
      <w:bookmarkEnd w:id="710"/>
      <w:r>
        <w:rPr>
          <w:color w:val="000000"/>
          <w:spacing w:val="0"/>
          <w:w w:val="100"/>
          <w:position w:val="0"/>
        </w:rPr>
        <w:t>复核以前年度已计提坏账准备的应收账款的后续实际核销或转回情况，评价管理层过往 预测的准确性；</w:t>
      </w:r>
    </w:p>
    <w:p>
      <w:pPr>
        <w:pStyle w:val="Style5"/>
        <w:keepNext w:val="0"/>
        <w:keepLines w:val="0"/>
        <w:widowControl w:val="0"/>
        <w:numPr>
          <w:ilvl w:val="0"/>
          <w:numId w:val="47"/>
        </w:numPr>
        <w:shd w:val="clear" w:color="auto" w:fill="auto"/>
        <w:tabs>
          <w:tab w:pos="872" w:val="left"/>
        </w:tabs>
        <w:bidi w:val="0"/>
        <w:spacing w:before="0" w:after="0" w:line="409" w:lineRule="exact"/>
        <w:ind w:left="0" w:right="0" w:firstLine="420"/>
        <w:jc w:val="both"/>
      </w:pPr>
      <w:bookmarkStart w:id="711" w:name="bookmark711"/>
      <w:bookmarkEnd w:id="711"/>
      <w:r>
        <w:rPr>
          <w:color w:val="000000"/>
          <w:spacing w:val="0"/>
          <w:w w:val="100"/>
          <w:position w:val="0"/>
        </w:rPr>
        <w:t>复核管理层对应收账款进行信用风险评估的相关考虑和客观证据，评价管理层是否恰当 识别各项应收账款的信用风险特征；</w:t>
      </w:r>
    </w:p>
    <w:p>
      <w:pPr>
        <w:pStyle w:val="Style5"/>
        <w:keepNext w:val="0"/>
        <w:keepLines w:val="0"/>
        <w:widowControl w:val="0"/>
        <w:numPr>
          <w:ilvl w:val="0"/>
          <w:numId w:val="47"/>
        </w:numPr>
        <w:shd w:val="clear" w:color="auto" w:fill="auto"/>
        <w:tabs>
          <w:tab w:pos="877" w:val="left"/>
        </w:tabs>
        <w:bidi w:val="0"/>
        <w:spacing w:before="0" w:after="0" w:line="409" w:lineRule="exact"/>
        <w:ind w:left="0" w:right="0" w:firstLine="420"/>
        <w:jc w:val="both"/>
      </w:pPr>
      <w:bookmarkStart w:id="712" w:name="bookmark712"/>
      <w:bookmarkEnd w:id="712"/>
      <w:r>
        <w:rPr>
          <w:color w:val="000000"/>
          <w:spacing w:val="0"/>
          <w:w w:val="100"/>
          <w:position w:val="0"/>
        </w:rPr>
        <w:t>对于以单项为基础计量预期信用损失的应收账款，获取并检查管理层对预期收取现金流 量的预测，评价在预测中使用的关键假设的合理性和数据的准确性，并与获取的外部证据进行核 对；</w:t>
      </w:r>
    </w:p>
    <w:p>
      <w:pPr>
        <w:pStyle w:val="Style5"/>
        <w:keepNext w:val="0"/>
        <w:keepLines w:val="0"/>
        <w:widowControl w:val="0"/>
        <w:numPr>
          <w:ilvl w:val="0"/>
          <w:numId w:val="47"/>
        </w:numPr>
        <w:shd w:val="clear" w:color="auto" w:fill="auto"/>
        <w:tabs>
          <w:tab w:pos="877" w:val="left"/>
        </w:tabs>
        <w:bidi w:val="0"/>
        <w:spacing w:before="0" w:after="0" w:line="409" w:lineRule="exact"/>
        <w:ind w:left="0" w:right="0" w:firstLine="420"/>
        <w:jc w:val="both"/>
      </w:pPr>
      <w:bookmarkStart w:id="713" w:name="bookmark713"/>
      <w:bookmarkEnd w:id="713"/>
      <w:r>
        <w:rPr>
          <w:color w:val="000000"/>
          <w:spacing w:val="0"/>
          <w:w w:val="100"/>
          <w:position w:val="0"/>
        </w:rPr>
        <w:t>对于以组合为基础计量预期信用损失的应收账款，评价管理层按信用风险特征划分组合 的合理性；评价管理层根据历史信用损失经验及前瞻性估计确定的应收账款账龄与预期信用损失 率对照表的合理性；测试管理层使用数据(包括应收账款账龄、历史损失率、迁徙率等)的准确 性和完整性以及坏账准备的计算是否准确；</w:t>
      </w:r>
    </w:p>
    <w:p>
      <w:pPr>
        <w:pStyle w:val="Style5"/>
        <w:keepNext w:val="0"/>
        <w:keepLines w:val="0"/>
        <w:widowControl w:val="0"/>
        <w:numPr>
          <w:ilvl w:val="0"/>
          <w:numId w:val="47"/>
        </w:numPr>
        <w:shd w:val="clear" w:color="auto" w:fill="auto"/>
        <w:tabs>
          <w:tab w:pos="846" w:val="left"/>
        </w:tabs>
        <w:bidi w:val="0"/>
        <w:spacing w:before="0" w:after="0" w:line="409" w:lineRule="exact"/>
        <w:ind w:left="0" w:right="0" w:firstLine="420"/>
        <w:jc w:val="both"/>
      </w:pPr>
      <w:bookmarkStart w:id="714" w:name="bookmark714"/>
      <w:bookmarkEnd w:id="714"/>
      <w:r>
        <w:rPr>
          <w:color w:val="000000"/>
          <w:spacing w:val="0"/>
          <w:w w:val="100"/>
          <w:position w:val="0"/>
        </w:rPr>
        <w:t>检查应收账款的期后回款情况，评价管理层计提应收账款坏账准备的合理性；</w:t>
      </w:r>
    </w:p>
    <w:p>
      <w:pPr>
        <w:pStyle w:val="Style5"/>
        <w:keepNext w:val="0"/>
        <w:keepLines w:val="0"/>
        <w:widowControl w:val="0"/>
        <w:numPr>
          <w:ilvl w:val="0"/>
          <w:numId w:val="47"/>
        </w:numPr>
        <w:shd w:val="clear" w:color="auto" w:fill="auto"/>
        <w:tabs>
          <w:tab w:pos="846" w:val="left"/>
        </w:tabs>
        <w:bidi w:val="0"/>
        <w:spacing w:before="0" w:after="0" w:line="409" w:lineRule="exact"/>
        <w:ind w:left="0" w:right="0" w:firstLine="420"/>
        <w:jc w:val="left"/>
      </w:pPr>
      <w:bookmarkStart w:id="715" w:name="bookmark715"/>
      <w:bookmarkEnd w:id="715"/>
      <w:r>
        <w:rPr>
          <w:color w:val="000000"/>
          <w:spacing w:val="0"/>
          <w:w w:val="100"/>
          <w:position w:val="0"/>
        </w:rPr>
        <w:t>检查与应收账款减值相关的信息是否已在财务报表中作出恰当列报。</w:t>
      </w:r>
    </w:p>
    <w:p>
      <w:pPr>
        <w:pStyle w:val="Style5"/>
        <w:keepNext w:val="0"/>
        <w:keepLines w:val="0"/>
        <w:widowControl w:val="0"/>
        <w:numPr>
          <w:ilvl w:val="0"/>
          <w:numId w:val="43"/>
        </w:numPr>
        <w:shd w:val="clear" w:color="auto" w:fill="auto"/>
        <w:tabs>
          <w:tab w:pos="951" w:val="left"/>
        </w:tabs>
        <w:bidi w:val="0"/>
        <w:spacing w:before="0" w:after="0" w:line="409" w:lineRule="exact"/>
        <w:ind w:left="0" w:right="0" w:firstLine="420"/>
        <w:jc w:val="left"/>
      </w:pPr>
      <w:bookmarkStart w:id="716" w:name="bookmark716"/>
      <w:bookmarkEnd w:id="716"/>
      <w:r>
        <w:rPr>
          <w:color w:val="000000"/>
          <w:spacing w:val="0"/>
          <w:w w:val="100"/>
          <w:position w:val="0"/>
        </w:rPr>
        <w:t>商誉减值</w:t>
      </w:r>
    </w:p>
    <w:p>
      <w:pPr>
        <w:pStyle w:val="Style5"/>
        <w:keepNext w:val="0"/>
        <w:keepLines w:val="0"/>
        <w:widowControl w:val="0"/>
        <w:numPr>
          <w:ilvl w:val="0"/>
          <w:numId w:val="49"/>
        </w:numPr>
        <w:shd w:val="clear" w:color="auto" w:fill="auto"/>
        <w:tabs>
          <w:tab w:pos="821" w:val="left"/>
        </w:tabs>
        <w:bidi w:val="0"/>
        <w:spacing w:before="0" w:after="0" w:line="409" w:lineRule="exact"/>
        <w:ind w:left="0" w:right="0" w:firstLine="420"/>
        <w:jc w:val="left"/>
        <w:sectPr>
          <w:footnotePr>
            <w:pos w:val="pageBottom"/>
            <w:numFmt w:val="decimal"/>
            <w:numRestart w:val="continuous"/>
          </w:footnotePr>
          <w:pgSz w:w="11900" w:h="16840"/>
          <w:pgMar w:top="1359" w:right="1178" w:bottom="1570" w:left="1740" w:header="0" w:footer="3" w:gutter="0"/>
          <w:cols w:space="720"/>
          <w:noEndnote/>
          <w:rtlGutter w:val="0"/>
          <w:docGrid w:linePitch="360"/>
        </w:sectPr>
      </w:pPr>
      <w:bookmarkStart w:id="717" w:name="bookmark717"/>
      <w:bookmarkEnd w:id="717"/>
      <w:r>
        <w:rPr>
          <w:color w:val="000000"/>
          <w:spacing w:val="0"/>
          <w:w w:val="100"/>
          <w:position w:val="0"/>
        </w:rPr>
        <w:t>事项描述</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 xml:space="preserve">相关信息披露详见财务报表附注三(十八)及五(一 </w:t>
      </w:r>
      <w:r>
        <w:rPr>
          <w:color w:val="000000"/>
          <w:spacing w:val="0"/>
          <w:w w:val="100"/>
          <w:position w:val="0"/>
          <w:sz w:val="18"/>
          <w:szCs w:val="18"/>
        </w:rPr>
        <w:t>)14</w:t>
      </w:r>
      <w:r>
        <w:rPr>
          <w:color w:val="000000"/>
          <w:spacing w:val="0"/>
          <w:w w:val="100"/>
          <w:position w:val="0"/>
        </w:rPr>
        <w:t>。</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日，浙江富润公司商誉账面原值为人民币</w:t>
      </w:r>
      <w:r>
        <w:rPr>
          <w:color w:val="000000"/>
          <w:spacing w:val="0"/>
          <w:w w:val="100"/>
          <w:position w:val="0"/>
          <w:sz w:val="18"/>
          <w:szCs w:val="18"/>
        </w:rPr>
        <w:t xml:space="preserve">80, </w:t>
      </w:r>
      <w:r>
        <w:rPr>
          <w:color w:val="000000"/>
          <w:spacing w:val="0"/>
          <w:w w:val="100"/>
          <w:position w:val="0"/>
          <w:sz w:val="18"/>
          <w:szCs w:val="18"/>
        </w:rPr>
        <w:t xml:space="preserve">935. </w:t>
      </w:r>
      <w:r>
        <w:rPr>
          <w:color w:val="000000"/>
          <w:spacing w:val="0"/>
          <w:w w:val="100"/>
          <w:position w:val="0"/>
          <w:sz w:val="18"/>
          <w:szCs w:val="18"/>
        </w:rPr>
        <w:t>30</w:t>
      </w:r>
      <w:r>
        <w:rPr>
          <w:color w:val="000000"/>
          <w:spacing w:val="0"/>
          <w:w w:val="100"/>
          <w:position w:val="0"/>
        </w:rPr>
        <w:t>万元，账面价值为 人民币</w:t>
      </w:r>
      <w:r>
        <w:rPr>
          <w:color w:val="000000"/>
          <w:spacing w:val="0"/>
          <w:w w:val="100"/>
          <w:position w:val="0"/>
          <w:sz w:val="18"/>
          <w:szCs w:val="18"/>
        </w:rPr>
        <w:t xml:space="preserve">28, </w:t>
      </w:r>
      <w:r>
        <w:rPr>
          <w:color w:val="000000"/>
          <w:spacing w:val="0"/>
          <w:w w:val="100"/>
          <w:position w:val="0"/>
          <w:sz w:val="18"/>
          <w:szCs w:val="18"/>
        </w:rPr>
        <w:t xml:space="preserve">787. </w:t>
      </w:r>
      <w:r>
        <w:rPr>
          <w:color w:val="000000"/>
          <w:spacing w:val="0"/>
          <w:w w:val="100"/>
          <w:position w:val="0"/>
          <w:sz w:val="18"/>
          <w:szCs w:val="18"/>
        </w:rPr>
        <w:t>15</w:t>
      </w:r>
      <w:r>
        <w:rPr>
          <w:color w:val="000000"/>
          <w:spacing w:val="0"/>
          <w:w w:val="100"/>
          <w:position w:val="0"/>
        </w:rPr>
        <w:t>万元。</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当与商誉相关的资产组或者资产组组合存在减值迹象时，以及每年年度终了，管理层对商誉 进行减值测试。管理层将商誉结合与其相关的资产组或者资产组组合进行减值测试，相关资产组 或者资产组组合的可收回金额按照预计未来现金流量现值计算确定。减值测试中采用的关键假设 包括：详细预测期收入增长率、永续预测期增长率、毛利率、折现率等。</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由于商誉金额重大，且商誉减值测试涉及重大管理层判断，我们将商誉减值确定为关键审计 事项。</w:t>
      </w:r>
    </w:p>
    <w:p>
      <w:pPr>
        <w:pStyle w:val="Style5"/>
        <w:keepNext w:val="0"/>
        <w:keepLines w:val="0"/>
        <w:widowControl w:val="0"/>
        <w:numPr>
          <w:ilvl w:val="0"/>
          <w:numId w:val="49"/>
        </w:numPr>
        <w:shd w:val="clear" w:color="auto" w:fill="auto"/>
        <w:bidi w:val="0"/>
        <w:spacing w:before="0" w:after="0" w:line="410" w:lineRule="exact"/>
        <w:ind w:left="0" w:right="0" w:firstLine="420"/>
        <w:jc w:val="both"/>
      </w:pPr>
      <w:bookmarkStart w:id="718" w:name="bookmark718"/>
      <w:bookmarkEnd w:id="718"/>
      <w:r>
        <w:rPr>
          <w:color w:val="000000"/>
          <w:spacing w:val="0"/>
          <w:w w:val="100"/>
          <w:position w:val="0"/>
        </w:rPr>
        <w:t>审计应对</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针对商誉减值，我们实施的审计程序主要包括：</w:t>
      </w:r>
    </w:p>
    <w:p>
      <w:pPr>
        <w:pStyle w:val="Style5"/>
        <w:keepNext w:val="0"/>
        <w:keepLines w:val="0"/>
        <w:widowControl w:val="0"/>
        <w:numPr>
          <w:ilvl w:val="0"/>
          <w:numId w:val="51"/>
        </w:numPr>
        <w:shd w:val="clear" w:color="auto" w:fill="auto"/>
        <w:tabs>
          <w:tab w:pos="877" w:val="left"/>
        </w:tabs>
        <w:bidi w:val="0"/>
        <w:spacing w:before="0" w:after="0" w:line="410" w:lineRule="exact"/>
        <w:ind w:left="0" w:right="0" w:firstLine="420"/>
        <w:jc w:val="both"/>
      </w:pPr>
      <w:bookmarkStart w:id="719" w:name="bookmark719"/>
      <w:bookmarkEnd w:id="719"/>
      <w:r>
        <w:rPr>
          <w:color w:val="000000"/>
          <w:spacing w:val="0"/>
          <w:w w:val="100"/>
          <w:position w:val="0"/>
        </w:rPr>
        <w:t>了解与商誉减值相关的关键内部控制，评价这些控制的设计，确定其是否得到执行，并 测试相关内部控制的运行有效性；</w:t>
      </w:r>
    </w:p>
    <w:p>
      <w:pPr>
        <w:pStyle w:val="Style5"/>
        <w:keepNext w:val="0"/>
        <w:keepLines w:val="0"/>
        <w:widowControl w:val="0"/>
        <w:numPr>
          <w:ilvl w:val="0"/>
          <w:numId w:val="51"/>
        </w:numPr>
        <w:shd w:val="clear" w:color="auto" w:fill="auto"/>
        <w:tabs>
          <w:tab w:pos="862" w:val="left"/>
        </w:tabs>
        <w:bidi w:val="0"/>
        <w:spacing w:before="0" w:after="0" w:line="410" w:lineRule="exact"/>
        <w:ind w:left="0" w:right="0" w:firstLine="420"/>
        <w:jc w:val="both"/>
      </w:pPr>
      <w:bookmarkStart w:id="720" w:name="bookmark720"/>
      <w:bookmarkEnd w:id="720"/>
      <w:r>
        <w:rPr>
          <w:color w:val="000000"/>
          <w:spacing w:val="0"/>
          <w:w w:val="100"/>
          <w:position w:val="0"/>
        </w:rPr>
        <w:t>复核管理层以前年度对未来现金流量现值的预测和实际经营结果，评价管理层过往预测 的准确性；</w:t>
      </w:r>
    </w:p>
    <w:p>
      <w:pPr>
        <w:pStyle w:val="Style5"/>
        <w:keepNext w:val="0"/>
        <w:keepLines w:val="0"/>
        <w:widowControl w:val="0"/>
        <w:numPr>
          <w:ilvl w:val="0"/>
          <w:numId w:val="51"/>
        </w:numPr>
        <w:shd w:val="clear" w:color="auto" w:fill="auto"/>
        <w:tabs>
          <w:tab w:pos="846" w:val="left"/>
        </w:tabs>
        <w:bidi w:val="0"/>
        <w:spacing w:before="0" w:after="0" w:line="410" w:lineRule="exact"/>
        <w:ind w:left="0" w:right="0" w:firstLine="420"/>
        <w:jc w:val="both"/>
      </w:pPr>
      <w:bookmarkStart w:id="721" w:name="bookmark721"/>
      <w:bookmarkEnd w:id="721"/>
      <w:r>
        <w:rPr>
          <w:color w:val="000000"/>
          <w:spacing w:val="0"/>
          <w:w w:val="100"/>
          <w:position w:val="0"/>
        </w:rPr>
        <w:t>了解并评价管理层聘用的外部估值专家的胜任能力、专业素质和客观性；</w:t>
      </w:r>
    </w:p>
    <w:p>
      <w:pPr>
        <w:pStyle w:val="Style5"/>
        <w:keepNext w:val="0"/>
        <w:keepLines w:val="0"/>
        <w:widowControl w:val="0"/>
        <w:numPr>
          <w:ilvl w:val="0"/>
          <w:numId w:val="51"/>
        </w:numPr>
        <w:shd w:val="clear" w:color="auto" w:fill="auto"/>
        <w:tabs>
          <w:tab w:pos="846" w:val="left"/>
        </w:tabs>
        <w:bidi w:val="0"/>
        <w:spacing w:before="0" w:after="0" w:line="410" w:lineRule="exact"/>
        <w:ind w:left="0" w:right="0" w:firstLine="420"/>
        <w:jc w:val="both"/>
        <w:rPr>
          <w:sz w:val="18"/>
          <w:szCs w:val="18"/>
        </w:rPr>
      </w:pPr>
      <w:bookmarkStart w:id="722" w:name="bookmark722"/>
      <w:bookmarkEnd w:id="722"/>
      <w:r>
        <w:rPr>
          <w:color w:val="000000"/>
          <w:spacing w:val="0"/>
          <w:w w:val="100"/>
          <w:position w:val="0"/>
          <w:sz w:val="20"/>
          <w:szCs w:val="20"/>
        </w:rPr>
        <w:t>评价管理层在减值测试中使用方法的合理性和一致性</w:t>
      </w:r>
      <w:r>
        <w:rPr>
          <w:color w:val="000000"/>
          <w:spacing w:val="0"/>
          <w:w w:val="100"/>
          <w:position w:val="0"/>
          <w:sz w:val="18"/>
          <w:szCs w:val="18"/>
        </w:rPr>
        <w:t>；</w:t>
      </w:r>
    </w:p>
    <w:p>
      <w:pPr>
        <w:pStyle w:val="Style5"/>
        <w:keepNext w:val="0"/>
        <w:keepLines w:val="0"/>
        <w:widowControl w:val="0"/>
        <w:numPr>
          <w:ilvl w:val="0"/>
          <w:numId w:val="51"/>
        </w:numPr>
        <w:shd w:val="clear" w:color="auto" w:fill="auto"/>
        <w:tabs>
          <w:tab w:pos="872" w:val="left"/>
        </w:tabs>
        <w:bidi w:val="0"/>
        <w:spacing w:before="0" w:after="0" w:line="410" w:lineRule="exact"/>
        <w:ind w:left="0" w:right="0" w:firstLine="420"/>
        <w:jc w:val="both"/>
      </w:pPr>
      <w:bookmarkStart w:id="723" w:name="bookmark723"/>
      <w:bookmarkEnd w:id="723"/>
      <w:r>
        <w:rPr>
          <w:color w:val="000000"/>
          <w:spacing w:val="0"/>
          <w:w w:val="100"/>
          <w:position w:val="0"/>
        </w:rPr>
        <w:t>评价管理层在减值测试中采用的关键假设的合理性，复核相关假设是否与总体经济环境、 行业状况、经营情况、历史经验、运营计划、管理层使用的与财务报表相关的其他假设等相符；</w:t>
      </w:r>
    </w:p>
    <w:p>
      <w:pPr>
        <w:pStyle w:val="Style5"/>
        <w:keepNext w:val="0"/>
        <w:keepLines w:val="0"/>
        <w:widowControl w:val="0"/>
        <w:numPr>
          <w:ilvl w:val="0"/>
          <w:numId w:val="51"/>
        </w:numPr>
        <w:shd w:val="clear" w:color="auto" w:fill="auto"/>
        <w:tabs>
          <w:tab w:pos="877" w:val="left"/>
        </w:tabs>
        <w:bidi w:val="0"/>
        <w:spacing w:before="0" w:after="0" w:line="410" w:lineRule="exact"/>
        <w:ind w:left="0" w:right="0" w:firstLine="420"/>
        <w:jc w:val="both"/>
      </w:pPr>
      <w:bookmarkStart w:id="724" w:name="bookmark724"/>
      <w:bookmarkEnd w:id="724"/>
      <w:r>
        <w:rPr>
          <w:color w:val="000000"/>
          <w:spacing w:val="0"/>
          <w:w w:val="100"/>
          <w:position w:val="0"/>
        </w:rPr>
        <w:t>测试管理层在减值测试中使用数据的准确性、完整性和相关性，并复核减值测试中有关 信息的内在一致性；</w:t>
      </w:r>
    </w:p>
    <w:p>
      <w:pPr>
        <w:pStyle w:val="Style5"/>
        <w:keepNext w:val="0"/>
        <w:keepLines w:val="0"/>
        <w:widowControl w:val="0"/>
        <w:numPr>
          <w:ilvl w:val="0"/>
          <w:numId w:val="51"/>
        </w:numPr>
        <w:shd w:val="clear" w:color="auto" w:fill="auto"/>
        <w:tabs>
          <w:tab w:pos="846" w:val="left"/>
        </w:tabs>
        <w:bidi w:val="0"/>
        <w:spacing w:before="0" w:after="0" w:line="410" w:lineRule="exact"/>
        <w:ind w:left="0" w:right="0" w:firstLine="420"/>
        <w:jc w:val="both"/>
      </w:pPr>
      <w:bookmarkStart w:id="725" w:name="bookmark725"/>
      <w:bookmarkEnd w:id="725"/>
      <w:r>
        <w:rPr>
          <w:color w:val="000000"/>
          <w:spacing w:val="0"/>
          <w:w w:val="100"/>
          <w:position w:val="0"/>
        </w:rPr>
        <w:t>测试管理层对预计未来现金流量现值的计算是否准确；</w:t>
      </w:r>
    </w:p>
    <w:p>
      <w:pPr>
        <w:pStyle w:val="Style5"/>
        <w:keepNext w:val="0"/>
        <w:keepLines w:val="0"/>
        <w:widowControl w:val="0"/>
        <w:numPr>
          <w:ilvl w:val="0"/>
          <w:numId w:val="51"/>
        </w:numPr>
        <w:shd w:val="clear" w:color="auto" w:fill="auto"/>
        <w:tabs>
          <w:tab w:pos="846" w:val="left"/>
        </w:tabs>
        <w:bidi w:val="0"/>
        <w:spacing w:before="0" w:after="0" w:line="410" w:lineRule="exact"/>
        <w:ind w:left="0" w:right="0" w:firstLine="420"/>
        <w:jc w:val="both"/>
      </w:pPr>
      <w:bookmarkStart w:id="726" w:name="bookmark726"/>
      <w:bookmarkEnd w:id="726"/>
      <w:r>
        <w:rPr>
          <w:color w:val="000000"/>
          <w:spacing w:val="0"/>
          <w:w w:val="100"/>
          <w:position w:val="0"/>
        </w:rPr>
        <w:t>检查与商誉减值相关的信息是否已在财务报表中作出恰当列报。</w:t>
      </w:r>
    </w:p>
    <w:p>
      <w:pPr>
        <w:pStyle w:val="Style31"/>
        <w:keepNext/>
        <w:keepLines/>
        <w:widowControl w:val="0"/>
        <w:shd w:val="clear" w:color="auto" w:fill="auto"/>
        <w:tabs>
          <w:tab w:pos="898" w:val="left"/>
        </w:tabs>
        <w:bidi w:val="0"/>
        <w:spacing w:before="0" w:after="0" w:line="410" w:lineRule="exact"/>
        <w:ind w:left="0" w:right="0" w:firstLine="420"/>
        <w:jc w:val="both"/>
      </w:pPr>
      <w:bookmarkStart w:id="727" w:name="bookmark727"/>
      <w:bookmarkStart w:id="728" w:name="bookmark728"/>
      <w:bookmarkStart w:id="729" w:name="bookmark729"/>
      <w:bookmarkStart w:id="730" w:name="bookmark730"/>
      <w:r>
        <w:rPr>
          <w:rFonts w:ascii="SimHei" w:eastAsia="SimHei" w:hAnsi="SimHei" w:cs="SimHei"/>
          <w:color w:val="000000"/>
          <w:spacing w:val="0"/>
          <w:w w:val="100"/>
          <w:position w:val="0"/>
        </w:rPr>
        <w:t>五</w:t>
      </w:r>
      <w:bookmarkEnd w:id="729"/>
      <w:r>
        <w:rPr>
          <w:rFonts w:ascii="SimHei" w:eastAsia="SimHei" w:hAnsi="SimHei" w:cs="SimHei"/>
          <w:color w:val="000000"/>
          <w:spacing w:val="0"/>
          <w:w w:val="100"/>
          <w:position w:val="0"/>
        </w:rPr>
        <w:t>、</w:t>
        <w:tab/>
        <w:t>其他信息</w:t>
      </w:r>
      <w:bookmarkEnd w:id="727"/>
      <w:bookmarkEnd w:id="728"/>
      <w:bookmarkEnd w:id="730"/>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管理层对其他信息负责。其他信息包括年度报告中涵盖的信息，但不包括财务报表和我们的 审计报告。</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我们对财务报表发表的审计意见不涵盖其他信息，我们也不对其他信息发表任何形式的鉴证 结论。</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31"/>
        <w:keepNext/>
        <w:keepLines/>
        <w:widowControl w:val="0"/>
        <w:shd w:val="clear" w:color="auto" w:fill="auto"/>
        <w:tabs>
          <w:tab w:pos="898" w:val="left"/>
        </w:tabs>
        <w:bidi w:val="0"/>
        <w:spacing w:before="0" w:after="0" w:line="410" w:lineRule="exact"/>
        <w:ind w:left="0" w:right="0" w:firstLine="420"/>
        <w:jc w:val="both"/>
      </w:pPr>
      <w:bookmarkStart w:id="731" w:name="bookmark731"/>
      <w:bookmarkStart w:id="732" w:name="bookmark732"/>
      <w:bookmarkStart w:id="733" w:name="bookmark733"/>
      <w:bookmarkStart w:id="734" w:name="bookmark734"/>
      <w:r>
        <w:rPr>
          <w:rFonts w:ascii="SimHei" w:eastAsia="SimHei" w:hAnsi="SimHei" w:cs="SimHei"/>
          <w:color w:val="000000"/>
          <w:spacing w:val="0"/>
          <w:w w:val="100"/>
          <w:position w:val="0"/>
        </w:rPr>
        <w:t>六</w:t>
      </w:r>
      <w:bookmarkEnd w:id="733"/>
      <w:r>
        <w:rPr>
          <w:rFonts w:ascii="SimHei" w:eastAsia="SimHei" w:hAnsi="SimHei" w:cs="SimHei"/>
          <w:color w:val="000000"/>
          <w:spacing w:val="0"/>
          <w:w w:val="100"/>
          <w:position w:val="0"/>
        </w:rPr>
        <w:t>、</w:t>
        <w:tab/>
        <w:t>管理层和治理层对财务报表的责任</w:t>
      </w:r>
      <w:bookmarkEnd w:id="731"/>
      <w:bookmarkEnd w:id="732"/>
      <w:bookmarkEnd w:id="734"/>
    </w:p>
    <w:p>
      <w:pPr>
        <w:pStyle w:val="Style5"/>
        <w:keepNext w:val="0"/>
        <w:keepLines w:val="0"/>
        <w:widowControl w:val="0"/>
        <w:shd w:val="clear" w:color="auto" w:fill="auto"/>
        <w:bidi w:val="0"/>
        <w:spacing w:before="0" w:after="160" w:line="410" w:lineRule="exact"/>
        <w:ind w:left="0" w:right="0" w:firstLine="420"/>
        <w:jc w:val="both"/>
      </w:pPr>
      <w:r>
        <w:rPr>
          <w:color w:val="000000"/>
          <w:spacing w:val="0"/>
          <w:w w:val="100"/>
          <w:position w:val="0"/>
        </w:rPr>
        <w:t>管理层负责按照企业会计准则的规定编制财务报表，使其实现公允反映，并设计、执行和维</w:t>
      </w:r>
    </w:p>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67 </w:t>
      </w:r>
      <w:r>
        <w:rPr>
          <w:b w:val="0"/>
          <w:bCs w:val="0"/>
          <w:color w:val="000000"/>
          <w:spacing w:val="0"/>
          <w:w w:val="100"/>
          <w:position w:val="0"/>
        </w:rPr>
        <w:t xml:space="preserve">/ </w:t>
      </w:r>
      <w:r>
        <w:rPr>
          <w:color w:val="000000"/>
          <w:spacing w:val="0"/>
          <w:w w:val="100"/>
          <w:position w:val="0"/>
        </w:rPr>
        <w:t>211</w:t>
      </w:r>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rPr>
        <w:t>护必要的内部控制，以使财务报表不存在由于舞弊或错误导致的重大错报。</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在编制财务报表时，管理层负责评估浙江富润公司的持续经营能力，披露与持续经营相关的 事项（如适用），并运用持续经营假设，除非计划进行清算、终止运营或别无其他现实的选择。</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浙江富润公司治理层（以下简称治理层）负责监督浙江富润公司的财务报告过程。</w:t>
      </w:r>
    </w:p>
    <w:p>
      <w:pPr>
        <w:pStyle w:val="Style31"/>
        <w:keepNext/>
        <w:keepLines/>
        <w:widowControl w:val="0"/>
        <w:shd w:val="clear" w:color="auto" w:fill="auto"/>
        <w:bidi w:val="0"/>
        <w:spacing w:before="0" w:after="0" w:line="410" w:lineRule="exact"/>
        <w:ind w:left="0" w:right="0" w:firstLine="420"/>
        <w:jc w:val="both"/>
      </w:pPr>
      <w:bookmarkStart w:id="735" w:name="bookmark735"/>
      <w:bookmarkStart w:id="736" w:name="bookmark736"/>
      <w:bookmarkStart w:id="737" w:name="bookmark737"/>
      <w:bookmarkStart w:id="738" w:name="bookmark738"/>
      <w:r>
        <w:rPr>
          <w:rFonts w:ascii="SimHei" w:eastAsia="SimHei" w:hAnsi="SimHei" w:cs="SimHei"/>
          <w:color w:val="000000"/>
          <w:spacing w:val="0"/>
          <w:w w:val="100"/>
          <w:position w:val="0"/>
        </w:rPr>
        <w:t>七</w:t>
      </w:r>
      <w:bookmarkEnd w:id="737"/>
      <w:r>
        <w:rPr>
          <w:rFonts w:ascii="SimHei" w:eastAsia="SimHei" w:hAnsi="SimHei" w:cs="SimHei"/>
          <w:color w:val="000000"/>
          <w:spacing w:val="0"/>
          <w:w w:val="100"/>
          <w:position w:val="0"/>
        </w:rPr>
        <w:t>、注册会计师对财务报表审计的责任</w:t>
      </w:r>
      <w:bookmarkEnd w:id="735"/>
      <w:bookmarkEnd w:id="736"/>
      <w:bookmarkEnd w:id="738"/>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5"/>
        <w:keepNext w:val="0"/>
        <w:keepLines w:val="0"/>
        <w:widowControl w:val="0"/>
        <w:shd w:val="clear" w:color="auto" w:fill="auto"/>
        <w:tabs>
          <w:tab w:pos="969" w:val="left"/>
        </w:tabs>
        <w:bidi w:val="0"/>
        <w:spacing w:before="0" w:after="0" w:line="410" w:lineRule="exact"/>
        <w:ind w:left="0" w:right="0" w:firstLine="420"/>
        <w:jc w:val="both"/>
      </w:pPr>
      <w:bookmarkStart w:id="739" w:name="bookmark739"/>
      <w:r>
        <w:rPr>
          <w:color w:val="000000"/>
          <w:spacing w:val="0"/>
          <w:w w:val="100"/>
          <w:position w:val="0"/>
        </w:rPr>
        <w:t>（</w:t>
      </w:r>
      <w:bookmarkEnd w:id="739"/>
      <w:r>
        <w:rPr>
          <w:color w:val="000000"/>
          <w:spacing w:val="0"/>
          <w:w w:val="100"/>
          <w:position w:val="0"/>
        </w:rPr>
        <w:t>一）</w:t>
        <w:tab/>
        <w:t>识别和评估由于舞弊或错误导致的财务报表重大错报风险,设计和实施审计程序以应对 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5"/>
        <w:keepNext w:val="0"/>
        <w:keepLines w:val="0"/>
        <w:widowControl w:val="0"/>
        <w:shd w:val="clear" w:color="auto" w:fill="auto"/>
        <w:tabs>
          <w:tab w:pos="938" w:val="left"/>
        </w:tabs>
        <w:bidi w:val="0"/>
        <w:spacing w:before="0" w:after="0" w:line="410" w:lineRule="exact"/>
        <w:ind w:left="0" w:right="0" w:firstLine="420"/>
        <w:jc w:val="both"/>
      </w:pPr>
      <w:bookmarkStart w:id="740" w:name="bookmark740"/>
      <w:r>
        <w:rPr>
          <w:color w:val="000000"/>
          <w:spacing w:val="0"/>
          <w:w w:val="100"/>
          <w:position w:val="0"/>
        </w:rPr>
        <w:t>（</w:t>
      </w:r>
      <w:bookmarkEnd w:id="740"/>
      <w:r>
        <w:rPr>
          <w:color w:val="000000"/>
          <w:spacing w:val="0"/>
          <w:w w:val="100"/>
          <w:position w:val="0"/>
        </w:rPr>
        <w:t>二）</w:t>
        <w:tab/>
        <w:t>了解与审计相关的内部控制，以设计恰当的审计程序。</w:t>
      </w:r>
    </w:p>
    <w:p>
      <w:pPr>
        <w:pStyle w:val="Style5"/>
        <w:keepNext w:val="0"/>
        <w:keepLines w:val="0"/>
        <w:widowControl w:val="0"/>
        <w:shd w:val="clear" w:color="auto" w:fill="auto"/>
        <w:tabs>
          <w:tab w:pos="938" w:val="left"/>
        </w:tabs>
        <w:bidi w:val="0"/>
        <w:spacing w:before="0" w:after="0" w:line="410" w:lineRule="exact"/>
        <w:ind w:left="0" w:right="0" w:firstLine="420"/>
        <w:jc w:val="both"/>
      </w:pPr>
      <w:bookmarkStart w:id="741" w:name="bookmark741"/>
      <w:r>
        <w:rPr>
          <w:color w:val="000000"/>
          <w:spacing w:val="0"/>
          <w:w w:val="100"/>
          <w:position w:val="0"/>
        </w:rPr>
        <w:t>（</w:t>
      </w:r>
      <w:bookmarkEnd w:id="741"/>
      <w:r>
        <w:rPr>
          <w:color w:val="000000"/>
          <w:spacing w:val="0"/>
          <w:w w:val="100"/>
          <w:position w:val="0"/>
        </w:rPr>
        <w:t>三）</w:t>
        <w:tab/>
        <w:t>评价管理层选用会计政策的恰当性和作出会计估计及相关披露的合理性。</w:t>
      </w:r>
    </w:p>
    <w:p>
      <w:pPr>
        <w:pStyle w:val="Style5"/>
        <w:keepNext w:val="0"/>
        <w:keepLines w:val="0"/>
        <w:widowControl w:val="0"/>
        <w:shd w:val="clear" w:color="auto" w:fill="auto"/>
        <w:tabs>
          <w:tab w:pos="969" w:val="left"/>
        </w:tabs>
        <w:bidi w:val="0"/>
        <w:spacing w:before="0" w:after="0" w:line="410" w:lineRule="exact"/>
        <w:ind w:left="0" w:right="0" w:firstLine="420"/>
        <w:jc w:val="both"/>
      </w:pPr>
      <w:bookmarkStart w:id="742" w:name="bookmark742"/>
      <w:r>
        <w:rPr>
          <w:color w:val="000000"/>
          <w:spacing w:val="0"/>
          <w:w w:val="100"/>
          <w:position w:val="0"/>
        </w:rPr>
        <w:t>（</w:t>
      </w:r>
      <w:bookmarkEnd w:id="742"/>
      <w:r>
        <w:rPr>
          <w:color w:val="000000"/>
          <w:spacing w:val="0"/>
          <w:w w:val="100"/>
          <w:position w:val="0"/>
        </w:rPr>
        <w:t>四）</w:t>
        <w:tab/>
        <w:t>对管理层使用持续经营假设的恰当性得出结论。同时，根据获取的审计证据，就可能导 致对浙江富润公司持续经营能力产生重大疑虑的事项或情况是否存在重大不确定性得出结论。如 果我们得出结论认为存在重大不确定性，审计准则要求我们在审计报告中提请报表使用者注意财 务报表中的相关披露；如果披露不充分，我们应当发表非无保留意见。我们的结论基于截至审计 报告日可获得的信息。然而，未来的事项或情况可能导致浙江富润公司不能持续经营。</w:t>
      </w:r>
    </w:p>
    <w:p>
      <w:pPr>
        <w:pStyle w:val="Style5"/>
        <w:keepNext w:val="0"/>
        <w:keepLines w:val="0"/>
        <w:widowControl w:val="0"/>
        <w:shd w:val="clear" w:color="auto" w:fill="auto"/>
        <w:tabs>
          <w:tab w:pos="938" w:val="left"/>
        </w:tabs>
        <w:bidi w:val="0"/>
        <w:spacing w:before="0" w:after="0" w:line="410" w:lineRule="exact"/>
        <w:ind w:left="0" w:right="0" w:firstLine="420"/>
        <w:jc w:val="both"/>
      </w:pPr>
      <w:bookmarkStart w:id="743" w:name="bookmark743"/>
      <w:r>
        <w:rPr>
          <w:color w:val="000000"/>
          <w:spacing w:val="0"/>
          <w:w w:val="100"/>
          <w:position w:val="0"/>
        </w:rPr>
        <w:t>（</w:t>
      </w:r>
      <w:bookmarkEnd w:id="743"/>
      <w:r>
        <w:rPr>
          <w:color w:val="000000"/>
          <w:spacing w:val="0"/>
          <w:w w:val="100"/>
          <w:position w:val="0"/>
        </w:rPr>
        <w:t>五）</w:t>
        <w:tab/>
        <w:t>评价财务报表的总体列报、结构和内容，并评价财务报表是否公允反映相关交易和事项。</w:t>
      </w:r>
    </w:p>
    <w:p>
      <w:pPr>
        <w:pStyle w:val="Style5"/>
        <w:keepNext w:val="0"/>
        <w:keepLines w:val="0"/>
        <w:widowControl w:val="0"/>
        <w:shd w:val="clear" w:color="auto" w:fill="auto"/>
        <w:tabs>
          <w:tab w:pos="969" w:val="left"/>
        </w:tabs>
        <w:bidi w:val="0"/>
        <w:spacing w:before="0" w:after="0" w:line="410" w:lineRule="exact"/>
        <w:ind w:left="0" w:right="0" w:firstLine="420"/>
        <w:jc w:val="both"/>
      </w:pPr>
      <w:bookmarkStart w:id="744" w:name="bookmark744"/>
      <w:r>
        <w:rPr>
          <w:color w:val="000000"/>
          <w:spacing w:val="0"/>
          <w:w w:val="100"/>
          <w:position w:val="0"/>
        </w:rPr>
        <w:t>（</w:t>
      </w:r>
      <w:bookmarkEnd w:id="744"/>
      <w:r>
        <w:rPr>
          <w:color w:val="000000"/>
          <w:spacing w:val="0"/>
          <w:w w:val="100"/>
          <w:position w:val="0"/>
        </w:rPr>
        <w:t>六）</w:t>
        <w:tab/>
        <w:t>就浙江富润公司中实体或业务活动的财务信息获取充分、适当的审计证据，以对财务报 表发表审计意见。我们负责指导、监督和执行集团审计，并对审计意见承担全部责任。</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5"/>
        <w:keepNext w:val="0"/>
        <w:keepLines w:val="0"/>
        <w:widowControl w:val="0"/>
        <w:shd w:val="clear" w:color="auto" w:fill="auto"/>
        <w:tabs>
          <w:tab w:pos="3773" w:val="left"/>
        </w:tabs>
        <w:bidi w:val="0"/>
        <w:spacing w:before="0" w:after="160" w:line="410" w:lineRule="exact"/>
        <w:ind w:left="0" w:right="0" w:firstLine="0"/>
        <w:jc w:val="both"/>
      </w:pPr>
      <w:r>
        <w:rPr>
          <w:color w:val="000000"/>
          <w:spacing w:val="0"/>
          <w:w w:val="100"/>
          <w:position w:val="0"/>
        </w:rPr>
        <w:t>天健会计师事务所（特殊普通合伙）</w:t>
        <w:tab/>
        <w:t>中国注册会计师：廖屹峰王新华</w:t>
      </w:r>
    </w:p>
    <w:p>
      <w:pPr>
        <w:pStyle w:val="Style76"/>
        <w:keepNext w:val="0"/>
        <w:keepLines w:val="0"/>
        <w:widowControl w:val="0"/>
        <w:shd w:val="clear" w:color="auto" w:fill="auto"/>
        <w:bidi w:val="0"/>
        <w:spacing w:before="0" w:after="80" w:line="240" w:lineRule="auto"/>
        <w:ind w:left="0" w:right="0" w:firstLine="0"/>
        <w:jc w:val="center"/>
        <w:sectPr>
          <w:headerReference w:type="default" r:id="rId27"/>
          <w:footerReference w:type="default" r:id="rId28"/>
          <w:footnotePr>
            <w:pos w:val="pageBottom"/>
            <w:numFmt w:val="decimal"/>
            <w:numRestart w:val="continuous"/>
          </w:footnotePr>
          <w:pgSz w:w="11900" w:h="16840"/>
          <w:pgMar w:top="1369" w:right="1143" w:bottom="1187" w:left="1775" w:header="0" w:footer="759" w:gutter="0"/>
          <w:cols w:space="720"/>
          <w:noEndnote/>
          <w:rtlGutter w:val="0"/>
          <w:docGrid w:linePitch="360"/>
        </w:sectPr>
      </w:pPr>
      <w:r>
        <w:rPr>
          <w:color w:val="000000"/>
          <w:spacing w:val="0"/>
          <w:w w:val="100"/>
          <w:position w:val="0"/>
        </w:rPr>
        <w:t xml:space="preserve">68 </w:t>
      </w:r>
      <w:r>
        <w:rPr>
          <w:b w:val="0"/>
          <w:bCs w:val="0"/>
          <w:color w:val="000000"/>
          <w:spacing w:val="0"/>
          <w:w w:val="100"/>
          <w:position w:val="0"/>
        </w:rPr>
        <w:t xml:space="preserve">/ </w:t>
      </w:r>
      <w:r>
        <w:rPr>
          <w:color w:val="000000"/>
          <w:spacing w:val="0"/>
          <w:w w:val="100"/>
          <w:position w:val="0"/>
        </w:rPr>
        <w:t>211</w:t>
      </w:r>
    </w:p>
    <w:p>
      <w:pPr>
        <w:pStyle w:val="Style5"/>
        <w:keepNext w:val="0"/>
        <w:keepLines w:val="0"/>
        <w:widowControl w:val="0"/>
        <w:shd w:val="clear" w:color="auto" w:fill="auto"/>
        <w:bidi w:val="0"/>
        <w:spacing w:before="0" w:after="160" w:line="240" w:lineRule="auto"/>
        <w:ind w:left="0" w:right="0" w:firstLine="0"/>
        <w:jc w:val="center"/>
      </w:pPr>
      <w:r>
        <mc:AlternateContent>
          <mc:Choice Requires="wps">
            <w:drawing>
              <wp:anchor distT="0" distB="0" distL="114300" distR="114300" simplePos="0" relativeHeight="125829380" behindDoc="0" locked="0" layoutInCell="1" allowOverlap="1">
                <wp:simplePos x="0" y="0"/>
                <wp:positionH relativeFrom="page">
                  <wp:posOffset>1468755</wp:posOffset>
                </wp:positionH>
                <wp:positionV relativeFrom="paragraph">
                  <wp:posOffset>12700</wp:posOffset>
                </wp:positionV>
                <wp:extent cx="1554480" cy="170815"/>
                <wp:wrapSquare wrapText="right"/>
                <wp:docPr id="53" name="Shape 53"/>
                <a:graphic xmlns:a="http://schemas.openxmlformats.org/drawingml/2006/main">
                  <a:graphicData uri="http://schemas.microsoft.com/office/word/2010/wordprocessingShape">
                    <wps:wsp>
                      <wps:cNvSpPr txBox="1"/>
                      <wps:spPr>
                        <a:xfrm>
                          <a:ext cx="1554480"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（项目合伙人）中国•杭州</w:t>
                            </w:r>
                          </w:p>
                        </w:txbxContent>
                      </wps:txbx>
                      <wps:bodyPr wrap="none" lIns="0" tIns="0" rIns="0" bIns="0">
                        <a:noAutoFit/>
                      </wps:bodyPr>
                    </wps:wsp>
                  </a:graphicData>
                </a:graphic>
              </wp:anchor>
            </w:drawing>
          </mc:Choice>
          <mc:Fallback>
            <w:pict>
              <v:shape id="_x0000_s1079" type="#_x0000_t202" style="position:absolute;margin-left:115.65000000000001pt;margin-top:1.pt;width:122.40000000000001pt;height:13.450000000000001pt;z-index:-12582937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（项目合伙人）中国•杭州</w:t>
                      </w:r>
                    </w:p>
                  </w:txbxContent>
                </v:textbox>
                <w10:wrap type="square" side="right" anchorx="page"/>
              </v:shape>
            </w:pict>
          </mc:Fallback>
        </mc:AlternateContent>
      </w:r>
      <w:r>
        <w:rPr>
          <w:color w:val="000000"/>
          <w:spacing w:val="0"/>
          <w:w w:val="100"/>
          <w:position w:val="0"/>
        </w:rPr>
        <w:t>中国注册会计师：廖屹峰王新华</w:t>
      </w:r>
    </w:p>
    <w:p>
      <w:pPr>
        <w:pStyle w:val="Style5"/>
        <w:keepNext w:val="0"/>
        <w:keepLines w:val="0"/>
        <w:widowControl w:val="0"/>
        <w:shd w:val="clear" w:color="auto" w:fill="auto"/>
        <w:bidi w:val="0"/>
        <w:spacing w:before="0" w:after="720" w:line="240" w:lineRule="auto"/>
        <w:ind w:left="0" w:right="0" w:firstLine="0"/>
        <w:jc w:val="center"/>
      </w:pPr>
      <w:r>
        <w:rPr>
          <w:color w:val="000000"/>
          <w:spacing w:val="0"/>
          <w:w w:val="100"/>
          <w:position w:val="0"/>
        </w:rPr>
        <w:t>二。二一年四月二十五日</w:t>
      </w:r>
    </w:p>
    <w:p>
      <w:pPr>
        <w:pStyle w:val="Style31"/>
        <w:keepNext/>
        <w:keepLines/>
        <w:widowControl w:val="0"/>
        <w:shd w:val="clear" w:color="auto" w:fill="auto"/>
        <w:bidi w:val="0"/>
        <w:spacing w:before="0" w:line="240" w:lineRule="auto"/>
        <w:ind w:left="0" w:right="0" w:firstLine="0"/>
        <w:jc w:val="left"/>
      </w:pPr>
      <w:bookmarkStart w:id="745" w:name="bookmark745"/>
      <w:bookmarkStart w:id="746" w:name="bookmark746"/>
      <w:bookmarkStart w:id="747" w:name="bookmark747"/>
      <w:r>
        <w:rPr>
          <w:color w:val="000000"/>
          <w:spacing w:val="0"/>
          <w:w w:val="100"/>
          <w:position w:val="0"/>
        </w:rPr>
        <w:t>二、财务报表</w:t>
      </w:r>
      <w:bookmarkEnd w:id="745"/>
      <w:bookmarkEnd w:id="746"/>
      <w:bookmarkEnd w:id="747"/>
    </w:p>
    <w:p>
      <w:pPr>
        <w:pStyle w:val="Style31"/>
        <w:keepNext/>
        <w:keepLines/>
        <w:widowControl w:val="0"/>
        <w:shd w:val="clear" w:color="auto" w:fill="auto"/>
        <w:bidi w:val="0"/>
        <w:spacing w:before="0" w:line="240" w:lineRule="auto"/>
        <w:ind w:left="0" w:right="0" w:firstLine="0"/>
        <w:jc w:val="center"/>
      </w:pPr>
      <w:bookmarkStart w:id="745" w:name="bookmark745"/>
      <w:bookmarkStart w:id="746" w:name="bookmark746"/>
      <w:bookmarkStart w:id="748" w:name="bookmark748"/>
      <w:r>
        <w:rPr>
          <w:color w:val="000000"/>
          <w:spacing w:val="0"/>
          <w:w w:val="100"/>
          <w:position w:val="0"/>
        </w:rPr>
        <w:t>合并资产负债表</w:t>
      </w:r>
      <w:bookmarkEnd w:id="745"/>
      <w:bookmarkEnd w:id="746"/>
      <w:bookmarkEnd w:id="748"/>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color w:val="000000"/>
          <w:spacing w:val="0"/>
          <w:w w:val="100"/>
          <w:position w:val="0"/>
        </w:rPr>
        <w:t>：</w:t>
      </w:r>
      <w:r>
        <w:rPr>
          <w:color w:val="000000"/>
          <w:spacing w:val="0"/>
          <w:w w:val="100"/>
          <w:position w:val="0"/>
        </w:rPr>
        <w:t>浙江富润数字科技股份有限公司</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311,504,518.88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299,111,822.31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870,792,129.30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879,378,216.28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1,143,706,651.98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1,044,578,728.67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128,924,942.15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305,375,663.60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295,442,527.09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10,525,278.01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7,933,116.34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2,065,409.50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172,437,332.93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1,496,490.44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29,825,946.42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2,645,466,141.71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2,857,632,632.19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586,205.68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11,161,474.11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427,522,707.05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445,586,707.56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127,768,945.13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456,953,956.11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1,857,497.84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104,501,768.81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162,572,635.00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287,871,515.22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766,169,016.98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82,470.37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1,459,483.46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14,175,096.86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14,073,768.72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80,360,000.00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44,778,418.60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1,042,868,709.12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1,904,612,958.38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3,688,334,850.83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4,762,245,590.57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676,176,304.21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504,267,187.16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92,753,555.20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218,041,361.39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249,540,828.18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3,699,093.00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49,359,756.63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5,531,587.47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23,938,201.25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80,616,866.39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122,330,298.41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90,837,376.38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51,137,998.05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129,498,619.53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749,072.68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749,072.68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326,234.87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1,101,181,078.65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1,196,874,189.47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150,000,000.00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1,433,204.16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1,103,646.96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296,560.68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13,057,958.80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218,927,734.77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221,160,676.62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220,657,499.61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385,322,282.38</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1,321,838,578.26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1,582,196,471.85</w:t>
            </w: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521,946,118.00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521,946,118.00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1,111,065,006.51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1,110,483,738.20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100,217,874.31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100,217,874.31</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-22,449.59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162,241,200.56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162,241,200.56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674,076,195.44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1,147,879,967.23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归属于母公司所有者权益</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2,369,110,646.20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2,842,310,700.09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-2,614,373.63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337,738,418.63</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2,366,496,272.57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3,180,049,118.72</w:t>
            </w:r>
          </w:p>
        </w:tc>
      </w:tr>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20"/>
                <w:szCs w:val="2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3,688,334,850.83</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4,762,245,590.57</w:t>
            </w:r>
          </w:p>
        </w:tc>
      </w:tr>
    </w:tbl>
    <w:p>
      <w:pPr>
        <w:pStyle w:val="Style24"/>
        <w:keepNext w:val="0"/>
        <w:keepLines w:val="0"/>
        <w:widowControl w:val="0"/>
        <w:shd w:val="clear" w:color="auto" w:fill="auto"/>
        <w:tabs>
          <w:tab w:pos="3038" w:val="left"/>
        </w:tabs>
        <w:bidi w:val="0"/>
        <w:spacing w:before="0" w:after="0" w:line="240" w:lineRule="auto"/>
        <w:ind w:left="101" w:right="0" w:firstLine="0"/>
        <w:jc w:val="left"/>
      </w:pPr>
      <w:r>
        <w:rPr>
          <w:b w:val="0"/>
          <w:bCs w:val="0"/>
          <w:color w:val="000000"/>
          <w:spacing w:val="0"/>
          <w:w w:val="100"/>
          <w:position w:val="0"/>
        </w:rPr>
        <w:t>法定代表人：赵林中</w:t>
        <w:tab/>
        <w:t>主管会计工作负责人：王燕会计机构负责人：王燕</w:t>
      </w:r>
    </w:p>
    <w:p>
      <w:pPr>
        <w:widowControl w:val="0"/>
        <w:spacing w:after="259" w:line="1" w:lineRule="exact"/>
      </w:pPr>
    </w:p>
    <w:p>
      <w:pPr>
        <w:pStyle w:val="Style31"/>
        <w:keepNext/>
        <w:keepLines/>
        <w:widowControl w:val="0"/>
        <w:shd w:val="clear" w:color="auto" w:fill="auto"/>
        <w:bidi w:val="0"/>
        <w:spacing w:before="0" w:after="0" w:line="283" w:lineRule="exact"/>
        <w:ind w:left="0" w:right="0" w:firstLine="0"/>
        <w:jc w:val="center"/>
      </w:pPr>
      <w:bookmarkStart w:id="749" w:name="bookmark749"/>
      <w:bookmarkStart w:id="750" w:name="bookmark750"/>
      <w:bookmarkStart w:id="751" w:name="bookmark751"/>
      <w:r>
        <w:rPr>
          <w:color w:val="000000"/>
          <w:spacing w:val="0"/>
          <w:w w:val="100"/>
          <w:position w:val="0"/>
        </w:rPr>
        <w:t>母公司资产负债表</w:t>
      </w:r>
      <w:bookmarkEnd w:id="749"/>
      <w:bookmarkEnd w:id="750"/>
      <w:bookmarkEnd w:id="751"/>
    </w:p>
    <w:p>
      <w:pPr>
        <w:pStyle w:val="Style5"/>
        <w:keepNext w:val="0"/>
        <w:keepLines w:val="0"/>
        <w:widowControl w:val="0"/>
        <w:shd w:val="clear" w:color="auto" w:fill="auto"/>
        <w:bidi w:val="0"/>
        <w:spacing w:before="0" w:after="0" w:line="283" w:lineRule="exact"/>
        <w:ind w:left="0" w:right="0" w:firstLine="36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rFonts w:ascii="Times New Roman" w:eastAsia="Times New Roman" w:hAnsi="Times New Roman" w:cs="Times New Roman"/>
          <w:color w:val="000000"/>
          <w:spacing w:val="0"/>
          <w:w w:val="100"/>
          <w:position w:val="0"/>
        </w:rPr>
        <w:t>:</w:t>
      </w:r>
      <w:r>
        <w:rPr>
          <w:color w:val="000000"/>
          <w:spacing w:val="0"/>
          <w:w w:val="100"/>
          <w:position w:val="0"/>
        </w:rPr>
        <w:t>浙江富润数字科技股份有限公司</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135,779,963.75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158,147,013.61</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870,792,129.30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865,789,122.49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446,846,398.02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357,405,577.29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8,536,589.10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8,536,589.10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68,613.85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148,939.24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1,453,487,104.92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1,381,490,652.63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1,082,675,000.00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1,349,694,410.65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410,708,855.70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427,800,058.61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94,404.78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114,654.24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8,067.50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8,565.50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27,133,991.30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8,539,954.81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1,520,820,319.28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1,786,157,643.81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2,974,307,424.20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3,167,648,296.44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273,356,162.28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234,383,775.27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441,915.54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441,915.54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28,989.59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15,771,362.59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12,495,974.42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45,020,092.83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4,240,026.75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38,192,723.46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200,010,063.92</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749,072.68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749,072.68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372,782,256.70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451,600,745.49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1,433,204.16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1,103,646.96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218,927,734.77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221,160,676.62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220,360,938.93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222,264,323.58</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593,143,195.63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673,865,069.07</w:t>
            </w:r>
          </w:p>
        </w:tc>
      </w:tr>
    </w:tbl>
    <w:p>
      <w:pPr>
        <w:widowControl w:val="0"/>
        <w:spacing w:line="1" w:lineRule="exact"/>
      </w:pPr>
      <w:r>
        <w:br w:type="page"/>
      </w:r>
    </w:p>
    <w:tbl>
      <w:tblPr>
        <w:tblOverlap w:val="never"/>
        <w:jc w:val="left"/>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right w:val="single" w:sz="4"/>
            </w:tcBorders>
            <w:shd w:val="clear" w:color="auto" w:fill="FFFFFF"/>
            <w:vAlign w:val="top"/>
          </w:tcPr>
          <w:p>
            <w:pPr>
              <w:framePr w:w="9058" w:h="4301" w:vSpace="274" w:wrap="notBeside" w:vAnchor="text" w:hAnchor="text" w:x="5"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58" w:h="4301" w:vSpace="274" w:wrap="notBeside" w:vAnchor="text" w:hAnchor="text" w:x="5" w:y="1"/>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521,946,118.00</w:t>
            </w:r>
          </w:p>
        </w:tc>
        <w:tc>
          <w:tcPr>
            <w:tcBorders>
              <w:top w:val="single" w:sz="4"/>
              <w:left w:val="single" w:sz="4"/>
              <w:right w:val="single" w:sz="4"/>
            </w:tcBorders>
            <w:shd w:val="clear" w:color="auto" w:fill="FFFFFF"/>
            <w:vAlign w:val="bottom"/>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521,946,118.00</w:t>
            </w:r>
          </w:p>
        </w:tc>
      </w:tr>
      <w:tr>
        <w:trPr>
          <w:trHeight w:val="288" w:hRule="exact"/>
        </w:trPr>
        <w:tc>
          <w:tcPr>
            <w:tcBorders>
              <w:top w:val="single" w:sz="4"/>
              <w:left w:val="single" w:sz="4"/>
            </w:tcBorders>
            <w:shd w:val="clear" w:color="auto" w:fill="FFFFFF"/>
            <w:vAlign w:val="top"/>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right w:val="single" w:sz="4"/>
            </w:tcBorders>
            <w:shd w:val="clear" w:color="auto" w:fill="FFFFFF"/>
            <w:vAlign w:val="top"/>
          </w:tcPr>
          <w:p>
            <w:pPr>
              <w:framePr w:w="9058" w:h="4301" w:vSpace="274" w:wrap="notBeside" w:vAnchor="text" w:hAnchor="text" w:x="5"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right w:val="single" w:sz="4"/>
            </w:tcBorders>
            <w:shd w:val="clear" w:color="auto" w:fill="FFFFFF"/>
            <w:vAlign w:val="top"/>
          </w:tcPr>
          <w:p>
            <w:pPr>
              <w:framePr w:w="9058" w:h="4301" w:vSpace="274" w:wrap="notBeside" w:vAnchor="text" w:hAnchor="text" w:x="5"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right w:val="single" w:sz="4"/>
            </w:tcBorders>
            <w:shd w:val="clear" w:color="auto" w:fill="FFFFFF"/>
            <w:vAlign w:val="top"/>
          </w:tcPr>
          <w:p>
            <w:pPr>
              <w:framePr w:w="9058" w:h="4301" w:vSpace="274" w:wrap="notBeside" w:vAnchor="text" w:hAnchor="text" w:x="5"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1,103,311,859.60</w:t>
            </w:r>
          </w:p>
        </w:tc>
        <w:tc>
          <w:tcPr>
            <w:tcBorders>
              <w:top w:val="single" w:sz="4"/>
              <w:left w:val="single" w:sz="4"/>
              <w:right w:val="single" w:sz="4"/>
            </w:tcBorders>
            <w:shd w:val="clear" w:color="auto" w:fill="FFFFFF"/>
            <w:vAlign w:val="top"/>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1,103,311,859.60</w:t>
            </w:r>
          </w:p>
        </w:tc>
      </w:tr>
      <w:tr>
        <w:trPr>
          <w:trHeight w:val="288" w:hRule="exact"/>
        </w:trPr>
        <w:tc>
          <w:tcPr>
            <w:tcBorders>
              <w:top w:val="single" w:sz="4"/>
              <w:left w:val="single" w:sz="4"/>
            </w:tcBorders>
            <w:shd w:val="clear" w:color="auto" w:fill="FFFFFF"/>
            <w:vAlign w:val="top"/>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58" w:h="4301" w:vSpace="274" w:wrap="notBeside" w:vAnchor="text" w:hAnchor="text" w:x="5" w:y="1"/>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100,217,874.31</w:t>
            </w:r>
          </w:p>
        </w:tc>
        <w:tc>
          <w:tcPr>
            <w:tcBorders>
              <w:top w:val="single" w:sz="4"/>
              <w:left w:val="single" w:sz="4"/>
              <w:right w:val="single" w:sz="4"/>
            </w:tcBorders>
            <w:shd w:val="clear" w:color="auto" w:fill="FFFFFF"/>
            <w:vAlign w:val="top"/>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100,217,874.31</w:t>
            </w:r>
          </w:p>
        </w:tc>
      </w:tr>
      <w:tr>
        <w:trPr>
          <w:trHeight w:val="283" w:hRule="exact"/>
        </w:trPr>
        <w:tc>
          <w:tcPr>
            <w:tcBorders>
              <w:top w:val="single" w:sz="4"/>
              <w:left w:val="single" w:sz="4"/>
            </w:tcBorders>
            <w:shd w:val="clear" w:color="auto" w:fill="FFFFFF"/>
            <w:vAlign w:val="top"/>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right w:val="single" w:sz="4"/>
            </w:tcBorders>
            <w:shd w:val="clear" w:color="auto" w:fill="FFFFFF"/>
            <w:vAlign w:val="top"/>
          </w:tcPr>
          <w:p>
            <w:pPr>
              <w:framePr w:w="9058" w:h="4301" w:vSpace="274" w:wrap="notBeside" w:vAnchor="text" w:hAnchor="text" w:x="5"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right w:val="single" w:sz="4"/>
            </w:tcBorders>
            <w:shd w:val="clear" w:color="auto" w:fill="FFFFFF"/>
            <w:vAlign w:val="top"/>
          </w:tcPr>
          <w:p>
            <w:pPr>
              <w:framePr w:w="9058" w:h="4301" w:vSpace="274" w:wrap="notBeside" w:vAnchor="text" w:hAnchor="text" w:x="5" w:y="1"/>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58" w:h="4301" w:vSpace="274" w:wrap="notBeside" w:vAnchor="text" w:hAnchor="text" w:x="5" w:y="1"/>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162,241,200.56</w:t>
            </w:r>
          </w:p>
        </w:tc>
        <w:tc>
          <w:tcPr>
            <w:tcBorders>
              <w:top w:val="single" w:sz="4"/>
              <w:left w:val="single" w:sz="4"/>
              <w:right w:val="single" w:sz="4"/>
            </w:tcBorders>
            <w:shd w:val="clear" w:color="auto" w:fill="FFFFFF"/>
            <w:vAlign w:val="center"/>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162,241,200.56</w:t>
            </w:r>
          </w:p>
        </w:tc>
      </w:tr>
      <w:tr>
        <w:trPr>
          <w:trHeight w:val="288" w:hRule="exact"/>
        </w:trPr>
        <w:tc>
          <w:tcPr>
            <w:tcBorders>
              <w:top w:val="single" w:sz="4"/>
              <w:left w:val="single" w:sz="4"/>
            </w:tcBorders>
            <w:shd w:val="clear" w:color="auto" w:fill="FFFFFF"/>
            <w:vAlign w:val="center"/>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tcBorders>
            <w:shd w:val="clear" w:color="auto" w:fill="FFFFFF"/>
            <w:vAlign w:val="center"/>
          </w:tcPr>
          <w:p>
            <w:pPr>
              <w:pStyle w:val="Style27"/>
              <w:keepNext w:val="0"/>
              <w:keepLines w:val="0"/>
              <w:framePr w:w="9058" w:h="4301" w:vSpace="274" w:wrap="notBeside" w:vAnchor="text" w:hAnchor="text" w:x="5" w:y="1"/>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693,882,924.72</w:t>
            </w:r>
          </w:p>
        </w:tc>
        <w:tc>
          <w:tcPr>
            <w:tcBorders>
              <w:top w:val="single" w:sz="4"/>
              <w:left w:val="single" w:sz="4"/>
              <w:right w:val="single" w:sz="4"/>
            </w:tcBorders>
            <w:shd w:val="clear" w:color="auto" w:fill="FFFFFF"/>
            <w:vAlign w:val="center"/>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806,501,923.52</w:t>
            </w:r>
          </w:p>
        </w:tc>
      </w:tr>
      <w:tr>
        <w:trPr>
          <w:trHeight w:val="562" w:hRule="exact"/>
        </w:trPr>
        <w:tc>
          <w:tcPr>
            <w:tcBorders>
              <w:top w:val="single" w:sz="4"/>
              <w:left w:val="single" w:sz="4"/>
            </w:tcBorders>
            <w:shd w:val="clear" w:color="auto" w:fill="FFFFFF"/>
            <w:vAlign w:val="center"/>
          </w:tcPr>
          <w:p>
            <w:pPr>
              <w:pStyle w:val="Style27"/>
              <w:keepNext w:val="0"/>
              <w:keepLines w:val="0"/>
              <w:framePr w:w="9058" w:h="4301" w:vSpace="274" w:wrap="notBeside" w:vAnchor="text" w:hAnchor="text" w:x="5" w:y="1"/>
              <w:widowControl w:val="0"/>
              <w:shd w:val="clear" w:color="auto" w:fill="auto"/>
              <w:bidi w:val="0"/>
              <w:spacing w:before="0" w:after="0" w:line="264" w:lineRule="exact"/>
              <w:ind w:left="0" w:right="0" w:firstLine="520"/>
              <w:jc w:val="left"/>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2,381,164,228.57</w:t>
            </w:r>
          </w:p>
        </w:tc>
        <w:tc>
          <w:tcPr>
            <w:tcBorders>
              <w:top w:val="single" w:sz="4"/>
              <w:left w:val="single" w:sz="4"/>
              <w:right w:val="single" w:sz="4"/>
            </w:tcBorders>
            <w:shd w:val="clear" w:color="auto" w:fill="FFFFFF"/>
            <w:vAlign w:val="top"/>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2,493,783,227.37</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framePr w:w="9058" w:h="4301" w:vSpace="274" w:wrap="notBeside" w:vAnchor="text" w:hAnchor="text" w:x="5" w:y="1"/>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负债和所有者权益（或 股东权益）总计</w:t>
            </w:r>
          </w:p>
        </w:tc>
        <w:tc>
          <w:tcPr>
            <w:tcBorders>
              <w:top w:val="single" w:sz="4"/>
              <w:left w:val="single" w:sz="4"/>
              <w:bottom w:val="single" w:sz="4"/>
            </w:tcBorders>
            <w:shd w:val="clear" w:color="auto" w:fill="FFFFFF"/>
            <w:vAlign w:val="top"/>
          </w:tcPr>
          <w:p>
            <w:pPr>
              <w:framePr w:w="9058" w:h="4301" w:vSpace="274" w:wrap="notBeside" w:vAnchor="text" w:hAnchor="text" w:x="5" w:y="1"/>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2,974,307,424.20</w:t>
            </w:r>
          </w:p>
        </w:tc>
        <w:tc>
          <w:tcPr>
            <w:tcBorders>
              <w:top w:val="single" w:sz="4"/>
              <w:left w:val="single" w:sz="4"/>
              <w:bottom w:val="single" w:sz="4"/>
              <w:right w:val="single" w:sz="4"/>
            </w:tcBorders>
            <w:shd w:val="clear" w:color="auto" w:fill="FFFFFF"/>
            <w:vAlign w:val="top"/>
          </w:tcPr>
          <w:p>
            <w:pPr>
              <w:pStyle w:val="Style27"/>
              <w:keepNext w:val="0"/>
              <w:keepLines w:val="0"/>
              <w:framePr w:w="9058" w:h="4301" w:vSpace="274" w:wrap="notBeside" w:vAnchor="text" w:hAnchor="text" w:x="5" w:y="1"/>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3,167,648,296.44</w:t>
            </w:r>
          </w:p>
        </w:tc>
      </w:tr>
    </w:tbl>
    <w:p>
      <w:pPr>
        <w:pStyle w:val="Style24"/>
        <w:keepNext w:val="0"/>
        <w:keepLines w:val="0"/>
        <w:framePr w:w="1930" w:h="264" w:hSpace="4" w:wrap="notBeside" w:vAnchor="text" w:hAnchor="text" w:x="106" w:y="4311"/>
        <w:widowControl w:val="0"/>
        <w:shd w:val="clear" w:color="auto" w:fill="auto"/>
        <w:bidi w:val="0"/>
        <w:spacing w:before="0" w:after="0" w:line="240" w:lineRule="auto"/>
        <w:ind w:left="0" w:right="0" w:firstLine="0"/>
        <w:jc w:val="left"/>
      </w:pPr>
      <w:r>
        <w:rPr>
          <w:b w:val="0"/>
          <w:bCs w:val="0"/>
          <w:color w:val="000000"/>
          <w:spacing w:val="0"/>
          <w:w w:val="100"/>
          <w:position w:val="0"/>
        </w:rPr>
        <w:t>法定代表人：赵林中</w:t>
      </w:r>
    </w:p>
    <w:p>
      <w:pPr>
        <w:pStyle w:val="Style24"/>
        <w:keepNext w:val="0"/>
        <w:keepLines w:val="0"/>
        <w:framePr w:w="4762" w:h="264" w:hSpace="4" w:wrap="notBeside" w:vAnchor="text" w:hAnchor="text" w:x="3048" w:y="4311"/>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主管会计工作负责人：王燕会计机构负责人：王燕</w:t>
      </w:r>
    </w:p>
    <w:p>
      <w:pPr>
        <w:widowControl w:val="0"/>
        <w:spacing w:line="1" w:lineRule="exact"/>
      </w:pPr>
    </w:p>
    <w:p>
      <w:pPr>
        <w:pStyle w:val="Style2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合并利润表</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 xml:space="preserve">2020 </w:t>
      </w:r>
      <w:r>
        <w:rPr>
          <w:b w:val="0"/>
          <w:bCs w:val="0"/>
          <w:color w:val="000000"/>
          <w:spacing w:val="0"/>
          <w:w w:val="100"/>
          <w:position w:val="0"/>
        </w:rPr>
        <w:t xml:space="preserve">年 </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 xml:space="preserve">12 </w:t>
      </w:r>
      <w:r>
        <w:rPr>
          <w:b w:val="0"/>
          <w:bCs w:val="0"/>
          <w:color w:val="000000"/>
          <w:spacing w:val="0"/>
          <w:w w:val="100"/>
          <w:position w:val="0"/>
        </w:rPr>
        <w:t>月</w:t>
      </w:r>
    </w:p>
    <w:tbl>
      <w:tblPr>
        <w:tblOverlap w:val="never"/>
        <w:jc w:val="center"/>
        <w:tblLayout w:type="fixed"/>
      </w:tblPr>
      <w:tblGrid>
        <w:gridCol w:w="3509"/>
        <w:gridCol w:w="1517"/>
        <w:gridCol w:w="2011"/>
        <w:gridCol w:w="2026"/>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IM</w:t>
            </w:r>
            <w:r>
              <w:rPr>
                <w:color w:val="000000"/>
                <w:spacing w:val="0"/>
                <w:w w:val="100"/>
                <w:position w:val="0"/>
                <w:sz w:val="20"/>
                <w:szCs w:val="20"/>
              </w:rPr>
              <w:t>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人民币</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年度</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3,039,071,246.81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3,129,137,093.00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3,039,071,246.81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3,129,137,093.00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3,007,649,583.85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2,930,325,865.41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2,744,634,987.77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2,651,755,527.52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9,481,109.20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11,774,859.05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21,552,201.63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44,868,335.53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103,393,894.00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92,973,757.74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101,012,890.92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98,337,534.74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27,574,500.33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30,615,850.83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29,913,806.16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32,624,369.45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3,137,206.94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3,388,951.96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22,867,938.84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57,051,232.08</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64,454,020.46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20,240,995.08</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其中：对联营企业和合营企业 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-51,529.80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-189,554.71</w:t>
            </w:r>
          </w:p>
        </w:tc>
      </w:tr>
    </w:tbl>
    <w:p>
      <w:pPr>
        <w:widowControl w:val="0"/>
        <w:spacing w:line="1" w:lineRule="exact"/>
      </w:pPr>
      <w:r>
        <w:br w:type="page"/>
      </w:r>
    </w:p>
    <w:tbl>
      <w:tblPr>
        <w:tblOverlap w:val="never"/>
        <w:jc w:val="center"/>
        <w:tblLayout w:type="fixed"/>
      </w:tblPr>
      <w:tblGrid>
        <w:gridCol w:w="3509"/>
        <w:gridCol w:w="1517"/>
        <w:gridCol w:w="2011"/>
        <w:gridCol w:w="2026"/>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以摊余成本计量的金融</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740"/>
              <w:jc w:val="both"/>
              <w:rPr>
                <w:sz w:val="20"/>
                <w:szCs w:val="20"/>
              </w:rPr>
            </w:pPr>
            <w:r>
              <w:rPr>
                <w:color w:val="000000"/>
                <w:spacing w:val="0"/>
                <w:w w:val="100"/>
                <w:position w:val="0"/>
                <w:sz w:val="20"/>
                <w:szCs w:val="2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62,163,687.23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481,092,321.45</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信用减值损失（损失以号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-8,945,564.19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-41,429,474.60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-501,617,846.55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-30,941,604.22</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45,978.26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14,448,001.59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-329,610,122.99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699,272,698.97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368,966.98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4,882,899.11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893,188.35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8,574,958.85</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四、利润总额（亏损总额以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-330,134,344.36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695,580,639.23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73,553,018.04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146,970,755.89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五、净利润（净亏损以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-403,687,362.40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548,609,883.34</w:t>
            </w:r>
          </w:p>
        </w:tc>
      </w:tr>
      <w:tr>
        <w:trPr>
          <w:trHeight w:val="283"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（一）按经营持续性分类</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持续经营净利润（净亏损以 </w:t>
            </w:r>
            <w:r>
              <w:rPr>
                <w:i/>
                <w:iCs/>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-442,876,704.53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426,084,280.48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终止经营净利润（净亏损以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39,189,342.13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122,525,602.86</w:t>
            </w:r>
          </w:p>
        </w:tc>
      </w:tr>
      <w:tr>
        <w:trPr>
          <w:trHeight w:val="283"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（二）按所有权归属分类</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归属于母公司股东的净利润 （净亏损以号填列）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-433,266,113.23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485,478,552.00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29,578,750.83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63,131,331.34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48,803.44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-48,803.44</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22,449.59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-22,449.59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22,449.59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-22,449.59</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22,449.59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-22,449.59</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）其他债权投资公允价值变动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509"/>
        <w:gridCol w:w="1517"/>
        <w:gridCol w:w="2011"/>
        <w:gridCol w:w="2026"/>
      </w:tblGrid>
      <w:tr>
        <w:trPr>
          <w:trHeight w:val="562" w:hRule="exact"/>
        </w:trPr>
        <w:tc>
          <w:tcPr>
            <w:tcBorders>
              <w:top w:val="single" w:sz="4"/>
              <w:left w:val="single" w:sz="4"/>
            </w:tcBorders>
            <w:shd w:val="clear" w:color="auto" w:fill="FFFFFF"/>
            <w:vAlign w:val="bottom"/>
          </w:tcPr>
          <w:p>
            <w:pPr>
              <w:pStyle w:val="Style27"/>
              <w:keepNext w:val="0"/>
              <w:keepLines w:val="0"/>
              <w:framePr w:w="9062" w:h="4493" w:vSpace="514" w:wrap="notBeside" w:vAnchor="text" w:hAnchor="text" w:x="3" w:y="1"/>
              <w:widowControl w:val="0"/>
              <w:shd w:val="clear" w:color="auto" w:fill="auto"/>
              <w:bidi w:val="0"/>
              <w:spacing w:before="0" w:after="0" w:line="288" w:lineRule="exact"/>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）金融资产重分类计入其他综 合收益的金额</w:t>
            </w:r>
          </w:p>
        </w:tc>
        <w:tc>
          <w:tcPr>
            <w:tcBorders>
              <w:top w:val="single" w:sz="4"/>
              <w:left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4493" w:vSpace="514"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4493" w:vSpace="514"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4493" w:vSpace="514" w:wrap="notBeside" w:vAnchor="text" w:hAnchor="text" w:x="3"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4493" w:vSpace="514"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）其他</w:t>
            </w:r>
          </w:p>
        </w:tc>
        <w:tc>
          <w:tcPr>
            <w:tcBorders>
              <w:top w:val="single" w:sz="4"/>
              <w:left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4493" w:vSpace="514" w:wrap="notBeside" w:vAnchor="text" w:hAnchor="text" w:x="3"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framePr w:w="9062" w:h="4493" w:vSpace="514" w:wrap="notBeside" w:vAnchor="text" w:hAnchor="text" w:x="3" w:y="1"/>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（二）归属于少数股东的其他综合 收益的税后净额</w:t>
            </w:r>
          </w:p>
        </w:tc>
        <w:tc>
          <w:tcPr>
            <w:tcBorders>
              <w:top w:val="single" w:sz="4"/>
              <w:left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26,353.85</w:t>
            </w:r>
          </w:p>
        </w:tc>
        <w:tc>
          <w:tcPr>
            <w:tcBorders>
              <w:top w:val="single" w:sz="4"/>
              <w:left w:val="single" w:sz="4"/>
              <w:right w:val="single" w:sz="4"/>
            </w:tcBorders>
            <w:shd w:val="clear" w:color="auto" w:fill="FFFFFF"/>
            <w:vAlign w:val="top"/>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-26,353.85</w:t>
            </w:r>
          </w:p>
        </w:tc>
      </w:tr>
      <w:tr>
        <w:trPr>
          <w:trHeight w:val="283" w:hRule="exact"/>
        </w:trPr>
        <w:tc>
          <w:tcPr>
            <w:tcBorders>
              <w:top w:val="single" w:sz="4"/>
              <w:left w:val="single" w:sz="4"/>
            </w:tcBorders>
            <w:shd w:val="clear" w:color="auto" w:fill="FFFFFF"/>
            <w:vAlign w:val="top"/>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-403,638,558.96</w:t>
            </w:r>
          </w:p>
        </w:tc>
        <w:tc>
          <w:tcPr>
            <w:tcBorders>
              <w:top w:val="single" w:sz="4"/>
              <w:left w:val="single" w:sz="4"/>
              <w:right w:val="single" w:sz="4"/>
            </w:tcBorders>
            <w:shd w:val="clear" w:color="auto" w:fill="FFFFFF"/>
            <w:vAlign w:val="top"/>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548,561,079.90</w:t>
            </w:r>
          </w:p>
        </w:tc>
      </w:tr>
      <w:tr>
        <w:trPr>
          <w:trHeight w:val="552" w:hRule="exact"/>
        </w:trPr>
        <w:tc>
          <w:tcPr>
            <w:tcBorders>
              <w:top w:val="single" w:sz="4"/>
              <w:left w:val="single" w:sz="4"/>
            </w:tcBorders>
            <w:shd w:val="clear" w:color="auto" w:fill="FFFFFF"/>
            <w:vAlign w:val="bottom"/>
          </w:tcPr>
          <w:p>
            <w:pPr>
              <w:pStyle w:val="Style27"/>
              <w:keepNext w:val="0"/>
              <w:keepLines w:val="0"/>
              <w:framePr w:w="9062" w:h="4493" w:vSpace="514" w:wrap="notBeside" w:vAnchor="text" w:hAnchor="text" w:x="3" w:y="1"/>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（一）归属于母公司所有者的综合 收益总额</w:t>
            </w:r>
          </w:p>
        </w:tc>
        <w:tc>
          <w:tcPr>
            <w:tcBorders>
              <w:top w:val="single" w:sz="4"/>
              <w:left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-433,243,663.64</w:t>
            </w:r>
          </w:p>
        </w:tc>
        <w:tc>
          <w:tcPr>
            <w:tcBorders>
              <w:top w:val="single" w:sz="4"/>
              <w:left w:val="single" w:sz="4"/>
              <w:right w:val="single" w:sz="4"/>
            </w:tcBorders>
            <w:shd w:val="clear" w:color="auto" w:fill="FFFFFF"/>
            <w:vAlign w:val="top"/>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485,456,102.41</w:t>
            </w:r>
          </w:p>
        </w:tc>
      </w:tr>
      <w:tr>
        <w:trPr>
          <w:trHeight w:val="557" w:hRule="exact"/>
        </w:trPr>
        <w:tc>
          <w:tcPr>
            <w:tcBorders>
              <w:top w:val="single" w:sz="4"/>
              <w:left w:val="single" w:sz="4"/>
            </w:tcBorders>
            <w:shd w:val="clear" w:color="auto" w:fill="FFFFFF"/>
            <w:vAlign w:val="bottom"/>
          </w:tcPr>
          <w:p>
            <w:pPr>
              <w:pStyle w:val="Style27"/>
              <w:keepNext w:val="0"/>
              <w:keepLines w:val="0"/>
              <w:framePr w:w="9062" w:h="4493" w:vSpace="514" w:wrap="notBeside" w:vAnchor="text" w:hAnchor="text" w:x="3" w:y="1"/>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（二）归属于少数股东的综合收益 总额</w:t>
            </w:r>
          </w:p>
        </w:tc>
        <w:tc>
          <w:tcPr>
            <w:tcBorders>
              <w:top w:val="single" w:sz="4"/>
              <w:left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29,605,104.68</w:t>
            </w:r>
          </w:p>
        </w:tc>
        <w:tc>
          <w:tcPr>
            <w:tcBorders>
              <w:top w:val="single" w:sz="4"/>
              <w:left w:val="single" w:sz="4"/>
              <w:right w:val="single" w:sz="4"/>
            </w:tcBorders>
            <w:shd w:val="clear" w:color="auto" w:fill="FFFFFF"/>
            <w:vAlign w:val="top"/>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63,104,977.49</w:t>
            </w:r>
          </w:p>
        </w:tc>
      </w:tr>
      <w:tr>
        <w:trPr>
          <w:trHeight w:val="283" w:hRule="exact"/>
        </w:trPr>
        <w:tc>
          <w:tcPr>
            <w:tcBorders>
              <w:top w:val="single" w:sz="4"/>
              <w:left w:val="single" w:sz="4"/>
            </w:tcBorders>
            <w:shd w:val="clear" w:color="auto" w:fill="FFFFFF"/>
            <w:vAlign w:val="top"/>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八、每股收益：</w:t>
            </w:r>
          </w:p>
        </w:tc>
        <w:tc>
          <w:tcPr>
            <w:tcBorders>
              <w:top w:val="single" w:sz="4"/>
              <w:left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4493" w:vSpace="514" w:wrap="notBeside" w:vAnchor="text" w:hAnchor="text" w:x="3"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（一）基本每股收益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0"/>
                <w:szCs w:val="20"/>
              </w:rPr>
              <w:t>）</w:t>
            </w:r>
          </w:p>
        </w:tc>
        <w:tc>
          <w:tcPr>
            <w:tcBorders>
              <w:top w:val="single" w:sz="4"/>
              <w:left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-0.86</w:t>
            </w:r>
          </w:p>
        </w:tc>
        <w:tc>
          <w:tcPr>
            <w:tcBorders>
              <w:top w:val="single" w:sz="4"/>
              <w:left w:val="single" w:sz="4"/>
              <w:right w:val="single" w:sz="4"/>
            </w:tcBorders>
            <w:shd w:val="clear" w:color="auto" w:fill="FFFFFF"/>
            <w:vAlign w:val="top"/>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（二）稀释每股收益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framePr w:w="9062" w:h="4493" w:vSpace="514" w:wrap="notBeside" w:vAnchor="text" w:hAnchor="text" w:x="3" w:y="1"/>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-0.86</w:t>
            </w:r>
          </w:p>
        </w:tc>
        <w:tc>
          <w:tcPr>
            <w:tcBorders>
              <w:top w:val="single" w:sz="4"/>
              <w:left w:val="single" w:sz="4"/>
              <w:bottom w:val="single" w:sz="4"/>
              <w:right w:val="single" w:sz="4"/>
            </w:tcBorders>
            <w:shd w:val="clear" w:color="auto" w:fill="FFFFFF"/>
            <w:vAlign w:val="center"/>
          </w:tcPr>
          <w:p>
            <w:pPr>
              <w:pStyle w:val="Style27"/>
              <w:keepNext w:val="0"/>
              <w:keepLines w:val="0"/>
              <w:framePr w:w="9062" w:h="4493" w:vSpace="514" w:wrap="notBeside" w:vAnchor="text" w:hAnchor="text" w:x="3"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0.96</w:t>
            </w:r>
          </w:p>
        </w:tc>
      </w:tr>
    </w:tbl>
    <w:p>
      <w:pPr>
        <w:pStyle w:val="Style24"/>
        <w:keepNext w:val="0"/>
        <w:keepLines w:val="0"/>
        <w:framePr w:w="1930" w:h="264" w:hSpace="2" w:wrap="notBeside" w:vAnchor="text" w:hAnchor="text" w:x="99" w:y="4743"/>
        <w:widowControl w:val="0"/>
        <w:shd w:val="clear" w:color="auto" w:fill="auto"/>
        <w:bidi w:val="0"/>
        <w:spacing w:before="0" w:after="0" w:line="240" w:lineRule="auto"/>
        <w:ind w:left="0" w:right="0" w:firstLine="0"/>
        <w:jc w:val="left"/>
      </w:pPr>
      <w:r>
        <w:rPr>
          <w:b w:val="0"/>
          <w:bCs w:val="0"/>
          <w:color w:val="000000"/>
          <w:spacing w:val="0"/>
          <w:w w:val="100"/>
          <w:position w:val="0"/>
        </w:rPr>
        <w:t>法定代表人：赵林中</w:t>
      </w:r>
    </w:p>
    <w:p>
      <w:pPr>
        <w:pStyle w:val="Style24"/>
        <w:keepNext w:val="0"/>
        <w:keepLines w:val="0"/>
        <w:framePr w:w="4762" w:h="264" w:hSpace="2" w:wrap="notBeside" w:vAnchor="text" w:hAnchor="text" w:x="3041" w:y="4743"/>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主管会计工作负责人：王燕会计机构负责人：王燕</w:t>
      </w:r>
    </w:p>
    <w:p>
      <w:pPr>
        <w:widowControl w:val="0"/>
        <w:spacing w:line="1" w:lineRule="exact"/>
      </w:pPr>
    </w:p>
    <w:p>
      <w:pPr>
        <w:pStyle w:val="Style2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母公司利润表</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 xml:space="preserve">2020 </w:t>
      </w:r>
      <w:r>
        <w:rPr>
          <w:b w:val="0"/>
          <w:bCs w:val="0"/>
          <w:color w:val="000000"/>
          <w:spacing w:val="0"/>
          <w:w w:val="100"/>
          <w:position w:val="0"/>
        </w:rPr>
        <w:t xml:space="preserve">年 </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 xml:space="preserve">12 </w:t>
      </w:r>
      <w:r>
        <w:rPr>
          <w:b w:val="0"/>
          <w:bCs w:val="0"/>
          <w:color w:val="000000"/>
          <w:spacing w:val="0"/>
          <w:w w:val="100"/>
          <w:position w:val="0"/>
        </w:rPr>
        <w:t>月</w:t>
      </w:r>
    </w:p>
    <w:tbl>
      <w:tblPr>
        <w:tblOverlap w:val="never"/>
        <w:jc w:val="center"/>
        <w:tblLayout w:type="fixed"/>
      </w:tblPr>
      <w:tblGrid>
        <w:gridCol w:w="3509"/>
        <w:gridCol w:w="1517"/>
        <w:gridCol w:w="2011"/>
        <w:gridCol w:w="2026"/>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IM</w:t>
            </w:r>
            <w:r>
              <w:rPr>
                <w:color w:val="000000"/>
                <w:spacing w:val="0"/>
                <w:w w:val="100"/>
                <w:position w:val="0"/>
                <w:sz w:val="20"/>
                <w:szCs w:val="20"/>
              </w:rPr>
              <w:t>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人民币</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349,397.03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264,898.68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39,639,829.52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27,356,844.75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16,442,469.12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13,890,807.50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18,046,476.16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18,274,306.25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1,415,998.68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12,937,207.97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373,388.98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18,323,059.54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278,309,119.94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48,782,517.88</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20,055,701.70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-106,985.74</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以摊余成本计量的金融</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净敞口套期收益（损失以</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740"/>
              <w:jc w:val="both"/>
              <w:rPr>
                <w:sz w:val="20"/>
                <w:szCs w:val="20"/>
              </w:rPr>
            </w:pPr>
            <w:r>
              <w:rPr>
                <w:color w:val="000000"/>
                <w:spacing w:val="0"/>
                <w:w w:val="100"/>
                <w:position w:val="0"/>
                <w:sz w:val="20"/>
                <w:szCs w:val="2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62,963,478.84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486,374,213.50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信用减值损失（损失以</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-74,376,145.94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-3,112,489.81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资产减值损失（损失以</w:t>
            </w:r>
            <w:r>
              <w:rPr>
                <w:color w:val="000000"/>
                <w:spacing w:val="0"/>
                <w:w w:val="100"/>
                <w:position w:val="0"/>
                <w:sz w:val="20"/>
                <w:szCs w:val="20"/>
              </w:rPr>
              <w:t>“-''</w:t>
            </w:r>
            <w:r>
              <w:rPr>
                <w:color w:val="000000"/>
                <w:spacing w:val="0"/>
                <w:w w:val="100"/>
                <w:position w:val="0"/>
                <w:sz w:val="20"/>
                <w:szCs w:val="2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-244,475,189.00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资产处置收益（损失以“一” 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二、营业利润（亏损以“一”号填列）</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-33,637,042.85</w:t>
            </w:r>
          </w:p>
        </w:tc>
        <w:tc>
          <w:tcPr>
            <w:tcBorders>
              <w:top w:val="single" w:sz="4"/>
              <w:left w:val="single" w:sz="4"/>
              <w:righ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508,854,750.18</w:t>
            </w:r>
          </w:p>
        </w:tc>
      </w:tr>
      <w:tr>
        <w:trPr>
          <w:trHeight w:val="283"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199,333.33</w:t>
            </w:r>
          </w:p>
        </w:tc>
        <w:tc>
          <w:tcPr>
            <w:tcBorders>
              <w:top w:val="single" w:sz="4"/>
              <w:left w:val="single" w:sz="4"/>
              <w:righ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w:t>
            </w:r>
          </w:p>
        </w:tc>
      </w:tr>
      <w:tr>
        <w:trPr>
          <w:trHeight w:val="283"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740,000.00</w:t>
            </w:r>
          </w:p>
        </w:tc>
        <w:tc>
          <w:tcPr>
            <w:tcBorders>
              <w:top w:val="single" w:sz="4"/>
              <w:left w:val="single" w:sz="4"/>
              <w:righ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300,000.00</w:t>
            </w:r>
          </w:p>
        </w:tc>
      </w:tr>
      <w:tr>
        <w:trPr>
          <w:trHeight w:val="552"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三、利润总额（亏损总额以“一”号 填列）</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-34,177,709.52</w:t>
            </w:r>
          </w:p>
        </w:tc>
        <w:tc>
          <w:tcPr>
            <w:tcBorders>
              <w:top w:val="single" w:sz="4"/>
              <w:left w:val="single" w:sz="4"/>
              <w:right w:val="single" w:sz="4"/>
            </w:tcBorders>
            <w:shd w:val="clear" w:color="auto" w:fill="FFFFFF"/>
            <w:vAlign w:val="top"/>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508,559,750.18</w:t>
            </w:r>
          </w:p>
        </w:tc>
      </w:tr>
      <w:tr>
        <w:trPr>
          <w:trHeight w:val="283"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37,903,630.72</w:t>
            </w:r>
          </w:p>
        </w:tc>
        <w:tc>
          <w:tcPr>
            <w:tcBorders>
              <w:top w:val="single" w:sz="4"/>
              <w:left w:val="single" w:sz="4"/>
              <w:righ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109,575,714.85</w:t>
            </w:r>
          </w:p>
        </w:tc>
      </w:tr>
      <w:tr>
        <w:trPr>
          <w:trHeight w:val="283"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四、净利润（净亏损以"一”号填列）</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-72,081,340.24</w:t>
            </w:r>
          </w:p>
        </w:tc>
        <w:tc>
          <w:tcPr>
            <w:tcBorders>
              <w:top w:val="single" w:sz="4"/>
              <w:left w:val="single" w:sz="4"/>
              <w:righ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398,984,035.33</w:t>
            </w:r>
          </w:p>
        </w:tc>
      </w:tr>
      <w:tr>
        <w:trPr>
          <w:trHeight w:val="557"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 xml:space="preserve">（一）持续经营净利润（净亏损以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-249,580,109.53</w:t>
            </w:r>
          </w:p>
        </w:tc>
        <w:tc>
          <w:tcPr>
            <w:tcBorders>
              <w:top w:val="single" w:sz="4"/>
              <w:left w:val="single" w:sz="4"/>
              <w:right w:val="single" w:sz="4"/>
            </w:tcBorders>
            <w:shd w:val="clear" w:color="auto" w:fill="FFFFFF"/>
            <w:vAlign w:val="top"/>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393,795,006.96</w:t>
            </w:r>
          </w:p>
        </w:tc>
      </w:tr>
      <w:tr>
        <w:trPr>
          <w:trHeight w:val="552"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exact"/>
              <w:ind w:left="0" w:right="0" w:firstLine="320"/>
              <w:jc w:val="both"/>
              <w:rPr>
                <w:sz w:val="20"/>
                <w:szCs w:val="20"/>
              </w:rPr>
            </w:pPr>
            <w:r>
              <w:rPr>
                <w:color w:val="000000"/>
                <w:spacing w:val="0"/>
                <w:w w:val="100"/>
                <w:position w:val="0"/>
                <w:sz w:val="20"/>
                <w:szCs w:val="20"/>
              </w:rPr>
              <w:t>（二）终止经营净利润（净亏损以 “—，，号填列）</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177,498,769.29</w:t>
            </w:r>
          </w:p>
        </w:tc>
        <w:tc>
          <w:tcPr>
            <w:tcBorders>
              <w:top w:val="single" w:sz="4"/>
              <w:left w:val="single" w:sz="4"/>
              <w:right w:val="single" w:sz="4"/>
            </w:tcBorders>
            <w:shd w:val="clear" w:color="auto" w:fill="FFFFFF"/>
            <w:vAlign w:val="top"/>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5,189,028.37</w:t>
            </w:r>
          </w:p>
        </w:tc>
      </w:tr>
      <w:tr>
        <w:trPr>
          <w:trHeight w:val="283"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10354" w:vSpace="514" w:wrap="notBeside" w:vAnchor="text" w:hAnchor="text" w:x="3"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framePr w:w="9062" w:h="10354" w:vSpace="514" w:wrap="notBeside" w:vAnchor="text" w:hAnchor="text" w:x="3" w:y="1"/>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（一）不能重分类进损益的其他综 合收益</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10354" w:vSpace="514" w:wrap="notBeside" w:vAnchor="text" w:hAnchor="text" w:x="3"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framePr w:w="9062" w:h="10354" w:vSpace="514" w:wrap="notBeside" w:vAnchor="text" w:hAnchor="text" w:x="3" w:y="1"/>
              <w:widowControl w:val="0"/>
              <w:shd w:val="clear" w:color="auto" w:fill="auto"/>
              <w:bidi w:val="0"/>
              <w:spacing w:before="0" w:after="0" w:line="278"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重新计量设定受益计划变动 额</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10354" w:vSpace="514" w:wrap="notBeside" w:vAnchor="text" w:hAnchor="text" w:x="3"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88"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权益法下不能转损益的其他 综合收益</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10354" w:vSpace="514" w:wrap="notBeside" w:vAnchor="text" w:hAnchor="text" w:x="3"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framePr w:w="9062" w:h="10354" w:vSpace="514" w:wrap="notBeside" w:vAnchor="text" w:hAnchor="text" w:x="3" w:y="1"/>
              <w:widowControl w:val="0"/>
              <w:shd w:val="clear" w:color="auto" w:fill="auto"/>
              <w:bidi w:val="0"/>
              <w:spacing w:before="0" w:after="0" w:line="283"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其他权益工具投资公允价值 变动</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10354" w:vSpace="514" w:wrap="notBeside" w:vAnchor="text" w:hAnchor="text" w:x="3"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93"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企业自身信用风险公允价值 变动</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10354" w:vSpace="514" w:wrap="notBeside" w:vAnchor="text" w:hAnchor="text" w:x="3"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framePr w:w="9062" w:h="10354" w:vSpace="514" w:wrap="notBeside" w:vAnchor="text" w:hAnchor="text" w:x="3" w:y="1"/>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（二）将重分类进损益的其他综合 收益</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10354" w:vSpace="514" w:wrap="notBeside" w:vAnchor="text" w:hAnchor="text" w:x="3"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74"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权益法下可转损益的其他综 合收益</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10354" w:vSpace="514"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10354" w:vSpace="514" w:wrap="notBeside" w:vAnchor="text" w:hAnchor="text" w:x="3"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framePr w:w="9062" w:h="10354" w:vSpace="514" w:wrap="notBeside" w:vAnchor="text" w:hAnchor="text" w:x="3" w:y="1"/>
              <w:widowControl w:val="0"/>
              <w:shd w:val="clear" w:color="auto" w:fill="auto"/>
              <w:bidi w:val="0"/>
              <w:spacing w:before="0" w:after="0" w:line="283"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金融资产重分类计入其他综 合收益的金额</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10354" w:vSpace="514"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10354" w:vSpace="514"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10354" w:vSpace="514"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10354" w:vSpace="514"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其他</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10354" w:vSpace="514" w:wrap="notBeside" w:vAnchor="text" w:hAnchor="text" w:x="3"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-72,081,340.24</w:t>
            </w:r>
          </w:p>
        </w:tc>
        <w:tc>
          <w:tcPr>
            <w:tcBorders>
              <w:top w:val="single" w:sz="4"/>
              <w:left w:val="single" w:sz="4"/>
              <w:righ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398,984,035.33</w:t>
            </w:r>
          </w:p>
        </w:tc>
      </w:tr>
      <w:tr>
        <w:trPr>
          <w:trHeight w:val="283"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10354" w:vSpace="514"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（一）基本每股收益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0"/>
                <w:szCs w:val="20"/>
              </w:rPr>
              <w:t>）</w:t>
            </w: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10354" w:vSpace="514" w:wrap="notBeside" w:vAnchor="text" w:hAnchor="text" w:x="3" w:y="1"/>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framePr w:w="9062" w:h="10354" w:vSpace="514" w:wrap="notBeside" w:vAnchor="text" w:hAnchor="text" w:x="3"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（二）稀释每股收益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bottom w:val="single" w:sz="4"/>
            </w:tcBorders>
            <w:shd w:val="clear" w:color="auto" w:fill="FFFFFF"/>
            <w:vAlign w:val="top"/>
          </w:tcPr>
          <w:p>
            <w:pPr>
              <w:framePr w:w="9062" w:h="10354" w:vSpace="514" w:wrap="notBeside" w:vAnchor="text" w:hAnchor="text" w:x="3" w:y="1"/>
              <w:widowControl w:val="0"/>
              <w:rPr>
                <w:sz w:val="10"/>
                <w:szCs w:val="10"/>
              </w:rPr>
            </w:pPr>
          </w:p>
        </w:tc>
        <w:tc>
          <w:tcPr>
            <w:tcBorders>
              <w:top w:val="single" w:sz="4"/>
              <w:left w:val="single" w:sz="4"/>
              <w:bottom w:val="single" w:sz="4"/>
              <w:right w:val="single" w:sz="4"/>
            </w:tcBorders>
            <w:shd w:val="clear" w:color="auto" w:fill="FFFFFF"/>
            <w:vAlign w:val="top"/>
          </w:tcPr>
          <w:p>
            <w:pPr>
              <w:framePr w:w="9062" w:h="10354" w:vSpace="514" w:wrap="notBeside" w:vAnchor="text" w:hAnchor="text" w:x="3" w:y="1"/>
              <w:widowControl w:val="0"/>
              <w:rPr>
                <w:sz w:val="10"/>
                <w:szCs w:val="10"/>
              </w:rPr>
            </w:pPr>
          </w:p>
        </w:tc>
      </w:tr>
    </w:tbl>
    <w:p>
      <w:pPr>
        <w:pStyle w:val="Style24"/>
        <w:keepNext w:val="0"/>
        <w:keepLines w:val="0"/>
        <w:framePr w:w="1930" w:h="264" w:hSpace="2" w:wrap="notBeside" w:vAnchor="text" w:hAnchor="text" w:x="99" w:y="10604"/>
        <w:widowControl w:val="0"/>
        <w:shd w:val="clear" w:color="auto" w:fill="auto"/>
        <w:bidi w:val="0"/>
        <w:spacing w:before="0" w:after="0" w:line="240" w:lineRule="auto"/>
        <w:ind w:left="0" w:right="0" w:firstLine="0"/>
        <w:jc w:val="left"/>
      </w:pPr>
      <w:r>
        <w:rPr>
          <w:b w:val="0"/>
          <w:bCs w:val="0"/>
          <w:color w:val="000000"/>
          <w:spacing w:val="0"/>
          <w:w w:val="100"/>
          <w:position w:val="0"/>
        </w:rPr>
        <w:t>法定代表人：赵林中</w:t>
      </w:r>
    </w:p>
    <w:p>
      <w:pPr>
        <w:pStyle w:val="Style24"/>
        <w:keepNext w:val="0"/>
        <w:keepLines w:val="0"/>
        <w:framePr w:w="4762" w:h="264" w:hSpace="2" w:wrap="notBeside" w:vAnchor="text" w:hAnchor="text" w:x="3041" w:y="10604"/>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主管会计工作负责人：王燕会计机构负责人：王燕</w:t>
      </w: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合并现金流量表</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 xml:space="preserve">2020 </w:t>
      </w:r>
      <w:r>
        <w:rPr>
          <w:b w:val="0"/>
          <w:bCs w:val="0"/>
          <w:color w:val="000000"/>
          <w:spacing w:val="0"/>
          <w:w w:val="100"/>
          <w:position w:val="0"/>
        </w:rPr>
        <w:t xml:space="preserve">年 </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 xml:space="preserve">12 </w:t>
      </w:r>
      <w:r>
        <w:rPr>
          <w:b w:val="0"/>
          <w:bCs w:val="0"/>
          <w:color w:val="000000"/>
          <w:spacing w:val="0"/>
          <w:w w:val="100"/>
          <w:position w:val="0"/>
        </w:rPr>
        <w:t>月</w:t>
      </w:r>
    </w:p>
    <w:tbl>
      <w:tblPr>
        <w:tblOverlap w:val="never"/>
        <w:jc w:val="center"/>
        <w:tblLayout w:type="fixed"/>
      </w:tblPr>
      <w:tblGrid>
        <w:gridCol w:w="3144"/>
        <w:gridCol w:w="1570"/>
        <w:gridCol w:w="2174"/>
        <w:gridCol w:w="2174"/>
      </w:tblGrid>
      <w:tr>
        <w:trPr>
          <w:trHeight w:val="269"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27"/>
              <w:keepNext w:val="0"/>
              <w:keepLines w:val="0"/>
              <w:widowControl w:val="0"/>
              <w:shd w:val="clear" w:color="auto" w:fill="auto"/>
              <w:tabs>
                <w:tab w:pos="826" w:val="left"/>
              </w:tabs>
              <w:bidi w:val="0"/>
              <w:spacing w:before="0" w:after="0" w:line="240" w:lineRule="auto"/>
              <w:ind w:left="0" w:right="0" w:firstLine="0"/>
              <w:jc w:val="right"/>
              <w:rPr>
                <w:sz w:val="20"/>
                <w:szCs w:val="20"/>
              </w:rPr>
            </w:pPr>
            <w:r>
              <w:rPr>
                <w:color w:val="000000"/>
                <w:spacing w:val="0"/>
                <w:w w:val="100"/>
                <w:position w:val="0"/>
                <w:sz w:val="20"/>
                <w:szCs w:val="20"/>
              </w:rPr>
              <w:t>位：元</w:t>
              <w:tab/>
              <w:t>币种：人民币</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2,955,481,144.25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2,551,823,650.21</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客户存款和同业存放款项净 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15,219,704.26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1,946,285.43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16,450,224.08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55,402,304.16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2,987,151,072.59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2,609,172,239.80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2,701,626,889.40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2,125,544,487.35</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193,393,925.57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262,184,828.56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79,593,410.41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127,295,035.04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57,129,071.88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76,646,608.68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3,031,743,297.26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2,591,670,959.63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-44,592,224.67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17,501,280.17</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196,196,755.08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122,312,975.97</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48,725,200.97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48,170,750.11</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287,320.00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73,195,980.74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69,799,474.09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7,332,989.19</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790,732.79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10,400,000.00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315,799,482.93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261,412,696.01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24,337,448.59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29,374,389.30</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250,527,380.04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141,402,162.68</w:t>
            </w:r>
          </w:p>
        </w:tc>
      </w:tr>
    </w:tbl>
    <w:p>
      <w:pPr>
        <w:widowControl w:val="0"/>
        <w:spacing w:line="1" w:lineRule="exact"/>
      </w:pPr>
      <w:r>
        <w:br w:type="page"/>
      </w:r>
    </w:p>
    <w:tbl>
      <w:tblPr>
        <w:tblOverlap w:val="never"/>
        <w:jc w:val="left"/>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8942" w:vSpace="514" w:wrap="notBeside" w:vAnchor="text" w:hAnchor="text" w:x="3"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取得子公司及其他营业单位 支付的现金净额</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8942" w:vSpace="514" w:wrap="notBeside" w:vAnchor="text" w:hAnchor="text" w:x="3" w:y="1"/>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支付其他与投资活动有关的 现金</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55,389,082.89</w:t>
            </w:r>
          </w:p>
        </w:tc>
        <w:tc>
          <w:tcPr>
            <w:tcBorders>
              <w:top w:val="single" w:sz="4"/>
              <w:left w:val="single" w:sz="4"/>
              <w:right w:val="single" w:sz="4"/>
            </w:tcBorders>
            <w:shd w:val="clear" w:color="auto" w:fill="FFFFFF"/>
            <w:vAlign w:val="top"/>
          </w:tcPr>
          <w:p>
            <w:pPr>
              <w:framePr w:w="9062" w:h="8942" w:vSpace="514"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330,253,911.52</w:t>
            </w:r>
          </w:p>
        </w:tc>
        <w:tc>
          <w:tcPr>
            <w:tcBorders>
              <w:top w:val="single" w:sz="4"/>
              <w:left w:val="single" w:sz="4"/>
              <w:righ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170,776,551.98</w:t>
            </w:r>
          </w:p>
        </w:tc>
      </w:tr>
      <w:tr>
        <w:trPr>
          <w:trHeight w:val="557"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投资活动产生的现金流 量净额</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-14,454,428.59</w:t>
            </w:r>
          </w:p>
        </w:tc>
        <w:tc>
          <w:tcPr>
            <w:tcBorders>
              <w:top w:val="single" w:sz="4"/>
              <w:left w:val="single" w:sz="4"/>
              <w:righ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90,636,144.03</w:t>
            </w:r>
          </w:p>
        </w:tc>
      </w:tr>
      <w:tr>
        <w:trPr>
          <w:trHeight w:val="283" w:hRule="exact"/>
        </w:trPr>
        <w:tc>
          <w:tcPr>
            <w:tcBorders>
              <w:top w:val="single" w:sz="4"/>
              <w:lef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8942" w:vSpace="514" w:wrap="notBeside" w:vAnchor="text" w:hAnchor="text" w:x="3"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7,785,000.00</w:t>
            </w:r>
          </w:p>
        </w:tc>
        <w:tc>
          <w:tcPr>
            <w:tcBorders>
              <w:top w:val="single" w:sz="4"/>
              <w:left w:val="single" w:sz="4"/>
              <w:right w:val="single" w:sz="4"/>
            </w:tcBorders>
            <w:shd w:val="clear" w:color="auto" w:fill="FFFFFF"/>
            <w:vAlign w:val="top"/>
          </w:tcPr>
          <w:p>
            <w:pPr>
              <w:framePr w:w="9062" w:h="8942" w:vSpace="514" w:wrap="notBeside" w:vAnchor="text" w:hAnchor="text" w:x="3" w:y="1"/>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其中：子公司吸收少数股东投 资收到的现金</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7,785,000.00</w:t>
            </w:r>
          </w:p>
        </w:tc>
        <w:tc>
          <w:tcPr>
            <w:tcBorders>
              <w:top w:val="single" w:sz="4"/>
              <w:left w:val="single" w:sz="4"/>
              <w:right w:val="single" w:sz="4"/>
            </w:tcBorders>
            <w:shd w:val="clear" w:color="auto" w:fill="FFFFFF"/>
            <w:vAlign w:val="top"/>
          </w:tcPr>
          <w:p>
            <w:pPr>
              <w:framePr w:w="9062" w:h="8942" w:vSpace="514"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718,200,000.00</w:t>
            </w:r>
          </w:p>
        </w:tc>
        <w:tc>
          <w:tcPr>
            <w:tcBorders>
              <w:top w:val="single" w:sz="4"/>
              <w:left w:val="single" w:sz="4"/>
              <w:righ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696,750,000.00</w:t>
            </w:r>
          </w:p>
        </w:tc>
      </w:tr>
      <w:tr>
        <w:trPr>
          <w:trHeight w:val="552"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收到其他与筹资活动有关的 现金</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108,309,696.67</w:t>
            </w:r>
          </w:p>
        </w:tc>
        <w:tc>
          <w:tcPr>
            <w:tcBorders>
              <w:top w:val="single" w:sz="4"/>
              <w:left w:val="single" w:sz="4"/>
              <w:righ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61,665,183.33</w:t>
            </w:r>
          </w:p>
        </w:tc>
      </w:tr>
      <w:tr>
        <w:trPr>
          <w:trHeight w:val="283"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834,294,696.67</w:t>
            </w:r>
          </w:p>
        </w:tc>
        <w:tc>
          <w:tcPr>
            <w:tcBorders>
              <w:top w:val="single" w:sz="4"/>
              <w:left w:val="single" w:sz="4"/>
              <w:righ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758,415,183.33</w:t>
            </w:r>
          </w:p>
        </w:tc>
      </w:tr>
      <w:tr>
        <w:trPr>
          <w:trHeight w:val="283"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637,250,000.00</w:t>
            </w:r>
          </w:p>
        </w:tc>
        <w:tc>
          <w:tcPr>
            <w:tcBorders>
              <w:top w:val="single" w:sz="4"/>
              <w:left w:val="single" w:sz="4"/>
              <w:righ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669,440,000.00</w:t>
            </w:r>
          </w:p>
        </w:tc>
      </w:tr>
      <w:tr>
        <w:trPr>
          <w:trHeight w:val="557"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分配股利、利润或偿付利息支 付的现金</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72,715,052.05</w:t>
            </w:r>
          </w:p>
        </w:tc>
        <w:tc>
          <w:tcPr>
            <w:tcBorders>
              <w:top w:val="single" w:sz="4"/>
              <w:left w:val="single" w:sz="4"/>
              <w:righ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97,046,215.68</w:t>
            </w:r>
          </w:p>
        </w:tc>
      </w:tr>
      <w:tr>
        <w:trPr>
          <w:trHeight w:val="552"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其中：子公司支付给少数股东 的股利、利润</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8,570,599.47</w:t>
            </w:r>
          </w:p>
        </w:tc>
        <w:tc>
          <w:tcPr>
            <w:tcBorders>
              <w:top w:val="single" w:sz="4"/>
              <w:left w:val="single" w:sz="4"/>
              <w:righ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31,138,707.34</w:t>
            </w:r>
          </w:p>
        </w:tc>
      </w:tr>
      <w:tr>
        <w:trPr>
          <w:trHeight w:val="557"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支付其他与筹资活动有关的 现金</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110,778,576.10</w:t>
            </w:r>
          </w:p>
        </w:tc>
        <w:tc>
          <w:tcPr>
            <w:tcBorders>
              <w:top w:val="single" w:sz="4"/>
              <w:left w:val="single" w:sz="4"/>
              <w:righ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164,080,065.49</w:t>
            </w:r>
          </w:p>
        </w:tc>
      </w:tr>
      <w:tr>
        <w:trPr>
          <w:trHeight w:val="283" w:hRule="exact"/>
        </w:trPr>
        <w:tc>
          <w:tcPr>
            <w:tcBorders>
              <w:top w:val="single" w:sz="4"/>
              <w:lef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820,743,628.15</w:t>
            </w:r>
          </w:p>
        </w:tc>
        <w:tc>
          <w:tcPr>
            <w:tcBorders>
              <w:top w:val="single" w:sz="4"/>
              <w:left w:val="single" w:sz="4"/>
              <w:righ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930,566,281.17</w:t>
            </w:r>
          </w:p>
        </w:tc>
      </w:tr>
      <w:tr>
        <w:trPr>
          <w:trHeight w:val="552"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筹资活动产生的现金流 量净额</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13,551,068.52</w:t>
            </w:r>
          </w:p>
        </w:tc>
        <w:tc>
          <w:tcPr>
            <w:tcBorders>
              <w:top w:val="single" w:sz="4"/>
              <w:left w:val="single" w:sz="4"/>
              <w:righ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-172,151,097.84</w:t>
            </w:r>
          </w:p>
        </w:tc>
      </w:tr>
      <w:tr>
        <w:trPr>
          <w:trHeight w:val="557"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98" w:lineRule="exact"/>
              <w:ind w:left="0" w:right="0" w:firstLine="0"/>
              <w:jc w:val="both"/>
              <w:rPr>
                <w:sz w:val="20"/>
                <w:szCs w:val="20"/>
              </w:rPr>
            </w:pPr>
            <w:r>
              <w:rPr>
                <w:b/>
                <w:bCs/>
                <w:color w:val="000000"/>
                <w:spacing w:val="0"/>
                <w:w w:val="100"/>
                <w:position w:val="0"/>
                <w:sz w:val="20"/>
                <w:szCs w:val="20"/>
              </w:rPr>
              <w:t>四、汇率变动对现金及现金等价 物的影响</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-464,998.30</w:t>
            </w:r>
          </w:p>
        </w:tc>
        <w:tc>
          <w:tcPr>
            <w:tcBorders>
              <w:top w:val="single" w:sz="4"/>
              <w:left w:val="single" w:sz="4"/>
              <w:righ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330,158.27</w:t>
            </w:r>
          </w:p>
        </w:tc>
      </w:tr>
      <w:tr>
        <w:trPr>
          <w:trHeight w:val="278"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-45,960,583.04</w:t>
            </w:r>
          </w:p>
        </w:tc>
        <w:tc>
          <w:tcPr>
            <w:tcBorders>
              <w:top w:val="single" w:sz="4"/>
              <w:left w:val="single" w:sz="4"/>
              <w:righ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-63,683,515.37</w:t>
            </w:r>
          </w:p>
        </w:tc>
      </w:tr>
      <w:tr>
        <w:trPr>
          <w:trHeight w:val="557" w:hRule="exact"/>
        </w:trPr>
        <w:tc>
          <w:tcPr>
            <w:tcBorders>
              <w:top w:val="single" w:sz="4"/>
              <w:left w:val="single" w:sz="4"/>
            </w:tcBorders>
            <w:shd w:val="clear" w:color="auto" w:fill="FFFFFF"/>
            <w:vAlign w:val="bottom"/>
          </w:tcPr>
          <w:p>
            <w:pPr>
              <w:pStyle w:val="Style27"/>
              <w:keepNext w:val="0"/>
              <w:keepLines w:val="0"/>
              <w:framePr w:w="9062" w:h="8942" w:vSpace="514" w:wrap="notBeside" w:vAnchor="text" w:hAnchor="text" w:x="3" w:y="1"/>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加：期初现金及现金等价物余 额</w:t>
            </w:r>
          </w:p>
        </w:tc>
        <w:tc>
          <w:tcPr>
            <w:tcBorders>
              <w:top w:val="single" w:sz="4"/>
              <w:left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277,411,003.84</w:t>
            </w:r>
          </w:p>
        </w:tc>
        <w:tc>
          <w:tcPr>
            <w:tcBorders>
              <w:top w:val="single" w:sz="4"/>
              <w:left w:val="single" w:sz="4"/>
              <w:righ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341,094,519.21</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framePr w:w="9062" w:h="8942" w:vSpace="514" w:wrap="notBeside" w:vAnchor="text" w:hAnchor="text" w:x="3" w:y="1"/>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231,450,420.80</w:t>
            </w:r>
          </w:p>
        </w:tc>
        <w:tc>
          <w:tcPr>
            <w:tcBorders>
              <w:top w:val="single" w:sz="4"/>
              <w:left w:val="single" w:sz="4"/>
              <w:bottom w:val="single" w:sz="4"/>
              <w:right w:val="single" w:sz="4"/>
            </w:tcBorders>
            <w:shd w:val="clear" w:color="auto" w:fill="FFFFFF"/>
            <w:vAlign w:val="top"/>
          </w:tcPr>
          <w:p>
            <w:pPr>
              <w:pStyle w:val="Style27"/>
              <w:keepNext w:val="0"/>
              <w:keepLines w:val="0"/>
              <w:framePr w:w="9062" w:h="8942" w:vSpace="514" w:wrap="notBeside" w:vAnchor="text" w:hAnchor="text" w:x="3" w:y="1"/>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277,411,003.84</w:t>
            </w:r>
          </w:p>
        </w:tc>
      </w:tr>
    </w:tbl>
    <w:p>
      <w:pPr>
        <w:pStyle w:val="Style24"/>
        <w:keepNext w:val="0"/>
        <w:keepLines w:val="0"/>
        <w:framePr w:w="1930" w:h="264" w:hSpace="2" w:wrap="notBeside" w:vAnchor="text" w:hAnchor="text" w:x="99" w:y="9193"/>
        <w:widowControl w:val="0"/>
        <w:shd w:val="clear" w:color="auto" w:fill="auto"/>
        <w:bidi w:val="0"/>
        <w:spacing w:before="0" w:after="0" w:line="240" w:lineRule="auto"/>
        <w:ind w:left="0" w:right="0" w:firstLine="0"/>
        <w:jc w:val="left"/>
      </w:pPr>
      <w:r>
        <w:rPr>
          <w:b w:val="0"/>
          <w:bCs w:val="0"/>
          <w:color w:val="000000"/>
          <w:spacing w:val="0"/>
          <w:w w:val="100"/>
          <w:position w:val="0"/>
        </w:rPr>
        <w:t>法定代表人：赵林中</w:t>
      </w:r>
    </w:p>
    <w:p>
      <w:pPr>
        <w:pStyle w:val="Style24"/>
        <w:keepNext w:val="0"/>
        <w:keepLines w:val="0"/>
        <w:framePr w:w="4762" w:h="264" w:hSpace="2" w:wrap="notBeside" w:vAnchor="text" w:hAnchor="text" w:x="3041" w:y="9193"/>
        <w:widowControl w:val="0"/>
        <w:shd w:val="clear" w:color="auto" w:fill="auto"/>
        <w:bidi w:val="0"/>
        <w:spacing w:before="0" w:after="0" w:line="240" w:lineRule="auto"/>
        <w:ind w:left="0" w:right="0" w:firstLine="0"/>
        <w:jc w:val="center"/>
      </w:pPr>
      <w:r>
        <w:rPr>
          <w:b w:val="0"/>
          <w:bCs w:val="0"/>
          <w:color w:val="000000"/>
          <w:spacing w:val="0"/>
          <w:w w:val="100"/>
          <w:position w:val="0"/>
        </w:rPr>
        <w:t>主管会计工作负责人：王燕会计机构负责人：王燕</w:t>
      </w:r>
    </w:p>
    <w:p>
      <w:pPr>
        <w:widowControl w:val="0"/>
        <w:spacing w:line="1" w:lineRule="exact"/>
      </w:pPr>
    </w:p>
    <w:p>
      <w:pPr>
        <w:pStyle w:val="Style31"/>
        <w:keepNext/>
        <w:keepLines/>
        <w:widowControl w:val="0"/>
        <w:shd w:val="clear" w:color="auto" w:fill="auto"/>
        <w:bidi w:val="0"/>
        <w:spacing w:before="0" w:after="0" w:line="240" w:lineRule="auto"/>
        <w:ind w:left="0" w:right="0" w:firstLine="0"/>
        <w:jc w:val="center"/>
      </w:pPr>
      <w:bookmarkStart w:id="752" w:name="bookmark752"/>
      <w:bookmarkStart w:id="753" w:name="bookmark753"/>
      <w:bookmarkStart w:id="754" w:name="bookmark754"/>
      <w:r>
        <w:rPr>
          <w:color w:val="000000"/>
          <w:spacing w:val="0"/>
          <w:w w:val="100"/>
          <w:position w:val="0"/>
        </w:rPr>
        <w:t>母公司现金流量表</w:t>
      </w:r>
      <w:bookmarkEnd w:id="752"/>
      <w:bookmarkEnd w:id="753"/>
      <w:bookmarkEnd w:id="754"/>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1,789,387.66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20,712,270.34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1,789,387.66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20,712,270.34</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支付给职工及为职工支付的 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24,391,598.98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19,403,311.03</w:t>
            </w:r>
          </w:p>
        </w:tc>
      </w:tr>
    </w:tbl>
    <w:p>
      <w:pPr>
        <w:widowControl w:val="0"/>
        <w:spacing w:line="1" w:lineRule="exact"/>
      </w:pPr>
      <w:r>
        <w:br w:type="page"/>
      </w:r>
    </w:p>
    <w:tbl>
      <w:tblPr>
        <w:tblOverlap w:val="never"/>
        <w:jc w:val="center"/>
        <w:tblLayout w:type="fixed"/>
      </w:tblPr>
      <w:tblGrid>
        <w:gridCol w:w="3154"/>
        <w:gridCol w:w="1565"/>
        <w:gridCol w:w="2170"/>
        <w:gridCol w:w="21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21,016,531.08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4,132,661.52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12,203,536.06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6,277,332.23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57,611,666.12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29,813,304.78</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-55,822,278.46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-9,101,034.44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453,418,507.12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101,970,434.94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56,178,058.40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75,953,103.01</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9,155,041.91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18,000,000.00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518,751,607.43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195,923,537.95</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128,982,293.62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126,700,387.77</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175,006,000.00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79,440,000.00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303,988,293.62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206,140,387.77</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214,763,313.81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-10,216,849.82</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375,000,000.00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234,000,000.00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8,737,333.33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140,905,608.61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383,737,333.33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374,905,608.61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336,000,000.00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199,000,000.00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52,967,985.22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49,576,540.99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176,077,433.32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61,247,117.94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565,045,418.54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309,823,658.93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-181,308,085.21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65,081,949.68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both"/>
              <w:rPr>
                <w:sz w:val="20"/>
                <w:szCs w:val="20"/>
              </w:rPr>
            </w:pPr>
            <w:r>
              <w:rPr>
                <w:b/>
                <w:bCs/>
                <w:color w:val="000000"/>
                <w:spacing w:val="0"/>
                <w:w w:val="100"/>
                <w:position w:val="0"/>
                <w:sz w:val="20"/>
                <w:szCs w:val="2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-22,367,049.86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45,764,065.42</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158,147,013.61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112,382,948.19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135,779,963.75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158,147,013.61</w:t>
            </w:r>
          </w:p>
        </w:tc>
      </w:tr>
      <w:tr>
        <w:trPr>
          <w:trHeight w:val="274" w:hRule="exact"/>
        </w:trPr>
        <w:tc>
          <w:tcPr>
            <w:tcBorders>
              <w:top w:val="single" w:sz="4"/>
            </w:tcBorders>
            <w:shd w:val="clear" w:color="auto" w:fill="FFFFFF"/>
            <w:vAlign w:val="bottom"/>
          </w:tcPr>
          <w:p>
            <w:pPr>
              <w:pStyle w:val="Style27"/>
              <w:keepNext w:val="0"/>
              <w:keepLines w:val="0"/>
              <w:widowControl w:val="0"/>
              <w:shd w:val="clear" w:color="auto" w:fill="auto"/>
              <w:tabs>
                <w:tab w:pos="2938" w:val="left"/>
              </w:tabs>
              <w:bidi w:val="0"/>
              <w:spacing w:before="0" w:after="0" w:line="240" w:lineRule="auto"/>
              <w:ind w:left="0" w:right="0" w:firstLine="0"/>
              <w:jc w:val="left"/>
              <w:rPr>
                <w:sz w:val="20"/>
                <w:szCs w:val="20"/>
              </w:rPr>
            </w:pPr>
            <w:r>
              <w:rPr>
                <w:color w:val="000000"/>
                <w:spacing w:val="0"/>
                <w:w w:val="100"/>
                <w:position w:val="0"/>
                <w:sz w:val="20"/>
                <w:szCs w:val="20"/>
              </w:rPr>
              <w:t>法定代表人：赵林中</w:t>
              <w:tab/>
              <w:t>主</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E</w:t>
            </w:r>
            <w:r>
              <w:rPr>
                <w:color w:val="000000"/>
                <w:spacing w:val="0"/>
                <w:w w:val="100"/>
                <w:position w:val="0"/>
                <w:sz w:val="20"/>
                <w:szCs w:val="20"/>
              </w:rPr>
              <w:t>管会计工作负责人：王燕会计机构负责人：王燕</w:t>
            </w:r>
          </w:p>
        </w:tc>
      </w:tr>
    </w:tbl>
    <w:p>
      <w:pPr>
        <w:sectPr>
          <w:headerReference w:type="default" r:id="rId29"/>
          <w:footerReference w:type="default" r:id="rId30"/>
          <w:footnotePr>
            <w:pos w:val="pageBottom"/>
            <w:numFmt w:val="decimal"/>
            <w:numRestart w:val="continuous"/>
          </w:footnotePr>
          <w:pgSz w:w="11900" w:h="16840"/>
          <w:pgMar w:top="1497" w:right="1158" w:bottom="1471" w:left="1674" w:header="0" w:footer="3" w:gutter="0"/>
          <w:cols w:space="720"/>
          <w:noEndnote/>
          <w:rtlGutter w:val="0"/>
          <w:docGrid w:linePitch="360"/>
        </w:sectPr>
      </w:pPr>
    </w:p>
    <w:p>
      <w:pPr>
        <w:pStyle w:val="Style31"/>
        <w:keepNext/>
        <w:keepLines/>
        <w:widowControl w:val="0"/>
        <w:shd w:val="clear" w:color="auto" w:fill="auto"/>
        <w:bidi w:val="0"/>
        <w:spacing w:before="260" w:after="0" w:line="240" w:lineRule="auto"/>
        <w:ind w:left="0" w:right="0" w:firstLine="0"/>
        <w:jc w:val="center"/>
      </w:pPr>
      <w:bookmarkStart w:id="755" w:name="bookmark755"/>
      <w:bookmarkStart w:id="756" w:name="bookmark756"/>
      <w:bookmarkStart w:id="757" w:name="bookmark757"/>
      <w:r>
        <w:rPr>
          <w:color w:val="000000"/>
          <w:spacing w:val="0"/>
          <w:w w:val="100"/>
          <w:position w:val="0"/>
        </w:rPr>
        <w:t>合并所有者权益变动表</w:t>
      </w:r>
      <w:bookmarkEnd w:id="755"/>
      <w:bookmarkEnd w:id="756"/>
      <w:bookmarkEnd w:id="757"/>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0" w:right="58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34"/>
        <w:gridCol w:w="1138"/>
        <w:gridCol w:w="288"/>
        <w:gridCol w:w="283"/>
        <w:gridCol w:w="283"/>
        <w:gridCol w:w="1272"/>
        <w:gridCol w:w="1133"/>
        <w:gridCol w:w="994"/>
        <w:gridCol w:w="283"/>
        <w:gridCol w:w="1128"/>
        <w:gridCol w:w="566"/>
        <w:gridCol w:w="1282"/>
        <w:gridCol w:w="283"/>
        <w:gridCol w:w="1277"/>
        <w:gridCol w:w="1277"/>
        <w:gridCol w:w="1282"/>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6920" w:right="0" w:firstLine="0"/>
              <w:jc w:val="left"/>
              <w:rPr>
                <w:sz w:val="13"/>
                <w:szCs w:val="13"/>
              </w:rPr>
            </w:pP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3"/>
                <w:szCs w:val="13"/>
              </w:rPr>
            </w:pPr>
            <w:r>
              <w:rPr>
                <w:color w:val="000000"/>
                <w:spacing w:val="0"/>
                <w:w w:val="100"/>
                <w:position w:val="0"/>
                <w:sz w:val="13"/>
                <w:szCs w:val="13"/>
              </w:rPr>
              <w:t>实收资本</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或股 本</w:t>
            </w:r>
            <w:r>
              <w:rPr>
                <w:color w:val="000000"/>
                <w:spacing w:val="0"/>
                <w:w w:val="100"/>
                <w:position w:val="0"/>
                <w:sz w:val="13"/>
                <w:szCs w:val="13"/>
              </w:rPr>
              <w:t>）</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160"/>
              <w:jc w:val="left"/>
              <w:rPr>
                <w:sz w:val="13"/>
                <w:szCs w:val="13"/>
              </w:rPr>
            </w:pPr>
            <w:r>
              <w:rPr>
                <w:color w:val="000000"/>
                <w:spacing w:val="0"/>
                <w:w w:val="100"/>
                <w:position w:val="0"/>
                <w:sz w:val="13"/>
                <w:szCs w:val="13"/>
              </w:rPr>
              <w:t>其他权益</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center"/>
              <w:rPr>
                <w:sz w:val="13"/>
                <w:szCs w:val="13"/>
              </w:rPr>
            </w:pPr>
            <w:r>
              <w:rPr>
                <w:color w:val="000000"/>
                <w:spacing w:val="0"/>
                <w:w w:val="100"/>
                <w:position w:val="0"/>
                <w:sz w:val="13"/>
                <w:szCs w:val="13"/>
              </w:rPr>
              <w:t>其他综合收</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rPr>
                <w:sz w:val="13"/>
                <w:szCs w:val="13"/>
              </w:rPr>
            </w:pPr>
            <w:r>
              <w:rPr>
                <w:color w:val="000000"/>
                <w:spacing w:val="0"/>
                <w:w w:val="100"/>
                <w:position w:val="0"/>
                <w:sz w:val="13"/>
                <w:szCs w:val="13"/>
              </w:rPr>
              <w:t>专 项 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一般</w:t>
            </w:r>
          </w:p>
          <w:p>
            <w:pPr>
              <w:pStyle w:val="Style27"/>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风险</w:t>
            </w:r>
          </w:p>
          <w:p>
            <w:pPr>
              <w:pStyle w:val="Style27"/>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54" w:lineRule="exact"/>
              <w:ind w:left="0" w:right="0" w:firstLine="0"/>
              <w:jc w:val="center"/>
              <w:rPr>
                <w:sz w:val="13"/>
                <w:szCs w:val="13"/>
              </w:rPr>
            </w:pPr>
            <w:r>
              <w:rPr>
                <w:color w:val="000000"/>
                <w:spacing w:val="0"/>
                <w:w w:val="100"/>
                <w:position w:val="0"/>
                <w:sz w:val="13"/>
                <w:szCs w:val="13"/>
              </w:rPr>
              <w:t>其 他</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8" w:lineRule="exact"/>
              <w:ind w:left="0" w:right="0" w:firstLine="0"/>
              <w:jc w:val="left"/>
              <w:rPr>
                <w:sz w:val="13"/>
                <w:szCs w:val="13"/>
              </w:rPr>
            </w:pPr>
            <w:r>
              <w:rPr>
                <w:color w:val="000000"/>
                <w:spacing w:val="0"/>
                <w:w w:val="100"/>
                <w:position w:val="0"/>
                <w:sz w:val="13"/>
                <w:szCs w:val="13"/>
              </w:rPr>
              <w:t>优 先 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永</w:t>
            </w:r>
          </w:p>
          <w:p>
            <w:pPr>
              <w:pStyle w:val="Style27"/>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续</w:t>
            </w:r>
          </w:p>
          <w:p>
            <w:pPr>
              <w:pStyle w:val="Style27"/>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3"/>
                <w:szCs w:val="13"/>
              </w:rPr>
            </w:pPr>
            <w:r>
              <w:rPr>
                <w:color w:val="000000"/>
                <w:spacing w:val="0"/>
                <w:w w:val="100"/>
                <w:position w:val="0"/>
                <w:sz w:val="13"/>
                <w:szCs w:val="13"/>
              </w:rPr>
              <w:t>其</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521,946,118.00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1,110,483,738.20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100,217,874.31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-22,449.59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162,241,200.56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1,147,879,967.23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2,842,310,700.09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337,738,418.63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3,180,049,118.72</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521,946,118.00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1,110,483,738.20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100,217,874.31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-22,449.59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162,241,200.56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1,147,879,967.23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2,842,310,700.09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337,738,418.63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3,180,049,118.72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3"/>
                <w:szCs w:val="13"/>
              </w:rPr>
              <w:t>三、本期增减变动金额（减少以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一</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581,268.31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22,449.59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-473,803,771.79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-473,200,053.89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-340,352,792.26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-813,552,846.15</w:t>
            </w: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22,449.59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-433,266,113.23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-433,243,663.64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29,605,104.68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-403,638,558.96</w:t>
            </w: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581,268.31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581,268.31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-114,629,527.89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-114,048,259.58</w:t>
            </w: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7,785,000.00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7,785,000.00</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581,268.31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581,268.31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-122,414,527.89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-121,833,259.58</w:t>
            </w: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-40,537,658.56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-40,537,658.56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-8,570,599.47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-49,108,258.03</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-40,537,658.56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-40,537,658.56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-8,570,599.47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-49,108,258.03</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-246,757,769.58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-246,757,769.58</w:t>
            </w:r>
          </w:p>
        </w:tc>
      </w:tr>
      <w:tr>
        <w:trPr>
          <w:trHeight w:val="18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521,946,118.00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1,111,065,006.51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100,217,874.31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162,241,200.56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674,076,195.44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2369110646.20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-2,614,373.63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2,366,496,272.57</w:t>
            </w:r>
          </w:p>
        </w:tc>
      </w:tr>
    </w:tbl>
    <w:p>
      <w:pPr>
        <w:spacing w:lineRule="exact" w:line="1"/>
        <w:rPr>
          <w:sz w:val="2"/>
          <w:szCs w:val="2"/>
        </w:rPr>
      </w:pPr>
      <w:r>
        <w:br w:type="page"/>
      </w:r>
    </w:p>
    <w:tbl>
      <w:tblPr>
        <w:tblOverlap w:val="never"/>
        <w:jc w:val="center"/>
        <w:tblLayout w:type="fixed"/>
      </w:tblPr>
      <w:tblGrid>
        <w:gridCol w:w="2318"/>
        <w:gridCol w:w="1109"/>
        <w:gridCol w:w="350"/>
        <w:gridCol w:w="355"/>
        <w:gridCol w:w="350"/>
        <w:gridCol w:w="1277"/>
        <w:gridCol w:w="1142"/>
        <w:gridCol w:w="1190"/>
        <w:gridCol w:w="355"/>
        <w:gridCol w:w="1142"/>
        <w:gridCol w:w="509"/>
        <w:gridCol w:w="1277"/>
        <w:gridCol w:w="350"/>
        <w:gridCol w:w="1282"/>
        <w:gridCol w:w="1142"/>
        <w:gridCol w:w="1286"/>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7100" w:right="0" w:firstLine="0"/>
              <w:jc w:val="left"/>
              <w:rPr>
                <w:sz w:val="13"/>
                <w:szCs w:val="13"/>
              </w:rPr>
            </w:pPr>
            <w:r>
              <w:rPr>
                <w:rFonts w:ascii="Times New Roman" w:eastAsia="Times New Roman" w:hAnsi="Times New Roman" w:cs="Times New Roman"/>
                <w:color w:val="000000"/>
                <w:spacing w:val="0"/>
                <w:w w:val="100"/>
                <w:position w:val="0"/>
                <w:sz w:val="13"/>
                <w:szCs w:val="13"/>
              </w:rPr>
              <w:t>2019</w:t>
            </w:r>
            <w:r>
              <w:rPr>
                <w:color w:val="000000"/>
                <w:spacing w:val="0"/>
                <w:w w:val="100"/>
                <w:position w:val="0"/>
                <w:sz w:val="13"/>
                <w:szCs w:val="13"/>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80" w:firstLine="0"/>
              <w:jc w:val="righ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3"/>
                <w:szCs w:val="13"/>
              </w:rPr>
            </w:pPr>
            <w:r>
              <w:rPr>
                <w:color w:val="000000"/>
                <w:spacing w:val="0"/>
                <w:w w:val="100"/>
                <w:position w:val="0"/>
                <w:sz w:val="13"/>
                <w:szCs w:val="13"/>
              </w:rPr>
              <w:t>实收资本</w:t>
            </w:r>
            <w:r>
              <w:rPr>
                <w:color w:val="000000"/>
                <w:spacing w:val="0"/>
                <w:w w:val="100"/>
                <w:position w:val="0"/>
                <w:sz w:val="13"/>
                <w:szCs w:val="13"/>
              </w:rPr>
              <w:t>（</w:t>
            </w:r>
            <w:r>
              <w:rPr>
                <w:color w:val="000000"/>
                <w:spacing w:val="0"/>
                <w:w w:val="100"/>
                <w:position w:val="0"/>
                <w:sz w:val="13"/>
                <w:szCs w:val="13"/>
              </w:rPr>
              <w:t>或股 本</w:t>
            </w:r>
            <w:r>
              <w:rPr>
                <w:color w:val="000000"/>
                <w:spacing w:val="0"/>
                <w:w w:val="100"/>
                <w:position w:val="0"/>
                <w:sz w:val="13"/>
                <w:szCs w:val="13"/>
              </w:rPr>
              <w:t>）</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rPr>
                <w:sz w:val="13"/>
                <w:szCs w:val="13"/>
              </w:rPr>
            </w:pPr>
            <w:r>
              <w:rPr>
                <w:color w:val="000000"/>
                <w:spacing w:val="0"/>
                <w:w w:val="100"/>
                <w:position w:val="0"/>
                <w:sz w:val="13"/>
                <w:szCs w:val="13"/>
              </w:rPr>
              <w:t>专 项 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00" w:firstLine="0"/>
              <w:jc w:val="righ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rPr>
                <w:sz w:val="13"/>
                <w:szCs w:val="13"/>
              </w:rPr>
            </w:pPr>
            <w:r>
              <w:rPr>
                <w:color w:val="000000"/>
                <w:spacing w:val="0"/>
                <w:w w:val="100"/>
                <w:position w:val="0"/>
                <w:sz w:val="13"/>
                <w:szCs w:val="13"/>
              </w:rPr>
              <w:t>一般</w:t>
            </w:r>
          </w:p>
          <w:p>
            <w:pPr>
              <w:pStyle w:val="Style27"/>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风险</w:t>
            </w:r>
          </w:p>
          <w:p>
            <w:pPr>
              <w:pStyle w:val="Style27"/>
              <w:keepNext w:val="0"/>
              <w:keepLines w:val="0"/>
              <w:widowControl w:val="0"/>
              <w:shd w:val="clear" w:color="auto" w:fill="auto"/>
              <w:bidi w:val="0"/>
              <w:spacing w:before="0" w:after="80" w:line="240" w:lineRule="auto"/>
              <w:ind w:left="0" w:right="0" w:firstLine="0"/>
              <w:jc w:val="right"/>
              <w:rPr>
                <w:sz w:val="13"/>
                <w:szCs w:val="13"/>
              </w:rPr>
            </w:pPr>
            <w:r>
              <w:rPr>
                <w:color w:val="000000"/>
                <w:spacing w:val="0"/>
                <w:w w:val="100"/>
                <w:position w:val="0"/>
                <w:sz w:val="13"/>
                <w:szCs w:val="13"/>
              </w:rPr>
              <w:t>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58" w:lineRule="exact"/>
              <w:ind w:left="0" w:right="0" w:firstLine="0"/>
              <w:jc w:val="left"/>
              <w:rPr>
                <w:sz w:val="13"/>
                <w:szCs w:val="13"/>
              </w:rPr>
            </w:pPr>
            <w:r>
              <w:rPr>
                <w:color w:val="000000"/>
                <w:spacing w:val="0"/>
                <w:w w:val="100"/>
                <w:position w:val="0"/>
                <w:sz w:val="13"/>
                <w:szCs w:val="13"/>
              </w:rPr>
              <w:t>其 他</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8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70" w:lineRule="exact"/>
              <w:ind w:left="0" w:right="0" w:firstLine="0"/>
              <w:jc w:val="left"/>
              <w:rPr>
                <w:sz w:val="13"/>
                <w:szCs w:val="13"/>
              </w:rPr>
            </w:pPr>
            <w:r>
              <w:rPr>
                <w:color w:val="000000"/>
                <w:spacing w:val="0"/>
                <w:w w:val="100"/>
                <w:position w:val="0"/>
                <w:sz w:val="13"/>
                <w:szCs w:val="13"/>
              </w:rPr>
              <w:t>永 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58" w:lineRule="exact"/>
              <w:ind w:left="0" w:right="0" w:firstLine="0"/>
              <w:jc w:val="left"/>
              <w:rPr>
                <w:sz w:val="13"/>
                <w:szCs w:val="13"/>
              </w:rPr>
            </w:pPr>
            <w:r>
              <w:rPr>
                <w:color w:val="000000"/>
                <w:spacing w:val="0"/>
                <w:w w:val="100"/>
                <w:position w:val="0"/>
                <w:sz w:val="13"/>
                <w:szCs w:val="13"/>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521,946,118.00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1,110,701,909.83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39,427,627.21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308,751,515.05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87,480,349.93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372,546,565.27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2,361,998,830.87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319,679,999.01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2,681,678,829.88</w:t>
            </w: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-308,751,515.05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34,862,447.10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381,651,787.16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107,762,719.21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107,762,719.21</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521,946,118.00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1,110,701,909.83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39,427,627.21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122,342,797.03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754,198,352.43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2,469,761,550.08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319,679,999.01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2,789,441,549.09</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3"/>
                <w:szCs w:val="13"/>
              </w:rPr>
              <w:t>三、本期增减变动金额（减少以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一</w:t>
            </w:r>
            <w:r>
              <w:rPr>
                <w:rFonts w:ascii="Times New Roman" w:eastAsia="Times New Roman" w:hAnsi="Times New Roman" w:cs="Times New Roman"/>
                <w:color w:val="000000"/>
                <w:spacing w:val="0"/>
                <w:w w:val="100"/>
                <w:position w:val="0"/>
                <w:sz w:val="13"/>
                <w:szCs w:val="13"/>
              </w:rPr>
              <w:t xml:space="preserve">” </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-218,171.63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60,790,247.10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-22,449.59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39,898,403.53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393,681,614.80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372,549,150.01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18,058,419.62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390,607,569.63</w:t>
            </w: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-22,449.59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485,478,552.00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485,456,102.41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63,104,977.49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548,561,079.90</w:t>
            </w:r>
          </w:p>
        </w:tc>
      </w:tr>
      <w:tr>
        <w:trPr>
          <w:trHeight w:val="1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60,790,247.10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-60,790,247.10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-12,444,749.88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-73,234,996.98</w:t>
            </w: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-12,444,749.88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-12,444,749.88</w:t>
            </w: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60,790,247.10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-60,790,247.10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-60,790,247.10</w:t>
            </w:r>
          </w:p>
        </w:tc>
      </w:tr>
      <w:tr>
        <w:trPr>
          <w:trHeight w:val="1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39,898,403.53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-91,796,937.20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-51,898,533.67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-31,138,707.34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-83,037,241.01</w:t>
            </w: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39,898,403.53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-39,898,403.53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-40,537,658.56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-40,537,658.56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-31,138,707.34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-71,676,365.90</w:t>
            </w: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-11,360,875.11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-11,360,875.11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-11,360,875.11</w:t>
            </w:r>
          </w:p>
        </w:tc>
      </w:tr>
      <w:tr>
        <w:trPr>
          <w:trHeight w:val="18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-218,171.63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-218,171.63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-1,463,100.65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-1,681,272.28</w:t>
            </w:r>
          </w:p>
        </w:tc>
      </w:tr>
      <w:tr>
        <w:trPr>
          <w:trHeight w:val="18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521,946,118.00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1,110,483,738.20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100,217,874.31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-22,449.59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162,241,200.56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1,147,879,967.23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2,842,310,700.09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337,738,418.63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3,180,049,118.72</w:t>
            </w:r>
          </w:p>
        </w:tc>
      </w:tr>
    </w:tbl>
    <w:p>
      <w:pPr>
        <w:widowControl w:val="0"/>
        <w:spacing w:after="259" w:line="1" w:lineRule="exact"/>
      </w:pPr>
    </w:p>
    <w:p>
      <w:pPr>
        <w:pStyle w:val="Style5"/>
        <w:keepNext w:val="0"/>
        <w:keepLines w:val="0"/>
        <w:widowControl w:val="0"/>
        <w:shd w:val="clear" w:color="auto" w:fill="auto"/>
        <w:tabs>
          <w:tab w:pos="3743" w:val="left"/>
        </w:tabs>
        <w:bidi w:val="0"/>
        <w:spacing w:before="0" w:after="0" w:line="240" w:lineRule="auto"/>
        <w:ind w:left="0" w:right="0" w:firstLine="820"/>
        <w:jc w:val="left"/>
      </w:pPr>
      <w:r>
        <w:rPr>
          <w:color w:val="000000"/>
          <w:spacing w:val="0"/>
          <w:w w:val="100"/>
          <w:position w:val="0"/>
        </w:rPr>
        <w:t>法定代表人：赵林中</w:t>
        <w:tab/>
        <w:t>主管会计工作负责人：王燕会计机构负责人：王燕</w:t>
      </w:r>
      <w:r>
        <w:br w:type="page"/>
      </w:r>
    </w:p>
    <w:p>
      <w:pPr>
        <w:pStyle w:val="Style31"/>
        <w:keepNext/>
        <w:keepLines/>
        <w:widowControl w:val="0"/>
        <w:shd w:val="clear" w:color="auto" w:fill="auto"/>
        <w:bidi w:val="0"/>
        <w:spacing w:before="0" w:after="0" w:line="240" w:lineRule="auto"/>
        <w:ind w:left="0" w:right="0" w:firstLine="0"/>
        <w:jc w:val="center"/>
      </w:pPr>
      <w:bookmarkStart w:id="758" w:name="bookmark758"/>
      <w:bookmarkStart w:id="759" w:name="bookmark759"/>
      <w:bookmarkStart w:id="760" w:name="bookmark760"/>
      <w:r>
        <w:rPr>
          <w:color w:val="000000"/>
          <w:spacing w:val="0"/>
          <w:w w:val="100"/>
          <w:position w:val="0"/>
        </w:rPr>
        <w:t>母公司所有者权益变动表</w:t>
      </w:r>
      <w:bookmarkEnd w:id="758"/>
      <w:bookmarkEnd w:id="759"/>
      <w:bookmarkEnd w:id="760"/>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0" w:right="68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458"/>
        <w:gridCol w:w="1291"/>
        <w:gridCol w:w="283"/>
        <w:gridCol w:w="283"/>
        <w:gridCol w:w="283"/>
        <w:gridCol w:w="1421"/>
        <w:gridCol w:w="1277"/>
        <w:gridCol w:w="1133"/>
        <w:gridCol w:w="706"/>
        <w:gridCol w:w="1421"/>
        <w:gridCol w:w="1416"/>
        <w:gridCol w:w="2006"/>
      </w:tblGrid>
      <w:tr>
        <w:trPr>
          <w:trHeight w:val="20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年度</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实收资本</w:t>
            </w:r>
            <w:r>
              <w:rPr>
                <w:color w:val="000000"/>
                <w:spacing w:val="0"/>
                <w:w w:val="100"/>
                <w:position w:val="0"/>
                <w:sz w:val="15"/>
                <w:szCs w:val="15"/>
              </w:rPr>
              <w:t>（</w:t>
            </w:r>
            <w:r>
              <w:rPr>
                <w:color w:val="000000"/>
                <w:spacing w:val="0"/>
                <w:w w:val="100"/>
                <w:position w:val="0"/>
                <w:sz w:val="15"/>
                <w:szCs w:val="15"/>
              </w:rPr>
              <w:t>或股 本</w:t>
            </w:r>
            <w:r>
              <w:rPr>
                <w:color w:val="000000"/>
                <w:spacing w:val="0"/>
                <w:w w:val="100"/>
                <w:position w:val="0"/>
                <w:sz w:val="15"/>
                <w:szCs w:val="15"/>
              </w:rPr>
              <w:t>）</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其他权益 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专项储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所有者权益合计</w:t>
            </w:r>
          </w:p>
        </w:tc>
      </w:tr>
      <w:tr>
        <w:trPr>
          <w:trHeight w:val="5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永 续 债</w:t>
            </w: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521,946,118.00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1,103,311,859.60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100,217,874.31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162,241,200.56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806,501,923.52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2,493,783,227.37</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521,946,118.00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1,103,311,859.60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100,217,874.31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162,241,200.56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806,501,923.52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2,493,783,227.37</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 xml:space="preserve">” </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-112,618,998.80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-112,618,998.80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-72,081,340.24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15"/>
                <w:szCs w:val="15"/>
              </w:rPr>
            </w:pPr>
            <w:r>
              <w:rPr>
                <w:rFonts w:ascii="Times New Roman" w:eastAsia="Times New Roman" w:hAnsi="Times New Roman" w:cs="Times New Roman"/>
                <w:color w:val="000000"/>
                <w:spacing w:val="0"/>
                <w:w w:val="100"/>
                <w:position w:val="0"/>
                <w:sz w:val="15"/>
                <w:szCs w:val="15"/>
              </w:rPr>
              <w:t>-72,081,340.24</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-40,537,658.56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15"/>
                <w:szCs w:val="15"/>
              </w:rPr>
            </w:pPr>
            <w:r>
              <w:rPr>
                <w:rFonts w:ascii="Times New Roman" w:eastAsia="Times New Roman" w:hAnsi="Times New Roman" w:cs="Times New Roman"/>
                <w:color w:val="000000"/>
                <w:spacing w:val="0"/>
                <w:w w:val="100"/>
                <w:position w:val="0"/>
                <w:sz w:val="15"/>
                <w:szCs w:val="15"/>
              </w:rPr>
              <w:t>-40,537,658.56</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-40,537,658.56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15"/>
                <w:szCs w:val="15"/>
              </w:rPr>
            </w:pPr>
            <w:r>
              <w:rPr>
                <w:rFonts w:ascii="Times New Roman" w:eastAsia="Times New Roman" w:hAnsi="Times New Roman" w:cs="Times New Roman"/>
                <w:color w:val="000000"/>
                <w:spacing w:val="0"/>
                <w:w w:val="100"/>
                <w:position w:val="0"/>
                <w:sz w:val="15"/>
                <w:szCs w:val="15"/>
              </w:rPr>
              <w:t>-40,537,658.56</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521,946,118.00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1,103,311,859.60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100,217,874.31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162,241,200.56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693,882,924.72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2,381,164,228.57</w:t>
            </w:r>
          </w:p>
        </w:tc>
      </w:tr>
    </w:tbl>
    <w:p>
      <w:pPr>
        <w:spacing w:lineRule="exact" w:line="1"/>
        <w:rPr>
          <w:sz w:val="2"/>
          <w:szCs w:val="2"/>
        </w:rPr>
      </w:pPr>
      <w:r>
        <w:br w:type="page"/>
      </w:r>
    </w:p>
    <w:tbl>
      <w:tblPr>
        <w:tblOverlap w:val="never"/>
        <w:jc w:val="center"/>
        <w:tblLayout w:type="fixed"/>
      </w:tblPr>
      <w:tblGrid>
        <w:gridCol w:w="2410"/>
        <w:gridCol w:w="1315"/>
        <w:gridCol w:w="283"/>
        <w:gridCol w:w="283"/>
        <w:gridCol w:w="283"/>
        <w:gridCol w:w="1421"/>
        <w:gridCol w:w="1272"/>
        <w:gridCol w:w="1392"/>
        <w:gridCol w:w="1018"/>
        <w:gridCol w:w="1421"/>
        <w:gridCol w:w="1272"/>
        <w:gridCol w:w="1555"/>
      </w:tblGrid>
      <w:tr>
        <w:trPr>
          <w:trHeight w:val="21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5"/>
                <w:szCs w:val="15"/>
              </w:rPr>
              <w:t>年度</w:t>
            </w:r>
          </w:p>
        </w:tc>
      </w:tr>
      <w:tr>
        <w:trPr>
          <w:trHeight w:val="3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实收资本</w:t>
            </w:r>
            <w:r>
              <w:rPr>
                <w:color w:val="000000"/>
                <w:spacing w:val="0"/>
                <w:w w:val="100"/>
                <w:position w:val="0"/>
                <w:sz w:val="15"/>
                <w:szCs w:val="15"/>
              </w:rPr>
              <w:t>（</w:t>
            </w:r>
            <w:r>
              <w:rPr>
                <w:color w:val="000000"/>
                <w:spacing w:val="0"/>
                <w:w w:val="100"/>
                <w:position w:val="0"/>
                <w:sz w:val="15"/>
                <w:szCs w:val="15"/>
              </w:rPr>
              <w:t>或股 本</w:t>
            </w:r>
            <w:r>
              <w:rPr>
                <w:color w:val="000000"/>
                <w:spacing w:val="0"/>
                <w:w w:val="100"/>
                <w:position w:val="0"/>
                <w:sz w:val="15"/>
                <w:szCs w:val="15"/>
              </w:rPr>
              <w:t>）</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其他权益 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所有者权益合计</w:t>
            </w:r>
          </w:p>
        </w:tc>
      </w:tr>
      <w:tr>
        <w:trPr>
          <w:trHeight w:val="60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永 续 债</w:t>
            </w: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521,946,118.00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1,103,530,031.23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39,427,627.21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308,751,515.05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87,480,349.93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174,191,926.41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2,156,472,313.41</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-308,751,515.05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34,862,447.10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313,762,023.87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39,872,955.92</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521,946,118.00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1,103,530,031.23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39,427,627.21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122,342,797.03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487,953,950.28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2,196,345,269.33</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 xml:space="preserve">三、本期增减变动金额（减少以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-218,171.63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60,790,247.10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39,898,403.53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318,547,973.24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297,437,958.04</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398,984,035.33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398,984,035.33</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60,790,247.10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-60,790,247.10</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6"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60,790,247.10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-60,790,247.10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39,898,403.53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-80,436,062.09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-40,537,658.56</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39,898,403.53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-39,898,403.53</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-40,537,658.56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-40,537,658.56</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6"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-218,171.63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-218,171.63</w:t>
            </w:r>
          </w:p>
        </w:tc>
      </w:tr>
      <w:tr>
        <w:trPr>
          <w:trHeight w:val="22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521,946,118.00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1,103,311,859.60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100,217,874.31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162,241,200.56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806,501,923.52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2,493,783,227.37</w:t>
            </w:r>
          </w:p>
        </w:tc>
      </w:tr>
    </w:tbl>
    <w:p>
      <w:pPr>
        <w:sectPr>
          <w:headerReference w:type="default" r:id="rId31"/>
          <w:footerReference w:type="default" r:id="rId32"/>
          <w:footnotePr>
            <w:pos w:val="pageBottom"/>
            <w:numFmt w:val="decimal"/>
            <w:numRestart w:val="continuous"/>
          </w:footnotePr>
          <w:pgSz w:w="16840" w:h="11900" w:orient="landscape"/>
          <w:pgMar w:top="1273" w:right="728" w:bottom="2011" w:left="675"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6840" w:h="11900" w:orient="landscape"/>
          <w:pgMar w:top="1152" w:right="0" w:bottom="1367" w:left="0" w:header="0" w:footer="3" w:gutter="0"/>
          <w:cols w:space="720"/>
          <w:noEndnote/>
          <w:rtlGutter w:val="0"/>
          <w:docGrid w:linePitch="360"/>
        </w:sectPr>
      </w:pPr>
    </w:p>
    <w:p>
      <w:pPr>
        <w:pStyle w:val="Style5"/>
        <w:keepNext w:val="0"/>
        <w:keepLines w:val="0"/>
        <w:framePr w:w="1934" w:h="264" w:wrap="none" w:vAnchor="text" w:hAnchor="page" w:x="1487" w:y="21"/>
        <w:widowControl w:val="0"/>
        <w:shd w:val="clear" w:color="auto" w:fill="auto"/>
        <w:bidi w:val="0"/>
        <w:spacing w:before="0" w:after="0" w:line="240" w:lineRule="auto"/>
        <w:ind w:left="0" w:right="0" w:firstLine="0"/>
        <w:jc w:val="left"/>
      </w:pPr>
      <w:r>
        <w:rPr>
          <w:color w:val="000000"/>
          <w:spacing w:val="0"/>
          <w:w w:val="100"/>
          <w:position w:val="0"/>
        </w:rPr>
        <w:t>法定代表人：赵林中</w:t>
      </w:r>
    </w:p>
    <w:p>
      <w:pPr>
        <w:pStyle w:val="Style5"/>
        <w:keepNext w:val="0"/>
        <w:keepLines w:val="0"/>
        <w:framePr w:w="4762" w:h="264" w:wrap="none" w:vAnchor="text" w:hAnchor="page" w:x="4435" w:y="21"/>
        <w:widowControl w:val="0"/>
        <w:shd w:val="clear" w:color="auto" w:fill="auto"/>
        <w:bidi w:val="0"/>
        <w:spacing w:before="0" w:after="0" w:line="240" w:lineRule="auto"/>
        <w:ind w:left="0" w:right="0" w:firstLine="0"/>
        <w:jc w:val="left"/>
      </w:pPr>
      <w:r>
        <w:rPr>
          <w:color w:val="000000"/>
          <w:spacing w:val="0"/>
          <w:w w:val="100"/>
          <w:position w:val="0"/>
        </w:rPr>
        <w:t>主管会计工作负责人：王燕会计机构负责人：王燕</w:t>
      </w:r>
    </w:p>
    <w:p>
      <w:pPr>
        <w:widowControl w:val="0"/>
        <w:spacing w:after="263" w:line="1" w:lineRule="exact"/>
      </w:pPr>
    </w:p>
    <w:p>
      <w:pPr>
        <w:widowControl w:val="0"/>
        <w:spacing w:line="1" w:lineRule="exact"/>
        <w:sectPr>
          <w:footnotePr>
            <w:pos w:val="pageBottom"/>
            <w:numFmt w:val="decimal"/>
            <w:numRestart w:val="continuous"/>
          </w:footnotePr>
          <w:type w:val="continuous"/>
          <w:pgSz w:w="16840" w:h="11900" w:orient="landscape"/>
          <w:pgMar w:top="1152" w:right="711" w:bottom="1367" w:left="692" w:header="0" w:footer="3" w:gutter="0"/>
          <w:cols w:space="720"/>
          <w:noEndnote/>
          <w:rtlGutter w:val="0"/>
          <w:docGrid w:linePitch="360"/>
        </w:sectPr>
      </w:pPr>
    </w:p>
    <w:p>
      <w:pPr>
        <w:pStyle w:val="Style31"/>
        <w:keepNext/>
        <w:keepLines/>
        <w:widowControl w:val="0"/>
        <w:shd w:val="clear" w:color="auto" w:fill="auto"/>
        <w:tabs>
          <w:tab w:pos="483" w:val="left"/>
        </w:tabs>
        <w:bidi w:val="0"/>
        <w:spacing w:before="220" w:after="14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rPr>
        <w:t>三</w:t>
      </w:r>
      <w:bookmarkEnd w:id="763"/>
      <w:r>
        <w:rPr>
          <w:color w:val="000000"/>
          <w:spacing w:val="0"/>
          <w:w w:val="100"/>
          <w:position w:val="0"/>
        </w:rPr>
        <w:t>、</w:t>
        <w:tab/>
        <w:t>公司基本情况</w:t>
      </w:r>
      <w:bookmarkEnd w:id="761"/>
      <w:bookmarkEnd w:id="762"/>
      <w:bookmarkEnd w:id="764"/>
    </w:p>
    <w:p>
      <w:pPr>
        <w:pStyle w:val="Style31"/>
        <w:keepNext/>
        <w:keepLines/>
        <w:widowControl w:val="0"/>
        <w:numPr>
          <w:ilvl w:val="0"/>
          <w:numId w:val="53"/>
        </w:numPr>
        <w:shd w:val="clear" w:color="auto" w:fill="auto"/>
        <w:tabs>
          <w:tab w:pos="417" w:val="left"/>
        </w:tabs>
        <w:bidi w:val="0"/>
        <w:spacing w:before="0" w:after="140" w:line="240" w:lineRule="auto"/>
        <w:ind w:left="0" w:right="0" w:firstLine="0"/>
        <w:jc w:val="left"/>
      </w:pPr>
      <w:bookmarkStart w:id="761" w:name="bookmark761"/>
      <w:bookmarkStart w:id="762" w:name="bookmark762"/>
      <w:bookmarkStart w:id="765" w:name="bookmark765"/>
      <w:bookmarkStart w:id="766" w:name="bookmark766"/>
      <w:bookmarkEnd w:id="765"/>
      <w:r>
        <w:rPr>
          <w:color w:val="000000"/>
          <w:spacing w:val="0"/>
          <w:w w:val="100"/>
          <w:position w:val="0"/>
        </w:rPr>
        <w:t>公司概况</w:t>
      </w:r>
      <w:bookmarkEnd w:id="761"/>
      <w:bookmarkEnd w:id="762"/>
      <w:bookmarkEnd w:id="7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浙江富润数字科技股份有限公司（以下简称公司或本公司）系经原浙江省股份制试点工作协 调小组浙股〔</w:t>
      </w:r>
      <w:r>
        <w:rPr>
          <w:rFonts w:ascii="Times New Roman" w:eastAsia="Times New Roman" w:hAnsi="Times New Roman" w:cs="Times New Roman"/>
          <w:color w:val="000000"/>
          <w:spacing w:val="0"/>
          <w:w w:val="100"/>
          <w:position w:val="0"/>
        </w:rPr>
        <w:t>1994</w:t>
      </w:r>
      <w:r>
        <w:rPr>
          <w:color w:val="000000"/>
          <w:spacing w:val="0"/>
          <w:w w:val="100"/>
          <w:position w:val="0"/>
        </w:rPr>
        <w:t xml:space="preserve">） </w:t>
      </w:r>
      <w:r>
        <w:rPr>
          <w:rFonts w:ascii="Times New Roman" w:eastAsia="Times New Roman" w:hAnsi="Times New Roman" w:cs="Times New Roman"/>
          <w:color w:val="000000"/>
          <w:spacing w:val="0"/>
          <w:w w:val="100"/>
          <w:position w:val="0"/>
        </w:rPr>
        <w:t>8</w:t>
      </w:r>
      <w:r>
        <w:rPr>
          <w:color w:val="000000"/>
          <w:spacing w:val="0"/>
          <w:w w:val="100"/>
          <w:position w:val="0"/>
        </w:rPr>
        <w:t>号文批准设立的股份制试点企业，于</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日在浙江省工商行政 管理局登记注册，总部位于浙江省诸暨市。公司现持有统一社会信用代码为</w:t>
      </w:r>
      <w:r>
        <w:rPr>
          <w:rFonts w:ascii="Times New Roman" w:eastAsia="Times New Roman" w:hAnsi="Times New Roman" w:cs="Times New Roman"/>
          <w:color w:val="000000"/>
          <w:spacing w:val="0"/>
          <w:w w:val="100"/>
          <w:position w:val="0"/>
        </w:rPr>
        <w:t xml:space="preserve">91330000609700859G </w:t>
      </w:r>
      <w:r>
        <w:rPr>
          <w:color w:val="000000"/>
          <w:spacing w:val="0"/>
          <w:w w:val="100"/>
          <w:position w:val="0"/>
        </w:rPr>
        <w:t>的营业执照，注册资本</w:t>
      </w:r>
      <w:r>
        <w:rPr>
          <w:rFonts w:ascii="Times New Roman" w:eastAsia="Times New Roman" w:hAnsi="Times New Roman" w:cs="Times New Roman"/>
          <w:color w:val="000000"/>
          <w:spacing w:val="0"/>
          <w:w w:val="100"/>
          <w:position w:val="0"/>
        </w:rPr>
        <w:t>521,946,118.00</w:t>
      </w:r>
      <w:r>
        <w:rPr>
          <w:color w:val="000000"/>
          <w:spacing w:val="0"/>
          <w:w w:val="100"/>
          <w:position w:val="0"/>
        </w:rPr>
        <w:t>元，股份总数</w:t>
      </w:r>
      <w:r>
        <w:rPr>
          <w:rFonts w:ascii="Times New Roman" w:eastAsia="Times New Roman" w:hAnsi="Times New Roman" w:cs="Times New Roman"/>
          <w:color w:val="000000"/>
          <w:spacing w:val="0"/>
          <w:w w:val="100"/>
          <w:position w:val="0"/>
        </w:rPr>
        <w:t>521,946,118</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元）。无限售条 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521,946,118</w:t>
      </w:r>
      <w:r>
        <w:rPr>
          <w:color w:val="000000"/>
          <w:spacing w:val="0"/>
          <w:w w:val="100"/>
          <w:position w:val="0"/>
        </w:rPr>
        <w:t>股。公司股票已于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日在上海证券交易所挂牌交易。</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本公司属纺织行业及互联网信息服务行业。主要经营活动为技术服务、数据处理服务及产品 销售、增值电信业务，针纺织品、服装的制造加工，无缝钢管的研发、生产和销售，产业投资， 依托大数据技术优势，提供互联网营销服务、营销数据分析服务及电子商务服务。主要产品或提 供的劳务：印染加工，针纺织品、无缝钢管等产品，互联网信息服务，电商业务、运营商号卡推 广服务等。</w:t>
      </w:r>
      <w:r>
        <w:rPr>
          <w:rFonts w:ascii="Times New Roman" w:eastAsia="Times New Roman" w:hAnsi="Times New Roman" w:cs="Times New Roman"/>
          <w:color w:val="000000"/>
          <w:spacing w:val="0"/>
          <w:w w:val="100"/>
          <w:position w:val="0"/>
        </w:rPr>
        <w:t>2020</w:t>
      </w:r>
      <w:r>
        <w:rPr>
          <w:color w:val="000000"/>
          <w:spacing w:val="0"/>
          <w:w w:val="100"/>
          <w:position w:val="0"/>
        </w:rPr>
        <w:t>年公司将印染加工、销售针纺织品、无缝钢管业务进行转让，情况详见本财务报 表告十六“其他重要事项”之其他</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5"/>
        <w:keepNext w:val="0"/>
        <w:keepLines w:val="0"/>
        <w:widowControl w:val="0"/>
        <w:shd w:val="clear" w:color="auto" w:fill="auto"/>
        <w:bidi w:val="0"/>
        <w:spacing w:before="0" w:after="520" w:line="467" w:lineRule="exact"/>
        <w:ind w:left="0" w:right="0" w:firstLine="440"/>
        <w:jc w:val="left"/>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日九届八次董事会批准对外报出。</w:t>
      </w:r>
    </w:p>
    <w:p>
      <w:pPr>
        <w:pStyle w:val="Style31"/>
        <w:keepNext/>
        <w:keepLines/>
        <w:widowControl w:val="0"/>
        <w:numPr>
          <w:ilvl w:val="0"/>
          <w:numId w:val="53"/>
        </w:numPr>
        <w:shd w:val="clear" w:color="auto" w:fill="auto"/>
        <w:tabs>
          <w:tab w:pos="417" w:val="left"/>
        </w:tabs>
        <w:bidi w:val="0"/>
        <w:spacing w:before="0" w:after="140" w:line="240" w:lineRule="auto"/>
        <w:ind w:left="0" w:right="0" w:firstLine="0"/>
        <w:jc w:val="left"/>
      </w:pPr>
      <w:bookmarkStart w:id="767" w:name="bookmark767"/>
      <w:bookmarkStart w:id="768" w:name="bookmark768"/>
      <w:bookmarkStart w:id="769" w:name="bookmark769"/>
      <w:bookmarkStart w:id="770" w:name="bookmark770"/>
      <w:bookmarkEnd w:id="769"/>
      <w:r>
        <w:rPr>
          <w:color w:val="000000"/>
          <w:spacing w:val="0"/>
          <w:w w:val="100"/>
          <w:position w:val="0"/>
        </w:rPr>
        <w:t>合并财务报表范围</w:t>
      </w:r>
      <w:bookmarkEnd w:id="767"/>
      <w:bookmarkEnd w:id="768"/>
      <w:bookmarkEnd w:id="77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468" w:lineRule="exact"/>
        <w:ind w:left="0" w:right="0" w:firstLine="440"/>
        <w:jc w:val="left"/>
      </w:pPr>
      <w:r>
        <w:rPr>
          <w:color w:val="000000"/>
          <w:spacing w:val="0"/>
          <w:w w:val="100"/>
          <w:position w:val="0"/>
        </w:rPr>
        <w:t>本公司将诸暨市富润屋企业管理有限公司、浙江富润数链科技有限公司、杭州泰一指尚科技 有限公司（以下简称泰一指尚）等</w:t>
      </w:r>
      <w:r>
        <w:rPr>
          <w:rFonts w:ascii="Times New Roman" w:eastAsia="Times New Roman" w:hAnsi="Times New Roman" w:cs="Times New Roman"/>
          <w:color w:val="000000"/>
          <w:spacing w:val="0"/>
          <w:w w:val="100"/>
          <w:position w:val="0"/>
        </w:rPr>
        <w:t>30</w:t>
      </w:r>
      <w:r>
        <w:rPr>
          <w:color w:val="000000"/>
          <w:spacing w:val="0"/>
          <w:w w:val="100"/>
          <w:position w:val="0"/>
        </w:rPr>
        <w:t>家子公司纳入本期合并财务报表范围，情况详见本财务报告 八之</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和九之</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31"/>
        <w:keepNext/>
        <w:keepLines/>
        <w:widowControl w:val="0"/>
        <w:shd w:val="clear" w:color="auto" w:fill="auto"/>
        <w:tabs>
          <w:tab w:pos="483" w:val="left"/>
        </w:tabs>
        <w:bidi w:val="0"/>
        <w:spacing w:before="0" w:after="140" w:line="240" w:lineRule="auto"/>
        <w:ind w:left="0" w:right="0" w:firstLine="0"/>
        <w:jc w:val="left"/>
      </w:pPr>
      <w:bookmarkStart w:id="771" w:name="bookmark771"/>
      <w:bookmarkStart w:id="772" w:name="bookmark772"/>
      <w:bookmarkStart w:id="773" w:name="bookmark773"/>
      <w:bookmarkStart w:id="774" w:name="bookmark774"/>
      <w:r>
        <w:rPr>
          <w:color w:val="000000"/>
          <w:spacing w:val="0"/>
          <w:w w:val="100"/>
          <w:position w:val="0"/>
        </w:rPr>
        <w:t>四</w:t>
      </w:r>
      <w:bookmarkEnd w:id="773"/>
      <w:r>
        <w:rPr>
          <w:color w:val="000000"/>
          <w:spacing w:val="0"/>
          <w:w w:val="100"/>
          <w:position w:val="0"/>
        </w:rPr>
        <w:t>、</w:t>
        <w:tab/>
        <w:t>财务报表的编制基础</w:t>
      </w:r>
      <w:bookmarkEnd w:id="771"/>
      <w:bookmarkEnd w:id="772"/>
      <w:bookmarkEnd w:id="774"/>
    </w:p>
    <w:p>
      <w:pPr>
        <w:pStyle w:val="Style31"/>
        <w:keepNext/>
        <w:keepLines/>
        <w:widowControl w:val="0"/>
        <w:numPr>
          <w:ilvl w:val="0"/>
          <w:numId w:val="55"/>
        </w:numPr>
        <w:shd w:val="clear" w:color="auto" w:fill="auto"/>
        <w:tabs>
          <w:tab w:pos="417" w:val="left"/>
        </w:tabs>
        <w:bidi w:val="0"/>
        <w:spacing w:before="0" w:after="140" w:line="240" w:lineRule="auto"/>
        <w:ind w:left="0" w:right="0" w:firstLine="0"/>
        <w:jc w:val="left"/>
      </w:pPr>
      <w:bookmarkStart w:id="771" w:name="bookmark771"/>
      <w:bookmarkStart w:id="772" w:name="bookmark772"/>
      <w:bookmarkStart w:id="775" w:name="bookmark775"/>
      <w:bookmarkStart w:id="776" w:name="bookmark776"/>
      <w:bookmarkEnd w:id="775"/>
      <w:r>
        <w:rPr>
          <w:color w:val="000000"/>
          <w:spacing w:val="0"/>
          <w:w w:val="100"/>
          <w:position w:val="0"/>
        </w:rPr>
        <w:t>编制基础</w:t>
      </w:r>
      <w:bookmarkEnd w:id="771"/>
      <w:bookmarkEnd w:id="772"/>
      <w:bookmarkEnd w:id="776"/>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本公司财务报表以持续经营为编制基础。</w:t>
      </w:r>
    </w:p>
    <w:p>
      <w:pPr>
        <w:pStyle w:val="Style31"/>
        <w:keepNext/>
        <w:keepLines/>
        <w:widowControl w:val="0"/>
        <w:numPr>
          <w:ilvl w:val="0"/>
          <w:numId w:val="55"/>
        </w:numPr>
        <w:shd w:val="clear" w:color="auto" w:fill="auto"/>
        <w:tabs>
          <w:tab w:pos="417" w:val="left"/>
        </w:tabs>
        <w:bidi w:val="0"/>
        <w:spacing w:before="0" w:after="140" w:line="240" w:lineRule="auto"/>
        <w:ind w:left="0" w:right="0" w:firstLine="0"/>
        <w:jc w:val="left"/>
      </w:pPr>
      <w:bookmarkStart w:id="777" w:name="bookmark777"/>
      <w:bookmarkStart w:id="778" w:name="bookmark778"/>
      <w:bookmarkStart w:id="779" w:name="bookmark779"/>
      <w:bookmarkStart w:id="780" w:name="bookmark780"/>
      <w:bookmarkEnd w:id="779"/>
      <w:r>
        <w:rPr>
          <w:color w:val="000000"/>
          <w:spacing w:val="0"/>
          <w:w w:val="100"/>
          <w:position w:val="0"/>
        </w:rPr>
        <w:t>持续经营</w:t>
      </w:r>
      <w:bookmarkEnd w:id="777"/>
      <w:bookmarkEnd w:id="778"/>
      <w:bookmarkEnd w:id="780"/>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240" w:lineRule="auto"/>
        <w:ind w:left="0" w:right="0" w:firstLine="44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个月内的持续经营能力产生重大疑虑的事项或情况。</w:t>
      </w:r>
    </w:p>
    <w:p>
      <w:pPr>
        <w:pStyle w:val="Style31"/>
        <w:keepNext/>
        <w:keepLines/>
        <w:widowControl w:val="0"/>
        <w:shd w:val="clear" w:color="auto" w:fill="auto"/>
        <w:tabs>
          <w:tab w:pos="483" w:val="left"/>
        </w:tabs>
        <w:bidi w:val="0"/>
        <w:spacing w:before="0" w:after="14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rPr>
        <w:t>五</w:t>
      </w:r>
      <w:bookmarkEnd w:id="783"/>
      <w:r>
        <w:rPr>
          <w:color w:val="000000"/>
          <w:spacing w:val="0"/>
          <w:w w:val="100"/>
          <w:position w:val="0"/>
        </w:rPr>
        <w:t>、</w:t>
        <w:tab/>
        <w:t>重要会计政策及会计估计</w:t>
      </w:r>
      <w:bookmarkEnd w:id="781"/>
      <w:bookmarkEnd w:id="782"/>
      <w:bookmarkEnd w:id="78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00" w:line="470" w:lineRule="exact"/>
        <w:ind w:left="0" w:right="0" w:firstLine="440"/>
        <w:jc w:val="both"/>
      </w:pPr>
      <w:r>
        <w:rPr>
          <w:color w:val="000000"/>
          <w:spacing w:val="0"/>
          <w:w w:val="100"/>
          <w:position w:val="0"/>
        </w:rPr>
        <w:t>本公司根据实际生产经营特点针对金融工具减值、固定资产折旧、无形资产摊销、收入确认 等交易或事项制定了具体会计政策和会计估计。</w:t>
      </w:r>
    </w:p>
    <w:p>
      <w:pPr>
        <w:pStyle w:val="Style31"/>
        <w:keepNext/>
        <w:keepLines/>
        <w:widowControl w:val="0"/>
        <w:numPr>
          <w:ilvl w:val="0"/>
          <w:numId w:val="57"/>
        </w:numPr>
        <w:shd w:val="clear" w:color="auto" w:fill="auto"/>
        <w:tabs>
          <w:tab w:pos="422" w:val="left"/>
        </w:tabs>
        <w:bidi w:val="0"/>
        <w:spacing w:before="0" w:after="0" w:line="461" w:lineRule="exact"/>
        <w:ind w:left="0" w:right="0" w:firstLine="0"/>
        <w:jc w:val="left"/>
      </w:pPr>
      <w:bookmarkStart w:id="785" w:name="bookmark785"/>
      <w:bookmarkStart w:id="786" w:name="bookmark786"/>
      <w:bookmarkStart w:id="787" w:name="bookmark787"/>
      <w:bookmarkStart w:id="788" w:name="bookmark788"/>
      <w:bookmarkEnd w:id="787"/>
      <w:r>
        <w:rPr>
          <w:color w:val="000000"/>
          <w:spacing w:val="0"/>
          <w:w w:val="100"/>
          <w:position w:val="0"/>
        </w:rPr>
        <w:t>遵循企业会计准则的声明</w:t>
      </w:r>
      <w:bookmarkEnd w:id="785"/>
      <w:bookmarkEnd w:id="786"/>
      <w:bookmarkEnd w:id="788"/>
    </w:p>
    <w:p>
      <w:pPr>
        <w:pStyle w:val="Style5"/>
        <w:keepNext w:val="0"/>
        <w:keepLines w:val="0"/>
        <w:widowControl w:val="0"/>
        <w:shd w:val="clear" w:color="auto" w:fill="auto"/>
        <w:bidi w:val="0"/>
        <w:spacing w:before="0" w:after="520" w:line="461"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31"/>
        <w:keepNext/>
        <w:keepLines/>
        <w:widowControl w:val="0"/>
        <w:numPr>
          <w:ilvl w:val="0"/>
          <w:numId w:val="57"/>
        </w:numPr>
        <w:shd w:val="clear" w:color="auto" w:fill="auto"/>
        <w:tabs>
          <w:tab w:pos="422" w:val="left"/>
        </w:tabs>
        <w:bidi w:val="0"/>
        <w:spacing w:before="0" w:after="140" w:line="240" w:lineRule="auto"/>
        <w:ind w:left="0" w:right="0" w:firstLine="0"/>
        <w:jc w:val="both"/>
      </w:pPr>
      <w:bookmarkStart w:id="789" w:name="bookmark789"/>
      <w:bookmarkStart w:id="790" w:name="bookmark790"/>
      <w:bookmarkStart w:id="791" w:name="bookmark791"/>
      <w:bookmarkStart w:id="792" w:name="bookmark792"/>
      <w:bookmarkEnd w:id="791"/>
      <w:r>
        <w:rPr>
          <w:color w:val="000000"/>
          <w:spacing w:val="0"/>
          <w:w w:val="100"/>
          <w:position w:val="0"/>
        </w:rPr>
        <w:t>会计期间</w:t>
      </w:r>
      <w:bookmarkEnd w:id="789"/>
      <w:bookmarkEnd w:id="790"/>
      <w:bookmarkEnd w:id="792"/>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1"/>
        <w:keepNext/>
        <w:keepLines/>
        <w:widowControl w:val="0"/>
        <w:numPr>
          <w:ilvl w:val="0"/>
          <w:numId w:val="57"/>
        </w:numPr>
        <w:shd w:val="clear" w:color="auto" w:fill="auto"/>
        <w:tabs>
          <w:tab w:pos="422" w:val="left"/>
        </w:tabs>
        <w:bidi w:val="0"/>
        <w:spacing w:before="0" w:after="140" w:line="240" w:lineRule="auto"/>
        <w:ind w:left="0" w:right="0" w:firstLine="0"/>
        <w:jc w:val="both"/>
      </w:pPr>
      <w:bookmarkStart w:id="793" w:name="bookmark793"/>
      <w:bookmarkStart w:id="794" w:name="bookmark794"/>
      <w:bookmarkStart w:id="795" w:name="bookmark795"/>
      <w:bookmarkStart w:id="796" w:name="bookmark796"/>
      <w:bookmarkEnd w:id="795"/>
      <w:r>
        <w:rPr>
          <w:color w:val="000000"/>
          <w:spacing w:val="0"/>
          <w:w w:val="100"/>
          <w:position w:val="0"/>
        </w:rPr>
        <w:t>营业周期</w:t>
      </w:r>
      <w:bookmarkEnd w:id="793"/>
      <w:bookmarkEnd w:id="794"/>
      <w:bookmarkEnd w:id="796"/>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240" w:lineRule="auto"/>
        <w:ind w:left="0" w:right="0" w:firstLine="440"/>
        <w:jc w:val="both"/>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w:t>
      </w:r>
    </w:p>
    <w:p>
      <w:pPr>
        <w:pStyle w:val="Style31"/>
        <w:keepNext/>
        <w:keepLines/>
        <w:widowControl w:val="0"/>
        <w:numPr>
          <w:ilvl w:val="0"/>
          <w:numId w:val="57"/>
        </w:numPr>
        <w:shd w:val="clear" w:color="auto" w:fill="auto"/>
        <w:tabs>
          <w:tab w:pos="422" w:val="left"/>
        </w:tabs>
        <w:bidi w:val="0"/>
        <w:spacing w:before="0" w:after="140" w:line="240" w:lineRule="auto"/>
        <w:ind w:left="0" w:right="0" w:firstLine="0"/>
        <w:jc w:val="both"/>
      </w:pPr>
      <w:bookmarkStart w:id="797" w:name="bookmark797"/>
      <w:bookmarkStart w:id="798" w:name="bookmark798"/>
      <w:bookmarkStart w:id="799" w:name="bookmark799"/>
      <w:bookmarkStart w:id="800" w:name="bookmark800"/>
      <w:bookmarkEnd w:id="799"/>
      <w:r>
        <w:rPr>
          <w:color w:val="000000"/>
          <w:spacing w:val="0"/>
          <w:w w:val="100"/>
          <w:position w:val="0"/>
        </w:rPr>
        <w:t>记账本位币</w:t>
      </w:r>
      <w:bookmarkEnd w:id="797"/>
      <w:bookmarkEnd w:id="798"/>
      <w:bookmarkEnd w:id="800"/>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本公司的记账本位币为人民币。</w:t>
      </w:r>
    </w:p>
    <w:p>
      <w:pPr>
        <w:pStyle w:val="Style31"/>
        <w:keepNext/>
        <w:keepLines/>
        <w:widowControl w:val="0"/>
        <w:numPr>
          <w:ilvl w:val="0"/>
          <w:numId w:val="57"/>
        </w:numPr>
        <w:shd w:val="clear" w:color="auto" w:fill="auto"/>
        <w:tabs>
          <w:tab w:pos="422" w:val="left"/>
        </w:tabs>
        <w:bidi w:val="0"/>
        <w:spacing w:before="0" w:after="140" w:line="240" w:lineRule="auto"/>
        <w:ind w:left="0" w:right="0" w:firstLine="0"/>
        <w:jc w:val="both"/>
      </w:pPr>
      <w:bookmarkStart w:id="801" w:name="bookmark801"/>
      <w:bookmarkStart w:id="802" w:name="bookmark802"/>
      <w:bookmarkStart w:id="803" w:name="bookmark803"/>
      <w:bookmarkStart w:id="804" w:name="bookmark804"/>
      <w:bookmarkEnd w:id="803"/>
      <w:r>
        <w:rPr>
          <w:color w:val="000000"/>
          <w:spacing w:val="0"/>
          <w:w w:val="100"/>
          <w:position w:val="0"/>
        </w:rPr>
        <w:t>同一控制下和非同一控制下企业合并的会计处理方法</w:t>
      </w:r>
      <w:bookmarkEnd w:id="801"/>
      <w:bookmarkEnd w:id="802"/>
      <w:bookmarkEnd w:id="804"/>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59"/>
        </w:numPr>
        <w:shd w:val="clear" w:color="auto" w:fill="auto"/>
        <w:tabs>
          <w:tab w:pos="755" w:val="left"/>
        </w:tabs>
        <w:bidi w:val="0"/>
        <w:spacing w:before="0" w:after="0" w:line="480" w:lineRule="auto"/>
        <w:ind w:left="0" w:right="0" w:firstLine="440"/>
        <w:jc w:val="both"/>
      </w:pPr>
      <w:bookmarkStart w:id="805" w:name="bookmark805"/>
      <w:bookmarkEnd w:id="805"/>
      <w:r>
        <w:rPr>
          <w:color w:val="000000"/>
          <w:spacing w:val="0"/>
          <w:w w:val="100"/>
          <w:position w:val="0"/>
        </w:rPr>
        <w:t>同一控制下企业合并的会计处理方法</w:t>
      </w:r>
    </w:p>
    <w:p>
      <w:pPr>
        <w:pStyle w:val="Style5"/>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公司在企业合并中取得的资产和负债，按照合并日被合并方在最终控制方合并财务报表中的 账面价值计量。公司按照被合并方所有者权益在最终控制方合并财务报表中的账面价值份额与支 付的合并对价账面价值或发行股份面值总额的差额，调整资本公积；资本公积不足冲减的，调整 留存收益。</w:t>
      </w:r>
    </w:p>
    <w:p>
      <w:pPr>
        <w:pStyle w:val="Style5"/>
        <w:keepNext w:val="0"/>
        <w:keepLines w:val="0"/>
        <w:widowControl w:val="0"/>
        <w:numPr>
          <w:ilvl w:val="0"/>
          <w:numId w:val="59"/>
        </w:numPr>
        <w:shd w:val="clear" w:color="auto" w:fill="auto"/>
        <w:tabs>
          <w:tab w:pos="774" w:val="left"/>
        </w:tabs>
        <w:bidi w:val="0"/>
        <w:spacing w:before="0" w:after="0" w:line="480" w:lineRule="auto"/>
        <w:ind w:left="0" w:right="0" w:firstLine="440"/>
        <w:jc w:val="both"/>
      </w:pPr>
      <w:bookmarkStart w:id="806" w:name="bookmark806"/>
      <w:bookmarkEnd w:id="806"/>
      <w:r>
        <w:rPr>
          <w:color w:val="000000"/>
          <w:spacing w:val="0"/>
          <w:w w:val="100"/>
          <w:position w:val="0"/>
        </w:rPr>
        <w:t>非同一控制下企业合并的会计处理方法</w:t>
      </w:r>
    </w:p>
    <w:p>
      <w:pPr>
        <w:pStyle w:val="Style5"/>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公司在购买日对合并成本大于合并中取得的被购买方可辨认净资产公允价值份额的差额，确 认为商誉；如果合并成本小于合并中取得的被购买方可辨认净资产公允价值份额，首先对取得的 被购买方各项可辨认资产、负债及或有负债的公允价值以及合并成本的计量进行复核，经复核后 合并成本仍小于合并中取得的被购买方可辨认净资产公允价值份额的，其差额计入当期损益。</w:t>
      </w:r>
    </w:p>
    <w:p>
      <w:pPr>
        <w:pStyle w:val="Style31"/>
        <w:keepNext/>
        <w:keepLines/>
        <w:widowControl w:val="0"/>
        <w:numPr>
          <w:ilvl w:val="0"/>
          <w:numId w:val="57"/>
        </w:numPr>
        <w:shd w:val="clear" w:color="auto" w:fill="auto"/>
        <w:tabs>
          <w:tab w:pos="422" w:val="left"/>
        </w:tabs>
        <w:bidi w:val="0"/>
        <w:spacing w:before="0" w:after="140" w:line="240" w:lineRule="auto"/>
        <w:ind w:left="0" w:right="0" w:firstLine="0"/>
        <w:jc w:val="both"/>
      </w:pPr>
      <w:bookmarkStart w:id="807" w:name="bookmark807"/>
      <w:bookmarkStart w:id="808" w:name="bookmark808"/>
      <w:bookmarkStart w:id="809" w:name="bookmark809"/>
      <w:bookmarkStart w:id="810" w:name="bookmark810"/>
      <w:bookmarkEnd w:id="809"/>
      <w:r>
        <w:rPr>
          <w:color w:val="000000"/>
          <w:spacing w:val="0"/>
          <w:w w:val="100"/>
          <w:position w:val="0"/>
        </w:rPr>
        <w:t>合并财务报表的编制方法</w:t>
      </w:r>
      <w:bookmarkEnd w:id="807"/>
      <w:bookmarkEnd w:id="808"/>
      <w:bookmarkEnd w:id="810"/>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80" w:line="240" w:lineRule="auto"/>
        <w:ind w:left="0" w:right="0" w:firstLine="440"/>
        <w:jc w:val="both"/>
        <w:sectPr>
          <w:headerReference w:type="default" r:id="rId33"/>
          <w:footerReference w:type="default" r:id="rId34"/>
          <w:footnotePr>
            <w:pos w:val="pageBottom"/>
            <w:numFmt w:val="decimal"/>
            <w:numRestart w:val="continuous"/>
          </w:footnotePr>
          <w:pgSz w:w="11900" w:h="16840"/>
          <w:pgMar w:top="1321" w:right="1695" w:bottom="1945" w:left="1224" w:header="0" w:footer="3" w:gutter="0"/>
          <w:cols w:space="720"/>
          <w:noEndnote/>
          <w:rtlGutter w:val="0"/>
          <w:docGrid w:linePitch="360"/>
        </w:sectPr>
      </w:pPr>
      <w:r>
        <w:rPr>
          <w:color w:val="000000"/>
          <w:spacing w:val="0"/>
          <w:w w:val="100"/>
          <w:position w:val="0"/>
        </w:rPr>
        <w:t>母公司将其控制的所有子公司纳入合并财务报表的合并范围。合并财务报表以母公司及其子</w:t>
      </w:r>
    </w:p>
    <w:p>
      <w:pPr>
        <w:pStyle w:val="Style5"/>
        <w:keepNext w:val="0"/>
        <w:keepLines w:val="0"/>
        <w:widowControl w:val="0"/>
        <w:shd w:val="clear" w:color="auto" w:fill="auto"/>
        <w:bidi w:val="0"/>
        <w:spacing w:before="0" w:after="520" w:line="466" w:lineRule="exact"/>
        <w:ind w:left="0" w:right="0" w:firstLine="0"/>
        <w:jc w:val="both"/>
      </w:pPr>
      <w:r>
        <w:rPr>
          <w:color w:val="000000"/>
          <w:spacing w:val="0"/>
          <w:w w:val="100"/>
          <w:position w:val="0"/>
        </w:rPr>
        <w:t>公司的财务报表为基础，根据其他有关资料，由母公司按照《企业会计准则第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号一一合并财务 报表》编制。</w:t>
      </w:r>
    </w:p>
    <w:p>
      <w:pPr>
        <w:pStyle w:val="Style31"/>
        <w:keepNext/>
        <w:keepLines/>
        <w:widowControl w:val="0"/>
        <w:numPr>
          <w:ilvl w:val="0"/>
          <w:numId w:val="57"/>
        </w:numPr>
        <w:shd w:val="clear" w:color="auto" w:fill="auto"/>
        <w:tabs>
          <w:tab w:pos="419" w:val="left"/>
        </w:tabs>
        <w:bidi w:val="0"/>
        <w:spacing w:before="0" w:after="140" w:line="240" w:lineRule="auto"/>
        <w:ind w:left="0" w:right="0" w:firstLine="0"/>
        <w:jc w:val="both"/>
      </w:pPr>
      <w:bookmarkStart w:id="811" w:name="bookmark811"/>
      <w:bookmarkStart w:id="812" w:name="bookmark812"/>
      <w:bookmarkStart w:id="813" w:name="bookmark813"/>
      <w:bookmarkStart w:id="814" w:name="bookmark814"/>
      <w:bookmarkEnd w:id="813"/>
      <w:r>
        <w:rPr>
          <w:color w:val="000000"/>
          <w:spacing w:val="0"/>
          <w:w w:val="100"/>
          <w:position w:val="0"/>
        </w:rPr>
        <w:t>合营安排分类及共同经营会计处理方法</w:t>
      </w:r>
      <w:bookmarkEnd w:id="811"/>
      <w:bookmarkEnd w:id="812"/>
      <w:bookmarkEnd w:id="814"/>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57"/>
        </w:numPr>
        <w:shd w:val="clear" w:color="auto" w:fill="auto"/>
        <w:tabs>
          <w:tab w:pos="419" w:val="left"/>
        </w:tabs>
        <w:bidi w:val="0"/>
        <w:spacing w:before="0" w:after="60" w:line="240" w:lineRule="auto"/>
        <w:ind w:left="0" w:right="0" w:firstLine="0"/>
        <w:jc w:val="both"/>
      </w:pPr>
      <w:bookmarkStart w:id="815" w:name="bookmark815"/>
      <w:bookmarkStart w:id="816" w:name="bookmark816"/>
      <w:bookmarkStart w:id="817" w:name="bookmark817"/>
      <w:bookmarkStart w:id="818" w:name="bookmark818"/>
      <w:bookmarkEnd w:id="817"/>
      <w:r>
        <w:rPr>
          <w:color w:val="000000"/>
          <w:spacing w:val="0"/>
          <w:w w:val="100"/>
          <w:position w:val="0"/>
        </w:rPr>
        <w:t>现金及现金等价物的确定标准</w:t>
      </w:r>
      <w:bookmarkEnd w:id="815"/>
      <w:bookmarkEnd w:id="816"/>
      <w:bookmarkEnd w:id="818"/>
    </w:p>
    <w:p>
      <w:pPr>
        <w:pStyle w:val="Style5"/>
        <w:keepNext w:val="0"/>
        <w:keepLines w:val="0"/>
        <w:widowControl w:val="0"/>
        <w:shd w:val="clear" w:color="auto" w:fill="auto"/>
        <w:bidi w:val="0"/>
        <w:spacing w:before="0" w:after="440" w:line="312" w:lineRule="exact"/>
        <w:ind w:left="0" w:right="0" w:firstLine="0"/>
        <w:jc w:val="both"/>
      </w:pPr>
      <w:r>
        <w:rPr>
          <w:color w:val="000000"/>
          <w:spacing w:val="0"/>
          <w:w w:val="100"/>
          <w:position w:val="0"/>
        </w:rPr>
        <w:t>现金等价物是指企业持有的期限短（一般指从购买日起三个月内到期）、流动性强、易于转换为已 知金额现金、价值变动风险很小的投资。</w:t>
      </w:r>
    </w:p>
    <w:p>
      <w:pPr>
        <w:pStyle w:val="Style31"/>
        <w:keepNext/>
        <w:keepLines/>
        <w:widowControl w:val="0"/>
        <w:numPr>
          <w:ilvl w:val="0"/>
          <w:numId w:val="57"/>
        </w:numPr>
        <w:shd w:val="clear" w:color="auto" w:fill="auto"/>
        <w:tabs>
          <w:tab w:pos="419" w:val="left"/>
        </w:tabs>
        <w:bidi w:val="0"/>
        <w:spacing w:before="0" w:after="140" w:line="240" w:lineRule="auto"/>
        <w:ind w:left="0" w:right="0" w:firstLine="0"/>
        <w:jc w:val="both"/>
      </w:pPr>
      <w:bookmarkStart w:id="819" w:name="bookmark819"/>
      <w:bookmarkStart w:id="820" w:name="bookmark820"/>
      <w:bookmarkStart w:id="821" w:name="bookmark821"/>
      <w:bookmarkStart w:id="822" w:name="bookmark822"/>
      <w:bookmarkEnd w:id="821"/>
      <w:r>
        <w:rPr>
          <w:color w:val="000000"/>
          <w:spacing w:val="0"/>
          <w:w w:val="100"/>
          <w:position w:val="0"/>
        </w:rPr>
        <w:t>外币业务和外币报表折算</w:t>
      </w:r>
      <w:bookmarkEnd w:id="819"/>
      <w:bookmarkEnd w:id="820"/>
      <w:bookmarkEnd w:id="82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外币交易在初始确认时，采用交易发生日即期汇率的近似汇率折算为人民币金额。资产负债 表日，外币货币性项目采用资产负债表日即期汇率折算，因汇率不同而产生的汇兑差额，除与购 建符合资本化条件资产有关的外币专门借款本金及利息的汇兑差额外，计入当期损益；以历史成 本计量的外币非货币性项目仍采用初始确认的汇率折算，不改变其人民币金额；以公允价值计量 的外币非货币性项目，采用公允价值确定日的即期汇率折算，差额计入当期损益或其他综合收益。</w:t>
      </w:r>
    </w:p>
    <w:p>
      <w:pPr>
        <w:pStyle w:val="Style31"/>
        <w:keepNext/>
        <w:keepLines/>
        <w:widowControl w:val="0"/>
        <w:numPr>
          <w:ilvl w:val="0"/>
          <w:numId w:val="57"/>
        </w:numPr>
        <w:shd w:val="clear" w:color="auto" w:fill="auto"/>
        <w:tabs>
          <w:tab w:pos="430" w:val="left"/>
        </w:tabs>
        <w:bidi w:val="0"/>
        <w:spacing w:before="0" w:after="140" w:line="240" w:lineRule="auto"/>
        <w:ind w:left="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金融工具</w:t>
      </w:r>
      <w:bookmarkEnd w:id="823"/>
      <w:bookmarkEnd w:id="824"/>
      <w:bookmarkEnd w:id="826"/>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61"/>
        </w:numPr>
        <w:shd w:val="clear" w:color="auto" w:fill="auto"/>
        <w:tabs>
          <w:tab w:pos="755" w:val="left"/>
        </w:tabs>
        <w:bidi w:val="0"/>
        <w:spacing w:before="0" w:after="0" w:line="492" w:lineRule="auto"/>
        <w:ind w:left="0" w:right="0" w:firstLine="440"/>
        <w:jc w:val="both"/>
      </w:pPr>
      <w:bookmarkStart w:id="827" w:name="bookmark827"/>
      <w:bookmarkEnd w:id="827"/>
      <w:r>
        <w:rPr>
          <w:color w:val="000000"/>
          <w:spacing w:val="0"/>
          <w:w w:val="100"/>
          <w:position w:val="0"/>
        </w:rPr>
        <w:t>金融资产和金融负债的分类</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金融资产在初始确认时划分为以下三类：</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以公允价值计 量且其变动计入其他综合收益的金融资产；</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以公允价值计量且其变动计入当期损益的金融资 产。</w:t>
      </w:r>
    </w:p>
    <w:p>
      <w:pPr>
        <w:pStyle w:val="Style5"/>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金融负债在初始确认时划分为以下四类：</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 负债；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金融资产转移不符合终止确认条件或继续涉入被转移金融资产所形成的金融负债；</w:t>
      </w:r>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域</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r>
        <w:rPr>
          <w:color w:val="000000"/>
          <w:spacing w:val="0"/>
          <w:w w:val="100"/>
          <w:position w:val="0"/>
        </w:rPr>
        <w:t>（</w:t>
      </w:r>
      <w:r>
        <w:rPr>
          <w:rFonts w:ascii="Times New Roman" w:eastAsia="Times New Roman" w:hAnsi="Times New Roman" w:cs="Times New Roman"/>
          <w:color w:val="000000"/>
          <w:spacing w:val="0"/>
          <w:w w:val="100"/>
          <w:position w:val="0"/>
        </w:rPr>
        <w:t xml:space="preserve">4） </w:t>
      </w:r>
      <w:r>
        <w:rPr>
          <w:color w:val="000000"/>
          <w:spacing w:val="0"/>
          <w:w w:val="100"/>
          <w:position w:val="0"/>
        </w:rPr>
        <w:t>以摊余成本计量的金融负债。</w:t>
      </w:r>
    </w:p>
    <w:p>
      <w:pPr>
        <w:pStyle w:val="Style5"/>
        <w:keepNext w:val="0"/>
        <w:keepLines w:val="0"/>
        <w:widowControl w:val="0"/>
        <w:numPr>
          <w:ilvl w:val="0"/>
          <w:numId w:val="61"/>
        </w:numPr>
        <w:shd w:val="clear" w:color="auto" w:fill="auto"/>
        <w:tabs>
          <w:tab w:pos="774" w:val="left"/>
        </w:tabs>
        <w:bidi w:val="0"/>
        <w:spacing w:before="0" w:after="0" w:line="492" w:lineRule="auto"/>
        <w:ind w:left="0" w:right="0" w:firstLine="440"/>
        <w:jc w:val="both"/>
      </w:pPr>
      <w:bookmarkStart w:id="828" w:name="bookmark828"/>
      <w:bookmarkEnd w:id="828"/>
      <w:r>
        <w:rPr>
          <w:color w:val="000000"/>
          <w:spacing w:val="0"/>
          <w:w w:val="100"/>
          <w:position w:val="0"/>
        </w:rPr>
        <w:t>金融资产和金融负债的确认依据、计量方法和终止确认条件</w:t>
      </w:r>
    </w:p>
    <w:p>
      <w:pPr>
        <w:pStyle w:val="Style5"/>
        <w:keepNext w:val="0"/>
        <w:keepLines w:val="0"/>
        <w:widowControl w:val="0"/>
        <w:shd w:val="clear" w:color="auto" w:fill="auto"/>
        <w:bidi w:val="0"/>
        <w:spacing w:before="0" w:after="0" w:line="492" w:lineRule="auto"/>
        <w:ind w:left="0" w:right="0" w:firstLine="440"/>
        <w:jc w:val="both"/>
      </w:pPr>
      <w:bookmarkStart w:id="829" w:name="bookmark829"/>
      <w:r>
        <w:rPr>
          <w:rFonts w:ascii="Times New Roman" w:eastAsia="Times New Roman" w:hAnsi="Times New Roman" w:cs="Times New Roman"/>
          <w:color w:val="000000"/>
          <w:spacing w:val="0"/>
          <w:w w:val="100"/>
          <w:position w:val="0"/>
        </w:rPr>
        <w:t>（</w:t>
      </w:r>
      <w:bookmarkEnd w:id="829"/>
      <w:r>
        <w:rPr>
          <w:rFonts w:ascii="Times New Roman" w:eastAsia="Times New Roman" w:hAnsi="Times New Roman" w:cs="Times New Roman"/>
          <w:color w:val="000000"/>
          <w:spacing w:val="0"/>
          <w:w w:val="100"/>
          <w:position w:val="0"/>
        </w:rPr>
        <w:t>1）</w:t>
      </w:r>
      <w:r>
        <w:rPr>
          <w:color w:val="000000"/>
          <w:spacing w:val="0"/>
          <w:w w:val="100"/>
          <w:position w:val="0"/>
        </w:rPr>
        <w:t>金融资产和金融负债的确认依据和初始计量方法</w:t>
      </w:r>
    </w:p>
    <w:p>
      <w:pPr>
        <w:pStyle w:val="Style5"/>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公司成为金融工具合同的一方时，确认一项金融资产或金融负债。初始确认金融资产或金融 负债时，按照公允价值计量;对于以公允价值计量且其变动计入当期损益的金融资产和金融负债， 相关交易费用直接计入当期损益；对于其他类别的金融资产或金融负债，相关交易费用计入初始</w:t>
      </w:r>
    </w:p>
    <w:p>
      <w:pPr>
        <w:pStyle w:val="Style76"/>
        <w:keepNext w:val="0"/>
        <w:keepLines w:val="0"/>
        <w:widowControl w:val="0"/>
        <w:shd w:val="clear" w:color="auto" w:fill="auto"/>
        <w:bidi w:val="0"/>
        <w:spacing w:before="0" w:after="220" w:line="240" w:lineRule="auto"/>
        <w:ind w:left="0" w:right="0" w:firstLine="0"/>
        <w:jc w:val="center"/>
        <w:sectPr>
          <w:headerReference w:type="default" r:id="rId35"/>
          <w:footerReference w:type="default" r:id="rId36"/>
          <w:footnotePr>
            <w:pos w:val="pageBottom"/>
            <w:numFmt w:val="decimal"/>
            <w:numRestart w:val="continuous"/>
          </w:footnotePr>
          <w:pgSz w:w="11900" w:h="16840"/>
          <w:pgMar w:top="1340" w:right="1766" w:bottom="1186" w:left="1249" w:header="0" w:footer="758" w:gutter="0"/>
          <w:cols w:space="720"/>
          <w:noEndnote/>
          <w:rtlGutter w:val="0"/>
          <w:docGrid w:linePitch="360"/>
        </w:sectPr>
      </w:pPr>
      <w:r>
        <w:rPr>
          <w:color w:val="000000"/>
          <w:spacing w:val="0"/>
          <w:w w:val="100"/>
          <w:position w:val="0"/>
        </w:rPr>
        <w:t xml:space="preserve">86 </w:t>
      </w:r>
      <w:r>
        <w:rPr>
          <w:b w:val="0"/>
          <w:bCs w:val="0"/>
          <w:color w:val="000000"/>
          <w:spacing w:val="0"/>
          <w:w w:val="100"/>
          <w:position w:val="0"/>
        </w:rPr>
        <w:t xml:space="preserve">/ </w:t>
      </w:r>
      <w:r>
        <w:rPr>
          <w:color w:val="000000"/>
          <w:spacing w:val="0"/>
          <w:w w:val="100"/>
          <w:position w:val="0"/>
        </w:rPr>
        <w:t>211</w:t>
      </w:r>
    </w:p>
    <w:p>
      <w:pPr>
        <w:pStyle w:val="Style5"/>
        <w:keepNext w:val="0"/>
        <w:keepLines w:val="0"/>
        <w:widowControl w:val="0"/>
        <w:shd w:val="clear" w:color="auto" w:fill="auto"/>
        <w:bidi w:val="0"/>
        <w:spacing w:before="0" w:after="240" w:line="467" w:lineRule="exact"/>
        <w:ind w:left="0" w:right="0" w:firstLine="0"/>
        <w:jc w:val="both"/>
      </w:pPr>
      <w:r>
        <w:rPr>
          <w:color w:val="000000"/>
          <w:spacing w:val="0"/>
          <w:w w:val="100"/>
          <w:position w:val="0"/>
        </w:rPr>
        <w:t>确认金额。但是，公司初始确认的应收账款未包含重大融资成分或公司不考虑未超过一年的合同 中的融资成分的，按照《企业会计准则第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号一一收入》所定义的交易价格进行初始计量。</w:t>
      </w:r>
    </w:p>
    <w:p>
      <w:pPr>
        <w:pStyle w:val="Style5"/>
        <w:keepNext w:val="0"/>
        <w:keepLines w:val="0"/>
        <w:widowControl w:val="0"/>
        <w:shd w:val="clear" w:color="auto" w:fill="auto"/>
        <w:tabs>
          <w:tab w:pos="864" w:val="left"/>
        </w:tabs>
        <w:bidi w:val="0"/>
        <w:spacing w:before="0" w:after="0" w:line="480" w:lineRule="auto"/>
        <w:ind w:left="0" w:right="0" w:firstLine="440"/>
        <w:jc w:val="left"/>
      </w:pPr>
      <w:bookmarkStart w:id="830" w:name="bookmark830"/>
      <w:r>
        <w:rPr>
          <w:rFonts w:ascii="Times New Roman" w:eastAsia="Times New Roman" w:hAnsi="Times New Roman" w:cs="Times New Roman"/>
          <w:color w:val="000000"/>
          <w:spacing w:val="0"/>
          <w:w w:val="100"/>
          <w:position w:val="0"/>
        </w:rPr>
        <w:t>（</w:t>
      </w:r>
      <w:bookmarkEnd w:id="830"/>
      <w:r>
        <w:rPr>
          <w:rFonts w:ascii="Times New Roman" w:eastAsia="Times New Roman" w:hAnsi="Times New Roman" w:cs="Times New Roman"/>
          <w:color w:val="000000"/>
          <w:spacing w:val="0"/>
          <w:w w:val="100"/>
          <w:position w:val="0"/>
        </w:rPr>
        <w:t>2）</w:t>
        <w:tab/>
      </w:r>
      <w:r>
        <w:rPr>
          <w:color w:val="000000"/>
          <w:spacing w:val="0"/>
          <w:w w:val="100"/>
          <w:position w:val="0"/>
        </w:rPr>
        <w:t>金融资产的后续计量方法</w:t>
      </w:r>
    </w:p>
    <w:p>
      <w:pPr>
        <w:pStyle w:val="Style5"/>
        <w:keepNext w:val="0"/>
        <w:keepLines w:val="0"/>
        <w:widowControl w:val="0"/>
        <w:shd w:val="clear" w:color="auto" w:fill="auto"/>
        <w:tabs>
          <w:tab w:pos="783" w:val="left"/>
        </w:tabs>
        <w:bidi w:val="0"/>
        <w:spacing w:before="0" w:after="0" w:line="480" w:lineRule="auto"/>
        <w:ind w:left="0" w:right="0" w:firstLine="440"/>
        <w:jc w:val="left"/>
      </w:pPr>
      <w:bookmarkStart w:id="831" w:name="bookmark831"/>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w:t>
        <w:tab/>
      </w:r>
      <w:r>
        <w:rPr>
          <w:color w:val="000000"/>
          <w:spacing w:val="0"/>
          <w:w w:val="100"/>
          <w:position w:val="0"/>
        </w:rPr>
        <w:t>以摊余成本计量的金融资产</w:t>
      </w:r>
    </w:p>
    <w:p>
      <w:pPr>
        <w:pStyle w:val="Style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采用实际利率法，按照摊余成本进行后续计量。以摊余成本计量且不属于任何套期关系的一 部分的金融资产所产生的利得或损失，在终止确认、重分类、按照实际利率法摊销或确认减值时， 计入当期损益。</w:t>
      </w:r>
    </w:p>
    <w:p>
      <w:pPr>
        <w:pStyle w:val="Style5"/>
        <w:keepNext w:val="0"/>
        <w:keepLines w:val="0"/>
        <w:widowControl w:val="0"/>
        <w:shd w:val="clear" w:color="auto" w:fill="auto"/>
        <w:tabs>
          <w:tab w:pos="802" w:val="left"/>
        </w:tabs>
        <w:bidi w:val="0"/>
        <w:spacing w:before="0" w:after="0" w:line="480" w:lineRule="auto"/>
        <w:ind w:left="0" w:right="0" w:firstLine="440"/>
        <w:jc w:val="both"/>
      </w:pPr>
      <w:bookmarkStart w:id="832" w:name="bookmark832"/>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以公允价值计量且其变动计入其他综合收益的债务工具投资</w:t>
      </w:r>
    </w:p>
    <w:p>
      <w:pPr>
        <w:pStyle w:val="Style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采用公允价值进行后续计量。采用实际利率法计算的利息、减值损失或利得及汇兑损益计入 当期损益，其他利得或损失计入其他综合收益。终止确认时，将之前计入其他综合收益的累计利 得或损失从其他综合收益中转出，计入当期损益。</w:t>
      </w:r>
    </w:p>
    <w:p>
      <w:pPr>
        <w:pStyle w:val="Style5"/>
        <w:keepNext w:val="0"/>
        <w:keepLines w:val="0"/>
        <w:widowControl w:val="0"/>
        <w:shd w:val="clear" w:color="auto" w:fill="auto"/>
        <w:tabs>
          <w:tab w:pos="802" w:val="left"/>
        </w:tabs>
        <w:bidi w:val="0"/>
        <w:spacing w:before="0" w:after="0" w:line="480" w:lineRule="auto"/>
        <w:ind w:left="0" w:right="0" w:firstLine="440"/>
        <w:jc w:val="both"/>
      </w:pPr>
      <w:bookmarkStart w:id="833" w:name="bookmark833"/>
      <w:r>
        <w:rPr>
          <w:rFonts w:ascii="Times New Roman" w:eastAsia="Times New Roman" w:hAnsi="Times New Roman" w:cs="Times New Roman"/>
          <w:color w:val="000000"/>
          <w:spacing w:val="0"/>
          <w:w w:val="100"/>
          <w:position w:val="0"/>
        </w:rPr>
        <w:t>3</w:t>
      </w:r>
      <w:bookmarkEnd w:id="833"/>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以公允价值计量且其变动计入其他综合收益的权益工具投资</w:t>
      </w:r>
    </w:p>
    <w:p>
      <w:pPr>
        <w:pStyle w:val="Style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采用公允价值进行后续计量。获得的股利（属于投资成本收回部分的除外）计入当期损益， 其他利得或损失计入其他综合收益。终止确认时，将之前计入其他综合收益的累计利得或损失从 其他综合收益中转出，计入留存收益。</w:t>
      </w:r>
    </w:p>
    <w:p>
      <w:pPr>
        <w:pStyle w:val="Style5"/>
        <w:keepNext w:val="0"/>
        <w:keepLines w:val="0"/>
        <w:widowControl w:val="0"/>
        <w:shd w:val="clear" w:color="auto" w:fill="auto"/>
        <w:tabs>
          <w:tab w:pos="802" w:val="left"/>
        </w:tabs>
        <w:bidi w:val="0"/>
        <w:spacing w:before="0" w:after="0" w:line="480" w:lineRule="auto"/>
        <w:ind w:left="0" w:right="0" w:firstLine="440"/>
        <w:jc w:val="left"/>
      </w:pPr>
      <w:bookmarkStart w:id="834" w:name="bookmark834"/>
      <w:r>
        <w:rPr>
          <w:rFonts w:ascii="Times New Roman" w:eastAsia="Times New Roman" w:hAnsi="Times New Roman" w:cs="Times New Roman"/>
          <w:color w:val="000000"/>
          <w:spacing w:val="0"/>
          <w:w w:val="100"/>
          <w:position w:val="0"/>
        </w:rPr>
        <w:t>4</w:t>
      </w:r>
      <w:bookmarkEnd w:id="834"/>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采用公允价值进行后续计量，产生的利得或损失（包括利息和股利收入</w:t>
      </w:r>
      <w:r>
        <w:rPr>
          <w:rFonts w:ascii="Times New Roman" w:eastAsia="Times New Roman" w:hAnsi="Times New Roman" w:cs="Times New Roman"/>
          <w:color w:val="000000"/>
          <w:spacing w:val="0"/>
          <w:w w:val="100"/>
          <w:position w:val="0"/>
        </w:rPr>
        <w:t>）</w:t>
      </w:r>
      <w:r>
        <w:rPr>
          <w:color w:val="000000"/>
          <w:spacing w:val="0"/>
          <w:w w:val="100"/>
          <w:position w:val="0"/>
        </w:rPr>
        <w:t>计入当期损益，除非 该金融资产属于套期关系的一部分。</w:t>
      </w:r>
    </w:p>
    <w:p>
      <w:pPr>
        <w:pStyle w:val="Style5"/>
        <w:keepNext w:val="0"/>
        <w:keepLines w:val="0"/>
        <w:widowControl w:val="0"/>
        <w:shd w:val="clear" w:color="auto" w:fill="auto"/>
        <w:tabs>
          <w:tab w:pos="864" w:val="left"/>
        </w:tabs>
        <w:bidi w:val="0"/>
        <w:spacing w:before="0" w:after="0" w:line="480" w:lineRule="auto"/>
        <w:ind w:left="0" w:right="0" w:firstLine="440"/>
        <w:jc w:val="both"/>
      </w:pPr>
      <w:bookmarkStart w:id="835" w:name="bookmark835"/>
      <w:r>
        <w:rPr>
          <w:rFonts w:ascii="Times New Roman" w:eastAsia="Times New Roman" w:hAnsi="Times New Roman" w:cs="Times New Roman"/>
          <w:color w:val="000000"/>
          <w:spacing w:val="0"/>
          <w:w w:val="100"/>
          <w:position w:val="0"/>
        </w:rPr>
        <w:t>（</w:t>
      </w:r>
      <w:bookmarkEnd w:id="835"/>
      <w:r>
        <w:rPr>
          <w:rFonts w:ascii="Times New Roman" w:eastAsia="Times New Roman" w:hAnsi="Times New Roman" w:cs="Times New Roman"/>
          <w:color w:val="000000"/>
          <w:spacing w:val="0"/>
          <w:w w:val="100"/>
          <w:position w:val="0"/>
        </w:rPr>
        <w:t>3）</w:t>
        <w:tab/>
      </w:r>
      <w:r>
        <w:rPr>
          <w:color w:val="000000"/>
          <w:spacing w:val="0"/>
          <w:w w:val="100"/>
          <w:position w:val="0"/>
        </w:rPr>
        <w:t>金融负债的后续计量方法</w:t>
      </w:r>
    </w:p>
    <w:p>
      <w:pPr>
        <w:pStyle w:val="Style5"/>
        <w:keepNext w:val="0"/>
        <w:keepLines w:val="0"/>
        <w:widowControl w:val="0"/>
        <w:shd w:val="clear" w:color="auto" w:fill="auto"/>
        <w:tabs>
          <w:tab w:pos="783" w:val="left"/>
        </w:tabs>
        <w:bidi w:val="0"/>
        <w:spacing w:before="0" w:after="0" w:line="480" w:lineRule="auto"/>
        <w:ind w:left="0" w:right="0" w:firstLine="440"/>
        <w:jc w:val="both"/>
      </w:pPr>
      <w:bookmarkStart w:id="836" w:name="bookmark836"/>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此类金融负债包括交易性金融负债（含属于金融负债的衍生工具）和指定为以公允价值计量 且其变动计入当期损益的金融负债。对于此类金融负债以公允价值进行后续计量。因公司自身信 用风险变动引起的指定为以公允价值计量且其变动计入当期损益的金融负债的公允价值变动金额 计入其他综合收益，除非该处理会造成或扩大损益中的会计错配。此类金融负债产生的其他利得 或损失（包括利息费用、除因公司自身信用风险变动引起的公允价值变动）计入当期损益，除非 该金融负债属于套期关系的一部分。终止确认时，将之前计入其他综合收益的累计利得或损失从 其他综合收益中转出，计入留存收益。</w:t>
      </w:r>
    </w:p>
    <w:p>
      <w:pPr>
        <w:pStyle w:val="Style5"/>
        <w:keepNext w:val="0"/>
        <w:keepLines w:val="0"/>
        <w:widowControl w:val="0"/>
        <w:shd w:val="clear" w:color="auto" w:fill="auto"/>
        <w:tabs>
          <w:tab w:pos="802" w:val="left"/>
        </w:tabs>
        <w:bidi w:val="0"/>
        <w:spacing w:before="0" w:after="0" w:line="480" w:lineRule="auto"/>
        <w:ind w:left="0" w:right="0" w:firstLine="440"/>
        <w:jc w:val="left"/>
      </w:pPr>
      <w:bookmarkStart w:id="837" w:name="bookmark837"/>
      <w:r>
        <w:rPr>
          <w:rFonts w:ascii="Times New Roman" w:eastAsia="Times New Roman" w:hAnsi="Times New Roman" w:cs="Times New Roman"/>
          <w:color w:val="000000"/>
          <w:spacing w:val="0"/>
          <w:w w:val="100"/>
          <w:position w:val="0"/>
        </w:rPr>
        <w:t>2</w:t>
      </w:r>
      <w:bookmarkEnd w:id="837"/>
      <w:r>
        <w:rPr>
          <w:rFonts w:ascii="Times New Roman" w:eastAsia="Times New Roman" w:hAnsi="Times New Roman" w:cs="Times New Roman"/>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5"/>
        <w:keepNext w:val="0"/>
        <w:keepLines w:val="0"/>
        <w:widowControl w:val="0"/>
        <w:shd w:val="clear" w:color="auto" w:fill="auto"/>
        <w:bidi w:val="0"/>
        <w:spacing w:before="0" w:after="240" w:line="467" w:lineRule="exact"/>
        <w:ind w:left="0" w:right="0" w:firstLine="440"/>
        <w:jc w:val="left"/>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号一一金融资产转移》相关规定进行计量。</w:t>
      </w:r>
    </w:p>
    <w:p>
      <w:pPr>
        <w:pStyle w:val="Style5"/>
        <w:keepNext w:val="0"/>
        <w:keepLines w:val="0"/>
        <w:widowControl w:val="0"/>
        <w:shd w:val="clear" w:color="auto" w:fill="auto"/>
        <w:tabs>
          <w:tab w:pos="741" w:val="left"/>
        </w:tabs>
        <w:bidi w:val="0"/>
        <w:spacing w:before="0" w:after="0" w:line="468" w:lineRule="exact"/>
        <w:ind w:left="0" w:right="0" w:firstLine="440"/>
        <w:jc w:val="both"/>
      </w:pPr>
      <w:bookmarkStart w:id="838" w:name="bookmark838"/>
      <w:r>
        <w:rPr>
          <w:rFonts w:ascii="Times New Roman" w:eastAsia="Times New Roman" w:hAnsi="Times New Roman" w:cs="Times New Roman"/>
          <w:color w:val="000000"/>
          <w:spacing w:val="0"/>
          <w:w w:val="100"/>
          <w:position w:val="0"/>
        </w:rPr>
        <w:t>3</w:t>
      </w:r>
      <w:bookmarkEnd w:id="838"/>
      <w:r>
        <w:rPr>
          <w:rFonts w:ascii="Times New Roman" w:eastAsia="Times New Roman" w:hAnsi="Times New Roman" w:cs="Times New Roman"/>
          <w:color w:val="000000"/>
          <w:spacing w:val="0"/>
          <w:w w:val="100"/>
          <w:position w:val="0"/>
        </w:rPr>
        <w:t>）</w:t>
        <w:tab/>
      </w: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 诺</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在初始确认后按照下列两项金额之中的较高者进行后续计量:①按照金融工具的减值规定确 定的损失准备金额；②初始确认金额扣除按照《企业会计准则第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号一一收入》相关规定所确 定的累计摊销额后的余额。</w:t>
      </w:r>
    </w:p>
    <w:p>
      <w:pPr>
        <w:pStyle w:val="Style5"/>
        <w:keepNext w:val="0"/>
        <w:keepLines w:val="0"/>
        <w:widowControl w:val="0"/>
        <w:shd w:val="clear" w:color="auto" w:fill="auto"/>
        <w:tabs>
          <w:tab w:pos="763" w:val="left"/>
        </w:tabs>
        <w:bidi w:val="0"/>
        <w:spacing w:before="0" w:after="0" w:line="468" w:lineRule="exact"/>
        <w:ind w:left="0" w:right="0" w:firstLine="440"/>
        <w:jc w:val="both"/>
      </w:pPr>
      <w:bookmarkStart w:id="839" w:name="bookmark839"/>
      <w:r>
        <w:rPr>
          <w:rFonts w:ascii="Times New Roman" w:eastAsia="Times New Roman" w:hAnsi="Times New Roman" w:cs="Times New Roman"/>
          <w:color w:val="000000"/>
          <w:spacing w:val="0"/>
          <w:w w:val="100"/>
          <w:position w:val="0"/>
        </w:rPr>
        <w:t>4</w:t>
      </w:r>
      <w:bookmarkEnd w:id="839"/>
      <w:r>
        <w:rPr>
          <w:rFonts w:ascii="Times New Roman" w:eastAsia="Times New Roman" w:hAnsi="Times New Roman" w:cs="Times New Roman"/>
          <w:color w:val="000000"/>
          <w:spacing w:val="0"/>
          <w:w w:val="100"/>
          <w:position w:val="0"/>
        </w:rPr>
        <w:t>）</w:t>
        <w:tab/>
      </w:r>
      <w:r>
        <w:rPr>
          <w:color w:val="000000"/>
          <w:spacing w:val="0"/>
          <w:w w:val="100"/>
          <w:position w:val="0"/>
        </w:rPr>
        <w:t>以摊余成本计量的金融负债</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采用实际利率法以摊余成本计量。以摊余成本计量且不属于任何套期关系的一部分的金融负 债所产生的利得或损失，在终止确认、按照实际利率法摊销时计入当期损益。</w:t>
      </w:r>
    </w:p>
    <w:p>
      <w:pPr>
        <w:pStyle w:val="Style5"/>
        <w:keepNext w:val="0"/>
        <w:keepLines w:val="0"/>
        <w:widowControl w:val="0"/>
        <w:shd w:val="clear" w:color="auto" w:fill="auto"/>
        <w:bidi w:val="0"/>
        <w:spacing w:before="0" w:after="0" w:line="468" w:lineRule="exact"/>
        <w:ind w:left="0" w:right="0" w:firstLine="440"/>
        <w:jc w:val="both"/>
      </w:pPr>
      <w:bookmarkStart w:id="840" w:name="bookmark840"/>
      <w:r>
        <w:rPr>
          <w:rFonts w:ascii="Times New Roman" w:eastAsia="Times New Roman" w:hAnsi="Times New Roman" w:cs="Times New Roman"/>
          <w:color w:val="000000"/>
          <w:spacing w:val="0"/>
          <w:w w:val="100"/>
          <w:position w:val="0"/>
        </w:rPr>
        <w:t>（</w:t>
      </w:r>
      <w:bookmarkEnd w:id="840"/>
      <w:r>
        <w:rPr>
          <w:rFonts w:ascii="Times New Roman" w:eastAsia="Times New Roman" w:hAnsi="Times New Roman" w:cs="Times New Roman"/>
          <w:color w:val="000000"/>
          <w:spacing w:val="0"/>
          <w:w w:val="100"/>
          <w:position w:val="0"/>
        </w:rPr>
        <w:t>4）</w:t>
      </w:r>
      <w:r>
        <w:rPr>
          <w:color w:val="000000"/>
          <w:spacing w:val="0"/>
          <w:w w:val="100"/>
          <w:position w:val="0"/>
        </w:rPr>
        <w:t>金融资产和金融负债的终止确认</w:t>
      </w:r>
    </w:p>
    <w:p>
      <w:pPr>
        <w:pStyle w:val="Style5"/>
        <w:keepNext w:val="0"/>
        <w:keepLines w:val="0"/>
        <w:widowControl w:val="0"/>
        <w:shd w:val="clear" w:color="auto" w:fill="auto"/>
        <w:tabs>
          <w:tab w:pos="744" w:val="left"/>
        </w:tabs>
        <w:bidi w:val="0"/>
        <w:spacing w:before="0" w:after="0" w:line="468" w:lineRule="exact"/>
        <w:ind w:left="0" w:right="0" w:firstLine="440"/>
        <w:jc w:val="both"/>
      </w:pPr>
      <w:bookmarkStart w:id="841" w:name="bookmark841"/>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w:t>
        <w:tab/>
      </w:r>
      <w:r>
        <w:rPr>
          <w:color w:val="000000"/>
          <w:spacing w:val="0"/>
          <w:w w:val="100"/>
          <w:position w:val="0"/>
        </w:rPr>
        <w:t>当满足下列条件之一时，终止确认金融资产：</w:t>
      </w:r>
    </w:p>
    <w:p>
      <w:pPr>
        <w:pStyle w:val="Style5"/>
        <w:keepNext w:val="0"/>
        <w:keepLines w:val="0"/>
        <w:widowControl w:val="0"/>
        <w:numPr>
          <w:ilvl w:val="0"/>
          <w:numId w:val="63"/>
        </w:numPr>
        <w:shd w:val="clear" w:color="auto" w:fill="auto"/>
        <w:tabs>
          <w:tab w:pos="792" w:val="left"/>
        </w:tabs>
        <w:bidi w:val="0"/>
        <w:spacing w:before="0" w:after="0" w:line="468" w:lineRule="exact"/>
        <w:ind w:left="0" w:right="0" w:firstLine="440"/>
        <w:jc w:val="both"/>
      </w:pPr>
      <w:bookmarkStart w:id="842" w:name="bookmark842"/>
      <w:bookmarkEnd w:id="842"/>
      <w:r>
        <w:rPr>
          <w:color w:val="000000"/>
          <w:spacing w:val="0"/>
          <w:w w:val="100"/>
          <w:position w:val="0"/>
        </w:rPr>
        <w:t>收取金融资产现金流量的合同权利已终止；</w:t>
      </w:r>
    </w:p>
    <w:p>
      <w:pPr>
        <w:pStyle w:val="Style5"/>
        <w:keepNext w:val="0"/>
        <w:keepLines w:val="0"/>
        <w:widowControl w:val="0"/>
        <w:numPr>
          <w:ilvl w:val="0"/>
          <w:numId w:val="63"/>
        </w:numPr>
        <w:shd w:val="clear" w:color="auto" w:fill="auto"/>
        <w:tabs>
          <w:tab w:pos="769" w:val="left"/>
        </w:tabs>
        <w:bidi w:val="0"/>
        <w:spacing w:before="0" w:after="0" w:line="468" w:lineRule="exact"/>
        <w:ind w:left="0" w:right="0" w:firstLine="440"/>
        <w:jc w:val="both"/>
      </w:pPr>
      <w:bookmarkStart w:id="843" w:name="bookmark843"/>
      <w:bookmarkEnd w:id="843"/>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号一一金融资产转移》关于金融资产 终止确认的规定。</w:t>
      </w:r>
    </w:p>
    <w:p>
      <w:pPr>
        <w:pStyle w:val="Style5"/>
        <w:keepNext w:val="0"/>
        <w:keepLines w:val="0"/>
        <w:widowControl w:val="0"/>
        <w:shd w:val="clear" w:color="auto" w:fill="auto"/>
        <w:tabs>
          <w:tab w:pos="741" w:val="left"/>
        </w:tabs>
        <w:bidi w:val="0"/>
        <w:spacing w:before="0" w:after="0" w:line="468" w:lineRule="exact"/>
        <w:ind w:left="0" w:right="0" w:firstLine="440"/>
        <w:jc w:val="both"/>
      </w:pPr>
      <w:bookmarkStart w:id="844" w:name="bookmark844"/>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w:t>
        <w:tab/>
      </w:r>
      <w:r>
        <w:rPr>
          <w:color w:val="000000"/>
          <w:spacing w:val="0"/>
          <w:w w:val="100"/>
          <w:position w:val="0"/>
        </w:rPr>
        <w:t>当金融负债（或其一部分）的现时义务已经解除时，相应终止确认该金融负债（或该部分 金融负债）。</w:t>
      </w:r>
    </w:p>
    <w:p>
      <w:pPr>
        <w:pStyle w:val="Style5"/>
        <w:keepNext w:val="0"/>
        <w:keepLines w:val="0"/>
        <w:widowControl w:val="0"/>
        <w:numPr>
          <w:ilvl w:val="0"/>
          <w:numId w:val="65"/>
        </w:numPr>
        <w:shd w:val="clear" w:color="auto" w:fill="auto"/>
        <w:bidi w:val="0"/>
        <w:spacing w:before="0" w:after="0" w:line="468" w:lineRule="exact"/>
        <w:ind w:left="0" w:right="0" w:firstLine="440"/>
        <w:jc w:val="both"/>
      </w:pPr>
      <w:bookmarkStart w:id="845" w:name="bookmark845"/>
      <w:bookmarkEnd w:id="845"/>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公司转移了金融资产所有权上几乎所有的风险和报酬的，终止确认该金融资产，并将转移中 产生或保留的权利和义务单独确认为资产或负债；保留了金融资产所有权上几乎所有的风险和报 酬的，继续确认所转移的金融资产。公司既没有转移也没有保留金融资产所有权上几乎所有的风 险和报酬的，分别下列情况处理：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未保留对该金融资产控制的，终止确认该金融资产，并将 转移中产生或保留的权利和义务单独确认为资产或负债；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保留了对该金融资产控制的，按照 继续涉入所转移金融资产的程度确认有关金融资产，并相应确认有关负债。</w:t>
      </w:r>
    </w:p>
    <w:p>
      <w:pPr>
        <w:pStyle w:val="Style5"/>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 金融资产在终止确认日的账面价值；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因转移金融资产而收到的对价，与原直接计入其他综合 收益的公允价值变动累计额中对应终止确认部分的金额（涉及转移的金融资产为以公允价值计量 且其变动计入其他综合收益的债务工具投资）之和。转移了金融资产的一部分，且该被转移部分 整体满足终止确认条件的，将转移前金融资产整体的账面价值，在终止确认部分和继续确认部分 之间，按照转移日各自的相对公允价值进行分摊，并将下列两项金额的差额计入当期损益：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 止确认部分的账面价值；</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终止确认部分的对价，与原直接计入其他综合收益的公允价值变动 </w:t>
      </w:r>
      <w:r>
        <w:rPr>
          <w:color w:val="000000"/>
          <w:spacing w:val="0"/>
          <w:w w:val="100"/>
          <w:position w:val="0"/>
        </w:rPr>
        <w:t>累计额中对应终止确认部分的金额(涉及转移的金融资产为以公允价值计量且其变动计入其他综 合收益的债务工具投资)之和。</w:t>
      </w:r>
    </w:p>
    <w:p>
      <w:pPr>
        <w:pStyle w:val="Style5"/>
        <w:keepNext w:val="0"/>
        <w:keepLines w:val="0"/>
        <w:widowControl w:val="0"/>
        <w:numPr>
          <w:ilvl w:val="0"/>
          <w:numId w:val="67"/>
        </w:numPr>
        <w:shd w:val="clear" w:color="auto" w:fill="auto"/>
        <w:tabs>
          <w:tab w:pos="750" w:val="left"/>
        </w:tabs>
        <w:bidi w:val="0"/>
        <w:spacing w:before="0" w:after="0" w:line="480" w:lineRule="auto"/>
        <w:ind w:left="0" w:right="0" w:firstLine="440"/>
        <w:jc w:val="both"/>
      </w:pPr>
      <w:bookmarkStart w:id="846" w:name="bookmark846"/>
      <w:bookmarkEnd w:id="846"/>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公司采用在当前情况下适用并且有足够可利用数据和其他信息支持的估值技术确定相关金融 资产和金融负债的公允价值。公司将估值技术使用的输入值分以下层级，并依次使用：</w:t>
      </w:r>
    </w:p>
    <w:p>
      <w:pPr>
        <w:pStyle w:val="Style5"/>
        <w:keepNext w:val="0"/>
        <w:keepLines w:val="0"/>
        <w:widowControl w:val="0"/>
        <w:numPr>
          <w:ilvl w:val="0"/>
          <w:numId w:val="69"/>
        </w:numPr>
        <w:shd w:val="clear" w:color="auto" w:fill="auto"/>
        <w:tabs>
          <w:tab w:pos="839" w:val="left"/>
        </w:tabs>
        <w:bidi w:val="0"/>
        <w:spacing w:before="0" w:after="0" w:line="480" w:lineRule="auto"/>
        <w:ind w:left="0" w:right="0" w:firstLine="440"/>
        <w:jc w:val="both"/>
      </w:pPr>
      <w:bookmarkStart w:id="847" w:name="bookmark847"/>
      <w:bookmarkEnd w:id="847"/>
      <w:r>
        <w:rPr>
          <w:color w:val="000000"/>
          <w:spacing w:val="0"/>
          <w:w w:val="100"/>
          <w:position w:val="0"/>
        </w:rPr>
        <w:t>第一层次输入值是在计量日能够取得的相同资产或负债在活跃市场上未经调整的报价；</w:t>
      </w:r>
    </w:p>
    <w:p>
      <w:pPr>
        <w:pStyle w:val="Style5"/>
        <w:keepNext w:val="0"/>
        <w:keepLines w:val="0"/>
        <w:widowControl w:val="0"/>
        <w:numPr>
          <w:ilvl w:val="0"/>
          <w:numId w:val="69"/>
        </w:numPr>
        <w:shd w:val="clear" w:color="auto" w:fill="auto"/>
        <w:tabs>
          <w:tab w:pos="821" w:val="left"/>
        </w:tabs>
        <w:bidi w:val="0"/>
        <w:spacing w:before="0" w:after="0" w:line="469" w:lineRule="exact"/>
        <w:ind w:left="0" w:right="0" w:firstLine="440"/>
        <w:jc w:val="both"/>
      </w:pPr>
      <w:bookmarkStart w:id="848" w:name="bookmark848"/>
      <w:bookmarkEnd w:id="848"/>
      <w:r>
        <w:rPr>
          <w:color w:val="000000"/>
          <w:spacing w:val="0"/>
          <w:w w:val="100"/>
          <w:position w:val="0"/>
        </w:rPr>
        <w:t>第二层次输入值是除第一层次输入值外相关资产或负债直接或间接可观察的输入值，包 括：活跃市场中类似资产或负债的报价；非活跃市场中相同或类似资产或负债的报价；除报价以 外的其他可观察输入值，如在正常报价间隔期间可观察的利率和收益率曲线等；市场验证的输入 值等；</w:t>
      </w:r>
    </w:p>
    <w:p>
      <w:pPr>
        <w:pStyle w:val="Style5"/>
        <w:keepNext w:val="0"/>
        <w:keepLines w:val="0"/>
        <w:widowControl w:val="0"/>
        <w:numPr>
          <w:ilvl w:val="0"/>
          <w:numId w:val="69"/>
        </w:numPr>
        <w:shd w:val="clear" w:color="auto" w:fill="auto"/>
        <w:tabs>
          <w:tab w:pos="821" w:val="left"/>
        </w:tabs>
        <w:bidi w:val="0"/>
        <w:spacing w:before="0" w:after="240" w:line="469" w:lineRule="exact"/>
        <w:ind w:left="0" w:right="0" w:firstLine="440"/>
        <w:jc w:val="both"/>
      </w:pPr>
      <w:bookmarkStart w:id="849" w:name="bookmark849"/>
      <w:bookmarkEnd w:id="849"/>
      <w:r>
        <w:rPr>
          <w:color w:val="000000"/>
          <w:spacing w:val="0"/>
          <w:w w:val="100"/>
          <w:position w:val="0"/>
        </w:rPr>
        <w:t>第三层次输入值是相关资产或负债的不可观察输入值，包括不能直接观察或无法由可观 察市场数据验证的利率、股票波动率、企业合并中承担的弃置义务的未来现金流量、使用自身数 据作出的财务预测等。</w:t>
      </w:r>
    </w:p>
    <w:p>
      <w:pPr>
        <w:pStyle w:val="Style5"/>
        <w:keepNext w:val="0"/>
        <w:keepLines w:val="0"/>
        <w:widowControl w:val="0"/>
        <w:numPr>
          <w:ilvl w:val="0"/>
          <w:numId w:val="67"/>
        </w:numPr>
        <w:shd w:val="clear" w:color="auto" w:fill="auto"/>
        <w:tabs>
          <w:tab w:pos="750" w:val="left"/>
        </w:tabs>
        <w:bidi w:val="0"/>
        <w:spacing w:before="0" w:after="0" w:line="480" w:lineRule="auto"/>
        <w:ind w:left="0" w:right="0" w:firstLine="440"/>
        <w:jc w:val="both"/>
      </w:pPr>
      <w:bookmarkStart w:id="850" w:name="bookmark850"/>
      <w:bookmarkEnd w:id="850"/>
      <w:r>
        <w:rPr>
          <w:color w:val="000000"/>
          <w:spacing w:val="0"/>
          <w:w w:val="100"/>
          <w:position w:val="0"/>
        </w:rPr>
        <w:t>金融工具减值</w:t>
      </w:r>
    </w:p>
    <w:p>
      <w:pPr>
        <w:pStyle w:val="Style5"/>
        <w:keepNext w:val="0"/>
        <w:keepLines w:val="0"/>
        <w:widowControl w:val="0"/>
        <w:numPr>
          <w:ilvl w:val="0"/>
          <w:numId w:val="71"/>
        </w:numPr>
        <w:shd w:val="clear" w:color="auto" w:fill="auto"/>
        <w:bidi w:val="0"/>
        <w:spacing w:before="0" w:after="0" w:line="480" w:lineRule="auto"/>
        <w:ind w:left="0" w:right="0" w:firstLine="440"/>
        <w:jc w:val="both"/>
      </w:pPr>
      <w:bookmarkStart w:id="851" w:name="bookmark851"/>
      <w:bookmarkEnd w:id="851"/>
      <w:r>
        <w:rPr>
          <w:color w:val="000000"/>
          <w:spacing w:val="0"/>
          <w:w w:val="100"/>
          <w:position w:val="0"/>
        </w:rPr>
        <w:t>金融工具减值计量和会计处理</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公司以预期信用损失为基础，对以摊余成本计量的金融资产、以公允价值计量且其变动计入 其他综合收益的债务工具投资、合同资产、租赁应收款、分类为以公允价值计量且其变动计入当 期损益的金融负债以外的贷款承诺、不属于以公允价值计量且其变动计入当期损益的金融负债或 不属于金融资产转移不符合终止确认条件或继续涉入被转移金融资产所形成的金融负债的财务担 保合同进行减值处理并确认损失准备。</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预期信用损失，是指以发生违约的风险为权重的金融工具信用损失的加权平均值。信用损失， 是指公司按照原实际利率折现的、根据合同应收的所有合同现金流量与预期收取的所有现金流量 之间的差额，即全部现金短缺的现值。其中，对于公司购买或源生的已发生信用减值的金融资产， 按照该金融资产经信用调整的实际利率折现。</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对于购买或源生的已发生信用减值的金融资产，公司在资产负债表日仅将自初始确认后整个 存续期内预期信用损失的累计变动确认为损失准备。</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对于租赁应收款、由《企业会计准则第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号一一收入》规范的交易形成的应收款项及合同资 产，公司运用简化计量方法，按照相当于整个存续期内的预期信用损失金额计量损失准备。</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除上述计量方法以外的金融资产，公司在每个资产负债表日评估其信用风险自初始确认后是 </w:t>
      </w:r>
      <w:r>
        <w:rPr>
          <w:color w:val="000000"/>
          <w:spacing w:val="0"/>
          <w:w w:val="100"/>
          <w:position w:val="0"/>
        </w:rPr>
        <w:t>否已经显著增加。如果信用风险自初始确认后已显著增加，公司按照整个存续期内预期信用损失 的金额计量损失准备；如果信用风险自初始确认后未显著增加，公司按照该金融工具未来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 内预期信用损失的金额计量损失准备。</w:t>
      </w:r>
    </w:p>
    <w:p>
      <w:pPr>
        <w:pStyle w:val="Style5"/>
        <w:keepNext w:val="0"/>
        <w:keepLines w:val="0"/>
        <w:widowControl w:val="0"/>
        <w:shd w:val="clear" w:color="auto" w:fill="auto"/>
        <w:bidi w:val="0"/>
        <w:spacing w:before="0" w:after="0" w:line="468" w:lineRule="exact"/>
        <w:ind w:left="140" w:right="0" w:firstLine="420"/>
        <w:jc w:val="both"/>
      </w:pPr>
      <w:r>
        <w:rPr>
          <w:color w:val="000000"/>
          <w:spacing w:val="0"/>
          <w:w w:val="100"/>
          <w:position w:val="0"/>
        </w:rPr>
        <w:t>公司利用可获得的合理且有依据的信息，包括前瞻性信息，通过比较金融工具在资产负债表 日发生违约的风险与在初始确认日发生违约的风险，以确定金融工具的信用风险自初始确认后是 否已显著增加。</w:t>
      </w:r>
    </w:p>
    <w:p>
      <w:pPr>
        <w:pStyle w:val="Style5"/>
        <w:keepNext w:val="0"/>
        <w:keepLines w:val="0"/>
        <w:widowControl w:val="0"/>
        <w:shd w:val="clear" w:color="auto" w:fill="auto"/>
        <w:bidi w:val="0"/>
        <w:spacing w:before="0" w:after="0" w:line="468" w:lineRule="exact"/>
        <w:ind w:left="140" w:right="0" w:firstLine="420"/>
        <w:jc w:val="both"/>
      </w:pPr>
      <w:r>
        <w:rPr>
          <w:color w:val="000000"/>
          <w:spacing w:val="0"/>
          <w:w w:val="100"/>
          <w:position w:val="0"/>
        </w:rPr>
        <w:t>于资产负债表日，若公司判断金融工具只具有较低的信用风险，则假定该金融工具的信用风 险自初始确认后并未显著增加。</w:t>
      </w:r>
    </w:p>
    <w:p>
      <w:pPr>
        <w:pStyle w:val="Style5"/>
        <w:keepNext w:val="0"/>
        <w:keepLines w:val="0"/>
        <w:widowControl w:val="0"/>
        <w:shd w:val="clear" w:color="auto" w:fill="auto"/>
        <w:bidi w:val="0"/>
        <w:spacing w:before="0" w:after="0" w:line="468" w:lineRule="exact"/>
        <w:ind w:left="140" w:right="0" w:firstLine="420"/>
        <w:jc w:val="both"/>
      </w:pPr>
      <w:r>
        <w:rPr>
          <w:color w:val="000000"/>
          <w:spacing w:val="0"/>
          <w:w w:val="100"/>
          <w:position w:val="0"/>
        </w:rPr>
        <w:t>公司以单项金融工具或金融工具组合为基础评估预期信用风险和计量预期信用损失。当以金 融工具组合为基础时，公司以共同风险特征为依据，将金融工具划分为不同组合。</w:t>
      </w:r>
    </w:p>
    <w:p>
      <w:pPr>
        <w:pStyle w:val="Style5"/>
        <w:keepNext w:val="0"/>
        <w:keepLines w:val="0"/>
        <w:widowControl w:val="0"/>
        <w:shd w:val="clear" w:color="auto" w:fill="auto"/>
        <w:bidi w:val="0"/>
        <w:spacing w:before="0" w:after="220" w:line="468" w:lineRule="exact"/>
        <w:ind w:left="140" w:right="0" w:firstLine="420"/>
        <w:jc w:val="both"/>
      </w:pPr>
      <w:r>
        <w:rPr>
          <w:color w:val="000000"/>
          <w:spacing w:val="0"/>
          <w:w w:val="100"/>
          <w:position w:val="0"/>
        </w:rPr>
        <w:t>公司在每个资产负债表日重新计量预期信用损失，由此形成的损失准备的增加或转回金额， 作为减值损失或利得计入当期损益。对于以摊余成本计量的金融资产，损失准备抵减该金融资产 在资产负债表中列示的账面价值；对于以公允价值计量且其变动计入其他综合收益的债权投资， 公司在其他综合收益中确认其损失准备，不抵减该金融资产的账面价值。</w:t>
      </w:r>
    </w:p>
    <w:p>
      <w:pPr>
        <w:pStyle w:val="Style24"/>
        <w:keepNext w:val="0"/>
        <w:keepLines w:val="0"/>
        <w:widowControl w:val="0"/>
        <w:shd w:val="clear" w:color="auto" w:fill="auto"/>
        <w:bidi w:val="0"/>
        <w:spacing w:before="0" w:after="0" w:line="240" w:lineRule="auto"/>
        <w:ind w:left="557"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按组合评估预期信用风险和计量预期信用损失的金融工具</w:t>
      </w:r>
    </w:p>
    <w:tbl>
      <w:tblPr>
        <w:tblOverlap w:val="never"/>
        <w:jc w:val="center"/>
        <w:tblLayout w:type="fixed"/>
      </w:tblPr>
      <w:tblGrid>
        <w:gridCol w:w="2909"/>
        <w:gridCol w:w="2227"/>
        <w:gridCol w:w="3466"/>
      </w:tblGrid>
      <w:tr>
        <w:trPr>
          <w:trHeight w:val="48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15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其他应收款一一账龄组合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rPr>
                <w:sz w:val="20"/>
                <w:szCs w:val="20"/>
              </w:rPr>
            </w:pPr>
            <w:r>
              <w:rPr>
                <w:color w:val="000000"/>
                <w:spacing w:val="0"/>
                <w:w w:val="100"/>
                <w:position w:val="0"/>
                <w:sz w:val="20"/>
                <w:szCs w:val="20"/>
              </w:rPr>
              <w:t>参考历史信用损失经验，结合当前 状况以及对未来经济状况的预测， 通过违约风险敞口和未来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 或整个存续期预期信用损失率，计 算预期信用损失</w:t>
            </w:r>
          </w:p>
        </w:tc>
      </w:tr>
    </w:tbl>
    <w:p>
      <w:pPr>
        <w:widowControl w:val="0"/>
        <w:spacing w:after="99" w:line="1" w:lineRule="exact"/>
      </w:pPr>
    </w:p>
    <w:p>
      <w:pPr>
        <w:pStyle w:val="Style5"/>
        <w:keepNext w:val="0"/>
        <w:keepLines w:val="0"/>
        <w:widowControl w:val="0"/>
        <w:shd w:val="clear" w:color="auto" w:fill="auto"/>
        <w:bidi w:val="0"/>
        <w:spacing w:before="0" w:after="220" w:line="240" w:lineRule="auto"/>
        <w:ind w:left="0" w:right="0" w:firstLine="560"/>
        <w:jc w:val="left"/>
      </w:pPr>
      <w:r>
        <w:rPr>
          <w:rFonts w:ascii="Times New Roman" w:eastAsia="Times New Roman" w:hAnsi="Times New Roman" w:cs="Times New Roman"/>
          <w:color w:val="000000"/>
          <w:spacing w:val="0"/>
          <w:w w:val="100"/>
          <w:position w:val="0"/>
        </w:rPr>
        <w:t>(3)</w:t>
      </w:r>
      <w:r>
        <w:rPr>
          <w:color w:val="000000"/>
          <w:spacing w:val="0"/>
          <w:w w:val="100"/>
          <w:position w:val="0"/>
        </w:rPr>
        <w:t>按组合计量预期信用损失的应收款项</w:t>
      </w:r>
    </w:p>
    <w:p>
      <w:pPr>
        <w:pStyle w:val="Style5"/>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具体组合及计量预期信用损失的方法</w:t>
      </w:r>
    </w:p>
    <w:tbl>
      <w:tblPr>
        <w:tblOverlap w:val="never"/>
        <w:jc w:val="center"/>
        <w:tblLayout w:type="fixed"/>
      </w:tblPr>
      <w:tblGrid>
        <w:gridCol w:w="3130"/>
        <w:gridCol w:w="2266"/>
        <w:gridCol w:w="3730"/>
      </w:tblGrid>
      <w:tr>
        <w:trPr>
          <w:trHeight w:val="48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78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应收银行承兑汇票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票据类型</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参考历史信用损失经验，结合当前状况 以及对未来经济状况的预测，通过违约 风险敞口和整个存续期预期信用损失 率，计算预期信用损失</w:t>
            </w:r>
          </w:p>
        </w:tc>
      </w:tr>
      <w:tr>
        <w:trPr>
          <w:trHeight w:val="78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应收商业承兑汇票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1267"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应收账款一一账龄组合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rPr>
                <w:sz w:val="20"/>
                <w:szCs w:val="20"/>
              </w:rPr>
            </w:pPr>
            <w:r>
              <w:rPr>
                <w:color w:val="000000"/>
                <w:spacing w:val="0"/>
                <w:w w:val="100"/>
                <w:position w:val="0"/>
                <w:sz w:val="20"/>
                <w:szCs w:val="20"/>
              </w:rPr>
              <w:t>参考历史信用损失经验，结合当前状况 以及对未来经济状况的预测，编制应收 账款账龄与整个存续期预期信用损失 率对照表，计算预期信用损失</w:t>
            </w:r>
          </w:p>
        </w:tc>
      </w:tr>
    </w:tbl>
    <w:p>
      <w:pPr>
        <w:pStyle w:val="Style24"/>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应收账款一一账龄组合的账龄与整个存续期预期信用损失率对照表</w:t>
      </w:r>
    </w:p>
    <w:tbl>
      <w:tblPr>
        <w:tblOverlap w:val="never"/>
        <w:jc w:val="center"/>
        <w:tblLayout w:type="fixed"/>
      </w:tblPr>
      <w:tblGrid>
        <w:gridCol w:w="3086"/>
        <w:gridCol w:w="2693"/>
        <w:gridCol w:w="3346"/>
      </w:tblGrid>
      <w:tr>
        <w:trPr>
          <w:trHeight w:val="638"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应收账款</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r>
              <w:rPr>
                <w:rFonts w:ascii="Times New Roman" w:eastAsia="Times New Roman" w:hAnsi="Times New Roman" w:cs="Times New Roman"/>
                <w:color w:val="000000"/>
                <w:spacing w:val="0"/>
                <w:w w:val="100"/>
                <w:position w:val="0"/>
                <w:sz w:val="20"/>
                <w:szCs w:val="20"/>
              </w:rPr>
              <w:t>（%）</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：纺织印染、无缝钢管 及口罩销售业务形成的应收 账款组合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：互联网营销服务、营销数据 分析服务、电商业务及运营商号卡推 广业务形成的应收账款组合</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个月内（含，下同）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0.5</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6-12</w:t>
            </w:r>
            <w:r>
              <w:rPr>
                <w:color w:val="000000"/>
                <w:spacing w:val="0"/>
                <w:w w:val="100"/>
                <w:position w:val="0"/>
                <w:sz w:val="20"/>
                <w:szCs w:val="20"/>
              </w:rPr>
              <w:t>个月</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10</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100</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100</w:t>
            </w:r>
          </w:p>
        </w:tc>
      </w:tr>
      <w:tr>
        <w:trPr>
          <w:trHeight w:val="49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100</w:t>
            </w:r>
          </w:p>
        </w:tc>
      </w:tr>
    </w:tbl>
    <w:p>
      <w:pPr>
        <w:pStyle w:val="Style24"/>
        <w:keepNext w:val="0"/>
        <w:keepLines w:val="0"/>
        <w:widowControl w:val="0"/>
        <w:shd w:val="clear" w:color="auto" w:fill="auto"/>
        <w:bidi w:val="0"/>
        <w:spacing w:before="0" w:after="0" w:line="240" w:lineRule="auto"/>
        <w:ind w:left="557" w:right="0" w:firstLine="0"/>
        <w:jc w:val="left"/>
      </w:pP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金融资产和金融负债的抵销</w:t>
      </w:r>
    </w:p>
    <w:p>
      <w:pPr>
        <w:pStyle w:val="Style5"/>
        <w:keepNext w:val="0"/>
        <w:keepLines w:val="0"/>
        <w:widowControl w:val="0"/>
        <w:shd w:val="clear" w:color="auto" w:fill="auto"/>
        <w:bidi w:val="0"/>
        <w:spacing w:before="0" w:after="440" w:line="443" w:lineRule="exact"/>
        <w:ind w:left="140" w:right="0" w:firstLine="420"/>
        <w:jc w:val="left"/>
      </w:pPr>
      <w:r>
        <w:rPr>
          <w:color w:val="000000"/>
          <w:spacing w:val="0"/>
          <w:w w:val="100"/>
          <w:position w:val="0"/>
        </w:rPr>
        <w:t>金融资产和金融负债在资产负债表内分别列示，不相互抵销。但同时满足下列条件的，公司 以相互抵销后的净额在资产负债表内列示：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公司具有抵销已确认金额的法定权利，且该种法 定权利是当前可执行的；</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公司计划以净额结算，或同时变现该金融资产和清偿该金融负债。 不满足终止确认条件的金融资产转移，公司不对已转移的金融资产和相关负债进行抵销。</w:t>
      </w:r>
    </w:p>
    <w:p>
      <w:pPr>
        <w:pStyle w:val="Style31"/>
        <w:keepNext/>
        <w:keepLines/>
        <w:widowControl w:val="0"/>
        <w:numPr>
          <w:ilvl w:val="0"/>
          <w:numId w:val="57"/>
        </w:numPr>
        <w:shd w:val="clear" w:color="auto" w:fill="auto"/>
        <w:tabs>
          <w:tab w:pos="570" w:val="left"/>
        </w:tabs>
        <w:bidi w:val="0"/>
        <w:spacing w:before="0" w:after="140" w:line="240" w:lineRule="auto"/>
        <w:ind w:left="0" w:right="0" w:firstLine="140"/>
        <w:jc w:val="left"/>
      </w:pPr>
      <w:bookmarkStart w:id="852" w:name="bookmark852"/>
      <w:bookmarkStart w:id="853" w:name="bookmark853"/>
      <w:bookmarkStart w:id="854" w:name="bookmark854"/>
      <w:bookmarkStart w:id="855" w:name="bookmark855"/>
      <w:bookmarkEnd w:id="854"/>
      <w:r>
        <w:rPr>
          <w:color w:val="000000"/>
          <w:spacing w:val="0"/>
          <w:w w:val="100"/>
          <w:position w:val="0"/>
        </w:rPr>
        <w:t>应收票据</w:t>
      </w:r>
      <w:bookmarkEnd w:id="852"/>
      <w:bookmarkEnd w:id="853"/>
      <w:bookmarkEnd w:id="855"/>
    </w:p>
    <w:p>
      <w:pPr>
        <w:pStyle w:val="Style31"/>
        <w:keepNext/>
        <w:keepLines/>
        <w:widowControl w:val="0"/>
        <w:shd w:val="clear" w:color="auto" w:fill="auto"/>
        <w:bidi w:val="0"/>
        <w:spacing w:before="0" w:after="140" w:line="240" w:lineRule="auto"/>
        <w:ind w:left="0" w:right="0" w:firstLine="140"/>
        <w:jc w:val="left"/>
      </w:pPr>
      <w:bookmarkStart w:id="852" w:name="bookmark852"/>
      <w:bookmarkStart w:id="853" w:name="bookmark853"/>
      <w:bookmarkStart w:id="856" w:name="bookmark856"/>
      <w:r>
        <w:rPr>
          <w:color w:val="000000"/>
          <w:spacing w:val="0"/>
          <w:w w:val="100"/>
          <w:position w:val="0"/>
        </w:rPr>
        <w:t>应收票据的预期信用损失的确定方法及会计处理方法</w:t>
      </w:r>
      <w:bookmarkEnd w:id="852"/>
      <w:bookmarkEnd w:id="853"/>
      <w:bookmarkEnd w:id="856"/>
    </w:p>
    <w:p>
      <w:pPr>
        <w:pStyle w:val="Style5"/>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57"/>
        </w:numPr>
        <w:shd w:val="clear" w:color="auto" w:fill="auto"/>
        <w:tabs>
          <w:tab w:pos="570" w:val="left"/>
        </w:tabs>
        <w:bidi w:val="0"/>
        <w:spacing w:before="0" w:after="140" w:line="240" w:lineRule="auto"/>
        <w:ind w:left="0" w:right="0" w:firstLine="140"/>
        <w:jc w:val="left"/>
      </w:pPr>
      <w:bookmarkStart w:id="857" w:name="bookmark857"/>
      <w:bookmarkStart w:id="858" w:name="bookmark858"/>
      <w:bookmarkStart w:id="859" w:name="bookmark859"/>
      <w:bookmarkStart w:id="860" w:name="bookmark860"/>
      <w:bookmarkEnd w:id="859"/>
      <w:r>
        <w:rPr>
          <w:color w:val="000000"/>
          <w:spacing w:val="0"/>
          <w:w w:val="100"/>
          <w:position w:val="0"/>
        </w:rPr>
        <w:t>应收账款</w:t>
      </w:r>
      <w:bookmarkEnd w:id="857"/>
      <w:bookmarkEnd w:id="858"/>
      <w:bookmarkEnd w:id="860"/>
    </w:p>
    <w:p>
      <w:pPr>
        <w:pStyle w:val="Style31"/>
        <w:keepNext/>
        <w:keepLines/>
        <w:widowControl w:val="0"/>
        <w:shd w:val="clear" w:color="auto" w:fill="auto"/>
        <w:bidi w:val="0"/>
        <w:spacing w:before="0" w:after="140" w:line="240" w:lineRule="auto"/>
        <w:ind w:left="0" w:right="0" w:firstLine="140"/>
        <w:jc w:val="left"/>
      </w:pPr>
      <w:bookmarkStart w:id="857" w:name="bookmark857"/>
      <w:bookmarkStart w:id="858" w:name="bookmark858"/>
      <w:bookmarkStart w:id="861" w:name="bookmark861"/>
      <w:r>
        <w:rPr>
          <w:color w:val="000000"/>
          <w:spacing w:val="0"/>
          <w:w w:val="100"/>
          <w:position w:val="0"/>
        </w:rPr>
        <w:t>应收账款的预期信用损失的确定方法及会计处理方法</w:t>
      </w:r>
      <w:bookmarkEnd w:id="857"/>
      <w:bookmarkEnd w:id="858"/>
      <w:bookmarkEnd w:id="861"/>
    </w:p>
    <w:p>
      <w:pPr>
        <w:pStyle w:val="Style5"/>
        <w:keepNext w:val="0"/>
        <w:keepLines w:val="0"/>
        <w:widowControl w:val="0"/>
        <w:shd w:val="clear" w:color="auto" w:fill="auto"/>
        <w:bidi w:val="0"/>
        <w:spacing w:before="0" w:after="440" w:line="240" w:lineRule="auto"/>
        <w:ind w:left="0" w:right="0" w:firstLine="1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57"/>
        </w:numPr>
        <w:shd w:val="clear" w:color="auto" w:fill="auto"/>
        <w:tabs>
          <w:tab w:pos="570" w:val="left"/>
        </w:tabs>
        <w:bidi w:val="0"/>
        <w:spacing w:before="0" w:after="140" w:line="240" w:lineRule="auto"/>
        <w:ind w:left="0" w:right="0" w:firstLine="140"/>
        <w:jc w:val="both"/>
      </w:pPr>
      <w:bookmarkStart w:id="862" w:name="bookmark862"/>
      <w:bookmarkStart w:id="863" w:name="bookmark863"/>
      <w:bookmarkStart w:id="864" w:name="bookmark864"/>
      <w:bookmarkStart w:id="865" w:name="bookmark865"/>
      <w:bookmarkEnd w:id="864"/>
      <w:r>
        <w:rPr>
          <w:color w:val="000000"/>
          <w:spacing w:val="0"/>
          <w:w w:val="100"/>
          <w:position w:val="0"/>
        </w:rPr>
        <w:t>应收款项融资</w:t>
      </w:r>
      <w:bookmarkEnd w:id="862"/>
      <w:bookmarkEnd w:id="863"/>
      <w:bookmarkEnd w:id="865"/>
    </w:p>
    <w:p>
      <w:pPr>
        <w:pStyle w:val="Style5"/>
        <w:keepNext w:val="0"/>
        <w:keepLines w:val="0"/>
        <w:widowControl w:val="0"/>
        <w:shd w:val="clear" w:color="auto" w:fill="auto"/>
        <w:bidi w:val="0"/>
        <w:spacing w:before="0" w:after="440" w:line="240" w:lineRule="auto"/>
        <w:ind w:left="0" w:right="0" w:firstLine="1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57"/>
        </w:numPr>
        <w:shd w:val="clear" w:color="auto" w:fill="auto"/>
        <w:tabs>
          <w:tab w:pos="570" w:val="left"/>
        </w:tabs>
        <w:bidi w:val="0"/>
        <w:spacing w:before="0" w:after="140" w:line="240" w:lineRule="auto"/>
        <w:ind w:left="0" w:right="0" w:firstLine="140"/>
        <w:jc w:val="both"/>
      </w:pPr>
      <w:bookmarkStart w:id="866" w:name="bookmark866"/>
      <w:bookmarkStart w:id="867" w:name="bookmark867"/>
      <w:bookmarkStart w:id="868" w:name="bookmark868"/>
      <w:bookmarkStart w:id="869" w:name="bookmark869"/>
      <w:bookmarkEnd w:id="868"/>
      <w:r>
        <w:rPr>
          <w:color w:val="000000"/>
          <w:spacing w:val="0"/>
          <w:w w:val="100"/>
          <w:position w:val="0"/>
        </w:rPr>
        <w:t>其他应收款</w:t>
      </w:r>
      <w:bookmarkEnd w:id="866"/>
      <w:bookmarkEnd w:id="867"/>
      <w:bookmarkEnd w:id="869"/>
    </w:p>
    <w:p>
      <w:pPr>
        <w:pStyle w:val="Style31"/>
        <w:keepNext/>
        <w:keepLines/>
        <w:widowControl w:val="0"/>
        <w:shd w:val="clear" w:color="auto" w:fill="auto"/>
        <w:bidi w:val="0"/>
        <w:spacing w:before="0" w:after="140" w:line="240" w:lineRule="auto"/>
        <w:ind w:left="0" w:right="0" w:firstLine="140"/>
        <w:jc w:val="left"/>
      </w:pPr>
      <w:bookmarkStart w:id="866" w:name="bookmark866"/>
      <w:bookmarkStart w:id="867" w:name="bookmark867"/>
      <w:bookmarkStart w:id="870" w:name="bookmark870"/>
      <w:r>
        <w:rPr>
          <w:color w:val="000000"/>
          <w:spacing w:val="0"/>
          <w:w w:val="100"/>
          <w:position w:val="0"/>
        </w:rPr>
        <w:t>其他应收款预期信用损失的确定方法及会计处理方法</w:t>
      </w:r>
      <w:bookmarkEnd w:id="866"/>
      <w:bookmarkEnd w:id="867"/>
      <w:bookmarkEnd w:id="870"/>
    </w:p>
    <w:p>
      <w:pPr>
        <w:pStyle w:val="Style5"/>
        <w:keepNext w:val="0"/>
        <w:keepLines w:val="0"/>
        <w:widowControl w:val="0"/>
        <w:shd w:val="clear" w:color="auto" w:fill="auto"/>
        <w:bidi w:val="0"/>
        <w:spacing w:before="0" w:after="140" w:line="240" w:lineRule="auto"/>
        <w:ind w:left="0" w:right="0" w:firstLine="1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57"/>
        </w:numPr>
        <w:shd w:val="clear" w:color="auto" w:fill="auto"/>
        <w:tabs>
          <w:tab w:pos="570" w:val="left"/>
        </w:tabs>
        <w:bidi w:val="0"/>
        <w:spacing w:before="0" w:after="140" w:line="240" w:lineRule="auto"/>
        <w:ind w:left="0" w:right="0" w:firstLine="140"/>
        <w:jc w:val="left"/>
      </w:pPr>
      <w:bookmarkStart w:id="871" w:name="bookmark871"/>
      <w:bookmarkStart w:id="872" w:name="bookmark872"/>
      <w:bookmarkStart w:id="873" w:name="bookmark873"/>
      <w:bookmarkStart w:id="874" w:name="bookmark874"/>
      <w:bookmarkEnd w:id="873"/>
      <w:r>
        <w:rPr>
          <w:color w:val="000000"/>
          <w:spacing w:val="0"/>
          <w:w w:val="100"/>
          <w:position w:val="0"/>
        </w:rPr>
        <w:t>存货</w:t>
      </w:r>
      <w:bookmarkEnd w:id="871"/>
      <w:bookmarkEnd w:id="872"/>
      <w:bookmarkEnd w:id="874"/>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73"/>
        </w:numPr>
        <w:shd w:val="clear" w:color="auto" w:fill="auto"/>
        <w:tabs>
          <w:tab w:pos="875" w:val="left"/>
        </w:tabs>
        <w:bidi w:val="0"/>
        <w:spacing w:before="0" w:after="0" w:line="467" w:lineRule="exact"/>
        <w:ind w:left="0" w:right="0" w:firstLine="560"/>
        <w:jc w:val="both"/>
      </w:pPr>
      <w:bookmarkStart w:id="875" w:name="bookmark875"/>
      <w:bookmarkEnd w:id="875"/>
      <w:r>
        <w:rPr>
          <w:color w:val="000000"/>
          <w:spacing w:val="0"/>
          <w:w w:val="100"/>
          <w:position w:val="0"/>
        </w:rPr>
        <w:t>存货的分类</w:t>
      </w:r>
    </w:p>
    <w:p>
      <w:pPr>
        <w:pStyle w:val="Style5"/>
        <w:keepNext w:val="0"/>
        <w:keepLines w:val="0"/>
        <w:widowControl w:val="0"/>
        <w:shd w:val="clear" w:color="auto" w:fill="auto"/>
        <w:bidi w:val="0"/>
        <w:spacing w:before="0" w:after="0" w:line="467" w:lineRule="exact"/>
        <w:ind w:left="140" w:right="0" w:firstLine="420"/>
        <w:jc w:val="both"/>
      </w:pPr>
      <w:r>
        <w:rPr>
          <w:color w:val="000000"/>
          <w:spacing w:val="0"/>
          <w:w w:val="100"/>
          <w:position w:val="0"/>
        </w:rPr>
        <w:t>存货包括在日常活动中持有以备出售的产成品或商品、处在生产过程中的在产品、在生产过 程或提供劳务过程中耗用的材料和物料等。</w:t>
      </w:r>
    </w:p>
    <w:p>
      <w:pPr>
        <w:pStyle w:val="Style5"/>
        <w:keepNext w:val="0"/>
        <w:keepLines w:val="0"/>
        <w:widowControl w:val="0"/>
        <w:numPr>
          <w:ilvl w:val="0"/>
          <w:numId w:val="73"/>
        </w:numPr>
        <w:shd w:val="clear" w:color="auto" w:fill="auto"/>
        <w:tabs>
          <w:tab w:pos="894" w:val="left"/>
        </w:tabs>
        <w:bidi w:val="0"/>
        <w:spacing w:before="0" w:after="0" w:line="467" w:lineRule="exact"/>
        <w:ind w:left="0" w:right="0" w:firstLine="560"/>
        <w:jc w:val="left"/>
      </w:pPr>
      <w:bookmarkStart w:id="876" w:name="bookmark876"/>
      <w:bookmarkEnd w:id="876"/>
      <w:r>
        <w:rPr>
          <w:color w:val="000000"/>
          <w:spacing w:val="0"/>
          <w:w w:val="100"/>
          <w:position w:val="0"/>
        </w:rPr>
        <w:t>发出存货的计价方法</w:t>
      </w:r>
    </w:p>
    <w:p>
      <w:pPr>
        <w:pStyle w:val="Style5"/>
        <w:keepNext w:val="0"/>
        <w:keepLines w:val="0"/>
        <w:widowControl w:val="0"/>
        <w:shd w:val="clear" w:color="auto" w:fill="auto"/>
        <w:bidi w:val="0"/>
        <w:spacing w:before="0" w:after="0" w:line="467" w:lineRule="exact"/>
        <w:ind w:left="0" w:right="0" w:firstLine="560"/>
        <w:jc w:val="left"/>
      </w:pPr>
      <w:r>
        <w:rPr>
          <w:color w:val="000000"/>
          <w:spacing w:val="0"/>
          <w:w w:val="100"/>
          <w:position w:val="0"/>
        </w:rPr>
        <w:t>发出存货采用月末一次加权平均法。</w:t>
      </w:r>
    </w:p>
    <w:p>
      <w:pPr>
        <w:pStyle w:val="Style5"/>
        <w:keepNext w:val="0"/>
        <w:keepLines w:val="0"/>
        <w:widowControl w:val="0"/>
        <w:numPr>
          <w:ilvl w:val="0"/>
          <w:numId w:val="73"/>
        </w:numPr>
        <w:shd w:val="clear" w:color="auto" w:fill="auto"/>
        <w:tabs>
          <w:tab w:pos="894" w:val="left"/>
        </w:tabs>
        <w:bidi w:val="0"/>
        <w:spacing w:before="0" w:after="0" w:line="467" w:lineRule="exact"/>
        <w:ind w:left="0" w:right="0" w:firstLine="560"/>
        <w:jc w:val="both"/>
      </w:pPr>
      <w:bookmarkStart w:id="877" w:name="bookmark877"/>
      <w:bookmarkEnd w:id="877"/>
      <w:r>
        <w:rPr>
          <w:color w:val="000000"/>
          <w:spacing w:val="0"/>
          <w:w w:val="100"/>
          <w:position w:val="0"/>
        </w:rPr>
        <w:t>存货可变现净值的确定依据</w:t>
      </w:r>
    </w:p>
    <w:p>
      <w:pPr>
        <w:pStyle w:val="Style5"/>
        <w:keepNext w:val="0"/>
        <w:keepLines w:val="0"/>
        <w:widowControl w:val="0"/>
        <w:shd w:val="clear" w:color="auto" w:fill="auto"/>
        <w:bidi w:val="0"/>
        <w:spacing w:before="0" w:after="0" w:line="467" w:lineRule="exact"/>
        <w:ind w:left="140" w:right="0" w:firstLine="420"/>
        <w:jc w:val="both"/>
      </w:pPr>
      <w:r>
        <w:rPr>
          <w:color w:val="000000"/>
          <w:spacing w:val="0"/>
          <w:w w:val="100"/>
          <w:position w:val="0"/>
        </w:rPr>
        <w:t>资产负债表日，存货采用成本与可变现净值孰低计量，按照单个存货成本高于可变现净值的 差额计提存货跌价准备。直接用于出售的存货，在正常生产经营过程中以该存货的估计售价减去 估计的销售费用和相关税费后的金额确定其可变现净值；需要经过加工的存货，在正常生产经营 过程中以所生产的产成品的估计售价减去至完工时估计将要发生的成本、估计的销售费用和相关 税费后的金额确定其可变现净值；资产负债表日，同一项存货中一部分有合同价格约定、其他部 分不存在合同价格的，分别确定其可变现净值，并与其对应的成本进行比较，分别确定存货跌价 准备的计提或转回的金额。</w:t>
      </w:r>
    </w:p>
    <w:p>
      <w:pPr>
        <w:pStyle w:val="Style5"/>
        <w:keepNext w:val="0"/>
        <w:keepLines w:val="0"/>
        <w:widowControl w:val="0"/>
        <w:numPr>
          <w:ilvl w:val="0"/>
          <w:numId w:val="73"/>
        </w:numPr>
        <w:shd w:val="clear" w:color="auto" w:fill="auto"/>
        <w:tabs>
          <w:tab w:pos="894" w:val="left"/>
        </w:tabs>
        <w:bidi w:val="0"/>
        <w:spacing w:before="0" w:after="0" w:line="467" w:lineRule="exact"/>
        <w:ind w:left="0" w:right="0" w:firstLine="560"/>
        <w:jc w:val="left"/>
      </w:pPr>
      <w:bookmarkStart w:id="878" w:name="bookmark878"/>
      <w:bookmarkEnd w:id="878"/>
      <w:r>
        <w:rPr>
          <w:color w:val="000000"/>
          <w:spacing w:val="0"/>
          <w:w w:val="100"/>
          <w:position w:val="0"/>
        </w:rPr>
        <w:t>存货的盘存制度</w:t>
      </w:r>
    </w:p>
    <w:p>
      <w:pPr>
        <w:pStyle w:val="Style5"/>
        <w:keepNext w:val="0"/>
        <w:keepLines w:val="0"/>
        <w:widowControl w:val="0"/>
        <w:shd w:val="clear" w:color="auto" w:fill="auto"/>
        <w:bidi w:val="0"/>
        <w:spacing w:before="0" w:after="0" w:line="467" w:lineRule="exact"/>
        <w:ind w:left="0" w:right="0" w:firstLine="560"/>
        <w:jc w:val="left"/>
      </w:pPr>
      <w:r>
        <w:rPr>
          <w:color w:val="000000"/>
          <w:spacing w:val="0"/>
          <w:w w:val="100"/>
          <w:position w:val="0"/>
        </w:rPr>
        <w:t>存货的盘存制度为永续盘存制。</w:t>
      </w:r>
    </w:p>
    <w:p>
      <w:pPr>
        <w:pStyle w:val="Style5"/>
        <w:keepNext w:val="0"/>
        <w:keepLines w:val="0"/>
        <w:widowControl w:val="0"/>
        <w:numPr>
          <w:ilvl w:val="0"/>
          <w:numId w:val="73"/>
        </w:numPr>
        <w:shd w:val="clear" w:color="auto" w:fill="auto"/>
        <w:tabs>
          <w:tab w:pos="894" w:val="left"/>
        </w:tabs>
        <w:bidi w:val="0"/>
        <w:spacing w:before="0" w:after="0" w:line="467" w:lineRule="exact"/>
        <w:ind w:left="0" w:right="0" w:firstLine="560"/>
        <w:jc w:val="left"/>
      </w:pPr>
      <w:bookmarkStart w:id="879" w:name="bookmark879"/>
      <w:bookmarkEnd w:id="879"/>
      <w:r>
        <w:rPr>
          <w:color w:val="000000"/>
          <w:spacing w:val="0"/>
          <w:w w:val="100"/>
          <w:position w:val="0"/>
        </w:rPr>
        <w:t>低值易耗品和包装物的摊销方法</w:t>
      </w:r>
    </w:p>
    <w:p>
      <w:pPr>
        <w:pStyle w:val="Style5"/>
        <w:keepNext w:val="0"/>
        <w:keepLines w:val="0"/>
        <w:widowControl w:val="0"/>
        <w:numPr>
          <w:ilvl w:val="0"/>
          <w:numId w:val="75"/>
        </w:numPr>
        <w:shd w:val="clear" w:color="auto" w:fill="auto"/>
        <w:tabs>
          <w:tab w:pos="986" w:val="left"/>
        </w:tabs>
        <w:bidi w:val="0"/>
        <w:spacing w:before="0" w:after="0" w:line="467" w:lineRule="exact"/>
        <w:ind w:left="0" w:right="0" w:firstLine="560"/>
        <w:jc w:val="both"/>
      </w:pPr>
      <w:bookmarkStart w:id="880" w:name="bookmark880"/>
      <w:bookmarkEnd w:id="880"/>
      <w:r>
        <w:rPr>
          <w:color w:val="000000"/>
          <w:spacing w:val="0"/>
          <w:w w:val="100"/>
          <w:position w:val="0"/>
        </w:rPr>
        <w:t>低值易耗品</w:t>
      </w:r>
    </w:p>
    <w:p>
      <w:pPr>
        <w:pStyle w:val="Style5"/>
        <w:keepNext w:val="0"/>
        <w:keepLines w:val="0"/>
        <w:widowControl w:val="0"/>
        <w:shd w:val="clear" w:color="auto" w:fill="auto"/>
        <w:bidi w:val="0"/>
        <w:spacing w:before="0" w:after="0" w:line="467" w:lineRule="exact"/>
        <w:ind w:left="0" w:right="0" w:firstLine="560"/>
        <w:jc w:val="both"/>
      </w:pPr>
      <w:r>
        <w:rPr>
          <w:color w:val="000000"/>
          <w:spacing w:val="0"/>
          <w:w w:val="100"/>
          <w:position w:val="0"/>
        </w:rPr>
        <w:t>按照一次转销法进行摊销。</w:t>
      </w:r>
    </w:p>
    <w:p>
      <w:pPr>
        <w:pStyle w:val="Style5"/>
        <w:keepNext w:val="0"/>
        <w:keepLines w:val="0"/>
        <w:widowControl w:val="0"/>
        <w:numPr>
          <w:ilvl w:val="0"/>
          <w:numId w:val="75"/>
        </w:numPr>
        <w:shd w:val="clear" w:color="auto" w:fill="auto"/>
        <w:tabs>
          <w:tab w:pos="986" w:val="left"/>
        </w:tabs>
        <w:bidi w:val="0"/>
        <w:spacing w:before="0" w:after="0" w:line="467" w:lineRule="exact"/>
        <w:ind w:left="0" w:right="0" w:firstLine="560"/>
        <w:jc w:val="both"/>
      </w:pPr>
      <w:bookmarkStart w:id="881" w:name="bookmark881"/>
      <w:bookmarkEnd w:id="881"/>
      <w:r>
        <w:rPr>
          <w:color w:val="000000"/>
          <w:spacing w:val="0"/>
          <w:w w:val="100"/>
          <w:position w:val="0"/>
        </w:rPr>
        <w:t>包装物</w:t>
      </w:r>
    </w:p>
    <w:p>
      <w:pPr>
        <w:pStyle w:val="Style5"/>
        <w:keepNext w:val="0"/>
        <w:keepLines w:val="0"/>
        <w:widowControl w:val="0"/>
        <w:shd w:val="clear" w:color="auto" w:fill="auto"/>
        <w:bidi w:val="0"/>
        <w:spacing w:before="0" w:after="820" w:line="467" w:lineRule="exact"/>
        <w:ind w:left="0" w:right="0" w:firstLine="560"/>
        <w:jc w:val="both"/>
      </w:pPr>
      <w:r>
        <w:rPr>
          <w:color w:val="000000"/>
          <w:spacing w:val="0"/>
          <w:w w:val="100"/>
          <w:position w:val="0"/>
        </w:rPr>
        <w:t>按照一次转销法进行摊销。</w:t>
      </w:r>
    </w:p>
    <w:p>
      <w:pPr>
        <w:pStyle w:val="Style31"/>
        <w:keepNext/>
        <w:keepLines/>
        <w:widowControl w:val="0"/>
        <w:numPr>
          <w:ilvl w:val="0"/>
          <w:numId w:val="57"/>
        </w:numPr>
        <w:shd w:val="clear" w:color="auto" w:fill="auto"/>
        <w:tabs>
          <w:tab w:pos="570" w:val="left"/>
        </w:tabs>
        <w:bidi w:val="0"/>
        <w:spacing w:before="0" w:after="140" w:line="240" w:lineRule="auto"/>
        <w:ind w:left="0" w:right="0" w:firstLine="140"/>
        <w:jc w:val="left"/>
      </w:pPr>
      <w:bookmarkStart w:id="882" w:name="bookmark882"/>
      <w:bookmarkStart w:id="883" w:name="bookmark883"/>
      <w:bookmarkStart w:id="884" w:name="bookmark884"/>
      <w:bookmarkStart w:id="885" w:name="bookmark885"/>
      <w:bookmarkEnd w:id="884"/>
      <w:r>
        <w:rPr>
          <w:color w:val="000000"/>
          <w:spacing w:val="0"/>
          <w:w w:val="100"/>
          <w:position w:val="0"/>
        </w:rPr>
        <w:t>合同资产</w:t>
      </w:r>
      <w:bookmarkEnd w:id="882"/>
      <w:bookmarkEnd w:id="883"/>
      <w:bookmarkEnd w:id="885"/>
    </w:p>
    <w:p>
      <w:pPr>
        <w:pStyle w:val="Style31"/>
        <w:keepNext/>
        <w:keepLines/>
        <w:widowControl w:val="0"/>
        <w:numPr>
          <w:ilvl w:val="0"/>
          <w:numId w:val="77"/>
        </w:numPr>
        <w:shd w:val="clear" w:color="auto" w:fill="auto"/>
        <w:bidi w:val="0"/>
        <w:spacing w:before="0" w:after="140" w:line="240" w:lineRule="auto"/>
        <w:ind w:left="0" w:right="0" w:firstLine="140"/>
        <w:jc w:val="left"/>
      </w:pPr>
      <w:bookmarkStart w:id="882" w:name="bookmark882"/>
      <w:bookmarkStart w:id="883" w:name="bookmark883"/>
      <w:bookmarkStart w:id="886" w:name="bookmark886"/>
      <w:bookmarkStart w:id="887" w:name="bookmark887"/>
      <w:bookmarkEnd w:id="886"/>
      <w:r>
        <w:rPr>
          <w:color w:val="000000"/>
          <w:spacing w:val="0"/>
          <w:w w:val="100"/>
          <w:position w:val="0"/>
        </w:rPr>
        <w:t>.</w:t>
      </w:r>
      <w:r>
        <w:rPr>
          <w:color w:val="000000"/>
          <w:spacing w:val="0"/>
          <w:w w:val="100"/>
          <w:position w:val="0"/>
        </w:rPr>
        <w:t>合同资产的确认方法及标准</w:t>
      </w:r>
      <w:bookmarkEnd w:id="882"/>
      <w:bookmarkEnd w:id="883"/>
      <w:bookmarkEnd w:id="887"/>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66" w:lineRule="exact"/>
        <w:ind w:left="140" w:right="0" w:firstLine="420"/>
        <w:jc w:val="both"/>
      </w:pPr>
      <w:r>
        <w:rPr>
          <w:color w:val="000000"/>
          <w:spacing w:val="0"/>
          <w:w w:val="100"/>
          <w:position w:val="0"/>
        </w:rPr>
        <w:t>公司根据履行履约义务与客户付款之间的关系在资产负债表中列示合同资产或合同负债。公 司将同一合同下的合同资产和合同负债相互抵销后以净额列示。</w:t>
      </w:r>
    </w:p>
    <w:p>
      <w:pPr>
        <w:pStyle w:val="Style5"/>
        <w:keepNext w:val="0"/>
        <w:keepLines w:val="0"/>
        <w:widowControl w:val="0"/>
        <w:shd w:val="clear" w:color="auto" w:fill="auto"/>
        <w:bidi w:val="0"/>
        <w:spacing w:before="0" w:after="0" w:line="466" w:lineRule="exact"/>
        <w:ind w:left="140" w:right="0" w:firstLine="420"/>
        <w:jc w:val="both"/>
        <w:sectPr>
          <w:headerReference w:type="default" r:id="rId37"/>
          <w:footerReference w:type="default" r:id="rId38"/>
          <w:footnotePr>
            <w:pos w:val="pageBottom"/>
            <w:numFmt w:val="decimal"/>
            <w:numRestart w:val="continuous"/>
          </w:footnotePr>
          <w:pgSz w:w="11900" w:h="16840"/>
          <w:pgMar w:top="1316" w:right="1650" w:bottom="1844" w:left="1124" w:header="0" w:footer="3" w:gutter="0"/>
          <w:cols w:space="720"/>
          <w:noEndnote/>
          <w:rtlGutter w:val="0"/>
          <w:docGrid w:linePitch="360"/>
        </w:sectPr>
      </w:pPr>
      <w:r>
        <w:rPr>
          <w:color w:val="000000"/>
          <w:spacing w:val="0"/>
          <w:w w:val="100"/>
          <w:position w:val="0"/>
        </w:rPr>
        <w:t>公司将拥有的、无条件(即，仅取决于时间流逝)向客户收取对价的权利作为应收款项列示， 将已向客户转让商品而有权收取对价的权利(该权利取决于时间流逝之外的其他因素)作为合同</w:t>
      </w:r>
    </w:p>
    <w:p>
      <w:pPr>
        <w:pStyle w:val="Style5"/>
        <w:keepNext w:val="0"/>
        <w:keepLines w:val="0"/>
        <w:widowControl w:val="0"/>
        <w:shd w:val="clear" w:color="auto" w:fill="auto"/>
        <w:bidi w:val="0"/>
        <w:spacing w:before="0" w:after="200" w:line="468" w:lineRule="exact"/>
        <w:ind w:left="0" w:right="0" w:firstLine="0"/>
        <w:jc w:val="left"/>
      </w:pPr>
      <w:r>
        <w:rPr>
          <w:color w:val="000000"/>
          <w:spacing w:val="0"/>
          <w:w w:val="100"/>
          <w:position w:val="0"/>
        </w:rPr>
        <w:t>资产列示。</w:t>
      </w:r>
    </w:p>
    <w:p>
      <w:pPr>
        <w:pStyle w:val="Style31"/>
        <w:keepNext/>
        <w:keepLines/>
        <w:widowControl w:val="0"/>
        <w:shd w:val="clear" w:color="auto" w:fill="auto"/>
        <w:bidi w:val="0"/>
        <w:spacing w:before="0" w:after="14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color w:val="000000"/>
          <w:spacing w:val="0"/>
          <w:w w:val="100"/>
          <w:position w:val="0"/>
        </w:rPr>
        <w:t>2）.</w:t>
      </w:r>
      <w:r>
        <w:rPr>
          <w:color w:val="000000"/>
          <w:spacing w:val="0"/>
          <w:w w:val="100"/>
          <w:position w:val="0"/>
        </w:rPr>
        <w:t>合同资产预期信用损失的确定方法及会计处理方法</w:t>
      </w:r>
      <w:bookmarkEnd w:id="888"/>
      <w:bookmarkEnd w:id="889"/>
      <w:bookmarkEnd w:id="891"/>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57"/>
        </w:numPr>
        <w:shd w:val="clear" w:color="auto" w:fill="auto"/>
        <w:bidi w:val="0"/>
        <w:spacing w:before="0" w:after="140" w:line="240" w:lineRule="auto"/>
        <w:ind w:left="0" w:right="0" w:firstLine="0"/>
        <w:jc w:val="left"/>
      </w:pPr>
      <w:bookmarkStart w:id="892" w:name="bookmark892"/>
      <w:bookmarkStart w:id="893" w:name="bookmark893"/>
      <w:bookmarkStart w:id="894" w:name="bookmark894"/>
      <w:bookmarkStart w:id="895" w:name="bookmark895"/>
      <w:bookmarkEnd w:id="894"/>
      <w:r>
        <w:rPr>
          <w:color w:val="000000"/>
          <w:spacing w:val="0"/>
          <w:w w:val="100"/>
          <w:position w:val="0"/>
        </w:rPr>
        <w:t>持有待售资产</w:t>
      </w:r>
      <w:bookmarkEnd w:id="892"/>
      <w:bookmarkEnd w:id="893"/>
      <w:bookmarkEnd w:id="89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79"/>
        </w:numPr>
        <w:shd w:val="clear" w:color="auto" w:fill="auto"/>
        <w:tabs>
          <w:tab w:pos="753" w:val="left"/>
        </w:tabs>
        <w:bidi w:val="0"/>
        <w:spacing w:before="0" w:after="0" w:line="468" w:lineRule="exact"/>
        <w:ind w:left="0" w:right="0" w:firstLine="440"/>
        <w:jc w:val="left"/>
      </w:pPr>
      <w:bookmarkStart w:id="896" w:name="bookmark896"/>
      <w:bookmarkEnd w:id="896"/>
      <w:r>
        <w:rPr>
          <w:color w:val="000000"/>
          <w:spacing w:val="0"/>
          <w:w w:val="100"/>
          <w:position w:val="0"/>
        </w:rPr>
        <w:t>持有待售的非流动资产或处置组的分类</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公司将同时满足下列条件的非流动资产或处置组划分为持有待售类别：（</w:t>
      </w:r>
      <w:r>
        <w:rPr>
          <w:rFonts w:ascii="Times New Roman" w:eastAsia="Times New Roman" w:hAnsi="Times New Roman" w:cs="Times New Roman"/>
          <w:color w:val="000000"/>
          <w:spacing w:val="0"/>
          <w:w w:val="100"/>
          <w:position w:val="0"/>
        </w:rPr>
        <w:t>1</w:t>
      </w:r>
      <w:r>
        <w:rPr>
          <w:color w:val="000000"/>
          <w:spacing w:val="0"/>
          <w:w w:val="100"/>
          <w:position w:val="0"/>
        </w:rPr>
        <w:t>）根据类似交易中 出售此类资产或处置组的惯例，在当前状况下即可立即出售；（</w:t>
      </w:r>
      <w:r>
        <w:rPr>
          <w:rFonts w:ascii="Times New Roman" w:eastAsia="Times New Roman" w:hAnsi="Times New Roman" w:cs="Times New Roman"/>
          <w:color w:val="000000"/>
          <w:spacing w:val="0"/>
          <w:w w:val="100"/>
          <w:position w:val="0"/>
        </w:rPr>
        <w:t>2</w:t>
      </w:r>
      <w:r>
        <w:rPr>
          <w:color w:val="000000"/>
          <w:spacing w:val="0"/>
          <w:w w:val="100"/>
          <w:position w:val="0"/>
        </w:rPr>
        <w:t>）出售极可能发生，即公司已经 就出售计划作出决议且获得确定的购买承诺，预计出售将在一年内完成。</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公司专为转售而取得的非流动资产或处置组，在取得日满足“预计出售将在一年内完成”的 条件，且短期（通常为</w:t>
      </w:r>
      <w:r>
        <w:rPr>
          <w:rFonts w:ascii="Times New Roman" w:eastAsia="Times New Roman" w:hAnsi="Times New Roman" w:cs="Times New Roman"/>
          <w:color w:val="000000"/>
          <w:spacing w:val="0"/>
          <w:w w:val="100"/>
          <w:position w:val="0"/>
        </w:rPr>
        <w:t>3</w:t>
      </w:r>
      <w:r>
        <w:rPr>
          <w:color w:val="000000"/>
          <w:spacing w:val="0"/>
          <w:w w:val="100"/>
          <w:position w:val="0"/>
        </w:rPr>
        <w:t>个月）内很可能满足持有待售类别的其他划分条件的，在取得日将其划 分为持有待售类别。</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因公司无法控制的下列原因之一，导致非关联方之间的交易未能在一年内完成，且公司仍然 承诺出售非流动资产或处置组的，继续将非流动资产或处置组划分为持有待售类别：（</w:t>
      </w:r>
      <w:r>
        <w:rPr>
          <w:rFonts w:ascii="Times New Roman" w:eastAsia="Times New Roman" w:hAnsi="Times New Roman" w:cs="Times New Roman"/>
          <w:color w:val="000000"/>
          <w:spacing w:val="0"/>
          <w:w w:val="100"/>
          <w:position w:val="0"/>
        </w:rPr>
        <w:t>1</w:t>
      </w:r>
      <w:r>
        <w:rPr>
          <w:color w:val="000000"/>
          <w:spacing w:val="0"/>
          <w:w w:val="100"/>
          <w:position w:val="0"/>
        </w:rPr>
        <w:t>）买方或 其他方意外设定导致出售延期的条件，公司针对这些条件已经及时采取行动，且预计能够自设定 导致出售延期的条件起一年内顺利化解延期因素；（</w:t>
      </w:r>
      <w:r>
        <w:rPr>
          <w:rFonts w:ascii="Times New Roman" w:eastAsia="Times New Roman" w:hAnsi="Times New Roman" w:cs="Times New Roman"/>
          <w:color w:val="000000"/>
          <w:spacing w:val="0"/>
          <w:w w:val="100"/>
          <w:position w:val="0"/>
        </w:rPr>
        <w:t>2</w:t>
      </w:r>
      <w:r>
        <w:rPr>
          <w:color w:val="000000"/>
          <w:spacing w:val="0"/>
          <w:w w:val="100"/>
          <w:position w:val="0"/>
        </w:rPr>
        <w:t>）因发生罕见情况，导致持有待售的非流动 资产或处置组未能在一年内完成出售，公司在最初一年内已经针对这些新情况采取必要措施且重 新满足了持有待售类别的划分条件。</w:t>
      </w:r>
    </w:p>
    <w:p>
      <w:pPr>
        <w:pStyle w:val="Style5"/>
        <w:keepNext w:val="0"/>
        <w:keepLines w:val="0"/>
        <w:widowControl w:val="0"/>
        <w:numPr>
          <w:ilvl w:val="0"/>
          <w:numId w:val="79"/>
        </w:numPr>
        <w:shd w:val="clear" w:color="auto" w:fill="auto"/>
        <w:tabs>
          <w:tab w:pos="772" w:val="left"/>
        </w:tabs>
        <w:bidi w:val="0"/>
        <w:spacing w:before="0" w:after="0" w:line="468" w:lineRule="exact"/>
        <w:ind w:left="0" w:right="0" w:firstLine="440"/>
        <w:jc w:val="both"/>
      </w:pPr>
      <w:bookmarkStart w:id="897" w:name="bookmark897"/>
      <w:bookmarkEnd w:id="897"/>
      <w:r>
        <w:rPr>
          <w:color w:val="000000"/>
          <w:spacing w:val="0"/>
          <w:w w:val="100"/>
          <w:position w:val="0"/>
        </w:rPr>
        <w:t>持有待售的非流动资产或处置组的计量</w:t>
      </w:r>
    </w:p>
    <w:p>
      <w:pPr>
        <w:pStyle w:val="Style5"/>
        <w:keepNext w:val="0"/>
        <w:keepLines w:val="0"/>
        <w:widowControl w:val="0"/>
        <w:shd w:val="clear" w:color="auto" w:fill="auto"/>
        <w:bidi w:val="0"/>
        <w:spacing w:before="0" w:after="0" w:line="468" w:lineRule="exact"/>
        <w:ind w:left="0" w:right="0" w:firstLine="440"/>
        <w:jc w:val="both"/>
      </w:pPr>
      <w:bookmarkStart w:id="898" w:name="bookmark898"/>
      <w:r>
        <w:rPr>
          <w:rFonts w:ascii="Times New Roman" w:eastAsia="Times New Roman" w:hAnsi="Times New Roman" w:cs="Times New Roman"/>
          <w:color w:val="000000"/>
          <w:spacing w:val="0"/>
          <w:w w:val="100"/>
          <w:position w:val="0"/>
        </w:rPr>
        <w:t>（</w:t>
      </w:r>
      <w:bookmarkEnd w:id="898"/>
      <w:r>
        <w:rPr>
          <w:rFonts w:ascii="Times New Roman" w:eastAsia="Times New Roman" w:hAnsi="Times New Roman" w:cs="Times New Roman"/>
          <w:color w:val="000000"/>
          <w:spacing w:val="0"/>
          <w:w w:val="100"/>
          <w:position w:val="0"/>
        </w:rPr>
        <w:t>1）</w:t>
      </w:r>
      <w:r>
        <w:rPr>
          <w:color w:val="000000"/>
          <w:spacing w:val="0"/>
          <w:w w:val="100"/>
          <w:position w:val="0"/>
        </w:rPr>
        <w:t>初始计量和后续计量</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初始计量和在资产负债表日重新计量持有待售的非流动资产或处置组时，其账面价值高于公 允价值减去出售费用后的净额的，将账面价值减记至公允价值减去出售费用后的净额，减记的金 额确认为资产减值损失，计入当期损益，同时计提持有待售资产减值准备。</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对于取得日划分为持有待售类别的非流动资产或处置组，在初始计量时比较假定其不划分为 持有待售类别情况下的初始计量金额和公允价值减去出售费用后的净额，以两者孰低计量。除企 业合并中取得的非流动资产或处置组外，由非流动资产或处置组以公允价值减去出售费用后的净 额作为初始计量金额而产生的差额，计入当期损益。</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对于持有待售的处置组确认的资产减值损失金额，先抵减处置组中商誉的账面价值，再根据 处置组中的各项非流动资产账面价值所占比重，按比例抵减其账面价值。</w:t>
      </w:r>
    </w:p>
    <w:p>
      <w:pPr>
        <w:pStyle w:val="Style5"/>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持有待售的非流动资产或处置组中的非流动资产不计提折旧或摊销，持有待售的处置组中负</w:t>
      </w:r>
    </w:p>
    <w:p>
      <w:pPr>
        <w:pStyle w:val="Style76"/>
        <w:keepNext w:val="0"/>
        <w:keepLines w:val="0"/>
        <w:widowControl w:val="0"/>
        <w:shd w:val="clear" w:color="auto" w:fill="auto"/>
        <w:bidi w:val="0"/>
        <w:spacing w:before="0" w:after="140" w:line="240" w:lineRule="auto"/>
        <w:ind w:left="0" w:right="0" w:firstLine="0"/>
        <w:jc w:val="center"/>
        <w:sectPr>
          <w:headerReference w:type="default" r:id="rId39"/>
          <w:footerReference w:type="default" r:id="rId40"/>
          <w:footnotePr>
            <w:pos w:val="pageBottom"/>
            <w:numFmt w:val="decimal"/>
            <w:numRestart w:val="continuous"/>
          </w:footnotePr>
          <w:pgSz w:w="11900" w:h="16840"/>
          <w:pgMar w:top="1330" w:right="1771" w:bottom="1186" w:left="1249" w:header="0" w:footer="758" w:gutter="0"/>
          <w:cols w:space="720"/>
          <w:noEndnote/>
          <w:rtlGutter w:val="0"/>
          <w:docGrid w:linePitch="360"/>
        </w:sectPr>
      </w:pPr>
      <w:r>
        <w:rPr>
          <w:color w:val="000000"/>
          <w:spacing w:val="0"/>
          <w:w w:val="100"/>
          <w:position w:val="0"/>
        </w:rPr>
        <w:t xml:space="preserve">93 </w:t>
      </w:r>
      <w:r>
        <w:rPr>
          <w:b w:val="0"/>
          <w:bCs w:val="0"/>
          <w:color w:val="000000"/>
          <w:spacing w:val="0"/>
          <w:w w:val="100"/>
          <w:position w:val="0"/>
        </w:rPr>
        <w:t xml:space="preserve">/ </w:t>
      </w:r>
      <w:r>
        <w:rPr>
          <w:color w:val="000000"/>
          <w:spacing w:val="0"/>
          <w:w w:val="100"/>
          <w:position w:val="0"/>
        </w:rPr>
        <w:t>211</w:t>
      </w:r>
    </w:p>
    <w:p>
      <w:pPr>
        <w:pStyle w:val="Style5"/>
        <w:keepNext w:val="0"/>
        <w:keepLines w:val="0"/>
        <w:widowControl w:val="0"/>
        <w:shd w:val="clear" w:color="auto" w:fill="auto"/>
        <w:bidi w:val="0"/>
        <w:spacing w:before="0" w:after="0" w:line="466" w:lineRule="exact"/>
        <w:ind w:left="0" w:right="0" w:firstLine="0"/>
        <w:jc w:val="left"/>
      </w:pPr>
      <w:r>
        <w:rPr>
          <w:color w:val="000000"/>
          <w:spacing w:val="0"/>
          <w:w w:val="100"/>
          <w:position w:val="0"/>
        </w:rPr>
        <w:t>债的利息和其他费用继续予以确认。</w:t>
      </w:r>
    </w:p>
    <w:p>
      <w:pPr>
        <w:pStyle w:val="Style5"/>
        <w:keepNext w:val="0"/>
        <w:keepLines w:val="0"/>
        <w:widowControl w:val="0"/>
        <w:numPr>
          <w:ilvl w:val="0"/>
          <w:numId w:val="77"/>
        </w:numPr>
        <w:shd w:val="clear" w:color="auto" w:fill="auto"/>
        <w:tabs>
          <w:tab w:pos="866" w:val="left"/>
        </w:tabs>
        <w:bidi w:val="0"/>
        <w:spacing w:before="0" w:after="0" w:line="466" w:lineRule="exact"/>
        <w:ind w:left="0" w:right="0" w:firstLine="440"/>
        <w:jc w:val="both"/>
      </w:pPr>
      <w:bookmarkStart w:id="899" w:name="bookmark899"/>
      <w:bookmarkEnd w:id="899"/>
      <w:r>
        <w:rPr>
          <w:color w:val="000000"/>
          <w:spacing w:val="0"/>
          <w:w w:val="100"/>
          <w:position w:val="0"/>
        </w:rPr>
        <w:t>资产减值损失转回的会计处理</w:t>
      </w:r>
    </w:p>
    <w:p>
      <w:pPr>
        <w:pStyle w:val="Style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后续资产负债表日持有待售的非流动资产公允价值减去出售费用后的净额增加的，以前减记 的金额予以恢复，并在划分为持有待售类别后确认的资产减值损失金额内转回，转回金额计入当 期损益。划分为持有待售类别前确认的资产减值损失不转回。</w:t>
      </w:r>
    </w:p>
    <w:p>
      <w:pPr>
        <w:pStyle w:val="Style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后续资产负债表日持有待售的处置组公允价值减去出售费用后的净额增加的，以前减记的金 额予以恢复，并在划分为持有待售类别后非流动资产确认的资产减值损失金额内转回，转回金额 计入当期损益。已抵减的商誉账面价值，以及非流动资产在划分为持有待售类别前确认的资产减 值损失不转回。</w:t>
      </w:r>
    </w:p>
    <w:p>
      <w:pPr>
        <w:pStyle w:val="Style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持有待售的处置组确认的资产减值损失后续转回金额，根据处置组中除商誉外各项非流动资 产账面价值所占比重，按比例增加其账面价值。</w:t>
      </w:r>
    </w:p>
    <w:p>
      <w:pPr>
        <w:pStyle w:val="Style5"/>
        <w:keepNext w:val="0"/>
        <w:keepLines w:val="0"/>
        <w:widowControl w:val="0"/>
        <w:numPr>
          <w:ilvl w:val="0"/>
          <w:numId w:val="77"/>
        </w:numPr>
        <w:shd w:val="clear" w:color="auto" w:fill="auto"/>
        <w:tabs>
          <w:tab w:pos="866" w:val="left"/>
        </w:tabs>
        <w:bidi w:val="0"/>
        <w:spacing w:before="0" w:after="0" w:line="466" w:lineRule="exact"/>
        <w:ind w:left="0" w:right="0" w:firstLine="440"/>
        <w:jc w:val="left"/>
      </w:pPr>
      <w:bookmarkStart w:id="900" w:name="bookmark900"/>
      <w:bookmarkEnd w:id="900"/>
      <w:r>
        <w:rPr>
          <w:color w:val="000000"/>
          <w:spacing w:val="0"/>
          <w:w w:val="100"/>
          <w:position w:val="0"/>
        </w:rPr>
        <w:t>不再继续划分为持有待售类别以及终止确认的会计处理</w:t>
      </w:r>
    </w:p>
    <w:p>
      <w:pPr>
        <w:pStyle w:val="Style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非流动资产或处置组因不再满足持有待售类别的划分条件而不再继续划分为持有待售类别或 非流动资产从持有待售的处置组中移除时，按照以下两者孰低计量：</w:t>
      </w:r>
      <w:r>
        <w:rPr>
          <w:rFonts w:ascii="Times New Roman" w:eastAsia="Times New Roman" w:hAnsi="Times New Roman" w:cs="Times New Roman"/>
          <w:color w:val="000000"/>
          <w:spacing w:val="0"/>
          <w:w w:val="100"/>
          <w:position w:val="0"/>
        </w:rPr>
        <w:t>1)</w:t>
      </w:r>
      <w:r>
        <w:rPr>
          <w:color w:val="000000"/>
          <w:spacing w:val="0"/>
          <w:w w:val="100"/>
          <w:position w:val="0"/>
        </w:rPr>
        <w:t>划分为持有待售类别前的 账面价值，按照假定不划分为持有待售类别情况下本应确认的折旧、摊销或减值等进行调整后的 金额；</w:t>
      </w:r>
      <w:r>
        <w:rPr>
          <w:rFonts w:ascii="Times New Roman" w:eastAsia="Times New Roman" w:hAnsi="Times New Roman" w:cs="Times New Roman"/>
          <w:color w:val="000000"/>
          <w:spacing w:val="0"/>
          <w:w w:val="100"/>
          <w:position w:val="0"/>
        </w:rPr>
        <w:t>2)</w:t>
      </w:r>
      <w:r>
        <w:rPr>
          <w:color w:val="000000"/>
          <w:spacing w:val="0"/>
          <w:w w:val="100"/>
          <w:position w:val="0"/>
        </w:rPr>
        <w:t>可收回金额。</w:t>
      </w:r>
    </w:p>
    <w:p>
      <w:pPr>
        <w:pStyle w:val="Style5"/>
        <w:keepNext w:val="0"/>
        <w:keepLines w:val="0"/>
        <w:widowControl w:val="0"/>
        <w:shd w:val="clear" w:color="auto" w:fill="auto"/>
        <w:bidi w:val="0"/>
        <w:spacing w:before="0" w:after="520" w:line="466" w:lineRule="exact"/>
        <w:ind w:left="0" w:right="0" w:firstLine="440"/>
        <w:jc w:val="both"/>
      </w:pPr>
      <w:r>
        <w:rPr>
          <w:color w:val="000000"/>
          <w:spacing w:val="0"/>
          <w:w w:val="100"/>
          <w:position w:val="0"/>
        </w:rPr>
        <w:t>终止确认持有待售的非流动资产或处置组时，将尚未确认的利得或损失计入当期损益。</w:t>
      </w:r>
    </w:p>
    <w:p>
      <w:pPr>
        <w:pStyle w:val="Style31"/>
        <w:keepNext/>
        <w:keepLines/>
        <w:widowControl w:val="0"/>
        <w:numPr>
          <w:ilvl w:val="0"/>
          <w:numId w:val="57"/>
        </w:numPr>
        <w:shd w:val="clear" w:color="auto" w:fill="auto"/>
        <w:tabs>
          <w:tab w:pos="430" w:val="left"/>
        </w:tabs>
        <w:bidi w:val="0"/>
        <w:spacing w:before="0" w:after="140" w:line="240" w:lineRule="auto"/>
        <w:ind w:left="0" w:right="0" w:firstLine="0"/>
        <w:jc w:val="left"/>
      </w:pPr>
      <w:bookmarkStart w:id="901" w:name="bookmark901"/>
      <w:bookmarkStart w:id="902" w:name="bookmark902"/>
      <w:bookmarkStart w:id="903" w:name="bookmark903"/>
      <w:bookmarkStart w:id="904" w:name="bookmark904"/>
      <w:bookmarkEnd w:id="903"/>
      <w:r>
        <w:rPr>
          <w:color w:val="000000"/>
          <w:spacing w:val="0"/>
          <w:w w:val="100"/>
          <w:position w:val="0"/>
        </w:rPr>
        <w:t>债权投资</w:t>
      </w:r>
      <w:bookmarkEnd w:id="901"/>
      <w:bookmarkEnd w:id="902"/>
      <w:bookmarkEnd w:id="904"/>
    </w:p>
    <w:p>
      <w:pPr>
        <w:pStyle w:val="Style31"/>
        <w:keepNext/>
        <w:keepLines/>
        <w:widowControl w:val="0"/>
        <w:numPr>
          <w:ilvl w:val="0"/>
          <w:numId w:val="81"/>
        </w:numPr>
        <w:shd w:val="clear" w:color="auto" w:fill="auto"/>
        <w:bidi w:val="0"/>
        <w:spacing w:before="0" w:after="140" w:line="240" w:lineRule="auto"/>
        <w:ind w:left="0" w:right="0" w:firstLine="0"/>
        <w:jc w:val="left"/>
      </w:pPr>
      <w:bookmarkStart w:id="901" w:name="bookmark901"/>
      <w:bookmarkStart w:id="902" w:name="bookmark902"/>
      <w:bookmarkStart w:id="905" w:name="bookmark905"/>
      <w:bookmarkStart w:id="906" w:name="bookmark906"/>
      <w:bookmarkEnd w:id="905"/>
      <w:r>
        <w:rPr>
          <w:color w:val="000000"/>
          <w:spacing w:val="0"/>
          <w:w w:val="100"/>
          <w:position w:val="0"/>
        </w:rPr>
        <w:t>.</w:t>
      </w:r>
      <w:r>
        <w:rPr>
          <w:color w:val="000000"/>
          <w:spacing w:val="0"/>
          <w:w w:val="100"/>
          <w:position w:val="0"/>
        </w:rPr>
        <w:t>债权投资预期信用损失的确定方法及会计处理方法</w:t>
      </w:r>
      <w:bookmarkEnd w:id="901"/>
      <w:bookmarkEnd w:id="902"/>
      <w:bookmarkEnd w:id="906"/>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57"/>
        </w:numPr>
        <w:shd w:val="clear" w:color="auto" w:fill="auto"/>
        <w:tabs>
          <w:tab w:pos="430" w:val="left"/>
        </w:tabs>
        <w:bidi w:val="0"/>
        <w:spacing w:before="0" w:after="140" w:line="240" w:lineRule="auto"/>
        <w:ind w:left="0" w:right="0" w:firstLine="0"/>
        <w:jc w:val="left"/>
      </w:pPr>
      <w:bookmarkStart w:id="907" w:name="bookmark907"/>
      <w:bookmarkStart w:id="908" w:name="bookmark908"/>
      <w:bookmarkStart w:id="909" w:name="bookmark909"/>
      <w:bookmarkStart w:id="910" w:name="bookmark910"/>
      <w:bookmarkEnd w:id="909"/>
      <w:r>
        <w:rPr>
          <w:color w:val="000000"/>
          <w:spacing w:val="0"/>
          <w:w w:val="100"/>
          <w:position w:val="0"/>
        </w:rPr>
        <w:t>其他债权投资</w:t>
      </w:r>
      <w:bookmarkEnd w:id="907"/>
      <w:bookmarkEnd w:id="908"/>
      <w:bookmarkEnd w:id="910"/>
    </w:p>
    <w:p>
      <w:pPr>
        <w:pStyle w:val="Style31"/>
        <w:keepNext/>
        <w:keepLines/>
        <w:widowControl w:val="0"/>
        <w:numPr>
          <w:ilvl w:val="0"/>
          <w:numId w:val="83"/>
        </w:numPr>
        <w:shd w:val="clear" w:color="auto" w:fill="auto"/>
        <w:bidi w:val="0"/>
        <w:spacing w:before="0" w:after="140" w:line="240" w:lineRule="auto"/>
        <w:ind w:left="0" w:right="0" w:firstLine="0"/>
        <w:jc w:val="left"/>
      </w:pPr>
      <w:bookmarkStart w:id="907" w:name="bookmark907"/>
      <w:bookmarkStart w:id="908" w:name="bookmark908"/>
      <w:bookmarkStart w:id="911" w:name="bookmark911"/>
      <w:bookmarkStart w:id="912" w:name="bookmark912"/>
      <w:bookmarkEnd w:id="911"/>
      <w:r>
        <w:rPr>
          <w:color w:val="000000"/>
          <w:spacing w:val="0"/>
          <w:w w:val="100"/>
          <w:position w:val="0"/>
        </w:rPr>
        <w:t>.</w:t>
      </w:r>
      <w:r>
        <w:rPr>
          <w:color w:val="000000"/>
          <w:spacing w:val="0"/>
          <w:w w:val="100"/>
          <w:position w:val="0"/>
        </w:rPr>
        <w:t>其他债权投资预期信用损失的确定方法及会计处理方法</w:t>
      </w:r>
      <w:bookmarkEnd w:id="907"/>
      <w:bookmarkEnd w:id="908"/>
      <w:bookmarkEnd w:id="912"/>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57"/>
        </w:numPr>
        <w:shd w:val="clear" w:color="auto" w:fill="auto"/>
        <w:tabs>
          <w:tab w:pos="445" w:val="left"/>
        </w:tabs>
        <w:bidi w:val="0"/>
        <w:spacing w:before="0" w:after="140" w:line="240" w:lineRule="auto"/>
        <w:ind w:left="0" w:right="0" w:firstLine="0"/>
        <w:jc w:val="left"/>
      </w:pPr>
      <w:bookmarkStart w:id="913" w:name="bookmark913"/>
      <w:bookmarkStart w:id="914" w:name="bookmark914"/>
      <w:bookmarkStart w:id="915" w:name="bookmark915"/>
      <w:bookmarkStart w:id="916" w:name="bookmark916"/>
      <w:bookmarkEnd w:id="915"/>
      <w:r>
        <w:rPr>
          <w:color w:val="000000"/>
          <w:spacing w:val="0"/>
          <w:w w:val="100"/>
          <w:position w:val="0"/>
        </w:rPr>
        <w:t>长期应收款</w:t>
      </w:r>
      <w:bookmarkEnd w:id="913"/>
      <w:bookmarkEnd w:id="914"/>
      <w:bookmarkEnd w:id="916"/>
    </w:p>
    <w:p>
      <w:pPr>
        <w:pStyle w:val="Style31"/>
        <w:keepNext/>
        <w:keepLines/>
        <w:widowControl w:val="0"/>
        <w:numPr>
          <w:ilvl w:val="0"/>
          <w:numId w:val="85"/>
        </w:numPr>
        <w:shd w:val="clear" w:color="auto" w:fill="auto"/>
        <w:bidi w:val="0"/>
        <w:spacing w:before="0" w:after="140" w:line="240" w:lineRule="auto"/>
        <w:ind w:left="0" w:right="0" w:firstLine="0"/>
        <w:jc w:val="left"/>
      </w:pPr>
      <w:bookmarkStart w:id="913" w:name="bookmark913"/>
      <w:bookmarkStart w:id="914" w:name="bookmark914"/>
      <w:bookmarkStart w:id="917" w:name="bookmark917"/>
      <w:bookmarkStart w:id="918" w:name="bookmark918"/>
      <w:bookmarkEnd w:id="917"/>
      <w:r>
        <w:rPr>
          <w:color w:val="000000"/>
          <w:spacing w:val="0"/>
          <w:w w:val="100"/>
          <w:position w:val="0"/>
        </w:rPr>
        <w:t>.</w:t>
      </w:r>
      <w:r>
        <w:rPr>
          <w:color w:val="000000"/>
          <w:spacing w:val="0"/>
          <w:w w:val="100"/>
          <w:position w:val="0"/>
        </w:rPr>
        <w:t>长期应收款预期信用损失的确定方法及会计处理方法</w:t>
      </w:r>
      <w:bookmarkEnd w:id="913"/>
      <w:bookmarkEnd w:id="914"/>
      <w:bookmarkEnd w:id="918"/>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57"/>
        </w:numPr>
        <w:shd w:val="clear" w:color="auto" w:fill="auto"/>
        <w:tabs>
          <w:tab w:pos="445" w:val="left"/>
        </w:tabs>
        <w:bidi w:val="0"/>
        <w:spacing w:before="0" w:after="140" w:line="240" w:lineRule="auto"/>
        <w:ind w:left="0" w:right="0" w:firstLine="0"/>
        <w:jc w:val="left"/>
      </w:pPr>
      <w:bookmarkStart w:id="919" w:name="bookmark919"/>
      <w:bookmarkStart w:id="920" w:name="bookmark920"/>
      <w:bookmarkStart w:id="921" w:name="bookmark921"/>
      <w:bookmarkStart w:id="922" w:name="bookmark922"/>
      <w:bookmarkEnd w:id="921"/>
      <w:r>
        <w:rPr>
          <w:color w:val="000000"/>
          <w:spacing w:val="0"/>
          <w:w w:val="100"/>
          <w:position w:val="0"/>
        </w:rPr>
        <w:t>长期股权投资</w:t>
      </w:r>
      <w:bookmarkEnd w:id="919"/>
      <w:bookmarkEnd w:id="920"/>
      <w:bookmarkEnd w:id="922"/>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87"/>
        </w:numPr>
        <w:shd w:val="clear" w:color="auto" w:fill="auto"/>
        <w:bidi w:val="0"/>
        <w:spacing w:before="0" w:after="140" w:line="240" w:lineRule="auto"/>
        <w:ind w:left="0" w:right="0" w:firstLine="440"/>
        <w:jc w:val="both"/>
      </w:pPr>
      <w:bookmarkStart w:id="923" w:name="bookmark923"/>
      <w:bookmarkEnd w:id="923"/>
      <w:r>
        <w:rPr>
          <w:color w:val="000000"/>
          <w:spacing w:val="0"/>
          <w:w w:val="100"/>
          <w:position w:val="0"/>
        </w:rPr>
        <w:t>共同控制、重大影响的判断</w:t>
      </w:r>
    </w:p>
    <w:p>
      <w:pPr>
        <w:pStyle w:val="Style5"/>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按照相关约定对某项安排存在共有的控制，并且该安排的相关活动必须经过分享控制权的参 与方一致同意后才能决策，认定为共同控制。对被投资单位的财务和经营政策有参与决策的权力， 但并不能够控制或者与其他方一起共同控制这些政策的制定，认定为重大影响。</w:t>
      </w:r>
    </w:p>
    <w:p>
      <w:pPr>
        <w:pStyle w:val="Style5"/>
        <w:keepNext w:val="0"/>
        <w:keepLines w:val="0"/>
        <w:widowControl w:val="0"/>
        <w:numPr>
          <w:ilvl w:val="0"/>
          <w:numId w:val="87"/>
        </w:numPr>
        <w:shd w:val="clear" w:color="auto" w:fill="auto"/>
        <w:bidi w:val="0"/>
        <w:spacing w:before="0" w:after="0" w:line="480" w:lineRule="auto"/>
        <w:ind w:left="0" w:right="0" w:firstLine="440"/>
        <w:jc w:val="both"/>
      </w:pPr>
      <w:bookmarkStart w:id="924" w:name="bookmark924"/>
      <w:bookmarkEnd w:id="924"/>
      <w:r>
        <w:rPr>
          <w:color w:val="000000"/>
          <w:spacing w:val="0"/>
          <w:w w:val="100"/>
          <w:position w:val="0"/>
        </w:rPr>
        <w:t>投资成本的确定</w:t>
      </w:r>
    </w:p>
    <w:p>
      <w:pPr>
        <w:pStyle w:val="Style5"/>
        <w:keepNext w:val="0"/>
        <w:keepLines w:val="0"/>
        <w:widowControl w:val="0"/>
        <w:numPr>
          <w:ilvl w:val="0"/>
          <w:numId w:val="89"/>
        </w:numPr>
        <w:shd w:val="clear" w:color="auto" w:fill="auto"/>
        <w:tabs>
          <w:tab w:pos="788" w:val="left"/>
        </w:tabs>
        <w:bidi w:val="0"/>
        <w:spacing w:before="0" w:after="0" w:line="469" w:lineRule="exact"/>
        <w:ind w:left="0" w:right="0" w:firstLine="440"/>
        <w:jc w:val="both"/>
      </w:pPr>
      <w:bookmarkStart w:id="925" w:name="bookmark925"/>
      <w:bookmarkEnd w:id="925"/>
      <w:r>
        <w:rPr>
          <w:color w:val="000000"/>
          <w:spacing w:val="0"/>
          <w:w w:val="100"/>
          <w:position w:val="0"/>
        </w:rPr>
        <w:t>同一控制下的企业合并形成的，合并方以支付现金、转让非现金资产、承担债务或发行 权益性证券作为合并对价的，在合并日按照取得被合并方所有者权益在最终控制方合并财务报表 中的账面价值的份额作为其初始投资成本。长期股权投资初始投资成本与支付的合并对价的账面 价值或发行股份的面值总额之间的差额调整资本公积；资本公积不足冲减的，调整留存收益。</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公司通过多次交易分步实现同一控制下企业合并形成的长期股权投资，判断是否属于“一揽 子交易”。属于“一揽子交易”的，把各项交易作为一项取得控制权的交易进行会计处理。不属于 “一揽子交易”的，在合并日，根据合并后应享有被合并方净资产在最终控制方合并财务报表中 的账面价值的份额确定初始投资成本。合并日长期股权投资的初始投资成本，与达到合并前的长 期股权投资账面价值加上合并日进一步取得股份新支付对价的账面价值之和的差额，调整资本公 积；资本公积不足冲减的，调整留存收益。</w:t>
      </w:r>
    </w:p>
    <w:p>
      <w:pPr>
        <w:pStyle w:val="Style5"/>
        <w:keepNext w:val="0"/>
        <w:keepLines w:val="0"/>
        <w:widowControl w:val="0"/>
        <w:numPr>
          <w:ilvl w:val="0"/>
          <w:numId w:val="89"/>
        </w:numPr>
        <w:shd w:val="clear" w:color="auto" w:fill="auto"/>
        <w:tabs>
          <w:tab w:pos="788" w:val="left"/>
        </w:tabs>
        <w:bidi w:val="0"/>
        <w:spacing w:before="0" w:after="0" w:line="469" w:lineRule="exact"/>
        <w:ind w:left="0" w:right="0" w:firstLine="440"/>
        <w:jc w:val="both"/>
      </w:pPr>
      <w:bookmarkStart w:id="926" w:name="bookmark926"/>
      <w:bookmarkEnd w:id="926"/>
      <w:r>
        <w:rPr>
          <w:color w:val="000000"/>
          <w:spacing w:val="0"/>
          <w:w w:val="100"/>
          <w:position w:val="0"/>
        </w:rPr>
        <w:t>非同一控制下的企业合并形成的，在购买日按照支付的合并对价的公允价值作为其初始 投资成本。</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公司通过多次交易分步实现非同一控制下企业合并形成的长期股权投资，区分个别财务报表 和合并财务报表进行相关会计处理：</w:t>
      </w:r>
    </w:p>
    <w:p>
      <w:pPr>
        <w:pStyle w:val="Style5"/>
        <w:keepNext w:val="0"/>
        <w:keepLines w:val="0"/>
        <w:widowControl w:val="0"/>
        <w:numPr>
          <w:ilvl w:val="0"/>
          <w:numId w:val="91"/>
        </w:numPr>
        <w:shd w:val="clear" w:color="auto" w:fill="auto"/>
        <w:tabs>
          <w:tab w:pos="752" w:val="left"/>
        </w:tabs>
        <w:bidi w:val="0"/>
        <w:spacing w:before="0" w:after="0" w:line="469" w:lineRule="exact"/>
        <w:ind w:left="0" w:right="0" w:firstLine="440"/>
        <w:jc w:val="both"/>
      </w:pPr>
      <w:bookmarkStart w:id="927" w:name="bookmark927"/>
      <w:bookmarkEnd w:id="927"/>
      <w:r>
        <w:rPr>
          <w:color w:val="000000"/>
          <w:spacing w:val="0"/>
          <w:w w:val="100"/>
          <w:position w:val="0"/>
        </w:rPr>
        <w:t>在个别财务报表中，按照原持有的股权投资的账面价值加上新增投资成本之和，作为改按 成本法核算的初始投资成本。</w:t>
      </w:r>
    </w:p>
    <w:p>
      <w:pPr>
        <w:pStyle w:val="Style5"/>
        <w:keepNext w:val="0"/>
        <w:keepLines w:val="0"/>
        <w:widowControl w:val="0"/>
        <w:numPr>
          <w:ilvl w:val="0"/>
          <w:numId w:val="91"/>
        </w:numPr>
        <w:shd w:val="clear" w:color="auto" w:fill="auto"/>
        <w:tabs>
          <w:tab w:pos="752" w:val="left"/>
        </w:tabs>
        <w:bidi w:val="0"/>
        <w:spacing w:before="0" w:after="0" w:line="469" w:lineRule="exact"/>
        <w:ind w:left="0" w:right="0" w:firstLine="440"/>
        <w:jc w:val="both"/>
      </w:pPr>
      <w:bookmarkStart w:id="928" w:name="bookmark928"/>
      <w:bookmarkEnd w:id="928"/>
      <w:r>
        <w:rPr>
          <w:color w:val="000000"/>
          <w:spacing w:val="0"/>
          <w:w w:val="100"/>
          <w:position w:val="0"/>
        </w:rPr>
        <w:t>在合并财务报表中，判断是否属于“一揽子交易”。属于“一揽子交易”的，把各项交易 作为一项取得控制权的交易进行会计处理。不属于“一揽子交易”的，对于购买日之前持有的被 购买方的股权，按照该股权在购买日的公允价值进行重新计量，公允价值与其账面价值的差额计 入当期投资收益；购买日之前持有的被购买方的股权涉及权益法核算下的其他综合收益等的，与 其相关的其他综合收益等转为购买日所属当期收益。但由于被投资方重新计量设定受益计划净负 债或净资产变动而产生的其他综合收益除外。</w:t>
      </w:r>
    </w:p>
    <w:p>
      <w:pPr>
        <w:pStyle w:val="Style5"/>
        <w:keepNext w:val="0"/>
        <w:keepLines w:val="0"/>
        <w:widowControl w:val="0"/>
        <w:numPr>
          <w:ilvl w:val="0"/>
          <w:numId w:val="89"/>
        </w:numPr>
        <w:shd w:val="clear" w:color="auto" w:fill="auto"/>
        <w:tabs>
          <w:tab w:pos="788" w:val="left"/>
        </w:tabs>
        <w:bidi w:val="0"/>
        <w:spacing w:before="0" w:after="220" w:line="469" w:lineRule="exact"/>
        <w:ind w:left="0" w:right="0" w:firstLine="440"/>
        <w:jc w:val="both"/>
      </w:pPr>
      <w:bookmarkStart w:id="929" w:name="bookmark929"/>
      <w:bookmarkEnd w:id="929"/>
      <w:r>
        <w:rPr>
          <w:color w:val="000000"/>
          <w:spacing w:val="0"/>
          <w:w w:val="100"/>
          <w:position w:val="0"/>
        </w:rPr>
        <w:t>除企业合并形成以外的：以支付现金取得的，按照实际支付的购买价款作为其初始投资 成本；以发行权益性证券取得的，按照发行权益性证券的公允价值作为其初始投资成本；以债务 重组方式取得的，按《企业会计准则第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 xml:space="preserve">号一一债务重组》确定其初始投资成本；以非货币性资 </w:t>
      </w:r>
      <w:r>
        <w:rPr>
          <w:color w:val="000000"/>
          <w:spacing w:val="0"/>
          <w:w w:val="100"/>
          <w:position w:val="0"/>
        </w:rPr>
        <w:t>产交换取得的，按《企业会计准则第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号一一非货币性资产交换》确定其初始投资成本。</w:t>
      </w:r>
    </w:p>
    <w:p>
      <w:pPr>
        <w:pStyle w:val="Style5"/>
        <w:keepNext w:val="0"/>
        <w:keepLines w:val="0"/>
        <w:widowControl w:val="0"/>
        <w:numPr>
          <w:ilvl w:val="0"/>
          <w:numId w:val="93"/>
        </w:numPr>
        <w:shd w:val="clear" w:color="auto" w:fill="auto"/>
        <w:tabs>
          <w:tab w:pos="854" w:val="left"/>
        </w:tabs>
        <w:bidi w:val="0"/>
        <w:spacing w:before="0" w:after="0" w:line="480" w:lineRule="auto"/>
        <w:ind w:left="0" w:right="0" w:firstLine="520"/>
        <w:jc w:val="both"/>
      </w:pPr>
      <w:bookmarkStart w:id="930" w:name="bookmark930"/>
      <w:bookmarkEnd w:id="930"/>
      <w:r>
        <w:rPr>
          <w:color w:val="000000"/>
          <w:spacing w:val="0"/>
          <w:w w:val="100"/>
          <w:position w:val="0"/>
        </w:rPr>
        <w:t>后续计量及损益确认方法</w:t>
      </w:r>
    </w:p>
    <w:p>
      <w:pPr>
        <w:pStyle w:val="Style5"/>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对被投资单位实施控制的长期股权投资采用成本法核算；对联营企业和合营企业的长期股权 投资，采用权益法核算。</w:t>
      </w:r>
    </w:p>
    <w:p>
      <w:pPr>
        <w:pStyle w:val="Style5"/>
        <w:keepNext w:val="0"/>
        <w:keepLines w:val="0"/>
        <w:widowControl w:val="0"/>
        <w:numPr>
          <w:ilvl w:val="0"/>
          <w:numId w:val="95"/>
        </w:numPr>
        <w:shd w:val="clear" w:color="auto" w:fill="auto"/>
        <w:tabs>
          <w:tab w:pos="854" w:val="left"/>
        </w:tabs>
        <w:bidi w:val="0"/>
        <w:spacing w:before="0" w:after="220" w:line="468" w:lineRule="exact"/>
        <w:ind w:left="0" w:right="0" w:firstLine="520"/>
        <w:jc w:val="both"/>
      </w:pPr>
      <w:bookmarkStart w:id="931" w:name="bookmark931"/>
      <w:bookmarkEnd w:id="931"/>
      <w:r>
        <w:rPr>
          <w:color w:val="000000"/>
          <w:spacing w:val="0"/>
          <w:w w:val="100"/>
          <w:position w:val="0"/>
        </w:rPr>
        <w:t>通过多次交易分步处置对子公司投资至丧失控制权的处理方法</w:t>
      </w:r>
    </w:p>
    <w:p>
      <w:pPr>
        <w:pStyle w:val="Style5"/>
        <w:keepNext w:val="0"/>
        <w:keepLines w:val="0"/>
        <w:widowControl w:val="0"/>
        <w:numPr>
          <w:ilvl w:val="0"/>
          <w:numId w:val="97"/>
        </w:numPr>
        <w:shd w:val="clear" w:color="auto" w:fill="auto"/>
        <w:tabs>
          <w:tab w:pos="946" w:val="left"/>
        </w:tabs>
        <w:bidi w:val="0"/>
        <w:spacing w:before="0" w:after="0" w:line="480" w:lineRule="auto"/>
        <w:ind w:left="0" w:right="0" w:firstLine="520"/>
        <w:jc w:val="both"/>
      </w:pPr>
      <w:bookmarkStart w:id="932" w:name="bookmark932"/>
      <w:bookmarkEnd w:id="932"/>
      <w:r>
        <w:rPr>
          <w:color w:val="000000"/>
          <w:spacing w:val="0"/>
          <w:w w:val="100"/>
          <w:position w:val="0"/>
        </w:rPr>
        <w:t>个别财务报表</w:t>
      </w:r>
    </w:p>
    <w:p>
      <w:pPr>
        <w:pStyle w:val="Style5"/>
        <w:keepNext w:val="0"/>
        <w:keepLines w:val="0"/>
        <w:widowControl w:val="0"/>
        <w:shd w:val="clear" w:color="auto" w:fill="auto"/>
        <w:bidi w:val="0"/>
        <w:spacing w:before="0" w:after="220" w:line="468" w:lineRule="exact"/>
        <w:ind w:left="0" w:right="0" w:firstLine="520"/>
        <w:jc w:val="both"/>
      </w:pPr>
      <w:r>
        <w:rPr>
          <w:color w:val="000000"/>
          <w:spacing w:val="0"/>
          <w:w w:val="100"/>
          <w:position w:val="0"/>
        </w:rPr>
        <w:t>对处置的股权，其账面价值与实际取得价款之间的差额，计入当期损益。对于剩余股权，对 被投资单位仍具有重大影响或者与其他方一起实施共同控制的，转为权益法核算；不能再对被投 资单位实施控制、共同控制或重大影响的，按照《企业会计准则第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号一一金融工具确认和计量》 的相关规定进行核算。</w:t>
      </w:r>
    </w:p>
    <w:p>
      <w:pPr>
        <w:pStyle w:val="Style5"/>
        <w:keepNext w:val="0"/>
        <w:keepLines w:val="0"/>
        <w:widowControl w:val="0"/>
        <w:numPr>
          <w:ilvl w:val="0"/>
          <w:numId w:val="97"/>
        </w:numPr>
        <w:shd w:val="clear" w:color="auto" w:fill="auto"/>
        <w:tabs>
          <w:tab w:pos="946" w:val="left"/>
        </w:tabs>
        <w:bidi w:val="0"/>
        <w:spacing w:before="0" w:after="0" w:line="480" w:lineRule="auto"/>
        <w:ind w:left="0" w:right="0" w:firstLine="520"/>
        <w:jc w:val="both"/>
      </w:pPr>
      <w:bookmarkStart w:id="933" w:name="bookmark933"/>
      <w:bookmarkEnd w:id="933"/>
      <w:r>
        <w:rPr>
          <w:color w:val="000000"/>
          <w:spacing w:val="0"/>
          <w:w w:val="100"/>
          <w:position w:val="0"/>
        </w:rPr>
        <w:t>合并财务报表</w:t>
      </w:r>
    </w:p>
    <w:p>
      <w:pPr>
        <w:pStyle w:val="Style5"/>
        <w:keepNext w:val="0"/>
        <w:keepLines w:val="0"/>
        <w:widowControl w:val="0"/>
        <w:numPr>
          <w:ilvl w:val="0"/>
          <w:numId w:val="99"/>
        </w:numPr>
        <w:shd w:val="clear" w:color="auto" w:fill="auto"/>
        <w:tabs>
          <w:tab w:pos="864" w:val="left"/>
        </w:tabs>
        <w:bidi w:val="0"/>
        <w:spacing w:before="0" w:after="0" w:line="468" w:lineRule="exact"/>
        <w:ind w:left="0" w:right="0" w:firstLine="520"/>
        <w:jc w:val="both"/>
      </w:pPr>
      <w:bookmarkStart w:id="934" w:name="bookmark934"/>
      <w:bookmarkEnd w:id="934"/>
      <w:r>
        <w:rPr>
          <w:color w:val="000000"/>
          <w:spacing w:val="0"/>
          <w:w w:val="100"/>
          <w:position w:val="0"/>
        </w:rPr>
        <w:t>通过多次交易分步处置对子公司投资至丧失控制权，且不属于“一揽子交易”的</w:t>
      </w:r>
    </w:p>
    <w:p>
      <w:pPr>
        <w:pStyle w:val="Style5"/>
        <w:keepNext w:val="0"/>
        <w:keepLines w:val="0"/>
        <w:widowControl w:val="0"/>
        <w:shd w:val="clear" w:color="auto" w:fill="auto"/>
        <w:bidi w:val="0"/>
        <w:spacing w:before="0" w:after="0" w:line="468" w:lineRule="exact"/>
        <w:ind w:left="0" w:right="0" w:firstLine="520"/>
        <w:jc w:val="both"/>
      </w:pPr>
      <w:r>
        <w:rPr>
          <w:color w:val="000000"/>
          <w:spacing w:val="0"/>
          <w:w w:val="100"/>
          <w:position w:val="0"/>
        </w:rPr>
        <w:t>在丧失控制权之前，处置价款与处置长期股权投资相对应享有子公司自购买日或合并日开始 持续计算的净资产份额之间的差额，调整资本公积(资本溢价)，资本溢价不足冲减的，冲减留存 收益。</w:t>
      </w:r>
    </w:p>
    <w:p>
      <w:pPr>
        <w:pStyle w:val="Style5"/>
        <w:keepNext w:val="0"/>
        <w:keepLines w:val="0"/>
        <w:widowControl w:val="0"/>
        <w:shd w:val="clear" w:color="auto" w:fill="auto"/>
        <w:bidi w:val="0"/>
        <w:spacing w:before="0" w:after="0" w:line="468" w:lineRule="exact"/>
        <w:ind w:left="0" w:right="0" w:firstLine="520"/>
        <w:jc w:val="both"/>
      </w:pPr>
      <w:r>
        <w:rPr>
          <w:color w:val="000000"/>
          <w:spacing w:val="0"/>
          <w:w w:val="100"/>
          <w:position w:val="0"/>
        </w:rPr>
        <w:t>丧失对原子公司控制权时,对于剩余股权，按照其在丧失控制权日的公允价值进行重新计量。 处置股权取得的对价与剩余股权公允价值之和，减去按原持股比例计算应享有原有子公司自购买 日或合并日开始持续计算的净资产的份额之间的差额，计入丧失控制权当期的投资收益，同时冲 减商誉。与原有子公司股权投资相关的其他综合收益等，应当在丧失控制权时转为当期投资收益。</w:t>
      </w:r>
    </w:p>
    <w:p>
      <w:pPr>
        <w:pStyle w:val="Style5"/>
        <w:keepNext w:val="0"/>
        <w:keepLines w:val="0"/>
        <w:widowControl w:val="0"/>
        <w:numPr>
          <w:ilvl w:val="0"/>
          <w:numId w:val="99"/>
        </w:numPr>
        <w:shd w:val="clear" w:color="auto" w:fill="auto"/>
        <w:tabs>
          <w:tab w:pos="883" w:val="left"/>
        </w:tabs>
        <w:bidi w:val="0"/>
        <w:spacing w:before="0" w:after="60" w:line="468" w:lineRule="exact"/>
        <w:ind w:left="0" w:right="0" w:firstLine="520"/>
        <w:jc w:val="both"/>
      </w:pPr>
      <w:bookmarkStart w:id="935" w:name="bookmark935"/>
      <w:bookmarkEnd w:id="935"/>
      <w:r>
        <w:rPr>
          <w:color w:val="000000"/>
          <w:spacing w:val="0"/>
          <w:w w:val="100"/>
          <w:position w:val="0"/>
        </w:rPr>
        <w:t>通过多次交易分步处置对子公司投资至丧失控制权，且属于“一揽子交易”的</w:t>
      </w:r>
    </w:p>
    <w:p>
      <w:pPr>
        <w:pStyle w:val="Style5"/>
        <w:keepNext w:val="0"/>
        <w:keepLines w:val="0"/>
        <w:widowControl w:val="0"/>
        <w:shd w:val="clear" w:color="auto" w:fill="auto"/>
        <w:bidi w:val="0"/>
        <w:spacing w:before="0" w:after="440" w:line="310" w:lineRule="exact"/>
        <w:ind w:left="0" w:right="0" w:firstLine="0"/>
        <w:jc w:val="both"/>
      </w:pPr>
      <w:r>
        <w:rPr>
          <w:color w:val="000000"/>
          <w:spacing w:val="0"/>
          <w:w w:val="100"/>
          <w:position w:val="0"/>
        </w:rPr>
        <w:t>将各项交易作为一项处置子公司并丧失控制权的交易进行会计处理。但是，在丧失控制权之前每 一次处置价款与处置投资对应的享有该子公司净资产份额的差额，在合并财务报表中确认为其他 综合收益，在丧失控制权时一并转入丧失控制权当期的损益。</w:t>
      </w:r>
    </w:p>
    <w:p>
      <w:pPr>
        <w:pStyle w:val="Style31"/>
        <w:keepNext/>
        <w:keepLines/>
        <w:widowControl w:val="0"/>
        <w:numPr>
          <w:ilvl w:val="0"/>
          <w:numId w:val="57"/>
        </w:numPr>
        <w:shd w:val="clear" w:color="auto" w:fill="auto"/>
        <w:tabs>
          <w:tab w:pos="445" w:val="left"/>
        </w:tabs>
        <w:bidi w:val="0"/>
        <w:spacing w:before="0" w:after="140" w:line="240" w:lineRule="auto"/>
        <w:ind w:left="0" w:right="0" w:firstLine="0"/>
        <w:jc w:val="both"/>
      </w:pPr>
      <w:bookmarkStart w:id="936" w:name="bookmark936"/>
      <w:bookmarkStart w:id="937" w:name="bookmark937"/>
      <w:bookmarkStart w:id="938" w:name="bookmark938"/>
      <w:bookmarkStart w:id="939" w:name="bookmark939"/>
      <w:bookmarkEnd w:id="938"/>
      <w:r>
        <w:rPr>
          <w:color w:val="000000"/>
          <w:spacing w:val="0"/>
          <w:w w:val="100"/>
          <w:position w:val="0"/>
        </w:rPr>
        <w:t>投资性房地产</w:t>
      </w:r>
      <w:bookmarkEnd w:id="936"/>
      <w:bookmarkEnd w:id="937"/>
      <w:bookmarkEnd w:id="939"/>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不适用</w:t>
      </w:r>
    </w:p>
    <w:p>
      <w:pPr>
        <w:pStyle w:val="Style31"/>
        <w:keepNext/>
        <w:keepLines/>
        <w:widowControl w:val="0"/>
        <w:numPr>
          <w:ilvl w:val="0"/>
          <w:numId w:val="57"/>
        </w:numPr>
        <w:shd w:val="clear" w:color="auto" w:fill="auto"/>
        <w:tabs>
          <w:tab w:pos="445" w:val="left"/>
        </w:tabs>
        <w:bidi w:val="0"/>
        <w:spacing w:before="0" w:after="140" w:line="240" w:lineRule="auto"/>
        <w:ind w:left="0" w:right="0" w:firstLine="0"/>
        <w:jc w:val="both"/>
      </w:pPr>
      <w:bookmarkStart w:id="940" w:name="bookmark940"/>
      <w:bookmarkStart w:id="941" w:name="bookmark941"/>
      <w:bookmarkStart w:id="942" w:name="bookmark942"/>
      <w:bookmarkStart w:id="943" w:name="bookmark943"/>
      <w:bookmarkEnd w:id="942"/>
      <w:r>
        <w:rPr>
          <w:color w:val="000000"/>
          <w:spacing w:val="0"/>
          <w:w w:val="100"/>
          <w:position w:val="0"/>
        </w:rPr>
        <w:t>固定资产</w:t>
      </w:r>
      <w:bookmarkEnd w:id="940"/>
      <w:bookmarkEnd w:id="941"/>
      <w:bookmarkEnd w:id="943"/>
    </w:p>
    <w:p>
      <w:pPr>
        <w:pStyle w:val="Style31"/>
        <w:keepNext/>
        <w:keepLines/>
        <w:widowControl w:val="0"/>
        <w:numPr>
          <w:ilvl w:val="0"/>
          <w:numId w:val="101"/>
        </w:numPr>
        <w:shd w:val="clear" w:color="auto" w:fill="auto"/>
        <w:bidi w:val="0"/>
        <w:spacing w:before="0" w:after="140" w:line="240" w:lineRule="auto"/>
        <w:ind w:left="0" w:right="0" w:firstLine="0"/>
        <w:jc w:val="both"/>
      </w:pPr>
      <w:bookmarkStart w:id="940" w:name="bookmark940"/>
      <w:bookmarkStart w:id="941" w:name="bookmark941"/>
      <w:bookmarkStart w:id="944" w:name="bookmark944"/>
      <w:bookmarkStart w:id="945" w:name="bookmark945"/>
      <w:bookmarkEnd w:id="944"/>
      <w:r>
        <w:rPr>
          <w:color w:val="000000"/>
          <w:spacing w:val="0"/>
          <w:w w:val="100"/>
          <w:position w:val="0"/>
        </w:rPr>
        <w:t>.</w:t>
      </w:r>
      <w:r>
        <w:rPr>
          <w:color w:val="000000"/>
          <w:spacing w:val="0"/>
          <w:w w:val="100"/>
          <w:position w:val="0"/>
        </w:rPr>
        <w:t>确认条件</w:t>
      </w:r>
      <w:bookmarkEnd w:id="940"/>
      <w:bookmarkEnd w:id="941"/>
      <w:bookmarkEnd w:id="94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80" w:line="470" w:lineRule="exact"/>
        <w:ind w:left="0" w:right="0" w:firstLine="520"/>
        <w:jc w:val="both"/>
      </w:pPr>
      <w:r>
        <w:rPr>
          <w:color w:val="000000"/>
          <w:spacing w:val="0"/>
          <w:w w:val="100"/>
          <w:position w:val="0"/>
        </w:rPr>
        <w:t>固定资产是指为生产商品、提供劳务、出租或经营管理而持有的，使用年限超过一个会计年 度的有形资产。固定资产在同时满足经济利益很可能流入、成本能够可靠计量时予以确认。</w:t>
      </w:r>
    </w:p>
    <w:p>
      <w:pPr>
        <w:pStyle w:val="Style24"/>
        <w:keepNext w:val="0"/>
        <w:keepLines w:val="0"/>
        <w:widowControl w:val="0"/>
        <w:shd w:val="clear" w:color="auto" w:fill="auto"/>
        <w:bidi w:val="0"/>
        <w:spacing w:before="0" w:after="140" w:line="240" w:lineRule="auto"/>
        <w:ind w:left="91" w:right="0" w:firstLine="0"/>
        <w:jc w:val="left"/>
      </w:pPr>
      <w:r>
        <w:rPr>
          <w:color w:val="000000"/>
          <w:spacing w:val="0"/>
          <w:w w:val="100"/>
          <w:position w:val="0"/>
        </w:rPr>
        <w:t>(2).</w:t>
      </w:r>
      <w:r>
        <w:rPr>
          <w:color w:val="000000"/>
          <w:spacing w:val="0"/>
          <w:w w:val="100"/>
          <w:position w:val="0"/>
        </w:rPr>
        <w:t>折旧方法</w:t>
      </w:r>
    </w:p>
    <w:p>
      <w:pPr>
        <w:pStyle w:val="Style24"/>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1723"/>
        <w:gridCol w:w="1834"/>
        <w:gridCol w:w="1834"/>
        <w:gridCol w:w="1834"/>
        <w:gridCol w:w="183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9.70-2.77%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32.33-6.93%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32.33-6.93%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19.40-12.13%</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光伏电站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4.85%</w:t>
            </w:r>
          </w:p>
        </w:tc>
      </w:tr>
    </w:tbl>
    <w:p>
      <w:pPr>
        <w:widowControl w:val="0"/>
        <w:spacing w:after="419" w:line="1" w:lineRule="exact"/>
      </w:pPr>
    </w:p>
    <w:p>
      <w:pPr>
        <w:pStyle w:val="Style31"/>
        <w:keepNext/>
        <w:keepLines/>
        <w:widowControl w:val="0"/>
        <w:numPr>
          <w:ilvl w:val="0"/>
          <w:numId w:val="97"/>
        </w:numPr>
        <w:shd w:val="clear" w:color="auto" w:fill="auto"/>
        <w:bidi w:val="0"/>
        <w:spacing w:before="0" w:after="140" w:line="240" w:lineRule="auto"/>
        <w:ind w:left="0" w:right="0" w:firstLine="0"/>
        <w:jc w:val="both"/>
      </w:pPr>
      <w:bookmarkStart w:id="946" w:name="bookmark946"/>
      <w:bookmarkStart w:id="947" w:name="bookmark947"/>
      <w:bookmarkStart w:id="948" w:name="bookmark948"/>
      <w:bookmarkStart w:id="949" w:name="bookmark949"/>
      <w:bookmarkEnd w:id="948"/>
      <w:r>
        <w:rPr>
          <w:color w:val="000000"/>
          <w:spacing w:val="0"/>
          <w:w w:val="100"/>
          <w:position w:val="0"/>
        </w:rPr>
        <w:t>.</w:t>
      </w:r>
      <w:r>
        <w:rPr>
          <w:color w:val="000000"/>
          <w:spacing w:val="0"/>
          <w:w w:val="100"/>
          <w:position w:val="0"/>
        </w:rPr>
        <w:t>融资租入固定资产的认定依据、计价和折旧方法</w:t>
      </w:r>
      <w:bookmarkEnd w:id="946"/>
      <w:bookmarkEnd w:id="947"/>
      <w:bookmarkEnd w:id="949"/>
    </w:p>
    <w:p>
      <w:pPr>
        <w:pStyle w:val="Style5"/>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57"/>
        </w:numPr>
        <w:shd w:val="clear" w:color="auto" w:fill="auto"/>
        <w:tabs>
          <w:tab w:pos="445" w:val="left"/>
        </w:tabs>
        <w:bidi w:val="0"/>
        <w:spacing w:before="0" w:after="140" w:line="240" w:lineRule="auto"/>
        <w:ind w:left="0" w:right="0" w:firstLine="0"/>
        <w:jc w:val="both"/>
      </w:pPr>
      <w:bookmarkStart w:id="950" w:name="bookmark950"/>
      <w:bookmarkStart w:id="951" w:name="bookmark951"/>
      <w:bookmarkStart w:id="952" w:name="bookmark952"/>
      <w:bookmarkStart w:id="953" w:name="bookmark953"/>
      <w:bookmarkEnd w:id="952"/>
      <w:r>
        <w:rPr>
          <w:color w:val="000000"/>
          <w:spacing w:val="0"/>
          <w:w w:val="100"/>
          <w:position w:val="0"/>
        </w:rPr>
        <w:t>在建工程</w:t>
      </w:r>
      <w:bookmarkEnd w:id="950"/>
      <w:bookmarkEnd w:id="951"/>
      <w:bookmarkEnd w:id="95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03"/>
        </w:numPr>
        <w:shd w:val="clear" w:color="auto" w:fill="auto"/>
        <w:tabs>
          <w:tab w:pos="753" w:val="left"/>
        </w:tabs>
        <w:bidi w:val="0"/>
        <w:spacing w:before="0" w:after="0" w:line="472" w:lineRule="exact"/>
        <w:ind w:left="0" w:right="0" w:firstLine="520"/>
        <w:jc w:val="both"/>
      </w:pPr>
      <w:bookmarkStart w:id="954" w:name="bookmark954"/>
      <w:bookmarkEnd w:id="954"/>
      <w:r>
        <w:rPr>
          <w:color w:val="000000"/>
          <w:spacing w:val="0"/>
          <w:w w:val="100"/>
          <w:position w:val="0"/>
        </w:rPr>
        <w:t>在建工程同时满足经济利益很可能流入、成本能够可靠计量则予以确认。在建工程按建造 该项资产达到预定可使用状态前所发生的实际成本计量。</w:t>
      </w:r>
    </w:p>
    <w:p>
      <w:pPr>
        <w:pStyle w:val="Style5"/>
        <w:keepNext w:val="0"/>
        <w:keepLines w:val="0"/>
        <w:widowControl w:val="0"/>
        <w:numPr>
          <w:ilvl w:val="0"/>
          <w:numId w:val="103"/>
        </w:numPr>
        <w:shd w:val="clear" w:color="auto" w:fill="auto"/>
        <w:tabs>
          <w:tab w:pos="753" w:val="left"/>
        </w:tabs>
        <w:bidi w:val="0"/>
        <w:spacing w:before="0" w:after="520" w:line="472" w:lineRule="exact"/>
        <w:ind w:left="0" w:right="0" w:firstLine="520"/>
        <w:jc w:val="both"/>
      </w:pPr>
      <w:bookmarkStart w:id="955" w:name="bookmark955"/>
      <w:bookmarkEnd w:id="955"/>
      <w:r>
        <w:rPr>
          <w:color w:val="000000"/>
          <w:spacing w:val="0"/>
          <w:w w:val="100"/>
          <w:position w:val="0"/>
        </w:rPr>
        <w:t>在建工程达到预定可使用状态时，按工程实际成本转入固定资产。已达到预定可使用状态 但尚未办理竣工决算的，先按估计价值转入固定资产，待办理竣工决算后再按实际成本调整原暂 估价值，但不再调整原已计提的折旧。</w:t>
      </w:r>
    </w:p>
    <w:p>
      <w:pPr>
        <w:pStyle w:val="Style31"/>
        <w:keepNext/>
        <w:keepLines/>
        <w:widowControl w:val="0"/>
        <w:numPr>
          <w:ilvl w:val="0"/>
          <w:numId w:val="57"/>
        </w:numPr>
        <w:shd w:val="clear" w:color="auto" w:fill="auto"/>
        <w:tabs>
          <w:tab w:pos="445" w:val="left"/>
        </w:tabs>
        <w:bidi w:val="0"/>
        <w:spacing w:before="0" w:after="140" w:line="240" w:lineRule="auto"/>
        <w:ind w:left="0" w:right="0" w:firstLine="0"/>
        <w:jc w:val="both"/>
      </w:pPr>
      <w:bookmarkStart w:id="956" w:name="bookmark956"/>
      <w:bookmarkStart w:id="957" w:name="bookmark957"/>
      <w:bookmarkStart w:id="958" w:name="bookmark958"/>
      <w:bookmarkStart w:id="959" w:name="bookmark959"/>
      <w:bookmarkEnd w:id="958"/>
      <w:r>
        <w:rPr>
          <w:color w:val="000000"/>
          <w:spacing w:val="0"/>
          <w:w w:val="100"/>
          <w:position w:val="0"/>
        </w:rPr>
        <w:t>借款费用</w:t>
      </w:r>
      <w:bookmarkEnd w:id="956"/>
      <w:bookmarkEnd w:id="957"/>
      <w:bookmarkEnd w:id="959"/>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05"/>
        </w:numPr>
        <w:shd w:val="clear" w:color="auto" w:fill="auto"/>
        <w:tabs>
          <w:tab w:pos="835" w:val="left"/>
        </w:tabs>
        <w:bidi w:val="0"/>
        <w:spacing w:before="0" w:after="0" w:line="492" w:lineRule="auto"/>
        <w:ind w:left="0" w:right="0" w:firstLine="520"/>
        <w:jc w:val="both"/>
      </w:pPr>
      <w:bookmarkStart w:id="960" w:name="bookmark960"/>
      <w:bookmarkEnd w:id="960"/>
      <w:r>
        <w:rPr>
          <w:color w:val="000000"/>
          <w:spacing w:val="0"/>
          <w:w w:val="100"/>
          <w:position w:val="0"/>
        </w:rPr>
        <w:t>借款费用资本化的确认原则</w:t>
      </w:r>
    </w:p>
    <w:p>
      <w:pPr>
        <w:pStyle w:val="Style5"/>
        <w:keepNext w:val="0"/>
        <w:keepLines w:val="0"/>
        <w:widowControl w:val="0"/>
        <w:shd w:val="clear" w:color="auto" w:fill="auto"/>
        <w:bidi w:val="0"/>
        <w:spacing w:before="0" w:after="220" w:line="470" w:lineRule="exact"/>
        <w:ind w:left="0" w:right="0" w:firstLine="52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5"/>
        <w:keepNext w:val="0"/>
        <w:keepLines w:val="0"/>
        <w:widowControl w:val="0"/>
        <w:numPr>
          <w:ilvl w:val="0"/>
          <w:numId w:val="105"/>
        </w:numPr>
        <w:shd w:val="clear" w:color="auto" w:fill="auto"/>
        <w:tabs>
          <w:tab w:pos="854" w:val="left"/>
        </w:tabs>
        <w:bidi w:val="0"/>
        <w:spacing w:before="0" w:after="0" w:line="494" w:lineRule="auto"/>
        <w:ind w:left="0" w:right="0" w:firstLine="520"/>
        <w:jc w:val="both"/>
      </w:pPr>
      <w:bookmarkStart w:id="961" w:name="bookmark961"/>
      <w:bookmarkEnd w:id="961"/>
      <w:r>
        <w:rPr>
          <w:color w:val="000000"/>
          <w:spacing w:val="0"/>
          <w:w w:val="100"/>
          <w:position w:val="0"/>
        </w:rPr>
        <w:t>借款费用资本化期间</w:t>
      </w:r>
    </w:p>
    <w:p>
      <w:pPr>
        <w:pStyle w:val="Style5"/>
        <w:keepNext w:val="0"/>
        <w:keepLines w:val="0"/>
        <w:widowControl w:val="0"/>
        <w:numPr>
          <w:ilvl w:val="0"/>
          <w:numId w:val="107"/>
        </w:numPr>
        <w:shd w:val="clear" w:color="auto" w:fill="auto"/>
        <w:tabs>
          <w:tab w:pos="843" w:val="left"/>
        </w:tabs>
        <w:bidi w:val="0"/>
        <w:spacing w:before="0" w:after="0" w:line="473" w:lineRule="exact"/>
        <w:ind w:left="0" w:right="0" w:firstLine="520"/>
        <w:jc w:val="both"/>
      </w:pPr>
      <w:bookmarkStart w:id="962" w:name="bookmark962"/>
      <w:bookmarkEnd w:id="962"/>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 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5"/>
        <w:keepNext w:val="0"/>
        <w:keepLines w:val="0"/>
        <w:widowControl w:val="0"/>
        <w:numPr>
          <w:ilvl w:val="0"/>
          <w:numId w:val="107"/>
        </w:numPr>
        <w:shd w:val="clear" w:color="auto" w:fill="auto"/>
        <w:tabs>
          <w:tab w:pos="848" w:val="left"/>
        </w:tabs>
        <w:bidi w:val="0"/>
        <w:spacing w:before="0" w:after="0" w:line="473" w:lineRule="exact"/>
        <w:ind w:left="0" w:right="0" w:firstLine="520"/>
        <w:jc w:val="both"/>
      </w:pPr>
      <w:bookmarkStart w:id="963" w:name="bookmark963"/>
      <w:bookmarkEnd w:id="963"/>
      <w:r>
        <w:rPr>
          <w:color w:val="000000"/>
          <w:spacing w:val="0"/>
          <w:w w:val="100"/>
          <w:position w:val="0"/>
        </w:rPr>
        <w:t>若符合资本化条件的资产在购建或者生产过程中发生非正常中断，并且中断时间连续超 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个月，暂停借款费用的资本化；中断期间发生的借款费用确认为当期费用，直至资产的购建 或者生产活动重新开始。</w:t>
      </w:r>
    </w:p>
    <w:p>
      <w:pPr>
        <w:pStyle w:val="Style5"/>
        <w:keepNext w:val="0"/>
        <w:keepLines w:val="0"/>
        <w:widowControl w:val="0"/>
        <w:numPr>
          <w:ilvl w:val="0"/>
          <w:numId w:val="107"/>
        </w:numPr>
        <w:shd w:val="clear" w:color="auto" w:fill="auto"/>
        <w:tabs>
          <w:tab w:pos="848" w:val="left"/>
        </w:tabs>
        <w:bidi w:val="0"/>
        <w:spacing w:before="0" w:after="180" w:line="473" w:lineRule="exact"/>
        <w:ind w:left="0" w:right="0" w:firstLine="520"/>
        <w:jc w:val="both"/>
      </w:pPr>
      <w:bookmarkStart w:id="964" w:name="bookmark964"/>
      <w:bookmarkEnd w:id="964"/>
      <w:r>
        <w:rPr>
          <w:color w:val="000000"/>
          <w:spacing w:val="0"/>
          <w:w w:val="100"/>
          <w:position w:val="0"/>
        </w:rPr>
        <w:t>当所购建或者生产符合资本化条件的资产达到预定可使用或可销售状态时，借款费用停 止资本化。</w:t>
      </w:r>
    </w:p>
    <w:p>
      <w:pPr>
        <w:pStyle w:val="Style5"/>
        <w:keepNext w:val="0"/>
        <w:keepLines w:val="0"/>
        <w:widowControl w:val="0"/>
        <w:numPr>
          <w:ilvl w:val="0"/>
          <w:numId w:val="105"/>
        </w:numPr>
        <w:shd w:val="clear" w:color="auto" w:fill="auto"/>
        <w:bidi w:val="0"/>
        <w:spacing w:before="0" w:after="0" w:line="468" w:lineRule="exact"/>
        <w:ind w:left="0" w:right="0" w:firstLine="440"/>
        <w:jc w:val="both"/>
      </w:pPr>
      <w:bookmarkStart w:id="965" w:name="bookmark965"/>
      <w:bookmarkEnd w:id="965"/>
      <w:r>
        <w:rPr>
          <w:color w:val="000000"/>
          <w:spacing w:val="0"/>
          <w:w w:val="100"/>
          <w:position w:val="0"/>
        </w:rPr>
        <w:t>借款费用资本化率以及资本化金额</w:t>
      </w:r>
    </w:p>
    <w:p>
      <w:pPr>
        <w:pStyle w:val="Style5"/>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为购建或者生产符合资本化条件的资产而借入专门借款的，以专门借款当期实际发生的利息 费用（包括按照实际利率法确定的折价或溢价的摊销），减去将尚未动用的借款资金存入银行取得 的利息收入或进行暂时性投资取得的投资收益后的金额，确定应予资本化的利息金额；为购建或 者生产符合资本化条件的资产占用了一般借款的，根据累计资产支出超过专门借款的资产支出加 权平均数乘以占用一般借款的资本化率，计算确定一般借款应予资本化的利息金额。</w:t>
      </w:r>
    </w:p>
    <w:p>
      <w:pPr>
        <w:pStyle w:val="Style31"/>
        <w:keepNext/>
        <w:keepLines/>
        <w:widowControl w:val="0"/>
        <w:numPr>
          <w:ilvl w:val="0"/>
          <w:numId w:val="57"/>
        </w:numPr>
        <w:shd w:val="clear" w:color="auto" w:fill="auto"/>
        <w:tabs>
          <w:tab w:pos="445" w:val="left"/>
        </w:tabs>
        <w:bidi w:val="0"/>
        <w:spacing w:before="0" w:after="140" w:line="240" w:lineRule="auto"/>
        <w:ind w:left="0" w:right="0" w:firstLine="0"/>
        <w:jc w:val="left"/>
      </w:pPr>
      <w:bookmarkStart w:id="966" w:name="bookmark966"/>
      <w:bookmarkStart w:id="967" w:name="bookmark967"/>
      <w:bookmarkStart w:id="968" w:name="bookmark968"/>
      <w:bookmarkStart w:id="969" w:name="bookmark969"/>
      <w:bookmarkEnd w:id="968"/>
      <w:r>
        <w:rPr>
          <w:color w:val="000000"/>
          <w:spacing w:val="0"/>
          <w:w w:val="100"/>
          <w:position w:val="0"/>
        </w:rPr>
        <w:t>生物资产</w:t>
      </w:r>
      <w:bookmarkEnd w:id="966"/>
      <w:bookmarkEnd w:id="967"/>
      <w:bookmarkEnd w:id="969"/>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57"/>
        </w:numPr>
        <w:shd w:val="clear" w:color="auto" w:fill="auto"/>
        <w:tabs>
          <w:tab w:pos="445" w:val="left"/>
        </w:tabs>
        <w:bidi w:val="0"/>
        <w:spacing w:before="0" w:after="140" w:line="240" w:lineRule="auto"/>
        <w:ind w:left="0" w:right="0" w:firstLine="0"/>
        <w:jc w:val="left"/>
      </w:pPr>
      <w:bookmarkStart w:id="970" w:name="bookmark970"/>
      <w:bookmarkStart w:id="971" w:name="bookmark971"/>
      <w:bookmarkStart w:id="972" w:name="bookmark972"/>
      <w:bookmarkStart w:id="973" w:name="bookmark973"/>
      <w:bookmarkEnd w:id="972"/>
      <w:r>
        <w:rPr>
          <w:color w:val="000000"/>
          <w:spacing w:val="0"/>
          <w:w w:val="100"/>
          <w:position w:val="0"/>
        </w:rPr>
        <w:t>油气资产</w:t>
      </w:r>
      <w:bookmarkEnd w:id="970"/>
      <w:bookmarkEnd w:id="971"/>
      <w:bookmarkEnd w:id="973"/>
    </w:p>
    <w:p>
      <w:pPr>
        <w:pStyle w:val="Style5"/>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57"/>
        </w:numPr>
        <w:shd w:val="clear" w:color="auto" w:fill="auto"/>
        <w:tabs>
          <w:tab w:pos="445" w:val="left"/>
        </w:tabs>
        <w:bidi w:val="0"/>
        <w:spacing w:before="0" w:after="140" w:line="240" w:lineRule="auto"/>
        <w:ind w:left="0" w:right="0" w:firstLine="0"/>
        <w:jc w:val="both"/>
      </w:pPr>
      <w:bookmarkStart w:id="974" w:name="bookmark974"/>
      <w:bookmarkStart w:id="975" w:name="bookmark975"/>
      <w:bookmarkStart w:id="976" w:name="bookmark976"/>
      <w:bookmarkStart w:id="977" w:name="bookmark977"/>
      <w:bookmarkEnd w:id="976"/>
      <w:r>
        <w:rPr>
          <w:color w:val="000000"/>
          <w:spacing w:val="0"/>
          <w:w w:val="100"/>
          <w:position w:val="0"/>
        </w:rPr>
        <w:t>使用权资产</w:t>
      </w:r>
      <w:bookmarkEnd w:id="974"/>
      <w:bookmarkEnd w:id="975"/>
      <w:bookmarkEnd w:id="977"/>
    </w:p>
    <w:p>
      <w:pPr>
        <w:pStyle w:val="Style5"/>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57"/>
        </w:numPr>
        <w:shd w:val="clear" w:color="auto" w:fill="auto"/>
        <w:tabs>
          <w:tab w:pos="445" w:val="left"/>
        </w:tabs>
        <w:bidi w:val="0"/>
        <w:spacing w:before="0" w:after="140" w:line="240" w:lineRule="auto"/>
        <w:ind w:left="0" w:right="0" w:firstLine="0"/>
        <w:jc w:val="both"/>
      </w:pPr>
      <w:bookmarkStart w:id="978" w:name="bookmark978"/>
      <w:bookmarkStart w:id="979" w:name="bookmark979"/>
      <w:bookmarkStart w:id="980" w:name="bookmark980"/>
      <w:bookmarkStart w:id="981" w:name="bookmark981"/>
      <w:bookmarkEnd w:id="980"/>
      <w:r>
        <w:rPr>
          <w:color w:val="000000"/>
          <w:spacing w:val="0"/>
          <w:w w:val="100"/>
          <w:position w:val="0"/>
        </w:rPr>
        <w:t>无形资产</w:t>
      </w:r>
      <w:bookmarkEnd w:id="978"/>
      <w:bookmarkEnd w:id="979"/>
      <w:bookmarkEnd w:id="981"/>
    </w:p>
    <w:p>
      <w:pPr>
        <w:pStyle w:val="Style31"/>
        <w:keepNext/>
        <w:keepLines/>
        <w:widowControl w:val="0"/>
        <w:shd w:val="clear" w:color="auto" w:fill="auto"/>
        <w:bidi w:val="0"/>
        <w:spacing w:before="0" w:after="140" w:line="240" w:lineRule="auto"/>
        <w:ind w:left="0" w:right="0" w:firstLine="0"/>
        <w:jc w:val="both"/>
      </w:pPr>
      <w:bookmarkStart w:id="978" w:name="bookmark978"/>
      <w:bookmarkStart w:id="979" w:name="bookmark979"/>
      <w:bookmarkStart w:id="982" w:name="bookmark982"/>
      <w:bookmarkStart w:id="983" w:name="bookmark983"/>
      <w:r>
        <w:rPr>
          <w:color w:val="000000"/>
          <w:spacing w:val="0"/>
          <w:w w:val="100"/>
          <w:position w:val="0"/>
        </w:rPr>
        <w:t>（</w:t>
      </w:r>
      <w:bookmarkEnd w:id="982"/>
      <w:r>
        <w:rPr>
          <w:color w:val="000000"/>
          <w:spacing w:val="0"/>
          <w:w w:val="100"/>
          <w:position w:val="0"/>
        </w:rPr>
        <w:t>1）.</w:t>
      </w:r>
      <w:r>
        <w:rPr>
          <w:color w:val="000000"/>
          <w:spacing w:val="0"/>
          <w:w w:val="100"/>
          <w:position w:val="0"/>
        </w:rPr>
        <w:t>计价方法、使用寿命、减值测试</w:t>
      </w:r>
      <w:bookmarkEnd w:id="978"/>
      <w:bookmarkEnd w:id="979"/>
      <w:bookmarkEnd w:id="983"/>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09"/>
        </w:numPr>
        <w:shd w:val="clear" w:color="auto" w:fill="auto"/>
        <w:tabs>
          <w:tab w:pos="755" w:val="left"/>
        </w:tabs>
        <w:bidi w:val="0"/>
        <w:spacing w:before="0" w:after="0" w:line="492" w:lineRule="auto"/>
        <w:ind w:left="0" w:right="0" w:firstLine="440"/>
        <w:jc w:val="both"/>
      </w:pPr>
      <w:bookmarkStart w:id="984" w:name="bookmark984"/>
      <w:bookmarkEnd w:id="984"/>
      <w:r>
        <w:rPr>
          <w:color w:val="000000"/>
          <w:spacing w:val="0"/>
          <w:w w:val="100"/>
          <w:position w:val="0"/>
        </w:rPr>
        <w:t>无形资产包括土地使用权、专利权及非专利技术等，按成本进行初始计量。</w:t>
      </w:r>
    </w:p>
    <w:p>
      <w:pPr>
        <w:pStyle w:val="Style5"/>
        <w:keepNext w:val="0"/>
        <w:keepLines w:val="0"/>
        <w:widowControl w:val="0"/>
        <w:numPr>
          <w:ilvl w:val="0"/>
          <w:numId w:val="109"/>
        </w:numPr>
        <w:shd w:val="clear" w:color="auto" w:fill="auto"/>
        <w:tabs>
          <w:tab w:pos="752" w:val="left"/>
        </w:tabs>
        <w:bidi w:val="0"/>
        <w:spacing w:before="0" w:after="140" w:line="470" w:lineRule="exact"/>
        <w:ind w:left="0" w:right="0" w:firstLine="440"/>
        <w:jc w:val="both"/>
      </w:pPr>
      <w:bookmarkStart w:id="985" w:name="bookmark985"/>
      <w:bookmarkEnd w:id="985"/>
      <w:r>
        <w:rPr>
          <w:color w:val="000000"/>
          <w:spacing w:val="0"/>
          <w:w w:val="100"/>
          <w:position w:val="0"/>
        </w:rPr>
        <w:t>使用寿命有限的无形资产，在使用寿命内按照与该项无形资产有关的经济利益的预期实现 方式系统合理地摊销，无法可靠确定预期实现方式的，采用直线法摊销。具体年限如下：</w:t>
      </w:r>
    </w:p>
    <w:tbl>
      <w:tblPr>
        <w:tblOverlap w:val="never"/>
        <w:jc w:val="left"/>
        <w:tblLayout w:type="fixed"/>
      </w:tblPr>
      <w:tblGrid>
        <w:gridCol w:w="2203"/>
        <w:gridCol w:w="2194"/>
      </w:tblGrid>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r>
              <w:rPr>
                <w:color w:val="000000"/>
                <w:spacing w:val="0"/>
                <w:w w:val="100"/>
                <w:position w:val="0"/>
                <w:sz w:val="20"/>
                <w:szCs w:val="20"/>
              </w:rPr>
              <w:t>）</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40-50</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专用软件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5-10</w:t>
            </w:r>
          </w:p>
        </w:tc>
      </w:tr>
      <w:tr>
        <w:trPr>
          <w:trHeight w:val="49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软件著作权及专利权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r>
    </w:tbl>
    <w:p>
      <w:pPr>
        <w:widowControl w:val="0"/>
        <w:spacing w:after="419" w:line="1" w:lineRule="exact"/>
      </w:pPr>
    </w:p>
    <w:p>
      <w:pPr>
        <w:pStyle w:val="Style31"/>
        <w:keepNext/>
        <w:keepLines/>
        <w:widowControl w:val="0"/>
        <w:shd w:val="clear" w:color="auto" w:fill="auto"/>
        <w:bidi w:val="0"/>
        <w:spacing w:before="0" w:after="140" w:line="240" w:lineRule="auto"/>
        <w:ind w:left="0" w:right="0" w:firstLine="0"/>
        <w:jc w:val="both"/>
      </w:pPr>
      <w:bookmarkStart w:id="986" w:name="bookmark986"/>
      <w:bookmarkStart w:id="987" w:name="bookmark987"/>
      <w:bookmarkStart w:id="988" w:name="bookmark988"/>
      <w:bookmarkStart w:id="989" w:name="bookmark989"/>
      <w:r>
        <w:rPr>
          <w:color w:val="000000"/>
          <w:spacing w:val="0"/>
          <w:w w:val="100"/>
          <w:position w:val="0"/>
        </w:rPr>
        <w:t>（</w:t>
      </w:r>
      <w:bookmarkEnd w:id="988"/>
      <w:r>
        <w:rPr>
          <w:color w:val="000000"/>
          <w:spacing w:val="0"/>
          <w:w w:val="100"/>
          <w:position w:val="0"/>
        </w:rPr>
        <w:t>2）,</w:t>
      </w:r>
      <w:r>
        <w:rPr>
          <w:color w:val="000000"/>
          <w:spacing w:val="0"/>
          <w:w w:val="100"/>
          <w:position w:val="0"/>
        </w:rPr>
        <w:t>内部研究开发支出会计政策</w:t>
      </w:r>
      <w:bookmarkEnd w:id="986"/>
      <w:bookmarkEnd w:id="987"/>
      <w:bookmarkEnd w:id="98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840" w:line="467" w:lineRule="exact"/>
        <w:ind w:left="0" w:right="0" w:firstLine="440"/>
        <w:jc w:val="both"/>
      </w:pPr>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sz w:val="18"/>
          <w:szCs w:val="18"/>
        </w:rPr>
        <w:t>（1）</w:t>
      </w:r>
      <w:r>
        <w:rPr>
          <w:color w:val="000000"/>
          <w:spacing w:val="0"/>
          <w:w w:val="100"/>
          <w:position w:val="0"/>
        </w:rPr>
        <w:t>完成该无形资产以使其能够使用或出售在技 术上具有可行性；</w:t>
      </w:r>
      <w:r>
        <w:rPr>
          <w:color w:val="000000"/>
          <w:spacing w:val="0"/>
          <w:w w:val="100"/>
          <w:position w:val="0"/>
          <w:sz w:val="18"/>
          <w:szCs w:val="18"/>
        </w:rPr>
        <w:t>（2）</w:t>
      </w:r>
      <w:r>
        <w:rPr>
          <w:color w:val="000000"/>
          <w:spacing w:val="0"/>
          <w:w w:val="100"/>
          <w:position w:val="0"/>
        </w:rPr>
        <w:t>具有完成该无形资产并使用或出售的意图；</w:t>
      </w:r>
      <w:r>
        <w:rPr>
          <w:color w:val="000000"/>
          <w:spacing w:val="0"/>
          <w:w w:val="100"/>
          <w:position w:val="0"/>
          <w:sz w:val="18"/>
          <w:szCs w:val="18"/>
        </w:rPr>
        <w:t>（3）</w:t>
      </w:r>
      <w:r>
        <w:rPr>
          <w:color w:val="000000"/>
          <w:spacing w:val="0"/>
          <w:w w:val="100"/>
          <w:position w:val="0"/>
        </w:rPr>
        <w:t xml:space="preserve">无形资产产生经济利益的 方式，包括能够证明运用该无形资产生产的产品存在市场或无形资产自身存在市场，无形资产将 </w:t>
      </w:r>
      <w:r>
        <w:rPr>
          <w:color w:val="000000"/>
          <w:spacing w:val="0"/>
          <w:w w:val="100"/>
          <w:position w:val="0"/>
        </w:rPr>
        <w:t>在内部使用的，能证明其有用性；</w:t>
      </w:r>
      <w:r>
        <w:rPr>
          <w:color w:val="000000"/>
          <w:spacing w:val="0"/>
          <w:w w:val="100"/>
          <w:position w:val="0"/>
          <w:sz w:val="18"/>
          <w:szCs w:val="18"/>
        </w:rPr>
        <w:t>（4）</w:t>
      </w:r>
      <w:r>
        <w:rPr>
          <w:color w:val="000000"/>
          <w:spacing w:val="0"/>
          <w:w w:val="100"/>
          <w:position w:val="0"/>
        </w:rPr>
        <w:t>有足够的技术、财务资源和其他资源支持，以完成该无形 资产的开发，并有能力使用或出售该无形资产；</w:t>
      </w:r>
      <w:r>
        <w:rPr>
          <w:color w:val="000000"/>
          <w:spacing w:val="0"/>
          <w:w w:val="100"/>
          <w:position w:val="0"/>
          <w:sz w:val="18"/>
          <w:szCs w:val="18"/>
        </w:rPr>
        <w:t>（5）</w:t>
      </w:r>
      <w:r>
        <w:rPr>
          <w:color w:val="000000"/>
          <w:spacing w:val="0"/>
          <w:w w:val="100"/>
          <w:position w:val="0"/>
        </w:rPr>
        <w:t>归属于该无形资产开发阶段的支出能够可靠 地计量。</w:t>
      </w:r>
    </w:p>
    <w:p>
      <w:pPr>
        <w:pStyle w:val="Style31"/>
        <w:keepNext/>
        <w:keepLines/>
        <w:widowControl w:val="0"/>
        <w:numPr>
          <w:ilvl w:val="0"/>
          <w:numId w:val="57"/>
        </w:numPr>
        <w:shd w:val="clear" w:color="auto" w:fill="auto"/>
        <w:tabs>
          <w:tab w:pos="440" w:val="left"/>
        </w:tabs>
        <w:bidi w:val="0"/>
        <w:spacing w:before="0" w:after="140" w:line="240" w:lineRule="auto"/>
        <w:ind w:left="0" w:right="0" w:firstLine="0"/>
        <w:jc w:val="both"/>
      </w:pPr>
      <w:bookmarkStart w:id="990" w:name="bookmark990"/>
      <w:bookmarkStart w:id="991" w:name="bookmark991"/>
      <w:bookmarkStart w:id="992" w:name="bookmark992"/>
      <w:bookmarkStart w:id="993" w:name="bookmark993"/>
      <w:bookmarkEnd w:id="992"/>
      <w:r>
        <w:rPr>
          <w:color w:val="000000"/>
          <w:spacing w:val="0"/>
          <w:w w:val="100"/>
          <w:position w:val="0"/>
        </w:rPr>
        <w:t>长期资产减值</w:t>
      </w:r>
      <w:bookmarkEnd w:id="990"/>
      <w:bookmarkEnd w:id="991"/>
      <w:bookmarkEnd w:id="99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对长期股权投资、固定资产、在建工程、使用寿命有限的无形资产等长期资产，在资产负债 表日有迹象表明发生减值的，估计其可收回金额。对因企业合并所形成的商誉和使用寿命不确定 的无形资产，无论是否存在减值迹象，每年都进行减值测试。商誉结合与其相关的资产组或者资 产组组合进行减值测试。</w:t>
      </w:r>
    </w:p>
    <w:p>
      <w:pPr>
        <w:pStyle w:val="Style5"/>
        <w:keepNext w:val="0"/>
        <w:keepLines w:val="0"/>
        <w:widowControl w:val="0"/>
        <w:shd w:val="clear" w:color="auto" w:fill="auto"/>
        <w:bidi w:val="0"/>
        <w:spacing w:before="0" w:after="0" w:line="336" w:lineRule="exact"/>
        <w:ind w:left="0" w:right="0" w:firstLine="440"/>
        <w:jc w:val="both"/>
      </w:pPr>
      <w:r>
        <w:rPr>
          <w:color w:val="000000"/>
          <w:spacing w:val="0"/>
          <w:w w:val="100"/>
          <w:position w:val="0"/>
        </w:rPr>
        <w:t xml:space="preserve">若上述长期资产的可收回金额低于其账面价值的，按其差额确认资产减值准备并计入当期损 </w:t>
      </w:r>
      <w:r>
        <w:rPr>
          <w:color w:val="000000"/>
          <w:spacing w:val="0"/>
          <w:w w:val="100"/>
          <w:position w:val="0"/>
          <w:u w:val="single"/>
        </w:rPr>
        <w:t>、</w:t>
      </w:r>
      <w:r>
        <w:rPr>
          <w:i/>
          <w:iCs/>
          <w:color w:val="000000"/>
          <w:spacing w:val="0"/>
          <w:w w:val="100"/>
          <w:position w:val="0"/>
          <w:u w:val="single"/>
        </w:rPr>
        <w:t>八</w:t>
      </w:r>
    </w:p>
    <w:p>
      <w:pPr>
        <w:pStyle w:val="Style5"/>
        <w:keepNext w:val="0"/>
        <w:keepLines w:val="0"/>
        <w:widowControl w:val="0"/>
        <w:shd w:val="clear" w:color="auto" w:fill="auto"/>
        <w:bidi w:val="0"/>
        <w:spacing w:before="0" w:after="840" w:line="240" w:lineRule="auto"/>
        <w:ind w:left="0" w:right="0" w:firstLine="0"/>
        <w:jc w:val="left"/>
      </w:pPr>
      <w:r>
        <w:rPr>
          <w:color w:val="000000"/>
          <w:spacing w:val="0"/>
          <w:w w:val="100"/>
          <w:position w:val="0"/>
          <w:u w:val="single"/>
        </w:rPr>
        <w:t>益</w:t>
      </w:r>
      <w:r>
        <w:rPr>
          <w:color w:val="000000"/>
          <w:spacing w:val="0"/>
          <w:w w:val="100"/>
          <w:position w:val="0"/>
        </w:rPr>
        <w:t>。</w:t>
      </w:r>
    </w:p>
    <w:p>
      <w:pPr>
        <w:pStyle w:val="Style31"/>
        <w:keepNext/>
        <w:keepLines/>
        <w:widowControl w:val="0"/>
        <w:numPr>
          <w:ilvl w:val="0"/>
          <w:numId w:val="57"/>
        </w:numPr>
        <w:shd w:val="clear" w:color="auto" w:fill="auto"/>
        <w:tabs>
          <w:tab w:pos="440" w:val="left"/>
        </w:tabs>
        <w:bidi w:val="0"/>
        <w:spacing w:before="0" w:after="140" w:line="240" w:lineRule="auto"/>
        <w:ind w:left="0" w:right="0" w:firstLine="0"/>
        <w:jc w:val="left"/>
      </w:pPr>
      <w:bookmarkStart w:id="994" w:name="bookmark994"/>
      <w:bookmarkStart w:id="995" w:name="bookmark995"/>
      <w:bookmarkStart w:id="996" w:name="bookmark996"/>
      <w:bookmarkStart w:id="997" w:name="bookmark997"/>
      <w:bookmarkEnd w:id="996"/>
      <w:r>
        <w:rPr>
          <w:color w:val="000000"/>
          <w:spacing w:val="0"/>
          <w:w w:val="100"/>
          <w:position w:val="0"/>
        </w:rPr>
        <w:t>长期待摊费用</w:t>
      </w:r>
      <w:bookmarkEnd w:id="994"/>
      <w:bookmarkEnd w:id="995"/>
      <w:bookmarkEnd w:id="99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840" w:line="468" w:lineRule="exact"/>
        <w:ind w:left="0" w:right="0" w:firstLine="44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31"/>
        <w:keepNext/>
        <w:keepLines/>
        <w:widowControl w:val="0"/>
        <w:numPr>
          <w:ilvl w:val="0"/>
          <w:numId w:val="57"/>
        </w:numPr>
        <w:shd w:val="clear" w:color="auto" w:fill="auto"/>
        <w:tabs>
          <w:tab w:pos="440" w:val="left"/>
        </w:tabs>
        <w:bidi w:val="0"/>
        <w:spacing w:before="0" w:after="140" w:line="240" w:lineRule="auto"/>
        <w:ind w:left="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合同负债</w:t>
      </w:r>
      <w:bookmarkEnd w:id="1001"/>
      <w:bookmarkEnd w:id="998"/>
      <w:bookmarkEnd w:id="999"/>
    </w:p>
    <w:p>
      <w:pPr>
        <w:pStyle w:val="Style31"/>
        <w:keepNext/>
        <w:keepLines/>
        <w:widowControl w:val="0"/>
        <w:shd w:val="clear" w:color="auto" w:fill="auto"/>
        <w:bidi w:val="0"/>
        <w:spacing w:before="0" w:after="140" w:line="240" w:lineRule="auto"/>
        <w:ind w:left="0" w:right="0" w:firstLine="0"/>
        <w:jc w:val="left"/>
      </w:pPr>
      <w:bookmarkStart w:id="1002" w:name="bookmark1002"/>
      <w:bookmarkStart w:id="1003" w:name="bookmark1003"/>
      <w:bookmarkStart w:id="998" w:name="bookmark998"/>
      <w:bookmarkStart w:id="999" w:name="bookmark999"/>
      <w:r>
        <w:rPr>
          <w:color w:val="000000"/>
          <w:spacing w:val="0"/>
          <w:w w:val="100"/>
          <w:position w:val="0"/>
        </w:rPr>
        <w:t>（</w:t>
      </w:r>
      <w:bookmarkEnd w:id="1002"/>
      <w:r>
        <w:rPr>
          <w:color w:val="000000"/>
          <w:spacing w:val="0"/>
          <w:w w:val="100"/>
          <w:position w:val="0"/>
        </w:rPr>
        <w:t>1）.</w:t>
      </w:r>
      <w:r>
        <w:rPr>
          <w:color w:val="000000"/>
          <w:spacing w:val="0"/>
          <w:w w:val="100"/>
          <w:position w:val="0"/>
        </w:rPr>
        <w:t>合同负债的确认方法</w:t>
      </w:r>
      <w:bookmarkEnd w:id="1003"/>
      <w:bookmarkEnd w:id="998"/>
      <w:bookmarkEnd w:id="9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公司根据履行履约义务与客户付款之间的关系在资产负债表中列示合同资产或合同负债。公 司将同一合同下的合同资产和合同负债相互抵销后以净额列示。</w:t>
      </w:r>
    </w:p>
    <w:p>
      <w:pPr>
        <w:pStyle w:val="Style5"/>
        <w:keepNext w:val="0"/>
        <w:keepLines w:val="0"/>
        <w:widowControl w:val="0"/>
        <w:shd w:val="clear" w:color="auto" w:fill="auto"/>
        <w:bidi w:val="0"/>
        <w:spacing w:before="0" w:after="520" w:line="475" w:lineRule="exact"/>
        <w:ind w:left="0" w:right="0" w:firstLine="440"/>
        <w:jc w:val="left"/>
      </w:pPr>
      <w:r>
        <w:rPr>
          <w:color w:val="000000"/>
          <w:spacing w:val="0"/>
          <w:w w:val="100"/>
          <w:position w:val="0"/>
        </w:rPr>
        <w:t>公司将已收或应收客户对价而应向客户转让商品的义务作为合同负债列示。</w:t>
      </w:r>
    </w:p>
    <w:p>
      <w:pPr>
        <w:pStyle w:val="Style31"/>
        <w:keepNext/>
        <w:keepLines/>
        <w:widowControl w:val="0"/>
        <w:numPr>
          <w:ilvl w:val="0"/>
          <w:numId w:val="57"/>
        </w:numPr>
        <w:shd w:val="clear" w:color="auto" w:fill="auto"/>
        <w:tabs>
          <w:tab w:pos="440" w:val="left"/>
        </w:tabs>
        <w:bidi w:val="0"/>
        <w:spacing w:before="0" w:after="140" w:line="240" w:lineRule="auto"/>
        <w:ind w:left="0" w:right="0" w:firstLine="0"/>
        <w:jc w:val="left"/>
      </w:pPr>
      <w:bookmarkStart w:id="1004" w:name="bookmark1004"/>
      <w:bookmarkStart w:id="1005" w:name="bookmark1005"/>
      <w:bookmarkStart w:id="1006" w:name="bookmark1006"/>
      <w:bookmarkStart w:id="1007" w:name="bookmark1007"/>
      <w:bookmarkEnd w:id="1006"/>
      <w:r>
        <w:rPr>
          <w:color w:val="000000"/>
          <w:spacing w:val="0"/>
          <w:w w:val="100"/>
          <w:position w:val="0"/>
        </w:rPr>
        <w:t>职工薪酬</w:t>
      </w:r>
      <w:bookmarkEnd w:id="1004"/>
      <w:bookmarkEnd w:id="1005"/>
      <w:bookmarkEnd w:id="1007"/>
    </w:p>
    <w:p>
      <w:pPr>
        <w:pStyle w:val="Style5"/>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职工薪酬包括短期薪酬、离职后福利、辞退福利和其他长期职工福利。</w:t>
      </w:r>
    </w:p>
    <w:p>
      <w:pPr>
        <w:pStyle w:val="Style5"/>
        <w:keepNext w:val="0"/>
        <w:keepLines w:val="0"/>
        <w:widowControl w:val="0"/>
        <w:shd w:val="clear" w:color="auto" w:fill="auto"/>
        <w:bidi w:val="0"/>
        <w:spacing w:before="0" w:after="140" w:line="240" w:lineRule="auto"/>
        <w:ind w:left="0" w:right="0" w:firstLine="0"/>
        <w:jc w:val="left"/>
      </w:pPr>
      <w:bookmarkStart w:id="1008" w:name="bookmark1008"/>
      <w:r>
        <w:rPr>
          <w:b/>
          <w:bCs/>
          <w:color w:val="000000"/>
          <w:spacing w:val="0"/>
          <w:w w:val="100"/>
          <w:position w:val="0"/>
        </w:rPr>
        <w:t>（</w:t>
      </w:r>
      <w:bookmarkEnd w:id="1008"/>
      <w:r>
        <w:rPr>
          <w:b/>
          <w:bCs/>
          <w:color w:val="000000"/>
          <w:spacing w:val="0"/>
          <w:w w:val="100"/>
          <w:position w:val="0"/>
        </w:rPr>
        <w:t>1）.</w:t>
      </w:r>
      <w:r>
        <w:rPr>
          <w:b/>
          <w:bCs/>
          <w:color w:val="000000"/>
          <w:spacing w:val="0"/>
          <w:w w:val="100"/>
          <w:position w:val="0"/>
        </w:rPr>
        <w:t>短期薪酬的会计处理方法</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140" w:line="240" w:lineRule="auto"/>
        <w:ind w:left="0" w:right="0" w:firstLine="440"/>
        <w:jc w:val="both"/>
        <w:sectPr>
          <w:headerReference w:type="default" r:id="rId41"/>
          <w:footerReference w:type="default" r:id="rId42"/>
          <w:footnotePr>
            <w:pos w:val="pageBottom"/>
            <w:numFmt w:val="decimal"/>
            <w:numRestart w:val="continuous"/>
          </w:footnotePr>
          <w:pgSz w:w="11900" w:h="16840"/>
          <w:pgMar w:top="1326" w:right="1679" w:bottom="1715" w:left="1158" w:header="0" w:footer="3" w:gutter="0"/>
          <w:cols w:space="720"/>
          <w:noEndnote/>
          <w:rtlGutter w:val="0"/>
          <w:docGrid w:linePitch="360"/>
        </w:sectPr>
      </w:pPr>
      <w:r>
        <w:rPr>
          <w:color w:val="000000"/>
          <w:spacing w:val="0"/>
          <w:w w:val="100"/>
          <w:position w:val="0"/>
        </w:rPr>
        <w:t>在职工为公司提供服务的会计期间，将实际发生的短期薪酬确认为负债，并计入当期损益或</w:t>
      </w:r>
    </w:p>
    <w:p>
      <w:pPr>
        <w:pStyle w:val="Style5"/>
        <w:keepNext w:val="0"/>
        <w:keepLines w:val="0"/>
        <w:widowControl w:val="0"/>
        <w:shd w:val="clear" w:color="auto" w:fill="auto"/>
        <w:bidi w:val="0"/>
        <w:spacing w:before="0" w:after="820" w:line="469" w:lineRule="exact"/>
        <w:ind w:left="0" w:right="0" w:firstLine="0"/>
        <w:jc w:val="left"/>
      </w:pPr>
      <w:r>
        <w:rPr>
          <w:color w:val="000000"/>
          <w:spacing w:val="0"/>
          <w:w w:val="100"/>
          <w:position w:val="0"/>
        </w:rPr>
        <w:t>相关资产成本。</w:t>
      </w:r>
    </w:p>
    <w:p>
      <w:pPr>
        <w:pStyle w:val="Style31"/>
        <w:keepNext/>
        <w:keepLines/>
        <w:widowControl w:val="0"/>
        <w:numPr>
          <w:ilvl w:val="0"/>
          <w:numId w:val="101"/>
        </w:numPr>
        <w:shd w:val="clear" w:color="auto" w:fill="auto"/>
        <w:tabs>
          <w:tab w:pos="430" w:val="left"/>
        </w:tabs>
        <w:bidi w:val="0"/>
        <w:spacing w:before="0" w:after="14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w:t>
      </w:r>
      <w:r>
        <w:rPr>
          <w:color w:val="000000"/>
          <w:spacing w:val="0"/>
          <w:w w:val="100"/>
          <w:position w:val="0"/>
        </w:rPr>
        <w:t>离职后福利的会计处理方法</w:t>
      </w:r>
      <w:bookmarkEnd w:id="1009"/>
      <w:bookmarkEnd w:id="1010"/>
      <w:bookmarkEnd w:id="101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离职后福利分为设定提存计划和设定受益计划。</w:t>
      </w:r>
    </w:p>
    <w:p>
      <w:pPr>
        <w:pStyle w:val="Style5"/>
        <w:keepNext w:val="0"/>
        <w:keepLines w:val="0"/>
        <w:widowControl w:val="0"/>
        <w:numPr>
          <w:ilvl w:val="0"/>
          <w:numId w:val="111"/>
        </w:numPr>
        <w:shd w:val="clear" w:color="auto" w:fill="auto"/>
        <w:tabs>
          <w:tab w:pos="843" w:val="left"/>
        </w:tabs>
        <w:bidi w:val="0"/>
        <w:spacing w:before="0" w:after="0" w:line="469" w:lineRule="exact"/>
        <w:ind w:left="0" w:right="0" w:firstLine="440"/>
        <w:jc w:val="both"/>
      </w:pPr>
      <w:bookmarkStart w:id="1013" w:name="bookmark1013"/>
      <w:bookmarkEnd w:id="1013"/>
      <w:r>
        <w:rPr>
          <w:color w:val="000000"/>
          <w:spacing w:val="0"/>
          <w:w w:val="100"/>
          <w:position w:val="0"/>
        </w:rPr>
        <w:t>在职工为公司提供服务的会计期间，根据设定提存计划计算的应缴存金额确认为负债， 并计入当期损益或相关资产成本。</w:t>
      </w:r>
    </w:p>
    <w:p>
      <w:pPr>
        <w:pStyle w:val="Style5"/>
        <w:keepNext w:val="0"/>
        <w:keepLines w:val="0"/>
        <w:widowControl w:val="0"/>
        <w:numPr>
          <w:ilvl w:val="0"/>
          <w:numId w:val="111"/>
        </w:numPr>
        <w:shd w:val="clear" w:color="auto" w:fill="auto"/>
        <w:tabs>
          <w:tab w:pos="866" w:val="left"/>
        </w:tabs>
        <w:bidi w:val="0"/>
        <w:spacing w:before="0" w:after="0" w:line="469" w:lineRule="exact"/>
        <w:ind w:left="0" w:right="0" w:firstLine="440"/>
        <w:jc w:val="left"/>
      </w:pPr>
      <w:bookmarkStart w:id="1014" w:name="bookmark1014"/>
      <w:bookmarkEnd w:id="1014"/>
      <w:r>
        <w:rPr>
          <w:color w:val="000000"/>
          <w:spacing w:val="0"/>
          <w:w w:val="100"/>
          <w:position w:val="0"/>
        </w:rPr>
        <w:t>对设定受益计划的会计处理通常包括下列步骤：</w:t>
      </w:r>
    </w:p>
    <w:p>
      <w:pPr>
        <w:pStyle w:val="Style5"/>
        <w:keepNext w:val="0"/>
        <w:keepLines w:val="0"/>
        <w:widowControl w:val="0"/>
        <w:numPr>
          <w:ilvl w:val="0"/>
          <w:numId w:val="113"/>
        </w:numPr>
        <w:shd w:val="clear" w:color="auto" w:fill="auto"/>
        <w:tabs>
          <w:tab w:pos="781" w:val="left"/>
        </w:tabs>
        <w:bidi w:val="0"/>
        <w:spacing w:before="0" w:after="0" w:line="469" w:lineRule="exact"/>
        <w:ind w:left="0" w:right="0" w:firstLine="440"/>
        <w:jc w:val="both"/>
      </w:pPr>
      <w:bookmarkStart w:id="1015" w:name="bookmark1015"/>
      <w:bookmarkEnd w:id="1015"/>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 益计划所产生的义务予以折现，以确定设定受益计划义务的现值和当期服务成本；</w:t>
      </w:r>
    </w:p>
    <w:p>
      <w:pPr>
        <w:pStyle w:val="Style5"/>
        <w:keepNext w:val="0"/>
        <w:keepLines w:val="0"/>
        <w:widowControl w:val="0"/>
        <w:numPr>
          <w:ilvl w:val="0"/>
          <w:numId w:val="113"/>
        </w:numPr>
        <w:shd w:val="clear" w:color="auto" w:fill="auto"/>
        <w:tabs>
          <w:tab w:pos="781" w:val="left"/>
        </w:tabs>
        <w:bidi w:val="0"/>
        <w:spacing w:before="0" w:after="0" w:line="469" w:lineRule="exact"/>
        <w:ind w:left="0" w:right="0" w:firstLine="440"/>
        <w:jc w:val="both"/>
      </w:pPr>
      <w:bookmarkStart w:id="1016" w:name="bookmark1016"/>
      <w:bookmarkEnd w:id="1016"/>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5"/>
        <w:keepNext w:val="0"/>
        <w:keepLines w:val="0"/>
        <w:widowControl w:val="0"/>
        <w:numPr>
          <w:ilvl w:val="0"/>
          <w:numId w:val="113"/>
        </w:numPr>
        <w:shd w:val="clear" w:color="auto" w:fill="auto"/>
        <w:tabs>
          <w:tab w:pos="781" w:val="left"/>
        </w:tabs>
        <w:bidi w:val="0"/>
        <w:spacing w:before="0" w:after="820" w:line="469" w:lineRule="exact"/>
        <w:ind w:left="0" w:right="0" w:firstLine="440"/>
        <w:jc w:val="both"/>
      </w:pPr>
      <w:bookmarkStart w:id="1017" w:name="bookmark1017"/>
      <w:bookmarkEnd w:id="1017"/>
      <w:r>
        <w:rPr>
          <w:color w:val="000000"/>
          <w:spacing w:val="0"/>
          <w:w w:val="100"/>
          <w:position w:val="0"/>
        </w:rPr>
        <w:t>期末，将设定受益计划产生的职工薪酬成本确认为服务成本、设定受益计划净负债或净资 产的利息净额以及重新计量设定受益计划净负债或净资产所产生的变动等三部分，其中服务成本 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w:t>
      </w:r>
    </w:p>
    <w:p>
      <w:pPr>
        <w:pStyle w:val="Style31"/>
        <w:keepNext/>
        <w:keepLines/>
        <w:widowControl w:val="0"/>
        <w:numPr>
          <w:ilvl w:val="0"/>
          <w:numId w:val="111"/>
        </w:numPr>
        <w:shd w:val="clear" w:color="auto" w:fill="auto"/>
        <w:tabs>
          <w:tab w:pos="430" w:val="left"/>
        </w:tabs>
        <w:bidi w:val="0"/>
        <w:spacing w:before="0" w:after="140" w:line="240" w:lineRule="auto"/>
        <w:ind w:left="0" w:right="0" w:firstLine="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w:t>
      </w:r>
      <w:r>
        <w:rPr>
          <w:color w:val="000000"/>
          <w:spacing w:val="0"/>
          <w:w w:val="100"/>
          <w:position w:val="0"/>
        </w:rPr>
        <w:t>辞退福利的会计处理方法</w:t>
      </w:r>
      <w:bookmarkEnd w:id="1018"/>
      <w:bookmarkEnd w:id="1019"/>
      <w:bookmarkEnd w:id="10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820" w:line="468" w:lineRule="exact"/>
        <w:ind w:left="0" w:right="0" w:firstLine="440"/>
        <w:jc w:val="both"/>
      </w:pPr>
      <w:r>
        <w:rPr>
          <w:color w:val="000000"/>
          <w:spacing w:val="0"/>
          <w:w w:val="100"/>
          <w:position w:val="0"/>
        </w:rPr>
        <w:t>向职工提供的辞退福利，在下列两者孰早日确认辞退福利产生的职工薪酬负债，并计入当期 损益：</w:t>
      </w:r>
      <w:r>
        <w:rPr>
          <w:color w:val="000000"/>
          <w:spacing w:val="0"/>
          <w:w w:val="100"/>
          <w:position w:val="0"/>
          <w:sz w:val="18"/>
          <w:szCs w:val="18"/>
        </w:rPr>
        <w:t>(1)</w:t>
      </w:r>
      <w:r>
        <w:rPr>
          <w:color w:val="000000"/>
          <w:spacing w:val="0"/>
          <w:w w:val="100"/>
          <w:position w:val="0"/>
        </w:rPr>
        <w:t>公司不能单方面撤回因解除劳动关系计划或裁减建议所提供的辞退福利时；</w:t>
      </w:r>
      <w:r>
        <w:rPr>
          <w:color w:val="000000"/>
          <w:spacing w:val="0"/>
          <w:w w:val="100"/>
          <w:position w:val="0"/>
          <w:sz w:val="18"/>
          <w:szCs w:val="18"/>
        </w:rPr>
        <w:t>(2)</w:t>
      </w:r>
      <w:r>
        <w:rPr>
          <w:color w:val="000000"/>
          <w:spacing w:val="0"/>
          <w:w w:val="100"/>
          <w:position w:val="0"/>
        </w:rPr>
        <w:t>公司 确认与涉及支付辞退福利的重组相关的成本或费用时。</w:t>
      </w:r>
    </w:p>
    <w:p>
      <w:pPr>
        <w:pStyle w:val="Style31"/>
        <w:keepNext/>
        <w:keepLines/>
        <w:widowControl w:val="0"/>
        <w:numPr>
          <w:ilvl w:val="0"/>
          <w:numId w:val="111"/>
        </w:numPr>
        <w:shd w:val="clear" w:color="auto" w:fill="auto"/>
        <w:tabs>
          <w:tab w:pos="430" w:val="left"/>
        </w:tabs>
        <w:bidi w:val="0"/>
        <w:spacing w:before="0" w:after="140" w:line="240" w:lineRule="auto"/>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w:t>
      </w:r>
      <w:r>
        <w:rPr>
          <w:color w:val="000000"/>
          <w:spacing w:val="0"/>
          <w:w w:val="100"/>
          <w:position w:val="0"/>
        </w:rPr>
        <w:t>其他长期职工福利的会计处理方法</w:t>
      </w:r>
      <w:bookmarkEnd w:id="1022"/>
      <w:bookmarkEnd w:id="1023"/>
      <w:bookmarkEnd w:id="10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向职工提供的其他长期福利，符合设定提存计划条件的，按照设定提存计划的有关规定进行 会计处理；除此之外的其他长期福利，按照设定受益计划的有关规定进行会计处理，为简化相关</w:t>
      </w:r>
    </w:p>
    <w:p>
      <w:pPr>
        <w:pStyle w:val="Style76"/>
        <w:keepNext w:val="0"/>
        <w:keepLines w:val="0"/>
        <w:widowControl w:val="0"/>
        <w:shd w:val="clear" w:color="auto" w:fill="auto"/>
        <w:bidi w:val="0"/>
        <w:spacing w:before="0" w:after="140" w:line="240" w:lineRule="auto"/>
        <w:ind w:left="0" w:right="0" w:firstLine="0"/>
        <w:jc w:val="center"/>
        <w:sectPr>
          <w:headerReference w:type="default" r:id="rId43"/>
          <w:footerReference w:type="default" r:id="rId44"/>
          <w:footnotePr>
            <w:pos w:val="pageBottom"/>
            <w:numFmt w:val="decimal"/>
            <w:numRestart w:val="continuous"/>
          </w:footnotePr>
          <w:pgSz w:w="11900" w:h="16840"/>
          <w:pgMar w:top="1330" w:right="1771" w:bottom="1186" w:left="1254" w:header="0" w:footer="758" w:gutter="0"/>
          <w:cols w:space="720"/>
          <w:noEndnote/>
          <w:rtlGutter w:val="0"/>
          <w:docGrid w:linePitch="360"/>
        </w:sectPr>
      </w:pPr>
      <w:r>
        <w:rPr>
          <w:color w:val="000000"/>
          <w:spacing w:val="0"/>
          <w:w w:val="100"/>
          <w:position w:val="0"/>
        </w:rPr>
        <w:t xml:space="preserve">100 </w:t>
      </w:r>
      <w:r>
        <w:rPr>
          <w:b w:val="0"/>
          <w:bCs w:val="0"/>
          <w:color w:val="000000"/>
          <w:spacing w:val="0"/>
          <w:w w:val="100"/>
          <w:position w:val="0"/>
        </w:rPr>
        <w:t xml:space="preserve">/ </w:t>
      </w:r>
      <w:r>
        <w:rPr>
          <w:color w:val="000000"/>
          <w:spacing w:val="0"/>
          <w:w w:val="100"/>
          <w:position w:val="0"/>
        </w:rPr>
        <w:t>211</w:t>
      </w:r>
    </w:p>
    <w:p>
      <w:pPr>
        <w:pStyle w:val="Style5"/>
        <w:keepNext w:val="0"/>
        <w:keepLines w:val="0"/>
        <w:widowControl w:val="0"/>
        <w:shd w:val="clear" w:color="auto" w:fill="auto"/>
        <w:bidi w:val="0"/>
        <w:spacing w:before="0" w:after="820" w:line="470" w:lineRule="exact"/>
        <w:ind w:left="0" w:right="0" w:firstLine="0"/>
        <w:jc w:val="both"/>
      </w:pPr>
      <w:r>
        <w:rPr>
          <w:color w:val="000000"/>
          <w:spacing w:val="0"/>
          <w:w w:val="100"/>
          <w:position w:val="0"/>
        </w:rPr>
        <w:t>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31"/>
        <w:keepNext/>
        <w:keepLines/>
        <w:widowControl w:val="0"/>
        <w:numPr>
          <w:ilvl w:val="0"/>
          <w:numId w:val="57"/>
        </w:numPr>
        <w:shd w:val="clear" w:color="auto" w:fill="auto"/>
        <w:tabs>
          <w:tab w:pos="440" w:val="left"/>
        </w:tabs>
        <w:bidi w:val="0"/>
        <w:spacing w:before="0" w:after="140" w:line="240" w:lineRule="auto"/>
        <w:ind w:left="0" w:right="0" w:firstLine="0"/>
        <w:jc w:val="both"/>
      </w:pPr>
      <w:bookmarkStart w:id="1026" w:name="bookmark1026"/>
      <w:bookmarkStart w:id="1027" w:name="bookmark1027"/>
      <w:bookmarkStart w:id="1028" w:name="bookmark1028"/>
      <w:bookmarkStart w:id="1029" w:name="bookmark1029"/>
      <w:bookmarkEnd w:id="1028"/>
      <w:r>
        <w:rPr>
          <w:color w:val="000000"/>
          <w:spacing w:val="0"/>
          <w:w w:val="100"/>
          <w:position w:val="0"/>
        </w:rPr>
        <w:t>租赁负债</w:t>
      </w:r>
      <w:bookmarkEnd w:id="1026"/>
      <w:bookmarkEnd w:id="1027"/>
      <w:bookmarkEnd w:id="1029"/>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57"/>
        </w:numPr>
        <w:shd w:val="clear" w:color="auto" w:fill="auto"/>
        <w:tabs>
          <w:tab w:pos="440" w:val="left"/>
        </w:tabs>
        <w:bidi w:val="0"/>
        <w:spacing w:before="0" w:after="140" w:line="240" w:lineRule="auto"/>
        <w:ind w:left="0" w:right="0" w:firstLine="0"/>
        <w:jc w:val="both"/>
      </w:pPr>
      <w:bookmarkStart w:id="1030" w:name="bookmark1030"/>
      <w:bookmarkStart w:id="1031" w:name="bookmark1031"/>
      <w:bookmarkStart w:id="1032" w:name="bookmark1032"/>
      <w:bookmarkStart w:id="1033" w:name="bookmark1033"/>
      <w:bookmarkEnd w:id="1032"/>
      <w:r>
        <w:rPr>
          <w:color w:val="000000"/>
          <w:spacing w:val="0"/>
          <w:w w:val="100"/>
          <w:position w:val="0"/>
        </w:rPr>
        <w:t>预计负债</w:t>
      </w:r>
      <w:bookmarkEnd w:id="1030"/>
      <w:bookmarkEnd w:id="1031"/>
      <w:bookmarkEnd w:id="103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15"/>
        </w:numPr>
        <w:shd w:val="clear" w:color="auto" w:fill="auto"/>
        <w:tabs>
          <w:tab w:pos="752" w:val="left"/>
        </w:tabs>
        <w:bidi w:val="0"/>
        <w:spacing w:before="0" w:after="0" w:line="469" w:lineRule="exact"/>
        <w:ind w:left="0" w:right="0" w:firstLine="440"/>
        <w:jc w:val="both"/>
      </w:pPr>
      <w:bookmarkStart w:id="1034" w:name="bookmark1034"/>
      <w:bookmarkEnd w:id="1034"/>
      <w:r>
        <w:rPr>
          <w:color w:val="000000"/>
          <w:spacing w:val="0"/>
          <w:w w:val="100"/>
          <w:position w:val="0"/>
        </w:rPr>
        <w:t>因对外提供担保、诉讼事项、产品质量保证、亏损合同等或有事项形成的义务成为公司承 担的现时义务，履行该义务很可能导致经济利益流出公司，且该义务的金额能够可靠的计量时， 公司将该项义务确认为预计负债。</w:t>
      </w:r>
    </w:p>
    <w:p>
      <w:pPr>
        <w:pStyle w:val="Style5"/>
        <w:keepNext w:val="0"/>
        <w:keepLines w:val="0"/>
        <w:widowControl w:val="0"/>
        <w:numPr>
          <w:ilvl w:val="0"/>
          <w:numId w:val="115"/>
        </w:numPr>
        <w:shd w:val="clear" w:color="auto" w:fill="auto"/>
        <w:tabs>
          <w:tab w:pos="752" w:val="left"/>
        </w:tabs>
        <w:bidi w:val="0"/>
        <w:spacing w:before="0" w:after="820" w:line="469" w:lineRule="exact"/>
        <w:ind w:left="0" w:right="0" w:firstLine="440"/>
        <w:jc w:val="both"/>
      </w:pPr>
      <w:bookmarkStart w:id="1035" w:name="bookmark1035"/>
      <w:bookmarkEnd w:id="1035"/>
      <w:r>
        <w:rPr>
          <w:color w:val="000000"/>
          <w:spacing w:val="0"/>
          <w:w w:val="100"/>
          <w:position w:val="0"/>
        </w:rPr>
        <w:t>公司按照履行相关现时义务所需支出的最佳估计数对预计负债进行初始计量，并在资产负 债表日对预计负债的账面价值进行复核。</w:t>
      </w:r>
    </w:p>
    <w:p>
      <w:pPr>
        <w:pStyle w:val="Style31"/>
        <w:keepNext/>
        <w:keepLines/>
        <w:widowControl w:val="0"/>
        <w:numPr>
          <w:ilvl w:val="0"/>
          <w:numId w:val="57"/>
        </w:numPr>
        <w:shd w:val="clear" w:color="auto" w:fill="auto"/>
        <w:tabs>
          <w:tab w:pos="440" w:val="left"/>
        </w:tabs>
        <w:bidi w:val="0"/>
        <w:spacing w:before="0" w:after="140" w:line="240" w:lineRule="auto"/>
        <w:ind w:left="0" w:right="0" w:firstLine="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股份支付</w:t>
      </w:r>
      <w:bookmarkEnd w:id="1036"/>
      <w:bookmarkEnd w:id="1037"/>
      <w:bookmarkEnd w:id="1039"/>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57"/>
        </w:numPr>
        <w:shd w:val="clear" w:color="auto" w:fill="auto"/>
        <w:tabs>
          <w:tab w:pos="440" w:val="left"/>
        </w:tabs>
        <w:bidi w:val="0"/>
        <w:spacing w:before="0" w:after="140" w:line="240" w:lineRule="auto"/>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优先股、永续债等其他金融工具</w:t>
      </w:r>
      <w:bookmarkEnd w:id="1040"/>
      <w:bookmarkEnd w:id="1041"/>
      <w:bookmarkEnd w:id="1043"/>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57"/>
        </w:numPr>
        <w:shd w:val="clear" w:color="auto" w:fill="auto"/>
        <w:tabs>
          <w:tab w:pos="440" w:val="left"/>
        </w:tabs>
        <w:bidi w:val="0"/>
        <w:spacing w:before="0" w:after="140" w:line="240" w:lineRule="auto"/>
        <w:ind w:left="0" w:right="0" w:firstLine="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收入</w:t>
      </w:r>
      <w:bookmarkEnd w:id="1044"/>
      <w:bookmarkEnd w:id="1045"/>
      <w:bookmarkEnd w:id="1047"/>
    </w:p>
    <w:p>
      <w:pPr>
        <w:pStyle w:val="Style31"/>
        <w:keepNext/>
        <w:keepLines/>
        <w:widowControl w:val="0"/>
        <w:shd w:val="clear" w:color="auto" w:fill="auto"/>
        <w:bidi w:val="0"/>
        <w:spacing w:before="0" w:after="140" w:line="240" w:lineRule="auto"/>
        <w:ind w:left="0" w:right="0" w:firstLine="0"/>
        <w:jc w:val="left"/>
      </w:pPr>
      <w:bookmarkStart w:id="1044" w:name="bookmark1044"/>
      <w:bookmarkStart w:id="1045" w:name="bookmark1045"/>
      <w:bookmarkStart w:id="1048" w:name="bookmark1048"/>
      <w:bookmarkStart w:id="1049" w:name="bookmark1049"/>
      <w:r>
        <w:rPr>
          <w:color w:val="000000"/>
          <w:spacing w:val="0"/>
          <w:w w:val="100"/>
          <w:position w:val="0"/>
        </w:rPr>
        <w:t>（</w:t>
      </w:r>
      <w:bookmarkEnd w:id="1048"/>
      <w:r>
        <w:rPr>
          <w:color w:val="000000"/>
          <w:spacing w:val="0"/>
          <w:w w:val="100"/>
          <w:position w:val="0"/>
        </w:rPr>
        <w:t>1）.</w:t>
      </w:r>
      <w:r>
        <w:rPr>
          <w:color w:val="000000"/>
          <w:spacing w:val="0"/>
          <w:w w:val="100"/>
          <w:position w:val="0"/>
        </w:rPr>
        <w:t>收入确认和计量所采用的会计政策</w:t>
      </w:r>
      <w:bookmarkEnd w:id="1044"/>
      <w:bookmarkEnd w:id="1045"/>
      <w:bookmarkEnd w:id="10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17"/>
        </w:numPr>
        <w:shd w:val="clear" w:color="auto" w:fill="auto"/>
        <w:bidi w:val="0"/>
        <w:spacing w:before="0" w:after="0" w:line="467" w:lineRule="exact"/>
        <w:ind w:left="0" w:right="0" w:firstLine="440"/>
        <w:jc w:val="both"/>
      </w:pPr>
      <w:bookmarkStart w:id="1050" w:name="bookmark1050"/>
      <w:bookmarkEnd w:id="1050"/>
      <w:r>
        <w:rPr>
          <w:color w:val="000000"/>
          <w:spacing w:val="0"/>
          <w:w w:val="100"/>
          <w:position w:val="0"/>
        </w:rPr>
        <w:t>收入确认原则</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于合同开始日，公司对合同进行评估，识别合同所包含的各单项履约义务，并确定各单项履 约义务是在某一时段内履行，还是在某一时点履行。</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满足下列条件之一时，属于在某一时段内履行履约义务，否则，属于在某一时点履行履约义 务：</w:t>
      </w:r>
      <w:r>
        <w:rPr>
          <w:color w:val="000000"/>
          <w:spacing w:val="0"/>
          <w:w w:val="100"/>
          <w:position w:val="0"/>
          <w:sz w:val="18"/>
          <w:szCs w:val="18"/>
        </w:rPr>
        <w:t>（1）</w:t>
      </w:r>
      <w:r>
        <w:rPr>
          <w:color w:val="000000"/>
          <w:spacing w:val="0"/>
          <w:w w:val="100"/>
          <w:position w:val="0"/>
        </w:rPr>
        <w:t>客户在公司履约的同时即取得并消耗公司履约所带来的经济利益；</w:t>
      </w:r>
      <w:r>
        <w:rPr>
          <w:color w:val="000000"/>
          <w:spacing w:val="0"/>
          <w:w w:val="100"/>
          <w:position w:val="0"/>
          <w:sz w:val="18"/>
          <w:szCs w:val="18"/>
        </w:rPr>
        <w:t>（2）</w:t>
      </w:r>
      <w:r>
        <w:rPr>
          <w:color w:val="000000"/>
          <w:spacing w:val="0"/>
          <w:w w:val="100"/>
          <w:position w:val="0"/>
        </w:rPr>
        <w:t>客户能够控制公 司履约过程中在建商品；</w:t>
      </w:r>
      <w:r>
        <w:rPr>
          <w:color w:val="000000"/>
          <w:spacing w:val="0"/>
          <w:w w:val="100"/>
          <w:position w:val="0"/>
          <w:sz w:val="18"/>
          <w:szCs w:val="18"/>
        </w:rPr>
        <w:t>（3）</w:t>
      </w:r>
      <w:r>
        <w:rPr>
          <w:color w:val="000000"/>
          <w:spacing w:val="0"/>
          <w:w w:val="100"/>
          <w:position w:val="0"/>
        </w:rPr>
        <w:t>公司履约过程中所产出的商品具有不可替代用途，且公司在整个合 同期间内有权就累计至今已完成的履约部分收取款项。</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对于在某一时段内履行的履约义务，公司在该段时间内按照履约进度确认收入。履约进度不 </w:t>
      </w:r>
      <w:r>
        <w:rPr>
          <w:color w:val="000000"/>
          <w:spacing w:val="0"/>
          <w:w w:val="100"/>
          <w:position w:val="0"/>
        </w:rPr>
        <w:t>能合理确定时，已经发生的成本预计能够得到补偿的，按照已经发生的成本金额确认收入，直到 履约进度能够合理确定为止。对于在某一时点履行的履约义务，在客户取得相关商品或服务控制 权时点确认收入。在判断客户是否已取得商品控制权时，公司考虑下列迹象：</w:t>
      </w:r>
      <w:r>
        <w:rPr>
          <w:color w:val="000000"/>
          <w:spacing w:val="0"/>
          <w:w w:val="100"/>
          <w:position w:val="0"/>
          <w:sz w:val="18"/>
          <w:szCs w:val="18"/>
        </w:rPr>
        <w:t>(1)</w:t>
      </w:r>
      <w:r>
        <w:rPr>
          <w:color w:val="000000"/>
          <w:spacing w:val="0"/>
          <w:w w:val="100"/>
          <w:position w:val="0"/>
        </w:rPr>
        <w:t>公司就该商品 享有现时收款权利，即客户就该商品负有现时付款义务；</w:t>
      </w:r>
      <w:r>
        <w:rPr>
          <w:color w:val="000000"/>
          <w:spacing w:val="0"/>
          <w:w w:val="100"/>
          <w:position w:val="0"/>
          <w:sz w:val="18"/>
          <w:szCs w:val="18"/>
        </w:rPr>
        <w:t>(2)</w:t>
      </w:r>
      <w:r>
        <w:rPr>
          <w:color w:val="000000"/>
          <w:spacing w:val="0"/>
          <w:w w:val="100"/>
          <w:position w:val="0"/>
        </w:rPr>
        <w:t>公司已将该商品的法定所有权转移 给客户，即客户已拥有该商品的法定所有权；</w:t>
      </w:r>
      <w:r>
        <w:rPr>
          <w:color w:val="000000"/>
          <w:spacing w:val="0"/>
          <w:w w:val="100"/>
          <w:position w:val="0"/>
          <w:sz w:val="18"/>
          <w:szCs w:val="18"/>
        </w:rPr>
        <w:t>(3)</w:t>
      </w:r>
      <w:r>
        <w:rPr>
          <w:color w:val="000000"/>
          <w:spacing w:val="0"/>
          <w:w w:val="100"/>
          <w:position w:val="0"/>
        </w:rPr>
        <w:t>公司已将该商品实物转移给客户，即客户已实 物占有该商品；⑷公司已将该商品所有权上的主要风险和报酬转移给客户，即客户已取得该商 品所有权上的主要风险和报酬；</w:t>
      </w:r>
      <w:r>
        <w:rPr>
          <w:color w:val="000000"/>
          <w:spacing w:val="0"/>
          <w:w w:val="100"/>
          <w:position w:val="0"/>
          <w:sz w:val="18"/>
          <w:szCs w:val="18"/>
        </w:rPr>
        <w:t>(5)</w:t>
      </w:r>
      <w:r>
        <w:rPr>
          <w:color w:val="000000"/>
          <w:spacing w:val="0"/>
          <w:w w:val="100"/>
          <w:position w:val="0"/>
        </w:rPr>
        <w:t>客户已接受该商品；⑹其他表明客户已取得商品控制权的 迹象。</w:t>
      </w:r>
    </w:p>
    <w:p>
      <w:pPr>
        <w:pStyle w:val="Style5"/>
        <w:keepNext w:val="0"/>
        <w:keepLines w:val="0"/>
        <w:widowControl w:val="0"/>
        <w:numPr>
          <w:ilvl w:val="0"/>
          <w:numId w:val="117"/>
        </w:numPr>
        <w:shd w:val="clear" w:color="auto" w:fill="auto"/>
        <w:tabs>
          <w:tab w:pos="813" w:val="left"/>
        </w:tabs>
        <w:bidi w:val="0"/>
        <w:spacing w:before="0" w:after="0" w:line="469" w:lineRule="exact"/>
        <w:ind w:left="0" w:right="0" w:firstLine="440"/>
        <w:jc w:val="both"/>
      </w:pPr>
      <w:bookmarkStart w:id="1051" w:name="bookmark1051"/>
      <w:bookmarkEnd w:id="1051"/>
      <w:r>
        <w:rPr>
          <w:color w:val="000000"/>
          <w:spacing w:val="0"/>
          <w:w w:val="100"/>
          <w:position w:val="0"/>
        </w:rPr>
        <w:t>收入计量原则</w:t>
      </w:r>
    </w:p>
    <w:p>
      <w:pPr>
        <w:pStyle w:val="Style5"/>
        <w:keepNext w:val="0"/>
        <w:keepLines w:val="0"/>
        <w:widowControl w:val="0"/>
        <w:numPr>
          <w:ilvl w:val="0"/>
          <w:numId w:val="119"/>
        </w:numPr>
        <w:shd w:val="clear" w:color="auto" w:fill="auto"/>
        <w:tabs>
          <w:tab w:pos="814" w:val="left"/>
        </w:tabs>
        <w:bidi w:val="0"/>
        <w:spacing w:before="0" w:after="0" w:line="469" w:lineRule="exact"/>
        <w:ind w:left="0" w:right="0" w:firstLine="440"/>
        <w:jc w:val="both"/>
      </w:pPr>
      <w:bookmarkStart w:id="1052" w:name="bookmark1052"/>
      <w:bookmarkEnd w:id="1052"/>
      <w:r>
        <w:rPr>
          <w:color w:val="000000"/>
          <w:spacing w:val="0"/>
          <w:w w:val="100"/>
          <w:position w:val="0"/>
        </w:rPr>
        <w:t>公司按照分摊至各单项履约义务的交易价格计量收入。交易价格是公司因向客户转让商 品或服务而预期有权收取的对价金额，不包括代第三方收取的款项以及预期将退还给客户的款项。</w:t>
      </w:r>
    </w:p>
    <w:p>
      <w:pPr>
        <w:pStyle w:val="Style5"/>
        <w:keepNext w:val="0"/>
        <w:keepLines w:val="0"/>
        <w:widowControl w:val="0"/>
        <w:numPr>
          <w:ilvl w:val="0"/>
          <w:numId w:val="119"/>
        </w:numPr>
        <w:shd w:val="clear" w:color="auto" w:fill="auto"/>
        <w:tabs>
          <w:tab w:pos="828" w:val="left"/>
        </w:tabs>
        <w:bidi w:val="0"/>
        <w:spacing w:before="0" w:after="0" w:line="469" w:lineRule="exact"/>
        <w:ind w:left="0" w:right="0" w:firstLine="440"/>
        <w:jc w:val="both"/>
      </w:pPr>
      <w:bookmarkStart w:id="1053" w:name="bookmark1053"/>
      <w:bookmarkEnd w:id="1053"/>
      <w:r>
        <w:rPr>
          <w:color w:val="000000"/>
          <w:spacing w:val="0"/>
          <w:w w:val="100"/>
          <w:position w:val="0"/>
        </w:rPr>
        <w:t>合同中存在可变对价的，公司按照期望值或最可能发生金额确定可变对价的最佳估计数, 但包含可变对价的交易价格，不超过在相关不确定性消除时累计已确认收入极可能不会发生重大 转回的金额。</w:t>
      </w:r>
    </w:p>
    <w:p>
      <w:pPr>
        <w:pStyle w:val="Style5"/>
        <w:keepNext w:val="0"/>
        <w:keepLines w:val="0"/>
        <w:widowControl w:val="0"/>
        <w:numPr>
          <w:ilvl w:val="0"/>
          <w:numId w:val="119"/>
        </w:numPr>
        <w:shd w:val="clear" w:color="auto" w:fill="auto"/>
        <w:tabs>
          <w:tab w:pos="828" w:val="left"/>
        </w:tabs>
        <w:bidi w:val="0"/>
        <w:spacing w:before="0" w:after="0" w:line="469" w:lineRule="exact"/>
        <w:ind w:left="0" w:right="0" w:firstLine="440"/>
        <w:jc w:val="both"/>
      </w:pPr>
      <w:bookmarkStart w:id="1054" w:name="bookmark1054"/>
      <w:bookmarkEnd w:id="1054"/>
      <w:r>
        <w:rPr>
          <w:color w:val="000000"/>
          <w:spacing w:val="0"/>
          <w:w w:val="100"/>
          <w:position w:val="0"/>
        </w:rPr>
        <w:t>合同中存在重大融资成分的，公司按照假定客户在取得商品或服务控制权时即以现金支 付的应付金额确定交易价格。该交易价格与合同对价之间的差额，在合同期间内采用实际利率法 摊销。合同开始日，公司预计客户取得商品或服务控制权与客户支付价款间隔不超过一年的，不 考虑合同中存在的重大融资成分。</w:t>
      </w:r>
    </w:p>
    <w:p>
      <w:pPr>
        <w:pStyle w:val="Style5"/>
        <w:keepNext w:val="0"/>
        <w:keepLines w:val="0"/>
        <w:widowControl w:val="0"/>
        <w:numPr>
          <w:ilvl w:val="0"/>
          <w:numId w:val="119"/>
        </w:numPr>
        <w:shd w:val="clear" w:color="auto" w:fill="auto"/>
        <w:tabs>
          <w:tab w:pos="814" w:val="left"/>
        </w:tabs>
        <w:bidi w:val="0"/>
        <w:spacing w:before="0" w:after="0" w:line="469" w:lineRule="exact"/>
        <w:ind w:left="0" w:right="0" w:firstLine="440"/>
        <w:jc w:val="both"/>
      </w:pPr>
      <w:bookmarkStart w:id="1055" w:name="bookmark1055"/>
      <w:bookmarkEnd w:id="1055"/>
      <w:r>
        <w:rPr>
          <w:color w:val="000000"/>
          <w:spacing w:val="0"/>
          <w:w w:val="100"/>
          <w:position w:val="0"/>
        </w:rPr>
        <w:t>合同中包含两项或多项履约义务的，公司于合同开始日，按照各单项履约义务所承诺商 品的单独售价的相对比例，将交易价格分摊至各单项履约义务。</w:t>
      </w:r>
    </w:p>
    <w:p>
      <w:pPr>
        <w:pStyle w:val="Style5"/>
        <w:keepNext w:val="0"/>
        <w:keepLines w:val="0"/>
        <w:widowControl w:val="0"/>
        <w:numPr>
          <w:ilvl w:val="0"/>
          <w:numId w:val="117"/>
        </w:numPr>
        <w:shd w:val="clear" w:color="auto" w:fill="auto"/>
        <w:tabs>
          <w:tab w:pos="813" w:val="left"/>
        </w:tabs>
        <w:bidi w:val="0"/>
        <w:spacing w:before="0" w:after="0" w:line="469" w:lineRule="exact"/>
        <w:ind w:left="0" w:right="0" w:firstLine="440"/>
        <w:jc w:val="both"/>
      </w:pPr>
      <w:bookmarkStart w:id="1056" w:name="bookmark1056"/>
      <w:bookmarkEnd w:id="1056"/>
      <w:r>
        <w:rPr>
          <w:color w:val="000000"/>
          <w:spacing w:val="0"/>
          <w:w w:val="100"/>
          <w:position w:val="0"/>
        </w:rPr>
        <w:t>收入确认的具体方法</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sz w:val="18"/>
          <w:szCs w:val="18"/>
        </w:rPr>
        <w:t>(1)</w:t>
      </w:r>
      <w:r>
        <w:rPr>
          <w:color w:val="000000"/>
          <w:spacing w:val="0"/>
          <w:w w:val="100"/>
          <w:position w:val="0"/>
        </w:rPr>
        <w:t>印染加工、销售针纺织品、无缝钢管等产品</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公司印染加工、生产销售针纺织品、无缝钢管等产品销售业务属于在某一时点履行的履约义 务。内销产品收入确认需满足以下条件：公司已根据合同约定将产品交付给购货方，且产品销售 收入金额已确定，已经收回货款或取得了收款凭证且相关的经济利益很可能流入。外销产品收入 确认需满足以下条件：公司已根据合同约定将产品报关，取得提单，且产品销售收入金额已确定， 已经收回货款或取得了收款凭证且相关的经济利益很可能流入。</w:t>
      </w:r>
    </w:p>
    <w:p>
      <w:pPr>
        <w:pStyle w:val="Style5"/>
        <w:keepNext w:val="0"/>
        <w:keepLines w:val="0"/>
        <w:widowControl w:val="0"/>
        <w:numPr>
          <w:ilvl w:val="0"/>
          <w:numId w:val="85"/>
        </w:numPr>
        <w:shd w:val="clear" w:color="auto" w:fill="auto"/>
        <w:bidi w:val="0"/>
        <w:spacing w:before="0" w:after="0" w:line="469" w:lineRule="exact"/>
        <w:ind w:left="0" w:right="0" w:firstLine="540"/>
        <w:jc w:val="both"/>
      </w:pPr>
      <w:bookmarkStart w:id="1057" w:name="bookmark1057"/>
      <w:bookmarkEnd w:id="1057"/>
      <w:r>
        <w:rPr>
          <w:color w:val="000000"/>
          <w:spacing w:val="0"/>
          <w:w w:val="100"/>
          <w:position w:val="0"/>
        </w:rPr>
        <w:t>互联网营销服务、营销数据分析服务、电商业务及运营商号卡推广服务</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子公司泰一指尚主要为客户提供互联网营销服务、营销数据分析服务、电商业务、运营商号 </w:t>
      </w:r>
      <w:r>
        <w:rPr>
          <w:color w:val="000000"/>
          <w:spacing w:val="0"/>
          <w:w w:val="100"/>
          <w:position w:val="0"/>
        </w:rPr>
        <w:t>卡推广服务等，属于在某一时点履行的履约义务，收入确认的具体方法如下：</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互联网营销服务及媒体返点的收入具体确认标准为：泰一指尚承接业务后，与客户签定互联 网广告服务年度框架合同或根据具体营销需求签订单笔服务合同，该框架服务合同约定服务内容、 服务期限、结算方式等相关内容。单笔合同约定服务内容、服务期限、结算方式、合同金额等相 关内容。一般合同约定泰一指尚提供互联网广告服务最终以双方确认的广告投放排期单为准，广 告投放排期单约定了投放媒体、位置、时间等要素。广告投放完成后，对已按照经客户确认的广 告投放排期单完成了媒介投放且客户无异议时，按照执行的广告投放排期单所确定的金额确认互 联网营销服务收入；对于未具体规定广告投放排放期的，按照经双方确认的结算单金额确认互联 网营销服务收入。针对媒体给予泰一指尚的广告投放返点，按照权责发生制确认并相应冲减营业 成本。</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营销数据分析服务收入的具体确认标准为：泰一指尚承接业务后，与客户签订数据服务合同 或者大数据分析平台建设服务合同等，一般合同中约定服务内容、服务期限、结算方式、验收条 款等相关内容。泰一指尚提供营销数据分析服务后，对于合同中约定需经客户验收的，在取得客 户验收报告后确认营销数据分析服务收入。</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公司电商业务分为电商代运营服务、电商代理销售和电商自营销售三种模式。</w:t>
      </w:r>
      <w:r>
        <w:rPr>
          <w:color w:val="000000"/>
          <w:spacing w:val="0"/>
          <w:w w:val="100"/>
          <w:position w:val="0"/>
          <w:sz w:val="18"/>
          <w:szCs w:val="18"/>
        </w:rPr>
        <w:t>1）</w:t>
      </w:r>
      <w:r>
        <w:rPr>
          <w:color w:val="000000"/>
          <w:spacing w:val="0"/>
          <w:w w:val="100"/>
          <w:position w:val="0"/>
        </w:rPr>
        <w:t>电商代运营 服务收入的具体确认标准为：泰一指尚接受委托后，与客户签订品牌直播服务合同，为客户提供 品牌直播代运营服务，负责运作直播的操作流程，包括达人直播、店铺直播策划与执行、营销活 动策划等，按照客户当期直播销售金额和计算比例结算确认服务费收入；</w:t>
      </w:r>
      <w:r>
        <w:rPr>
          <w:color w:val="000000"/>
          <w:spacing w:val="0"/>
          <w:w w:val="100"/>
          <w:position w:val="0"/>
          <w:sz w:val="18"/>
          <w:szCs w:val="18"/>
        </w:rPr>
        <w:t>2）</w:t>
      </w:r>
      <w:r>
        <w:rPr>
          <w:color w:val="000000"/>
          <w:spacing w:val="0"/>
          <w:w w:val="100"/>
          <w:position w:val="0"/>
        </w:rPr>
        <w:t>电商代理销售服务收 入确认标准为：公司根据与第三方电商平台签订的协议采购货物并向电商客户发出货物，于收到 第三方电商平台签收单后按照实际应向其收取的款项扣除相关采购货物成本后的净额确认销售收 入；</w:t>
      </w:r>
      <w:r>
        <w:rPr>
          <w:color w:val="000000"/>
          <w:spacing w:val="0"/>
          <w:w w:val="100"/>
          <w:position w:val="0"/>
          <w:sz w:val="18"/>
          <w:szCs w:val="18"/>
        </w:rPr>
        <w:t>3）</w:t>
      </w:r>
      <w:r>
        <w:rPr>
          <w:color w:val="000000"/>
          <w:spacing w:val="0"/>
          <w:w w:val="100"/>
          <w:position w:val="0"/>
        </w:rPr>
        <w:t>电商自营销售收入确认标准为：公司在第三方电商平台开设店铺销售产品，于客户签收退 货期满后按照实际应向其收取的款项确认销售收入。</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运营商号卡推广业务：公司在其互联网及社交平台渠道推广通信运营商号卡、套餐、流量包 等，相关服务提供后，根据运营商考核结果及结算标准收取销售手续费、补贴费用或服务费，按 照运营商提供的结算单确认运营商号卡推广业务收入。</w:t>
      </w:r>
    </w:p>
    <w:p>
      <w:pPr>
        <w:pStyle w:val="Style5"/>
        <w:keepNext w:val="0"/>
        <w:keepLines w:val="0"/>
        <w:widowControl w:val="0"/>
        <w:shd w:val="clear" w:color="auto" w:fill="auto"/>
        <w:bidi w:val="0"/>
        <w:spacing w:before="0" w:after="0" w:line="468" w:lineRule="exact"/>
        <w:ind w:left="0" w:right="0" w:firstLine="440"/>
        <w:jc w:val="both"/>
      </w:pPr>
      <w:bookmarkStart w:id="1058" w:name="bookmark1058"/>
      <w:r>
        <w:rPr>
          <w:color w:val="000000"/>
          <w:spacing w:val="0"/>
          <w:w w:val="100"/>
          <w:position w:val="0"/>
          <w:sz w:val="18"/>
          <w:szCs w:val="18"/>
        </w:rPr>
        <w:t>（</w:t>
      </w:r>
      <w:bookmarkEnd w:id="1058"/>
      <w:r>
        <w:rPr>
          <w:color w:val="000000"/>
          <w:spacing w:val="0"/>
          <w:w w:val="100"/>
          <w:position w:val="0"/>
          <w:sz w:val="18"/>
          <w:szCs w:val="18"/>
        </w:rPr>
        <w:t>3）</w:t>
      </w:r>
      <w:r>
        <w:rPr>
          <w:color w:val="000000"/>
          <w:spacing w:val="0"/>
          <w:w w:val="100"/>
          <w:position w:val="0"/>
        </w:rPr>
        <w:t>分布式光伏电站发电业务</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子公司诸暨富润新能源科技有限公司（本期已转让，以下简称新能源公司）利用分布式光伏 电站发电销售给浙江富润纺织有限公司（以下简称富润纺织），并实现余量上网，属于在某一时点 履行的履约义务。</w:t>
      </w:r>
    </w:p>
    <w:p>
      <w:pPr>
        <w:pStyle w:val="Style5"/>
        <w:keepNext w:val="0"/>
        <w:keepLines w:val="0"/>
        <w:widowControl w:val="0"/>
        <w:shd w:val="clear" w:color="auto" w:fill="auto"/>
        <w:bidi w:val="0"/>
        <w:spacing w:before="0" w:after="840" w:line="461" w:lineRule="exact"/>
        <w:ind w:left="0" w:right="0" w:firstLine="440"/>
        <w:jc w:val="both"/>
      </w:pPr>
      <w:r>
        <w:rPr>
          <w:color w:val="000000"/>
          <w:spacing w:val="0"/>
          <w:w w:val="100"/>
          <w:position w:val="0"/>
        </w:rPr>
        <w:t>分布式光伏电站发电业务的收入确认具体标准为：根据与用户及电网公司签订的协议将电力 输送至各方指定线路，每月月底根据各方确认的电量及电价（含电价补贴）确认收入。</w:t>
      </w:r>
    </w:p>
    <w:p>
      <w:pPr>
        <w:pStyle w:val="Style31"/>
        <w:keepNext/>
        <w:keepLines/>
        <w:widowControl w:val="0"/>
        <w:shd w:val="clear" w:color="auto" w:fill="auto"/>
        <w:bidi w:val="0"/>
        <w:spacing w:before="0" w:after="14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color w:val="000000"/>
          <w:spacing w:val="0"/>
          <w:w w:val="100"/>
          <w:position w:val="0"/>
        </w:rPr>
        <w:t>2）.</w:t>
      </w:r>
      <w:r>
        <w:rPr>
          <w:color w:val="000000"/>
          <w:spacing w:val="0"/>
          <w:w w:val="100"/>
          <w:position w:val="0"/>
        </w:rPr>
        <w:t>同类业务采用不同经营模式导致收入确认会计政策存在差异的情况</w:t>
      </w:r>
      <w:bookmarkEnd w:id="1059"/>
      <w:bookmarkEnd w:id="1060"/>
      <w:bookmarkEnd w:id="1062"/>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57"/>
        </w:numPr>
        <w:shd w:val="clear" w:color="auto" w:fill="auto"/>
        <w:tabs>
          <w:tab w:pos="440" w:val="left"/>
        </w:tabs>
        <w:bidi w:val="0"/>
        <w:spacing w:before="0" w:after="140" w:line="240" w:lineRule="auto"/>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合同成本</w:t>
      </w:r>
      <w:bookmarkEnd w:id="1063"/>
      <w:bookmarkEnd w:id="1064"/>
      <w:bookmarkEnd w:id="10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与合同成本有关的资产包括合同取得成本和合同履约成本。</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公司为取得合同发生的增量成本预期能够收回的，作为合同取得成本确认为一项资产。如果 合同取得成本的摊销期限不超过一年，在发生时直接计入当期损益。</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公司为履行合同发生的成本，不适用存货、固定资产或无形资产等相关准则的规范范围且同 时满足下列条件的，作为合同履约成本确认为一项资产：</w:t>
      </w:r>
    </w:p>
    <w:p>
      <w:pPr>
        <w:pStyle w:val="Style5"/>
        <w:keepNext w:val="0"/>
        <w:keepLines w:val="0"/>
        <w:widowControl w:val="0"/>
        <w:numPr>
          <w:ilvl w:val="0"/>
          <w:numId w:val="121"/>
        </w:numPr>
        <w:shd w:val="clear" w:color="auto" w:fill="auto"/>
        <w:tabs>
          <w:tab w:pos="757" w:val="left"/>
        </w:tabs>
        <w:bidi w:val="0"/>
        <w:spacing w:before="0" w:after="0" w:line="467" w:lineRule="exact"/>
        <w:ind w:left="0" w:right="0" w:firstLine="440"/>
        <w:jc w:val="both"/>
      </w:pPr>
      <w:bookmarkStart w:id="1067" w:name="bookmark1067"/>
      <w:bookmarkEnd w:id="1067"/>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5"/>
        <w:keepNext w:val="0"/>
        <w:keepLines w:val="0"/>
        <w:widowControl w:val="0"/>
        <w:numPr>
          <w:ilvl w:val="0"/>
          <w:numId w:val="121"/>
        </w:numPr>
        <w:shd w:val="clear" w:color="auto" w:fill="auto"/>
        <w:tabs>
          <w:tab w:pos="774" w:val="left"/>
        </w:tabs>
        <w:bidi w:val="0"/>
        <w:spacing w:before="0" w:after="0" w:line="467" w:lineRule="exact"/>
        <w:ind w:left="0" w:right="0" w:firstLine="440"/>
        <w:jc w:val="left"/>
      </w:pPr>
      <w:bookmarkStart w:id="1068" w:name="bookmark1068"/>
      <w:bookmarkEnd w:id="1068"/>
      <w:r>
        <w:rPr>
          <w:color w:val="000000"/>
          <w:spacing w:val="0"/>
          <w:w w:val="100"/>
          <w:position w:val="0"/>
        </w:rPr>
        <w:t>该成本增加了公司未来用于履行履约义务的资源；</w:t>
      </w:r>
    </w:p>
    <w:p>
      <w:pPr>
        <w:pStyle w:val="Style5"/>
        <w:keepNext w:val="0"/>
        <w:keepLines w:val="0"/>
        <w:widowControl w:val="0"/>
        <w:numPr>
          <w:ilvl w:val="0"/>
          <w:numId w:val="121"/>
        </w:numPr>
        <w:shd w:val="clear" w:color="auto" w:fill="auto"/>
        <w:tabs>
          <w:tab w:pos="774" w:val="left"/>
        </w:tabs>
        <w:bidi w:val="0"/>
        <w:spacing w:before="0" w:after="0" w:line="467" w:lineRule="exact"/>
        <w:ind w:left="0" w:right="0" w:firstLine="440"/>
        <w:jc w:val="left"/>
      </w:pPr>
      <w:bookmarkStart w:id="1069" w:name="bookmark1069"/>
      <w:bookmarkEnd w:id="1069"/>
      <w:r>
        <w:rPr>
          <w:color w:val="000000"/>
          <w:spacing w:val="0"/>
          <w:w w:val="100"/>
          <w:position w:val="0"/>
        </w:rPr>
        <w:t>该成本预期能够收回。</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公司对于与合同成本有关的资产采用与该资产相关的商品或服务收入确认相同的基础进行摊 销，计入当期损益。</w:t>
      </w:r>
    </w:p>
    <w:p>
      <w:pPr>
        <w:pStyle w:val="Style5"/>
        <w:keepNext w:val="0"/>
        <w:keepLines w:val="0"/>
        <w:widowControl w:val="0"/>
        <w:shd w:val="clear" w:color="auto" w:fill="auto"/>
        <w:bidi w:val="0"/>
        <w:spacing w:before="0" w:after="840" w:line="467" w:lineRule="exact"/>
        <w:ind w:left="0" w:right="0" w:firstLine="440"/>
        <w:jc w:val="both"/>
      </w:pPr>
      <w:r>
        <w:rPr>
          <w:color w:val="000000"/>
          <w:spacing w:val="0"/>
          <w:w w:val="100"/>
          <w:position w:val="0"/>
        </w:rPr>
        <w:t>如果与合同成本有关的资产的账面价值高于因转让与该资产相关的商品或服务预期能够取得 的剩余对价减去估计将要发生的成本，公司对超出部分计提减值准备，并确认为资产减值损失。 以前期间减值的因素之后发生变化，使得转让该资产相关的商品或服务预期能够取得的剩余对价 减去估计将要发生的成本高于该资产账面价值的，转回原已计提的资产减值准备，并计入当期损 益，但转回后的资产账面价值不超过假定不计提减值准备情况下该资产在转回日的账面价值。</w:t>
      </w:r>
    </w:p>
    <w:p>
      <w:pPr>
        <w:pStyle w:val="Style31"/>
        <w:keepNext/>
        <w:keepLines/>
        <w:widowControl w:val="0"/>
        <w:numPr>
          <w:ilvl w:val="0"/>
          <w:numId w:val="57"/>
        </w:numPr>
        <w:shd w:val="clear" w:color="auto" w:fill="auto"/>
        <w:tabs>
          <w:tab w:pos="445" w:val="left"/>
        </w:tabs>
        <w:bidi w:val="0"/>
        <w:spacing w:before="0" w:after="14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政府补助</w:t>
      </w:r>
      <w:bookmarkEnd w:id="1070"/>
      <w:bookmarkEnd w:id="1071"/>
      <w:bookmarkEnd w:id="10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23"/>
        </w:numPr>
        <w:shd w:val="clear" w:color="auto" w:fill="auto"/>
        <w:bidi w:val="0"/>
        <w:spacing w:before="0" w:after="280" w:line="468" w:lineRule="exact"/>
        <w:ind w:left="0" w:right="0" w:firstLine="440"/>
        <w:jc w:val="both"/>
      </w:pPr>
      <w:bookmarkStart w:id="1074" w:name="bookmark1074"/>
      <w:bookmarkEnd w:id="1074"/>
      <w:r>
        <w:rPr>
          <w:color w:val="000000"/>
          <w:spacing w:val="0"/>
          <w:w w:val="100"/>
          <w:position w:val="0"/>
        </w:rPr>
        <w:t>政府补助在同时满足下列条件时予以确认：</w:t>
      </w:r>
      <w:r>
        <w:rPr>
          <w:color w:val="000000"/>
          <w:spacing w:val="0"/>
          <w:w w:val="100"/>
          <w:position w:val="0"/>
          <w:sz w:val="18"/>
          <w:szCs w:val="18"/>
        </w:rPr>
        <w:t>（1）</w:t>
      </w:r>
      <w:r>
        <w:rPr>
          <w:color w:val="000000"/>
          <w:spacing w:val="0"/>
          <w:w w:val="100"/>
          <w:position w:val="0"/>
        </w:rPr>
        <w:t>公司能够满足政府补助所附的条件；</w:t>
      </w:r>
      <w:r>
        <w:rPr>
          <w:color w:val="000000"/>
          <w:spacing w:val="0"/>
          <w:w w:val="100"/>
          <w:position w:val="0"/>
          <w:sz w:val="18"/>
          <w:szCs w:val="18"/>
        </w:rPr>
        <w:t xml:space="preserve">（2） </w:t>
      </w:r>
      <w:r>
        <w:rPr>
          <w:color w:val="000000"/>
          <w:spacing w:val="0"/>
          <w:w w:val="100"/>
          <w:position w:val="0"/>
        </w:rPr>
        <w:t>公司能够收到政府补助。政府补助为货币性资产的，按照收到或应收的金额计量。政府补助为非 货币性资产的，按照公允价值计量；公允价值不能可靠取得的，按照名义金额计量。</w:t>
      </w:r>
    </w:p>
    <w:p>
      <w:pPr>
        <w:pStyle w:val="Style5"/>
        <w:keepNext w:val="0"/>
        <w:keepLines w:val="0"/>
        <w:widowControl w:val="0"/>
        <w:numPr>
          <w:ilvl w:val="0"/>
          <w:numId w:val="123"/>
        </w:numPr>
        <w:shd w:val="clear" w:color="auto" w:fill="auto"/>
        <w:tabs>
          <w:tab w:pos="745" w:val="left"/>
        </w:tabs>
        <w:bidi w:val="0"/>
        <w:spacing w:before="0" w:after="0" w:line="467" w:lineRule="exact"/>
        <w:ind w:left="0" w:right="0" w:firstLine="440"/>
        <w:jc w:val="left"/>
      </w:pPr>
      <w:bookmarkStart w:id="1075" w:name="bookmark1075"/>
      <w:bookmarkEnd w:id="1075"/>
      <w:r>
        <w:rPr>
          <w:color w:val="000000"/>
          <w:spacing w:val="0"/>
          <w:w w:val="100"/>
          <w:position w:val="0"/>
        </w:rPr>
        <w:t>与资产相关的政府补助判断依据及会计处理方法</w:t>
      </w:r>
    </w:p>
    <w:p>
      <w:pPr>
        <w:pStyle w:val="Style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政府文件规定用于购建或以其他方式形成长期资产的政府补助划分为与资产相关的政府补助。 政府文件不明确的，以取得该补助必须具备的基本条件为基础进行判断，以购建或其他方式形成 长期资产为基本条件的作为与资产相关的政府补助。与资产相关的政府补助，冲减相关资产的账 面价值或确认为递延收益。与资产相关的政府补助确认为递延收益的，在相关资产使用寿命内按 照合理、系统的方法分期计入损益。按照名义金额计量的政府补助，直接计入当期损益。相关资 产在使用寿命结束前被出售、转让、报废或发生毁损的，将尚未分配的相关递延收益余额转入资 产处置当期的损益。</w:t>
      </w:r>
    </w:p>
    <w:p>
      <w:pPr>
        <w:pStyle w:val="Style5"/>
        <w:keepNext w:val="0"/>
        <w:keepLines w:val="0"/>
        <w:widowControl w:val="0"/>
        <w:numPr>
          <w:ilvl w:val="0"/>
          <w:numId w:val="123"/>
        </w:numPr>
        <w:shd w:val="clear" w:color="auto" w:fill="auto"/>
        <w:tabs>
          <w:tab w:pos="745" w:val="left"/>
        </w:tabs>
        <w:bidi w:val="0"/>
        <w:spacing w:before="0" w:after="0" w:line="467" w:lineRule="exact"/>
        <w:ind w:left="0" w:right="0" w:firstLine="440"/>
        <w:jc w:val="left"/>
      </w:pPr>
      <w:bookmarkStart w:id="1076" w:name="bookmark1076"/>
      <w:bookmarkEnd w:id="1076"/>
      <w:r>
        <w:rPr>
          <w:color w:val="000000"/>
          <w:spacing w:val="0"/>
          <w:w w:val="100"/>
          <w:position w:val="0"/>
        </w:rPr>
        <w:t>与收益相关的政府补助判断依据及会计处理方法</w:t>
      </w:r>
    </w:p>
    <w:p>
      <w:pPr>
        <w:pStyle w:val="Style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除与资产相关的政府补助之外的政府补助划分为与收益相关的政府补助。对于同时包含与资 产相关部分和与收益相关部分的政府补助，难以区分与资产相关或与收益相关的，整体归类为与 收益相关的政府补助。与收益相关的政府补助，用于补偿以后期间的相关成本费用或损失的，确 认为递延收益，在确认相关成本费用或损失的期间，计入当期损益或冲减相关成本；用于补偿已 发生的相关成本费用或损失的，直接计入当期损益或冲减相关成本。</w:t>
      </w:r>
    </w:p>
    <w:p>
      <w:pPr>
        <w:pStyle w:val="Style5"/>
        <w:keepNext w:val="0"/>
        <w:keepLines w:val="0"/>
        <w:widowControl w:val="0"/>
        <w:numPr>
          <w:ilvl w:val="0"/>
          <w:numId w:val="123"/>
        </w:numPr>
        <w:shd w:val="clear" w:color="auto" w:fill="auto"/>
        <w:tabs>
          <w:tab w:pos="745" w:val="left"/>
        </w:tabs>
        <w:bidi w:val="0"/>
        <w:spacing w:before="0" w:after="840" w:line="467" w:lineRule="exact"/>
        <w:ind w:left="0" w:right="0" w:firstLine="440"/>
        <w:jc w:val="left"/>
      </w:pPr>
      <w:bookmarkStart w:id="1077" w:name="bookmark1077"/>
      <w:bookmarkEnd w:id="1077"/>
      <w:r>
        <w:rPr>
          <w:color w:val="000000"/>
          <w:spacing w:val="0"/>
          <w:w w:val="100"/>
          <w:position w:val="0"/>
        </w:rPr>
        <w:t>与公司日常经营活动相关的政府补助，按照经济业务实质，计入其他收益或冲减相关成本 费用。与公司日常活动无关的政府补助，计入营业外收支。</w:t>
      </w:r>
    </w:p>
    <w:p>
      <w:pPr>
        <w:pStyle w:val="Style31"/>
        <w:keepNext/>
        <w:keepLines/>
        <w:widowControl w:val="0"/>
        <w:numPr>
          <w:ilvl w:val="0"/>
          <w:numId w:val="57"/>
        </w:numPr>
        <w:shd w:val="clear" w:color="auto" w:fill="auto"/>
        <w:bidi w:val="0"/>
        <w:spacing w:before="0" w:after="140" w:line="240" w:lineRule="auto"/>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78"/>
      <w:bookmarkEnd w:id="1079"/>
      <w:bookmarkEnd w:id="10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25"/>
        </w:numPr>
        <w:shd w:val="clear" w:color="auto" w:fill="auto"/>
        <w:tabs>
          <w:tab w:pos="745" w:val="left"/>
        </w:tabs>
        <w:bidi w:val="0"/>
        <w:spacing w:before="0" w:after="0" w:line="470" w:lineRule="exact"/>
        <w:ind w:left="0" w:right="0" w:firstLine="440"/>
        <w:jc w:val="both"/>
      </w:pPr>
      <w:bookmarkStart w:id="1082" w:name="bookmark1082"/>
      <w:bookmarkEnd w:id="1082"/>
      <w:r>
        <w:rPr>
          <w:color w:val="000000"/>
          <w:spacing w:val="0"/>
          <w:w w:val="100"/>
          <w:position w:val="0"/>
        </w:rPr>
        <w:t>根据资产、负债的账面价值与其计税基础之间的差额（未作为资产和负债确认的项目按照 税法规定可以确定其计税基础的，该计税基础与其账面数之间的差额），按照预期收回该资产或清 偿该负债期间的适用税率计算确认递延所得税资产或递延所得税负债。</w:t>
      </w:r>
    </w:p>
    <w:p>
      <w:pPr>
        <w:pStyle w:val="Style5"/>
        <w:keepNext w:val="0"/>
        <w:keepLines w:val="0"/>
        <w:widowControl w:val="0"/>
        <w:numPr>
          <w:ilvl w:val="0"/>
          <w:numId w:val="125"/>
        </w:numPr>
        <w:shd w:val="clear" w:color="auto" w:fill="auto"/>
        <w:tabs>
          <w:tab w:pos="745" w:val="left"/>
        </w:tabs>
        <w:bidi w:val="0"/>
        <w:spacing w:before="0" w:after="0" w:line="470" w:lineRule="exact"/>
        <w:ind w:left="0" w:right="0" w:firstLine="440"/>
        <w:jc w:val="both"/>
      </w:pPr>
      <w:bookmarkStart w:id="1083" w:name="bookmark1083"/>
      <w:bookmarkEnd w:id="1083"/>
      <w:r>
        <w:rPr>
          <w:color w:val="000000"/>
          <w:spacing w:val="0"/>
          <w:w w:val="100"/>
          <w:position w:val="0"/>
        </w:rPr>
        <w:t>确认递延所得税资产以很可能取得用来抵扣可抵扣暂时性差异的应纳税所得额为限。资产 负债表日，有确凿证据表明未来期间很可能获得足够的应纳税所得额用来抵扣可抵扣暂时性差异 的，确认以前会计期间未确认的递延所得税资产。</w:t>
      </w:r>
    </w:p>
    <w:p>
      <w:pPr>
        <w:pStyle w:val="Style5"/>
        <w:keepNext w:val="0"/>
        <w:keepLines w:val="0"/>
        <w:widowControl w:val="0"/>
        <w:numPr>
          <w:ilvl w:val="0"/>
          <w:numId w:val="125"/>
        </w:numPr>
        <w:shd w:val="clear" w:color="auto" w:fill="auto"/>
        <w:tabs>
          <w:tab w:pos="745" w:val="left"/>
        </w:tabs>
        <w:bidi w:val="0"/>
        <w:spacing w:before="0" w:after="60" w:line="470" w:lineRule="exact"/>
        <w:ind w:left="0" w:right="0" w:firstLine="440"/>
        <w:jc w:val="both"/>
      </w:pPr>
      <w:bookmarkStart w:id="1084" w:name="bookmark1084"/>
      <w:bookmarkEnd w:id="1084"/>
      <w:r>
        <w:rPr>
          <w:color w:val="000000"/>
          <w:spacing w:val="0"/>
          <w:w w:val="100"/>
          <w:position w:val="0"/>
        </w:rPr>
        <w:t>资产负债表日，对递延所得税资产的账面价值进行复核，如果未来期间很可能无法获得足 够的应纳税所得额用以抵扣递延所得税资产的利益，则减记递延所得税资产的账面价值。在很可 能获得足够的应纳税所得额时，转回减记的金额。</w:t>
      </w:r>
    </w:p>
    <w:p>
      <w:pPr>
        <w:pStyle w:val="Style5"/>
        <w:keepNext w:val="0"/>
        <w:keepLines w:val="0"/>
        <w:widowControl w:val="0"/>
        <w:numPr>
          <w:ilvl w:val="0"/>
          <w:numId w:val="125"/>
        </w:numPr>
        <w:shd w:val="clear" w:color="auto" w:fill="auto"/>
        <w:bidi w:val="0"/>
        <w:spacing w:before="0" w:after="100" w:line="312" w:lineRule="exact"/>
        <w:ind w:left="0" w:right="0" w:firstLine="0"/>
        <w:jc w:val="both"/>
      </w:pPr>
      <w:bookmarkStart w:id="1085" w:name="bookmark1085"/>
      <w:bookmarkEnd w:id="1085"/>
      <w:r>
        <w:rPr>
          <w:color w:val="000000"/>
          <w:spacing w:val="0"/>
          <w:w w:val="100"/>
          <w:position w:val="0"/>
        </w:rPr>
        <w:t>公司当期所得税和递延所得税作为所得税费用或收益计入当期损益，但不包括下列情况产生的 所得税：</w:t>
      </w:r>
      <w:r>
        <w:rPr>
          <w:color w:val="000000"/>
          <w:spacing w:val="0"/>
          <w:w w:val="100"/>
          <w:position w:val="0"/>
          <w:sz w:val="18"/>
          <w:szCs w:val="18"/>
        </w:rPr>
        <w:t>（1）</w:t>
      </w:r>
      <w:r>
        <w:rPr>
          <w:color w:val="000000"/>
          <w:spacing w:val="0"/>
          <w:w w:val="100"/>
          <w:position w:val="0"/>
        </w:rPr>
        <w:t>企业合并；</w:t>
      </w:r>
      <w:r>
        <w:rPr>
          <w:color w:val="000000"/>
          <w:spacing w:val="0"/>
          <w:w w:val="100"/>
          <w:position w:val="0"/>
          <w:sz w:val="18"/>
          <w:szCs w:val="18"/>
        </w:rPr>
        <w:t>（2）</w:t>
      </w:r>
      <w:r>
        <w:rPr>
          <w:color w:val="000000"/>
          <w:spacing w:val="0"/>
          <w:w w:val="100"/>
          <w:position w:val="0"/>
        </w:rPr>
        <w:t>直接在所有者权益中确认的交易或者事项。</w:t>
      </w:r>
    </w:p>
    <w:p>
      <w:pPr>
        <w:pStyle w:val="Style31"/>
        <w:keepNext/>
        <w:keepLines/>
        <w:widowControl w:val="0"/>
        <w:numPr>
          <w:ilvl w:val="0"/>
          <w:numId w:val="57"/>
        </w:numPr>
        <w:shd w:val="clear" w:color="auto" w:fill="auto"/>
        <w:tabs>
          <w:tab w:pos="445" w:val="left"/>
        </w:tabs>
        <w:bidi w:val="0"/>
        <w:spacing w:before="0" w:after="14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租赁</w:t>
      </w:r>
      <w:bookmarkEnd w:id="1086"/>
      <w:bookmarkEnd w:id="1087"/>
      <w:bookmarkEnd w:id="1089"/>
    </w:p>
    <w:p>
      <w:pPr>
        <w:pStyle w:val="Style31"/>
        <w:keepNext/>
        <w:keepLines/>
        <w:widowControl w:val="0"/>
        <w:numPr>
          <w:ilvl w:val="0"/>
          <w:numId w:val="127"/>
        </w:numPr>
        <w:shd w:val="clear" w:color="auto" w:fill="auto"/>
        <w:tabs>
          <w:tab w:pos="430" w:val="left"/>
        </w:tabs>
        <w:bidi w:val="0"/>
        <w:spacing w:before="0" w:after="140" w:line="240" w:lineRule="auto"/>
        <w:ind w:left="0" w:right="0" w:firstLine="0"/>
        <w:jc w:val="left"/>
      </w:pPr>
      <w:bookmarkStart w:id="1086" w:name="bookmark1086"/>
      <w:bookmarkStart w:id="1087" w:name="bookmark1087"/>
      <w:bookmarkStart w:id="1090" w:name="bookmark1090"/>
      <w:bookmarkStart w:id="1091" w:name="bookmark1091"/>
      <w:bookmarkEnd w:id="1090"/>
      <w:r>
        <w:rPr>
          <w:color w:val="000000"/>
          <w:spacing w:val="0"/>
          <w:w w:val="100"/>
          <w:position w:val="0"/>
        </w:rPr>
        <w:t>.</w:t>
      </w:r>
      <w:r>
        <w:rPr>
          <w:color w:val="000000"/>
          <w:spacing w:val="0"/>
          <w:w w:val="100"/>
          <w:position w:val="0"/>
        </w:rPr>
        <w:t>经营租赁的会计处理方法</w:t>
      </w:r>
      <w:bookmarkEnd w:id="1086"/>
      <w:bookmarkEnd w:id="1087"/>
      <w:bookmarkEnd w:id="10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60" w:line="470" w:lineRule="exact"/>
        <w:ind w:left="0" w:right="0" w:firstLine="440"/>
        <w:jc w:val="both"/>
      </w:pPr>
      <w:r>
        <w:rPr>
          <w:color w:val="000000"/>
          <w:spacing w:val="0"/>
          <w:w w:val="100"/>
          <w:position w:val="0"/>
        </w:rPr>
        <w:t>公司为承租人时，在租赁期内各个期间按照直线法将租金计入相关资产成本或确认为当期损 益，发生的初始直接费用，直接计入当期损益。或有租金在实际发生时计入当期损益。</w:t>
      </w:r>
    </w:p>
    <w:p>
      <w:pPr>
        <w:pStyle w:val="Style5"/>
        <w:keepNext w:val="0"/>
        <w:keepLines w:val="0"/>
        <w:widowControl w:val="0"/>
        <w:shd w:val="clear" w:color="auto" w:fill="auto"/>
        <w:bidi w:val="0"/>
        <w:spacing w:before="0" w:after="740" w:line="314" w:lineRule="exact"/>
        <w:ind w:left="0" w:right="0" w:firstLine="0"/>
        <w:jc w:val="both"/>
      </w:pPr>
      <w:r>
        <w:rPr>
          <w:color w:val="000000"/>
          <w:spacing w:val="0"/>
          <w:w w:val="100"/>
          <w:position w:val="0"/>
        </w:rPr>
        <w:t>公司为出租人时,在租赁期内各个期间按照直线法将租金确认为当期损益，发生的初始直接费用， 除金额较大的予以资本化并分期计入损益外，均直接计入当期损益。或有租金在实际发生时计入 当期损益。</w:t>
      </w:r>
    </w:p>
    <w:p>
      <w:pPr>
        <w:pStyle w:val="Style31"/>
        <w:keepNext/>
        <w:keepLines/>
        <w:widowControl w:val="0"/>
        <w:numPr>
          <w:ilvl w:val="0"/>
          <w:numId w:val="127"/>
        </w:numPr>
        <w:shd w:val="clear" w:color="auto" w:fill="auto"/>
        <w:tabs>
          <w:tab w:pos="430" w:val="left"/>
        </w:tabs>
        <w:bidi w:val="0"/>
        <w:spacing w:before="0" w:after="140" w:line="240" w:lineRule="auto"/>
        <w:ind w:left="0" w:right="0" w:firstLine="0"/>
        <w:jc w:val="both"/>
      </w:pPr>
      <w:bookmarkStart w:id="1092" w:name="bookmark1092"/>
      <w:bookmarkStart w:id="1093" w:name="bookmark1093"/>
      <w:bookmarkStart w:id="1094" w:name="bookmark1094"/>
      <w:bookmarkStart w:id="1095" w:name="bookmark1095"/>
      <w:bookmarkEnd w:id="1094"/>
      <w:r>
        <w:rPr>
          <w:color w:val="000000"/>
          <w:spacing w:val="0"/>
          <w:w w:val="100"/>
          <w:position w:val="0"/>
        </w:rPr>
        <w:t>.</w:t>
      </w:r>
      <w:r>
        <w:rPr>
          <w:color w:val="000000"/>
          <w:spacing w:val="0"/>
          <w:w w:val="100"/>
          <w:position w:val="0"/>
        </w:rPr>
        <w:t>融资租赁的会计处理方法</w:t>
      </w:r>
      <w:bookmarkEnd w:id="1092"/>
      <w:bookmarkEnd w:id="1093"/>
      <w:bookmarkEnd w:id="1095"/>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27"/>
        </w:numPr>
        <w:shd w:val="clear" w:color="auto" w:fill="auto"/>
        <w:tabs>
          <w:tab w:pos="430" w:val="left"/>
        </w:tabs>
        <w:bidi w:val="0"/>
        <w:spacing w:before="0" w:after="140" w:line="240" w:lineRule="auto"/>
        <w:ind w:left="0" w:right="0" w:firstLine="0"/>
        <w:jc w:val="both"/>
      </w:pPr>
      <w:bookmarkStart w:id="1096" w:name="bookmark1096"/>
      <w:bookmarkStart w:id="1097" w:name="bookmark1097"/>
      <w:bookmarkStart w:id="1098" w:name="bookmark1098"/>
      <w:bookmarkStart w:id="1099" w:name="bookmark1099"/>
      <w:bookmarkEnd w:id="1098"/>
      <w:r>
        <w:rPr>
          <w:color w:val="000000"/>
          <w:spacing w:val="0"/>
          <w:w w:val="100"/>
          <w:position w:val="0"/>
        </w:rPr>
        <w:t>.</w:t>
      </w:r>
      <w:r>
        <w:rPr>
          <w:color w:val="000000"/>
          <w:spacing w:val="0"/>
          <w:w w:val="100"/>
          <w:position w:val="0"/>
        </w:rPr>
        <w:t>新租赁准则下租赁的确定方法及会计处理方法</w:t>
      </w:r>
      <w:bookmarkEnd w:id="1096"/>
      <w:bookmarkEnd w:id="1097"/>
      <w:bookmarkEnd w:id="1099"/>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57"/>
        </w:numPr>
        <w:shd w:val="clear" w:color="auto" w:fill="auto"/>
        <w:tabs>
          <w:tab w:pos="445" w:val="left"/>
        </w:tabs>
        <w:bidi w:val="0"/>
        <w:spacing w:before="0" w:after="140" w:line="240" w:lineRule="auto"/>
        <w:ind w:left="0" w:right="0" w:firstLine="0"/>
        <w:jc w:val="both"/>
      </w:pPr>
      <w:bookmarkStart w:id="1100" w:name="bookmark1100"/>
      <w:bookmarkStart w:id="1101" w:name="bookmark1101"/>
      <w:bookmarkStart w:id="1102" w:name="bookmark1102"/>
      <w:bookmarkStart w:id="1103" w:name="bookmark1103"/>
      <w:bookmarkEnd w:id="1102"/>
      <w:r>
        <w:rPr>
          <w:color w:val="000000"/>
          <w:spacing w:val="0"/>
          <w:w w:val="100"/>
          <w:position w:val="0"/>
        </w:rPr>
        <w:t>其他重要的会计政策和会计估计</w:t>
      </w:r>
      <w:bookmarkEnd w:id="1100"/>
      <w:bookmarkEnd w:id="1101"/>
      <w:bookmarkEnd w:id="110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29"/>
        </w:numPr>
        <w:shd w:val="clear" w:color="auto" w:fill="auto"/>
        <w:tabs>
          <w:tab w:pos="805" w:val="left"/>
        </w:tabs>
        <w:bidi w:val="0"/>
        <w:spacing w:before="0" w:after="0" w:line="469" w:lineRule="exact"/>
        <w:ind w:left="0" w:right="0" w:firstLine="440"/>
        <w:jc w:val="left"/>
      </w:pPr>
      <w:bookmarkStart w:id="1104" w:name="bookmark1104"/>
      <w:bookmarkEnd w:id="1104"/>
      <w:r>
        <w:rPr>
          <w:color w:val="000000"/>
          <w:spacing w:val="0"/>
          <w:w w:val="100"/>
          <w:position w:val="0"/>
        </w:rPr>
        <w:t>终止经营的确认标准、会计处理方法</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满足下列条件之一的、已经被处置或划分为持有待售类别且能够单独区分的组成部分确认为 终止经营：</w:t>
      </w:r>
    </w:p>
    <w:p>
      <w:pPr>
        <w:pStyle w:val="Style5"/>
        <w:keepNext w:val="0"/>
        <w:keepLines w:val="0"/>
        <w:widowControl w:val="0"/>
        <w:numPr>
          <w:ilvl w:val="0"/>
          <w:numId w:val="131"/>
        </w:numPr>
        <w:shd w:val="clear" w:color="auto" w:fill="auto"/>
        <w:tabs>
          <w:tab w:pos="866" w:val="left"/>
        </w:tabs>
        <w:bidi w:val="0"/>
        <w:spacing w:before="0" w:after="0" w:line="469" w:lineRule="exact"/>
        <w:ind w:left="0" w:right="0" w:firstLine="440"/>
        <w:jc w:val="left"/>
      </w:pPr>
      <w:bookmarkStart w:id="1105" w:name="bookmark1105"/>
      <w:bookmarkEnd w:id="1105"/>
      <w:r>
        <w:rPr>
          <w:color w:val="000000"/>
          <w:spacing w:val="0"/>
          <w:w w:val="100"/>
          <w:position w:val="0"/>
        </w:rPr>
        <w:t>该组成部分代表一项独立的主要业务或一个单独的主要经营地区；</w:t>
      </w:r>
    </w:p>
    <w:p>
      <w:pPr>
        <w:pStyle w:val="Style5"/>
        <w:keepNext w:val="0"/>
        <w:keepLines w:val="0"/>
        <w:widowControl w:val="0"/>
        <w:numPr>
          <w:ilvl w:val="0"/>
          <w:numId w:val="131"/>
        </w:numPr>
        <w:shd w:val="clear" w:color="auto" w:fill="auto"/>
        <w:tabs>
          <w:tab w:pos="882" w:val="left"/>
        </w:tabs>
        <w:bidi w:val="0"/>
        <w:spacing w:before="0" w:after="0" w:line="469" w:lineRule="exact"/>
        <w:ind w:left="0" w:right="0" w:firstLine="440"/>
        <w:jc w:val="both"/>
      </w:pPr>
      <w:bookmarkStart w:id="1106" w:name="bookmark1106"/>
      <w:bookmarkEnd w:id="1106"/>
      <w:r>
        <w:rPr>
          <w:color w:val="000000"/>
          <w:spacing w:val="0"/>
          <w:w w:val="100"/>
          <w:position w:val="0"/>
        </w:rPr>
        <w:t>该组成部分是拟对一项独立的主要业务或一个单独的主要经营地区进行处置的一项相关 联计划的一部分；</w:t>
      </w:r>
    </w:p>
    <w:p>
      <w:pPr>
        <w:pStyle w:val="Style5"/>
        <w:keepNext w:val="0"/>
        <w:keepLines w:val="0"/>
        <w:widowControl w:val="0"/>
        <w:numPr>
          <w:ilvl w:val="0"/>
          <w:numId w:val="131"/>
        </w:numPr>
        <w:shd w:val="clear" w:color="auto" w:fill="auto"/>
        <w:tabs>
          <w:tab w:pos="866" w:val="left"/>
        </w:tabs>
        <w:bidi w:val="0"/>
        <w:spacing w:before="0" w:after="0" w:line="469" w:lineRule="exact"/>
        <w:ind w:left="0" w:right="0" w:firstLine="440"/>
        <w:jc w:val="left"/>
      </w:pPr>
      <w:bookmarkStart w:id="1107" w:name="bookmark1107"/>
      <w:bookmarkEnd w:id="1107"/>
      <w:r>
        <w:rPr>
          <w:color w:val="000000"/>
          <w:spacing w:val="0"/>
          <w:w w:val="100"/>
          <w:position w:val="0"/>
        </w:rPr>
        <w:t>该组成部分是专为转售而取得的子公司。</w:t>
      </w:r>
    </w:p>
    <w:p>
      <w:pPr>
        <w:pStyle w:val="Style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本公司终止经营的情况详见本财务报告十六“其他重要事项”之其他(十二)之说明。</w:t>
      </w:r>
    </w:p>
    <w:p>
      <w:pPr>
        <w:pStyle w:val="Style5"/>
        <w:keepNext w:val="0"/>
        <w:keepLines w:val="0"/>
        <w:widowControl w:val="0"/>
        <w:numPr>
          <w:ilvl w:val="0"/>
          <w:numId w:val="129"/>
        </w:numPr>
        <w:shd w:val="clear" w:color="auto" w:fill="auto"/>
        <w:tabs>
          <w:tab w:pos="805" w:val="left"/>
        </w:tabs>
        <w:bidi w:val="0"/>
        <w:spacing w:before="0" w:after="0" w:line="469" w:lineRule="exact"/>
        <w:ind w:left="0" w:right="0" w:firstLine="440"/>
        <w:jc w:val="left"/>
      </w:pPr>
      <w:bookmarkStart w:id="1108" w:name="bookmark1108"/>
      <w:bookmarkEnd w:id="1108"/>
      <w:r>
        <w:rPr>
          <w:color w:val="000000"/>
          <w:spacing w:val="0"/>
          <w:w w:val="100"/>
          <w:position w:val="0"/>
        </w:rPr>
        <w:t>与回购公司股份相关的会计处理方法</w:t>
      </w:r>
    </w:p>
    <w:p>
      <w:pPr>
        <w:pStyle w:val="Style5"/>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因减少注册资本或奖励职工等原因收购本公司股份的，按实际支付的金额作为库存股处理， 同时进行备查登记。如果将回购的股份注销，则将按注销股票面值和注销股数计算的股票面值总 额与实际回购所支付的金额之间的差额冲减资本公积，资本公积不足冲减的，冲减留存收益；如 果将回购的股份奖励给本公司职工属于以权益结算的股份支付，于职工行权购买本公司股份收到 价款时，转销交付职工的库存股成本和等待期内资本公积(其他资本公积)累计金额，同时，按</w:t>
      </w:r>
    </w:p>
    <w:p>
      <w:pPr>
        <w:pStyle w:val="Style5"/>
        <w:keepNext w:val="0"/>
        <w:keepLines w:val="0"/>
        <w:widowControl w:val="0"/>
        <w:shd w:val="clear" w:color="auto" w:fill="auto"/>
        <w:bidi w:val="0"/>
        <w:spacing w:before="0" w:after="820" w:line="240" w:lineRule="auto"/>
        <w:ind w:left="0" w:right="0" w:firstLine="0"/>
        <w:jc w:val="left"/>
      </w:pPr>
      <w:r>
        <w:rPr>
          <w:color w:val="000000"/>
          <w:spacing w:val="0"/>
          <w:w w:val="100"/>
          <w:position w:val="0"/>
        </w:rPr>
        <w:t>照其差额调整资本公积(股本溢价)。</w:t>
      </w:r>
    </w:p>
    <w:p>
      <w:pPr>
        <w:pStyle w:val="Style31"/>
        <w:keepNext/>
        <w:keepLines/>
        <w:widowControl w:val="0"/>
        <w:numPr>
          <w:ilvl w:val="0"/>
          <w:numId w:val="57"/>
        </w:numPr>
        <w:shd w:val="clear" w:color="auto" w:fill="auto"/>
        <w:bidi w:val="0"/>
        <w:spacing w:before="0" w:after="140" w:line="240" w:lineRule="auto"/>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重要会计政策和会计估计的变更</w:t>
      </w:r>
      <w:bookmarkEnd w:id="1109"/>
      <w:bookmarkEnd w:id="1110"/>
      <w:bookmarkEnd w:id="1112"/>
    </w:p>
    <w:p>
      <w:pPr>
        <w:pStyle w:val="Style31"/>
        <w:keepNext/>
        <w:keepLines/>
        <w:widowControl w:val="0"/>
        <w:numPr>
          <w:ilvl w:val="0"/>
          <w:numId w:val="133"/>
        </w:numPr>
        <w:shd w:val="clear" w:color="auto" w:fill="auto"/>
        <w:tabs>
          <w:tab w:pos="430" w:val="left"/>
        </w:tabs>
        <w:bidi w:val="0"/>
        <w:spacing w:before="0" w:after="140" w:line="240" w:lineRule="auto"/>
        <w:ind w:left="0" w:right="0" w:firstLine="0"/>
        <w:jc w:val="left"/>
      </w:pPr>
      <w:bookmarkStart w:id="1109" w:name="bookmark1109"/>
      <w:bookmarkStart w:id="1110" w:name="bookmark1110"/>
      <w:bookmarkStart w:id="1113" w:name="bookmark1113"/>
      <w:bookmarkStart w:id="1114" w:name="bookmark1114"/>
      <w:bookmarkEnd w:id="1113"/>
      <w:r>
        <w:rPr>
          <w:color w:val="000000"/>
          <w:spacing w:val="0"/>
          <w:w w:val="100"/>
          <w:position w:val="0"/>
        </w:rPr>
        <w:t>.</w:t>
      </w:r>
      <w:r>
        <w:rPr>
          <w:color w:val="000000"/>
          <w:spacing w:val="0"/>
          <w:w w:val="100"/>
          <w:position w:val="0"/>
        </w:rPr>
        <w:t>重要会计政策变更</w:t>
      </w:r>
      <w:bookmarkEnd w:id="1109"/>
      <w:bookmarkEnd w:id="1110"/>
      <w:bookmarkEnd w:id="1114"/>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33"/>
        </w:numPr>
        <w:shd w:val="clear" w:color="auto" w:fill="auto"/>
        <w:tabs>
          <w:tab w:pos="430" w:val="left"/>
        </w:tabs>
        <w:bidi w:val="0"/>
        <w:spacing w:before="0" w:after="140" w:line="240" w:lineRule="auto"/>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w:t>
      </w:r>
      <w:r>
        <w:rPr>
          <w:color w:val="000000"/>
          <w:spacing w:val="0"/>
          <w:w w:val="100"/>
          <w:position w:val="0"/>
        </w:rPr>
        <w:t>重要会计估计变更</w:t>
      </w:r>
      <w:bookmarkEnd w:id="1115"/>
      <w:bookmarkEnd w:id="1116"/>
      <w:bookmarkEnd w:id="1118"/>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33"/>
        </w:numPr>
        <w:shd w:val="clear" w:color="auto" w:fill="auto"/>
        <w:tabs>
          <w:tab w:pos="430" w:val="left"/>
        </w:tabs>
        <w:bidi w:val="0"/>
        <w:spacing w:before="0" w:after="140" w:line="240" w:lineRule="auto"/>
        <w:ind w:left="0" w:right="0" w:firstLine="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年起首次执行新收入准则、新租赁准则调整首次执行当年年初财务报表相关情况</w:t>
      </w:r>
      <w:bookmarkEnd w:id="1119"/>
      <w:bookmarkEnd w:id="1120"/>
      <w:bookmarkEnd w:id="1122"/>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合并资产负债表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192"/>
        <w:gridCol w:w="2045"/>
        <w:gridCol w:w="1886"/>
        <w:gridCol w:w="193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299,111,822.31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299,111,822.31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879,378,216.28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879,378,216.28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1,044,578,728.67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1,044,578,728.67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128,924,942.15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128,924,942.15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295,442,527.09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295,442,527.09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7,933,116.34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7,933,116.34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172,437,332.93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172,437,332.93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29,825,946.42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29,825,946.42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2,857,632,632.19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2,857,632,632.19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bl>
    <w:p>
      <w:pPr>
        <w:spacing w:lineRule="exact" w:line="1"/>
        <w:rPr>
          <w:sz w:val="2"/>
          <w:szCs w:val="2"/>
        </w:rPr>
      </w:pPr>
      <w:r>
        <w:br w:type="page"/>
      </w:r>
    </w:p>
    <w:tbl>
      <w:tblPr>
        <w:tblOverlap w:val="never"/>
        <w:jc w:val="center"/>
        <w:tblLayout w:type="fixed"/>
      </w:tblPr>
      <w:tblGrid>
        <w:gridCol w:w="3192"/>
        <w:gridCol w:w="2045"/>
        <w:gridCol w:w="1886"/>
        <w:gridCol w:w="193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11,161,474.11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11,161,474.11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445,586,707.56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445,586,707.56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456,953,956.11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456,953,956.11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1,857,497.84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1,857,497.84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162,572,635.00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162,572,635.00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766,169,016.98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766,169,016.98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1,459,483.46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1,459,483.46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14,073,768.72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14,073,768.72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44,778,418.60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44,778,418.60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1,904,612,958.38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1,904,612,958.38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4,762,245,590.57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4,762,245,590.57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504,267,187.16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504,267,187.16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92,753,555.20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92,753,555.20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249,540,828.18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249,540,828.18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49,359,756.63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1,834,752.73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-47,525,003.90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42,797,880.06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42,797,880.06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80,616,866.39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80,616,866.39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90,837,376.38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90,837,376.38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129,498,619.53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129,498,619.53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749,072.68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749,072.68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5"/>
        <w:gridCol w:w="1886"/>
        <w:gridCol w:w="193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4,727,123.84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4,727,123.84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1,196,874,189.47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1,196,874,189.47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1,103,646.96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1,103,646.96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13,057,958.80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13,057,958.80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221,160,676.62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221,160,676.62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385,322,282.38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385,322,282.38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1,582,196,471.85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1,582,196,471.85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521,946,118.00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521,946,118.00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1,110,483,738.20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1,110,483,738.20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100,217,874.31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100,217,874.31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-22,449.59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-22,449.59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162,241,200.56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162,241,200.56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1,147,879,967.23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1,147,879,967.23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320"/>
              <w:jc w:val="left"/>
              <w:rPr>
                <w:sz w:val="20"/>
                <w:szCs w:val="20"/>
              </w:rPr>
            </w:pPr>
            <w:r>
              <w:rPr>
                <w:color w:val="000000"/>
                <w:spacing w:val="0"/>
                <w:w w:val="100"/>
                <w:position w:val="0"/>
                <w:sz w:val="20"/>
                <w:szCs w:val="20"/>
              </w:rPr>
              <w:t>归属于母公司所有者权益（或 股东权益）合计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2,842,310,700.09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2,842,310,700.09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337,738,418.63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337,738,418.63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520"/>
              <w:jc w:val="left"/>
              <w:rPr>
                <w:sz w:val="20"/>
                <w:szCs w:val="20"/>
              </w:rPr>
            </w:pPr>
            <w:r>
              <w:rPr>
                <w:color w:val="000000"/>
                <w:spacing w:val="0"/>
                <w:w w:val="100"/>
                <w:position w:val="0"/>
                <w:sz w:val="20"/>
                <w:szCs w:val="20"/>
              </w:rPr>
              <w:t>所有者权益（或股东权益） 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3,180,049,118.72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3,180,049,118.72</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740"/>
              <w:jc w:val="left"/>
              <w:rPr>
                <w:sz w:val="20"/>
                <w:szCs w:val="20"/>
              </w:rPr>
            </w:pPr>
            <w:r>
              <w:rPr>
                <w:color w:val="000000"/>
                <w:spacing w:val="0"/>
                <w:w w:val="100"/>
                <w:position w:val="0"/>
                <w:sz w:val="20"/>
                <w:szCs w:val="20"/>
              </w:rPr>
              <w:t>负债和所有者权益（或股 东权益）总计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4,762,245,590.57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4,762,245,590.57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35"/>
        </w:numPr>
        <w:shd w:val="clear" w:color="auto" w:fill="auto"/>
        <w:bidi w:val="0"/>
        <w:spacing w:before="0" w:after="200" w:line="480" w:lineRule="exact"/>
        <w:ind w:left="560" w:right="0" w:firstLine="420"/>
        <w:jc w:val="left"/>
      </w:pPr>
      <w:bookmarkStart w:id="1123" w:name="bookmark1123"/>
      <w:bookmarkEnd w:id="1123"/>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color w:val="000000"/>
          <w:spacing w:val="0"/>
          <w:w w:val="100"/>
          <w:position w:val="0"/>
        </w:rPr>
        <w:t>（</w:t>
      </w:r>
      <w:r>
        <w:rPr>
          <w:color w:val="000000"/>
          <w:spacing w:val="0"/>
          <w:w w:val="100"/>
          <w:position w:val="0"/>
        </w:rPr>
        <w:t>以 下简称新收入准则</w:t>
      </w:r>
      <w:r>
        <w:rPr>
          <w:rFonts w:ascii="Times New Roman" w:eastAsia="Times New Roman" w:hAnsi="Times New Roman" w:cs="Times New Roman"/>
          <w:color w:val="000000"/>
          <w:spacing w:val="0"/>
          <w:w w:val="100"/>
          <w:position w:val="0"/>
        </w:rPr>
        <w:t>）</w:t>
      </w:r>
      <w:r>
        <w:rPr>
          <w:color w:val="000000"/>
          <w:spacing w:val="0"/>
          <w:w w:val="100"/>
          <w:position w:val="0"/>
        </w:rPr>
        <w:t>。根据相关新旧准则衔接规定，对可比期间信息不予调整，首次执行日执</w:t>
      </w:r>
      <w:r>
        <w:br w:type="page"/>
      </w:r>
    </w:p>
    <w:p>
      <w:pPr>
        <w:pStyle w:val="Style5"/>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行新准则的累积影响数追溯调整本报告期期初留存收益及财务报表其他相关项目金额。</w:t>
      </w:r>
    </w:p>
    <w:p>
      <w:pPr>
        <w:pStyle w:val="Style24"/>
        <w:keepNext w:val="0"/>
        <w:keepLines w:val="0"/>
        <w:widowControl w:val="0"/>
        <w:shd w:val="clear" w:color="auto" w:fill="auto"/>
        <w:bidi w:val="0"/>
        <w:spacing w:before="0" w:after="0" w:line="240" w:lineRule="auto"/>
        <w:ind w:left="974" w:right="0" w:firstLine="0"/>
        <w:jc w:val="left"/>
      </w:pPr>
      <w:r>
        <w:rPr>
          <w:b w:val="0"/>
          <w:bCs w:val="0"/>
          <w:color w:val="000000"/>
          <w:spacing w:val="0"/>
          <w:w w:val="100"/>
          <w:position w:val="0"/>
        </w:rPr>
        <w:t>⑴执行新收入准则对公司</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日财务报表的主要影响如下:</w:t>
      </w:r>
    </w:p>
    <w:tbl>
      <w:tblPr>
        <w:tblOverlap w:val="never"/>
        <w:jc w:val="center"/>
        <w:tblLayout w:type="fixed"/>
      </w:tblPr>
      <w:tblGrid>
        <w:gridCol w:w="2170"/>
        <w:gridCol w:w="2371"/>
        <w:gridCol w:w="2554"/>
        <w:gridCol w:w="2304"/>
      </w:tblGrid>
      <w:tr>
        <w:trPr>
          <w:trHeight w:val="480"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新收入准则调整影响</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1464"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日</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49,359,756.63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-47,525,003.90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1,834,752.73</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42,797,880.06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42,797,880.06</w:t>
            </w:r>
          </w:p>
        </w:tc>
      </w:tr>
      <w:tr>
        <w:trPr>
          <w:trHeight w:val="49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4,727,123.84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4,727,123.84</w:t>
            </w:r>
          </w:p>
        </w:tc>
      </w:tr>
    </w:tbl>
    <w:p>
      <w:pPr>
        <w:widowControl w:val="0"/>
        <w:spacing w:after="199" w:line="1" w:lineRule="exact"/>
      </w:pPr>
    </w:p>
    <w:p>
      <w:pPr>
        <w:pStyle w:val="Style5"/>
        <w:keepNext w:val="0"/>
        <w:keepLines w:val="0"/>
        <w:widowControl w:val="0"/>
        <w:shd w:val="clear" w:color="auto" w:fill="auto"/>
        <w:bidi w:val="0"/>
        <w:spacing w:before="0" w:after="0" w:line="475" w:lineRule="exact"/>
        <w:ind w:left="56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日之前发生的合同变更，公司采用简化处理方法，对所有合同根据 合同变更的最终安排，识别已履行的和尚未履行的履约义务、确定交易价格以及在已履行的 和尚未履行的履约义务之间分摊交易价格。采用该简化方法对公司财务报表无重大影响。</w:t>
      </w:r>
    </w:p>
    <w:p>
      <w:pPr>
        <w:pStyle w:val="Style5"/>
        <w:keepNext w:val="0"/>
        <w:keepLines w:val="0"/>
        <w:widowControl w:val="0"/>
        <w:shd w:val="clear" w:color="auto" w:fill="auto"/>
        <w:bidi w:val="0"/>
        <w:spacing w:before="0" w:after="200" w:line="485" w:lineRule="exact"/>
        <w:ind w:left="56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2019</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rPr>
        <w:t xml:space="preserve">13 </w:t>
      </w:r>
      <w:r>
        <w:rPr>
          <w:color w:val="000000"/>
          <w:spacing w:val="0"/>
          <w:w w:val="100"/>
          <w:position w:val="0"/>
        </w:rPr>
        <w:t>号》，该项会计政策变更采用未来适用法处理。</w:t>
      </w:r>
    </w:p>
    <w:p>
      <w:pPr>
        <w:pStyle w:val="Style5"/>
        <w:keepNext w:val="0"/>
        <w:keepLines w:val="0"/>
        <w:widowControl w:val="0"/>
        <w:shd w:val="clear" w:color="auto" w:fill="auto"/>
        <w:bidi w:val="0"/>
        <w:spacing w:before="0" w:after="60" w:line="480" w:lineRule="exact"/>
        <w:ind w:left="0" w:right="0" w:firstLine="0"/>
        <w:jc w:val="center"/>
      </w:pPr>
      <w:r>
        <w:rPr>
          <w:color w:val="000000"/>
          <w:spacing w:val="0"/>
          <w:w w:val="100"/>
          <w:position w:val="0"/>
        </w:rPr>
        <w:t>母公司资产负债表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091"/>
        <w:gridCol w:w="2290"/>
        <w:gridCol w:w="1891"/>
        <w:gridCol w:w="179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b/>
                <w:bCs/>
                <w:color w:val="000000"/>
                <w:spacing w:val="0"/>
                <w:w w:val="100"/>
                <w:position w:val="0"/>
                <w:sz w:val="20"/>
                <w:szCs w:val="20"/>
              </w:rPr>
              <w:t>2019</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322"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158,147,013.61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158,147,013.61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865,789,122.49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865,789,122.49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357,405,577.29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357,405,577.29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8,536,589.10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8,536,589.10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148,939.24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148,939.24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1,381,490,652.63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1,381,490,652.63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1"/>
        <w:gridCol w:w="2290"/>
        <w:gridCol w:w="1891"/>
        <w:gridCol w:w="179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1,349,694,410.65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1,349,694,410.65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427,800,058.61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427,800,058.61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114,654.24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114,654.24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8,565.50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8,565.50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8,539,954.81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8,539,954.81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1,786,157,643.81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1,786,157,643.81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3,167,648,296.44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3,167,648,296.44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234,383,775.27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234,383,775.27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441,915.54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441,915.54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28,989.59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28,989.59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12,495,974.42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12,495,974.42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4,240,026.75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4,240,026.75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200,010,063.92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200,010,063.92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749,072.68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749,072.68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451,600,745.49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451,600,745.49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1,103,646.96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1,103,646.96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1"/>
        <w:gridCol w:w="2290"/>
        <w:gridCol w:w="1891"/>
        <w:gridCol w:w="179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221,160,676.62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221,160,676.62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222,264,323.58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222,264,323.58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673,865,069.07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673,865,069.07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521,946,118.00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521,946,118.00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1,103,311,859.60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1,103,311,859.60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100,217,874.31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100,217,874.31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162,241,200.56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162,241,200.56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806,501,923.52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806,501,923.52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520"/>
              <w:jc w:val="left"/>
              <w:rPr>
                <w:sz w:val="20"/>
                <w:szCs w:val="20"/>
              </w:rPr>
            </w:pPr>
            <w:r>
              <w:rPr>
                <w:color w:val="000000"/>
                <w:spacing w:val="0"/>
                <w:w w:val="100"/>
                <w:position w:val="0"/>
                <w:sz w:val="20"/>
                <w:szCs w:val="20"/>
              </w:rPr>
              <w:t>所有者权益（或股东权益） 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2,493,783,227.37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2,493,783,227.37</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740"/>
              <w:jc w:val="left"/>
              <w:rPr>
                <w:sz w:val="20"/>
                <w:szCs w:val="20"/>
              </w:rPr>
            </w:pPr>
            <w:r>
              <w:rPr>
                <w:color w:val="000000"/>
                <w:spacing w:val="0"/>
                <w:w w:val="100"/>
                <w:position w:val="0"/>
                <w:sz w:val="20"/>
                <w:szCs w:val="20"/>
              </w:rPr>
              <w:t>负债和所有者权益（或股 东权益）总计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3,167,648,296.44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3,167,648,296.44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440" w:line="312" w:lineRule="exact"/>
        <w:ind w:left="0" w:right="0" w:firstLine="0"/>
        <w:jc w:val="left"/>
      </w:pPr>
      <w:r>
        <w:rPr>
          <w:color w:val="000000"/>
          <w:spacing w:val="0"/>
          <w:w w:val="100"/>
          <w:position w:val="0"/>
        </w:rPr>
        <w:t xml:space="preserve">各项目调整情况的说明: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color w:val="000000"/>
          <w:spacing w:val="0"/>
          <w:w w:val="100"/>
          <w:position w:val="0"/>
        </w:rPr>
        <w:t>4）.</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124"/>
      <w:bookmarkEnd w:id="1125"/>
      <w:bookmarkEnd w:id="1127"/>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37"/>
        </w:numPr>
        <w:shd w:val="clear" w:color="auto" w:fill="auto"/>
        <w:bidi w:val="0"/>
        <w:spacing w:before="0" w:after="14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其他</w:t>
      </w:r>
      <w:bookmarkEnd w:id="1128"/>
      <w:bookmarkEnd w:id="1129"/>
      <w:bookmarkEnd w:id="11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70" w:lineRule="exact"/>
        <w:ind w:left="0" w:right="0" w:firstLine="520"/>
        <w:jc w:val="left"/>
      </w:pPr>
      <w:r>
        <w:rPr>
          <w:b/>
          <w:bCs/>
          <w:color w:val="000000"/>
          <w:spacing w:val="0"/>
          <w:w w:val="100"/>
          <w:position w:val="0"/>
        </w:rPr>
        <w:t>分部报告：</w:t>
      </w:r>
    </w:p>
    <w:p>
      <w:pPr>
        <w:pStyle w:val="Style5"/>
        <w:keepNext w:val="0"/>
        <w:keepLines w:val="0"/>
        <w:widowControl w:val="0"/>
        <w:shd w:val="clear" w:color="auto" w:fill="auto"/>
        <w:bidi w:val="0"/>
        <w:spacing w:before="0" w:after="0" w:line="470" w:lineRule="exact"/>
        <w:ind w:left="0" w:right="0" w:firstLine="520"/>
        <w:jc w:val="left"/>
      </w:pPr>
      <w:r>
        <w:rPr>
          <w:color w:val="000000"/>
          <w:spacing w:val="0"/>
          <w:w w:val="100"/>
          <w:position w:val="0"/>
        </w:rPr>
        <w:t>公司以内部组织结构、管理要求、内部报告制度等为依据确定经营分部。公司的经营分部是 指同时满足下列条件的组成部分：</w:t>
      </w:r>
    </w:p>
    <w:p>
      <w:pPr>
        <w:pStyle w:val="Style5"/>
        <w:keepNext w:val="0"/>
        <w:keepLines w:val="0"/>
        <w:widowControl w:val="0"/>
        <w:numPr>
          <w:ilvl w:val="0"/>
          <w:numId w:val="139"/>
        </w:numPr>
        <w:shd w:val="clear" w:color="auto" w:fill="auto"/>
        <w:tabs>
          <w:tab w:pos="840" w:val="left"/>
        </w:tabs>
        <w:bidi w:val="0"/>
        <w:spacing w:before="0" w:after="0" w:line="470" w:lineRule="exact"/>
        <w:ind w:left="0" w:right="0" w:firstLine="520"/>
        <w:jc w:val="left"/>
      </w:pPr>
      <w:bookmarkStart w:id="1132" w:name="bookmark1132"/>
      <w:bookmarkEnd w:id="1132"/>
      <w:r>
        <w:rPr>
          <w:color w:val="000000"/>
          <w:spacing w:val="0"/>
          <w:w w:val="100"/>
          <w:position w:val="0"/>
        </w:rPr>
        <w:t>该组成部分能够在日常活动中产生收入、发生费用；</w:t>
      </w:r>
    </w:p>
    <w:p>
      <w:pPr>
        <w:pStyle w:val="Style5"/>
        <w:keepNext w:val="0"/>
        <w:keepLines w:val="0"/>
        <w:widowControl w:val="0"/>
        <w:numPr>
          <w:ilvl w:val="0"/>
          <w:numId w:val="139"/>
        </w:numPr>
        <w:shd w:val="clear" w:color="auto" w:fill="auto"/>
        <w:tabs>
          <w:tab w:pos="854" w:val="left"/>
        </w:tabs>
        <w:bidi w:val="0"/>
        <w:spacing w:before="0" w:after="0" w:line="470" w:lineRule="exact"/>
        <w:ind w:left="0" w:right="0" w:firstLine="520"/>
        <w:jc w:val="left"/>
      </w:pPr>
      <w:bookmarkStart w:id="1133" w:name="bookmark1133"/>
      <w:bookmarkEnd w:id="1133"/>
      <w:r>
        <w:rPr>
          <w:color w:val="000000"/>
          <w:spacing w:val="0"/>
          <w:w w:val="100"/>
          <w:position w:val="0"/>
        </w:rPr>
        <w:t>管理层能够定期评价该组成部分的经营成果，以决定向其配置资源、评价其业绩；</w:t>
      </w:r>
    </w:p>
    <w:p>
      <w:pPr>
        <w:pStyle w:val="Style5"/>
        <w:keepNext w:val="0"/>
        <w:keepLines w:val="0"/>
        <w:widowControl w:val="0"/>
        <w:numPr>
          <w:ilvl w:val="0"/>
          <w:numId w:val="139"/>
        </w:numPr>
        <w:shd w:val="clear" w:color="auto" w:fill="auto"/>
        <w:tabs>
          <w:tab w:pos="854" w:val="left"/>
        </w:tabs>
        <w:bidi w:val="0"/>
        <w:spacing w:before="0" w:after="340" w:line="470" w:lineRule="exact"/>
        <w:ind w:left="0" w:right="0" w:firstLine="520"/>
        <w:jc w:val="left"/>
      </w:pPr>
      <w:bookmarkStart w:id="1134" w:name="bookmark1134"/>
      <w:bookmarkEnd w:id="1134"/>
      <w:r>
        <w:rPr>
          <w:color w:val="000000"/>
          <w:spacing w:val="0"/>
          <w:w w:val="100"/>
          <w:position w:val="0"/>
        </w:rPr>
        <w:t>能够通过分析取得该组成部分的财务状况、经营成果和现金流量等有关会计信息。</w:t>
      </w:r>
      <w:r>
        <w:br w:type="page"/>
      </w:r>
    </w:p>
    <w:p>
      <w:pPr>
        <w:pStyle w:val="Style24"/>
        <w:keepNext w:val="0"/>
        <w:keepLines w:val="0"/>
        <w:widowControl w:val="0"/>
        <w:shd w:val="clear" w:color="auto" w:fill="auto"/>
        <w:bidi w:val="0"/>
        <w:spacing w:before="0" w:after="140" w:line="240" w:lineRule="auto"/>
        <w:ind w:left="96" w:right="0" w:firstLine="0"/>
        <w:jc w:val="left"/>
      </w:pPr>
      <w:r>
        <w:rPr>
          <w:color w:val="000000"/>
          <w:spacing w:val="0"/>
          <w:w w:val="100"/>
          <w:position w:val="0"/>
        </w:rPr>
        <w:t>六、税项</w:t>
      </w:r>
    </w:p>
    <w:p>
      <w:pPr>
        <w:pStyle w:val="Style24"/>
        <w:keepNext w:val="0"/>
        <w:keepLines w:val="0"/>
        <w:widowControl w:val="0"/>
        <w:shd w:val="clear" w:color="auto" w:fill="auto"/>
        <w:bidi w:val="0"/>
        <w:spacing w:before="0" w:after="140" w:line="240" w:lineRule="auto"/>
        <w:ind w:left="96" w:right="0" w:firstLine="0"/>
        <w:jc w:val="left"/>
      </w:pPr>
      <w:r>
        <w:rPr>
          <w:color w:val="000000"/>
          <w:spacing w:val="0"/>
          <w:w w:val="100"/>
          <w:position w:val="0"/>
        </w:rPr>
        <w:t>1.</w:t>
      </w:r>
      <w:r>
        <w:rPr>
          <w:color w:val="000000"/>
          <w:spacing w:val="0"/>
          <w:w w:val="100"/>
          <w:position w:val="0"/>
        </w:rPr>
        <w:t>主要税种及税率</w:t>
      </w:r>
    </w:p>
    <w:p>
      <w:pPr>
        <w:pStyle w:val="Style24"/>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rPr>
        <w:t>主要税种及税率情况</w:t>
      </w:r>
    </w:p>
    <w:p>
      <w:pPr>
        <w:pStyle w:val="Style24"/>
        <w:keepNext w:val="0"/>
        <w:keepLines w:val="0"/>
        <w:widowControl w:val="0"/>
        <w:shd w:val="clear" w:color="auto" w:fill="auto"/>
        <w:bidi w:val="0"/>
        <w:spacing w:before="0" w:after="14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789"/>
        <w:gridCol w:w="3144"/>
        <w:gridCol w:w="313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15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以按税法规定计算的销售货物 和应税劳务收入为基础计算销 项税额，扣除当期允许抵扣的进 项税额后，差额部分为应交增值 税</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；出口退税享受</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免、 抵、退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政策，退税率</w:t>
            </w:r>
            <w:r>
              <w:rPr>
                <w:rFonts w:ascii="Times New Roman" w:eastAsia="Times New Roman" w:hAnsi="Times New Roman" w:cs="Times New Roman"/>
                <w:color w:val="000000"/>
                <w:spacing w:val="0"/>
                <w:w w:val="100"/>
                <w:position w:val="0"/>
                <w:sz w:val="20"/>
                <w:szCs w:val="20"/>
              </w:rPr>
              <w:t>0%-13%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实际缴纳的流转税税额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应纳税所得额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从价计征的，按房产原值一次减 除</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后余值的</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计缴;从租 计征的，按租金收入的</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计缴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实际缴纳的流转税税额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实际缴纳的流转税税额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r>
      <w:tr>
        <w:trPr>
          <w:trHeight w:val="64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文化事业建设费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业务收入扣除广告代理成本的 余额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r>
    </w:tbl>
    <w:p>
      <w:pPr>
        <w:widowControl w:val="0"/>
        <w:spacing w:after="339" w:line="1" w:lineRule="exact"/>
      </w:pPr>
    </w:p>
    <w:p>
      <w:pPr>
        <w:pStyle w:val="Style24"/>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rPr>
        <w:t>存在不同企业所得税税率纳税主体的，披露情况说明</w:t>
      </w:r>
    </w:p>
    <w:p>
      <w:pPr>
        <w:pStyle w:val="Style24"/>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613"/>
        <w:gridCol w:w="4450"/>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纳税主体名称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9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泰一指尚、富润纺织、浙江富润印染有限公司（以 下简称富润印染）、浙江明贺钢管有限公司（以 下简称明贺钢管）</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诸暨泰一电子商务有限公司、浙江富润贸易有限 公司（以下简称富润贸易）、新能源公司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［注］</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除上述以外的其他纳税主体</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w:t>
            </w:r>
          </w:p>
        </w:tc>
      </w:tr>
    </w:tbl>
    <w:p>
      <w:pPr>
        <w:widowControl w:val="0"/>
        <w:spacing w:after="419" w:line="1" w:lineRule="exact"/>
      </w:pPr>
    </w:p>
    <w:p>
      <w:pPr>
        <w:pStyle w:val="Style5"/>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［注］根据财政部、国家税务总局发布的《关于实施小微企业普惠性税收减免政策的</w:t>
      </w:r>
    </w:p>
    <w:p>
      <w:pPr>
        <w:pStyle w:val="Style5"/>
        <w:keepNext w:val="0"/>
        <w:keepLines w:val="0"/>
        <w:widowControl w:val="0"/>
        <w:shd w:val="clear" w:color="auto" w:fill="auto"/>
        <w:tabs>
          <w:tab w:pos="2053" w:val="left"/>
        </w:tabs>
        <w:bidi w:val="0"/>
        <w:spacing w:before="0" w:after="220" w:line="240" w:lineRule="auto"/>
        <w:ind w:left="0" w:right="0" w:firstLine="0"/>
        <w:jc w:val="left"/>
      </w:pPr>
      <w:r>
        <w:rPr>
          <w:color w:val="000000"/>
          <w:spacing w:val="0"/>
          <w:w w:val="100"/>
          <w:position w:val="0"/>
        </w:rPr>
        <w:t>通知》（财税〔</w:t>
      </w:r>
      <w:r>
        <w:rPr>
          <w:color w:val="000000"/>
          <w:spacing w:val="0"/>
          <w:w w:val="100"/>
          <w:position w:val="0"/>
          <w:sz w:val="18"/>
          <w:szCs w:val="18"/>
        </w:rPr>
        <w:t>2019）</w:t>
        <w:tab/>
        <w:t>13</w:t>
      </w:r>
      <w:r>
        <w:rPr>
          <w:color w:val="000000"/>
          <w:spacing w:val="0"/>
          <w:w w:val="100"/>
          <w:position w:val="0"/>
        </w:rPr>
        <w:t>号），为贯彻落实党中央、国务院决策部署，进一步支持小微企业</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发展，自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日对小型微利企业年应纳税所得额不超过</w:t>
      </w:r>
      <w:r>
        <w:rPr>
          <w:color w:val="000000"/>
          <w:spacing w:val="0"/>
          <w:w w:val="100"/>
          <w:position w:val="0"/>
          <w:sz w:val="18"/>
          <w:szCs w:val="18"/>
        </w:rPr>
        <w:t>100</w:t>
      </w:r>
      <w:r>
        <w:rPr>
          <w:color w:val="000000"/>
          <w:spacing w:val="0"/>
          <w:w w:val="100"/>
          <w:position w:val="0"/>
        </w:rPr>
        <w:t>万元</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的部分，减按</w:t>
      </w:r>
      <w:r>
        <w:rPr>
          <w:color w:val="000000"/>
          <w:spacing w:val="0"/>
          <w:w w:val="100"/>
          <w:position w:val="0"/>
          <w:sz w:val="18"/>
          <w:szCs w:val="18"/>
        </w:rPr>
        <w:t>25%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的税率缴纳企业所得税；对年应纳税所得</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万元的部分，减按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企业所得税。</w:t>
      </w:r>
    </w:p>
    <w:p>
      <w:pPr>
        <w:pStyle w:val="Style31"/>
        <w:keepNext/>
        <w:keepLines/>
        <w:widowControl w:val="0"/>
        <w:numPr>
          <w:ilvl w:val="0"/>
          <w:numId w:val="141"/>
        </w:numPr>
        <w:shd w:val="clear" w:color="auto" w:fill="auto"/>
        <w:tabs>
          <w:tab w:pos="420" w:val="left"/>
        </w:tabs>
        <w:bidi w:val="0"/>
        <w:spacing w:before="0" w:after="12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税收优惠</w:t>
      </w:r>
      <w:bookmarkEnd w:id="1135"/>
      <w:bookmarkEnd w:id="1136"/>
      <w:bookmarkEnd w:id="11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43"/>
        </w:numPr>
        <w:shd w:val="clear" w:color="auto" w:fill="auto"/>
        <w:tabs>
          <w:tab w:pos="879" w:val="left"/>
        </w:tabs>
        <w:bidi w:val="0"/>
        <w:spacing w:before="0" w:after="0" w:line="468" w:lineRule="exact"/>
        <w:ind w:left="0" w:right="0" w:firstLine="540"/>
        <w:jc w:val="left"/>
      </w:pPr>
      <w:bookmarkStart w:id="1139" w:name="bookmark1139"/>
      <w:bookmarkEnd w:id="1139"/>
      <w:r>
        <w:rPr>
          <w:color w:val="000000"/>
          <w:spacing w:val="0"/>
          <w:w w:val="100"/>
          <w:position w:val="0"/>
        </w:rPr>
        <w:t>增值税</w:t>
      </w:r>
    </w:p>
    <w:p>
      <w:pPr>
        <w:pStyle w:val="Style5"/>
        <w:keepNext w:val="0"/>
        <w:keepLines w:val="0"/>
        <w:widowControl w:val="0"/>
        <w:shd w:val="clear" w:color="auto" w:fill="auto"/>
        <w:bidi w:val="0"/>
        <w:spacing w:before="0" w:after="0" w:line="468" w:lineRule="exact"/>
        <w:ind w:left="0" w:right="0" w:firstLine="540"/>
        <w:jc w:val="both"/>
      </w:pPr>
      <w:r>
        <w:rPr>
          <w:color w:val="000000"/>
          <w:spacing w:val="0"/>
          <w:w w:val="100"/>
          <w:position w:val="0"/>
        </w:rPr>
        <w:t>根据财政部、国家税务总局、海关总署发布的《关于深化增值税改革有关政策的公告》（财政 部、税务总局、海关总署公告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39</w:t>
      </w:r>
      <w:r>
        <w:rPr>
          <w:color w:val="000000"/>
          <w:spacing w:val="0"/>
          <w:w w:val="100"/>
          <w:position w:val="0"/>
        </w:rPr>
        <w:t>号），自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日，允许 生产、生活性服务业纳税人按照当期可抵扣进项税额加计</w:t>
      </w:r>
      <w:r>
        <w:rPr>
          <w:color w:val="000000"/>
          <w:spacing w:val="0"/>
          <w:w w:val="100"/>
          <w:position w:val="0"/>
          <w:sz w:val="18"/>
          <w:szCs w:val="18"/>
        </w:rPr>
        <w:t>10%</w:t>
      </w:r>
      <w:r>
        <w:rPr>
          <w:color w:val="000000"/>
          <w:spacing w:val="0"/>
          <w:w w:val="100"/>
          <w:position w:val="0"/>
        </w:rPr>
        <w:t>，抵减应纳税额。</w:t>
      </w:r>
    </w:p>
    <w:p>
      <w:pPr>
        <w:pStyle w:val="Style5"/>
        <w:keepNext w:val="0"/>
        <w:keepLines w:val="0"/>
        <w:widowControl w:val="0"/>
        <w:numPr>
          <w:ilvl w:val="0"/>
          <w:numId w:val="145"/>
        </w:numPr>
        <w:shd w:val="clear" w:color="auto" w:fill="auto"/>
        <w:tabs>
          <w:tab w:pos="879" w:val="left"/>
        </w:tabs>
        <w:bidi w:val="0"/>
        <w:spacing w:before="0" w:after="0" w:line="468" w:lineRule="exact"/>
        <w:ind w:left="0" w:right="0" w:firstLine="540"/>
        <w:jc w:val="both"/>
      </w:pPr>
      <w:bookmarkStart w:id="1140" w:name="bookmark1140"/>
      <w:bookmarkEnd w:id="1140"/>
      <w:r>
        <w:rPr>
          <w:color w:val="000000"/>
          <w:spacing w:val="0"/>
          <w:w w:val="100"/>
          <w:position w:val="0"/>
        </w:rPr>
        <w:t>企业所得税</w:t>
      </w:r>
    </w:p>
    <w:p>
      <w:pPr>
        <w:pStyle w:val="Style5"/>
        <w:keepNext w:val="0"/>
        <w:keepLines w:val="0"/>
        <w:widowControl w:val="0"/>
        <w:shd w:val="clear" w:color="auto" w:fill="auto"/>
        <w:bidi w:val="0"/>
        <w:spacing w:before="0" w:after="0" w:line="468" w:lineRule="exact"/>
        <w:ind w:left="0" w:right="0" w:firstLine="5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日，经浙江省科学技术厅、浙江省财政厅、国家税务总局浙江省税务局批准，</w:t>
      </w:r>
    </w:p>
    <w:p>
      <w:pPr>
        <w:pStyle w:val="Style5"/>
        <w:keepNext w:val="0"/>
        <w:keepLines w:val="0"/>
        <w:widowControl w:val="0"/>
        <w:shd w:val="clear" w:color="auto" w:fill="auto"/>
        <w:bidi w:val="0"/>
        <w:spacing w:before="0" w:after="0" w:line="468" w:lineRule="exact"/>
        <w:ind w:left="0" w:right="0" w:firstLine="0"/>
        <w:jc w:val="both"/>
      </w:pPr>
      <w:r>
        <w:rPr>
          <w:color w:val="000000"/>
          <w:spacing w:val="0"/>
          <w:w w:val="100"/>
          <w:position w:val="0"/>
        </w:rPr>
        <w:t>子公司泰一指尚、富润纺织、富润印染被认定为高新技术企业，资格有效期</w:t>
      </w:r>
      <w:r>
        <w:rPr>
          <w:color w:val="000000"/>
          <w:spacing w:val="0"/>
          <w:w w:val="100"/>
          <w:position w:val="0"/>
          <w:sz w:val="18"/>
          <w:szCs w:val="18"/>
        </w:rPr>
        <w:t>3</w:t>
      </w:r>
      <w:r>
        <w:rPr>
          <w:color w:val="000000"/>
          <w:spacing w:val="0"/>
          <w:w w:val="100"/>
          <w:position w:val="0"/>
        </w:rPr>
        <w:t>年，企业所得税优 惠期间为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日。根据《中华人民共和国企业所得税法》和《中 华人民共和国所得税法实施条例》等有关法律法规规定，该等公司本期按</w:t>
      </w:r>
      <w:r>
        <w:rPr>
          <w:color w:val="000000"/>
          <w:spacing w:val="0"/>
          <w:w w:val="100"/>
          <w:position w:val="0"/>
          <w:sz w:val="18"/>
          <w:szCs w:val="18"/>
        </w:rPr>
        <w:t>15%</w:t>
      </w:r>
      <w:r>
        <w:rPr>
          <w:color w:val="000000"/>
          <w:spacing w:val="0"/>
          <w:w w:val="100"/>
          <w:position w:val="0"/>
        </w:rPr>
        <w:t>的税率计缴企业所 得税。</w:t>
      </w:r>
    </w:p>
    <w:p>
      <w:pPr>
        <w:pStyle w:val="Style5"/>
        <w:keepNext w:val="0"/>
        <w:keepLines w:val="0"/>
        <w:widowControl w:val="0"/>
        <w:shd w:val="clear" w:color="auto" w:fill="auto"/>
        <w:bidi w:val="0"/>
        <w:spacing w:before="0" w:after="840" w:line="472" w:lineRule="exact"/>
        <w:ind w:left="0" w:right="0" w:firstLine="54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日，经浙江省科学技术厅、浙江省财政厅、国家税务总局浙江省税务局批准， 子公司浙江明贺钢管有限公司被认定为高新技术企业，资格有效期</w:t>
      </w:r>
      <w:r>
        <w:rPr>
          <w:color w:val="000000"/>
          <w:spacing w:val="0"/>
          <w:w w:val="100"/>
          <w:position w:val="0"/>
          <w:sz w:val="18"/>
          <w:szCs w:val="18"/>
        </w:rPr>
        <w:t>3</w:t>
      </w:r>
      <w:r>
        <w:rPr>
          <w:color w:val="000000"/>
          <w:spacing w:val="0"/>
          <w:w w:val="100"/>
          <w:position w:val="0"/>
        </w:rPr>
        <w:t xml:space="preserve">年，企业所得税优惠期间为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日。根据《中华人民共和国企业所得税法》和《中华人民共 和国所得税法实施条例》等有关法律法规规定，该公司本期按</w:t>
      </w:r>
      <w:r>
        <w:rPr>
          <w:color w:val="000000"/>
          <w:spacing w:val="0"/>
          <w:w w:val="100"/>
          <w:position w:val="0"/>
          <w:sz w:val="18"/>
          <w:szCs w:val="18"/>
        </w:rPr>
        <w:t>15%</w:t>
      </w:r>
      <w:r>
        <w:rPr>
          <w:color w:val="000000"/>
          <w:spacing w:val="0"/>
          <w:w w:val="100"/>
          <w:position w:val="0"/>
        </w:rPr>
        <w:t>的税率计缴企业所得税。</w:t>
      </w:r>
    </w:p>
    <w:p>
      <w:pPr>
        <w:pStyle w:val="Style31"/>
        <w:keepNext/>
        <w:keepLines/>
        <w:widowControl w:val="0"/>
        <w:numPr>
          <w:ilvl w:val="0"/>
          <w:numId w:val="141"/>
        </w:numPr>
        <w:shd w:val="clear" w:color="auto" w:fill="auto"/>
        <w:tabs>
          <w:tab w:pos="420" w:val="left"/>
        </w:tabs>
        <w:bidi w:val="0"/>
        <w:spacing w:before="0" w:after="120" w:line="240" w:lineRule="auto"/>
        <w:ind w:left="0" w:right="0" w:firstLine="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其他</w:t>
      </w:r>
      <w:bookmarkEnd w:id="1141"/>
      <w:bookmarkEnd w:id="1142"/>
      <w:bookmarkEnd w:id="1144"/>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20" w:line="240" w:lineRule="auto"/>
        <w:ind w:left="0" w:right="0" w:firstLine="0"/>
        <w:jc w:val="left"/>
      </w:pPr>
      <w:bookmarkStart w:id="1145" w:name="bookmark1145"/>
      <w:bookmarkStart w:id="1146" w:name="bookmark1146"/>
      <w:bookmarkStart w:id="1147" w:name="bookmark1147"/>
      <w:r>
        <w:rPr>
          <w:color w:val="000000"/>
          <w:spacing w:val="0"/>
          <w:w w:val="100"/>
          <w:position w:val="0"/>
        </w:rPr>
        <w:t>七、合并财务报表项目注释</w:t>
      </w:r>
      <w:bookmarkEnd w:id="1145"/>
      <w:bookmarkEnd w:id="1146"/>
      <w:bookmarkEnd w:id="1147"/>
    </w:p>
    <w:p>
      <w:pPr>
        <w:pStyle w:val="Style31"/>
        <w:keepNext/>
        <w:keepLines/>
        <w:widowControl w:val="0"/>
        <w:shd w:val="clear" w:color="auto" w:fill="auto"/>
        <w:bidi w:val="0"/>
        <w:spacing w:before="0" w:after="120" w:line="240" w:lineRule="auto"/>
        <w:ind w:left="0" w:right="0" w:firstLine="0"/>
        <w:jc w:val="left"/>
      </w:pPr>
      <w:bookmarkStart w:id="1145" w:name="bookmark1145"/>
      <w:bookmarkStart w:id="1146" w:name="bookmark1146"/>
      <w:bookmarkStart w:id="1148" w:name="bookmark1148"/>
      <w:bookmarkStart w:id="1149" w:name="bookmark1149"/>
      <w:r>
        <w:rPr>
          <w:color w:val="000000"/>
          <w:spacing w:val="0"/>
          <w:w w:val="100"/>
          <w:position w:val="0"/>
        </w:rPr>
        <w:t>1</w:t>
      </w:r>
      <w:bookmarkEnd w:id="1148"/>
      <w:r>
        <w:rPr>
          <w:color w:val="000000"/>
          <w:spacing w:val="0"/>
          <w:w w:val="100"/>
          <w:position w:val="0"/>
        </w:rPr>
        <w:t>、货币资金</w:t>
      </w:r>
      <w:bookmarkEnd w:id="1145"/>
      <w:bookmarkEnd w:id="1146"/>
      <w:bookmarkEnd w:id="11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80"/>
        <w:gridCol w:w="3379"/>
        <w:gridCol w:w="341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28,506.00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145,125.34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281,312,221.08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277,248,805.06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30,163,791.80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21,717,891.91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311,504,518.88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299,111,822.31</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其中：存放在境外的 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银行存款期末余额中冻结资金余额</w:t>
      </w:r>
      <w:r>
        <w:rPr>
          <w:rFonts w:ascii="Times New Roman" w:eastAsia="Times New Roman" w:hAnsi="Times New Roman" w:cs="Times New Roman"/>
          <w:color w:val="000000"/>
          <w:spacing w:val="0"/>
          <w:w w:val="100"/>
          <w:position w:val="0"/>
        </w:rPr>
        <w:t>54,098.08</w:t>
      </w:r>
      <w:r>
        <w:rPr>
          <w:color w:val="000000"/>
          <w:spacing w:val="0"/>
          <w:w w:val="100"/>
          <w:position w:val="0"/>
        </w:rPr>
        <w:t>元、质押定期存单余额</w:t>
      </w:r>
      <w:r>
        <w:rPr>
          <w:rFonts w:ascii="Times New Roman" w:eastAsia="Times New Roman" w:hAnsi="Times New Roman" w:cs="Times New Roman"/>
          <w:color w:val="000000"/>
          <w:spacing w:val="0"/>
          <w:w w:val="100"/>
          <w:position w:val="0"/>
        </w:rPr>
        <w:t>50,000,000.00</w:t>
      </w:r>
      <w:r>
        <w:rPr>
          <w:color w:val="000000"/>
          <w:spacing w:val="0"/>
          <w:w w:val="100"/>
          <w:position w:val="0"/>
        </w:rPr>
        <w:t>元；其他</w:t>
      </w:r>
    </w:p>
    <w:p>
      <w:pPr>
        <w:pStyle w:val="Style5"/>
        <w:keepNext w:val="0"/>
        <w:keepLines w:val="0"/>
        <w:widowControl w:val="0"/>
        <w:shd w:val="clear" w:color="auto" w:fill="auto"/>
        <w:bidi w:val="0"/>
        <w:spacing w:before="0" w:after="820" w:line="240" w:lineRule="auto"/>
        <w:ind w:left="0" w:right="0" w:firstLine="0"/>
        <w:jc w:val="both"/>
      </w:pPr>
      <w:r>
        <w:rPr>
          <w:color w:val="000000"/>
          <w:spacing w:val="0"/>
          <w:w w:val="100"/>
          <w:position w:val="0"/>
        </w:rPr>
        <w:t>货币资金期末余额中，银行承兑汇票保证金</w:t>
      </w:r>
      <w:r>
        <w:rPr>
          <w:rFonts w:ascii="Times New Roman" w:eastAsia="Times New Roman" w:hAnsi="Times New Roman" w:cs="Times New Roman"/>
          <w:color w:val="000000"/>
          <w:spacing w:val="0"/>
          <w:w w:val="100"/>
          <w:position w:val="0"/>
        </w:rPr>
        <w:t>30,000,000.00</w:t>
      </w:r>
      <w:r>
        <w:rPr>
          <w:color w:val="000000"/>
          <w:spacing w:val="0"/>
          <w:w w:val="100"/>
          <w:position w:val="0"/>
        </w:rPr>
        <w:t>元，存出投资款</w:t>
      </w:r>
      <w:r>
        <w:rPr>
          <w:rFonts w:ascii="Times New Roman" w:eastAsia="Times New Roman" w:hAnsi="Times New Roman" w:cs="Times New Roman"/>
          <w:color w:val="000000"/>
          <w:spacing w:val="0"/>
          <w:w w:val="100"/>
          <w:position w:val="0"/>
        </w:rPr>
        <w:t>162,203.48</w:t>
      </w:r>
      <w:r>
        <w:rPr>
          <w:color w:val="000000"/>
          <w:spacing w:val="0"/>
          <w:w w:val="100"/>
          <w:position w:val="0"/>
        </w:rPr>
        <w:t xml:space="preserve">元，支付宝 </w:t>
      </w:r>
      <w:r>
        <w:rPr>
          <w:rStyle w:val="CharStyle3"/>
          <w:rFonts w:ascii="SimSun" w:eastAsia="SimSun" w:hAnsi="SimSun" w:cs="SimSun"/>
        </w:rPr>
        <w:t>余额</w:t>
      </w:r>
      <w:r>
        <w:rPr>
          <w:rStyle w:val="CharStyle3"/>
        </w:rPr>
        <w:t>1,225.00</w:t>
      </w:r>
      <w:r>
        <w:rPr>
          <w:rStyle w:val="CharStyle3"/>
          <w:rFonts w:ascii="SimSun" w:eastAsia="SimSun" w:hAnsi="SimSun" w:cs="SimSun"/>
        </w:rPr>
        <w:t>元和微信钱包余额</w:t>
      </w:r>
      <w:r>
        <w:rPr>
          <w:rStyle w:val="CharStyle3"/>
        </w:rPr>
        <w:t>363.32</w:t>
      </w:r>
      <w:r>
        <w:rPr>
          <w:rStyle w:val="CharStyle3"/>
          <w:rFonts w:ascii="SimSun" w:eastAsia="SimSun" w:hAnsi="SimSun" w:cs="SimSun"/>
        </w:rPr>
        <w:t>元。</w:t>
      </w:r>
    </w:p>
    <w:p>
      <w:pPr>
        <w:pStyle w:val="Style31"/>
        <w:keepNext/>
        <w:keepLines/>
        <w:widowControl w:val="0"/>
        <w:shd w:val="clear" w:color="auto" w:fill="auto"/>
        <w:bidi w:val="0"/>
        <w:spacing w:before="0" w:after="14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2</w:t>
      </w:r>
      <w:bookmarkEnd w:id="1152"/>
      <w:r>
        <w:rPr>
          <w:color w:val="000000"/>
          <w:spacing w:val="0"/>
          <w:w w:val="100"/>
          <w:position w:val="0"/>
        </w:rPr>
        <w:t>、交易性金融资产</w:t>
      </w:r>
      <w:bookmarkEnd w:id="1150"/>
      <w:bookmarkEnd w:id="1151"/>
      <w:bookmarkEnd w:id="1153"/>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58"/>
        <w:gridCol w:w="2688"/>
        <w:gridCol w:w="2717"/>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以公允价值计量且其变动计入当期损 益的金融资产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870,792,129.30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879,378,216.28</w:t>
            </w:r>
          </w:p>
        </w:tc>
      </w:tr>
      <w:tr>
        <w:trPr>
          <w:trHeight w:val="322"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870,792,129.30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864,280,631.49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15,097,584.79</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870,792,129.30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879,378,216.28</w:t>
            </w:r>
          </w:p>
        </w:tc>
      </w:tr>
    </w:tbl>
    <w:p>
      <w:pPr>
        <w:widowControl w:val="0"/>
        <w:spacing w:after="35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20" w:line="470" w:lineRule="exact"/>
        <w:ind w:left="0" w:right="0" w:firstLine="520"/>
        <w:jc w:val="left"/>
      </w:pPr>
      <w:r>
        <w:rPr>
          <w:color w:val="000000"/>
          <w:spacing w:val="0"/>
          <w:w w:val="100"/>
          <w:position w:val="0"/>
        </w:rPr>
        <w:t>期末权益工具投资系公司持有的甘肃上峰水泥股份有限公司、浙江大东南股份有限公司等公 司股票。</w:t>
      </w:r>
    </w:p>
    <w:p>
      <w:pPr>
        <w:pStyle w:val="Style31"/>
        <w:keepNext/>
        <w:keepLines/>
        <w:widowControl w:val="0"/>
        <w:shd w:val="clear" w:color="auto" w:fill="auto"/>
        <w:tabs>
          <w:tab w:pos="368" w:val="left"/>
        </w:tabs>
        <w:bidi w:val="0"/>
        <w:spacing w:before="0" w:after="14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3</w:t>
      </w:r>
      <w:bookmarkEnd w:id="1156"/>
      <w:r>
        <w:rPr>
          <w:color w:val="000000"/>
          <w:spacing w:val="0"/>
          <w:w w:val="100"/>
          <w:position w:val="0"/>
        </w:rPr>
        <w:t>、</w:t>
        <w:tab/>
        <w:t>衍生金融资产</w:t>
      </w:r>
      <w:bookmarkEnd w:id="1154"/>
      <w:bookmarkEnd w:id="1155"/>
      <w:bookmarkEnd w:id="115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373" w:val="left"/>
        </w:tabs>
        <w:bidi w:val="0"/>
        <w:spacing w:before="0" w:after="14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4</w:t>
      </w:r>
      <w:bookmarkEnd w:id="1160"/>
      <w:r>
        <w:rPr>
          <w:color w:val="000000"/>
          <w:spacing w:val="0"/>
          <w:w w:val="100"/>
          <w:position w:val="0"/>
        </w:rPr>
        <w:t>、</w:t>
        <w:tab/>
        <w:t>应收票据</w:t>
      </w:r>
      <w:bookmarkEnd w:id="1158"/>
      <w:bookmarkEnd w:id="1159"/>
      <w:bookmarkEnd w:id="1161"/>
    </w:p>
    <w:p>
      <w:pPr>
        <w:pStyle w:val="Style31"/>
        <w:keepNext/>
        <w:keepLines/>
        <w:widowControl w:val="0"/>
        <w:numPr>
          <w:ilvl w:val="0"/>
          <w:numId w:val="147"/>
        </w:numPr>
        <w:shd w:val="clear" w:color="auto" w:fill="auto"/>
        <w:tabs>
          <w:tab w:pos="430" w:val="left"/>
        </w:tabs>
        <w:bidi w:val="0"/>
        <w:spacing w:before="0" w:after="140" w:line="240" w:lineRule="auto"/>
        <w:ind w:left="0" w:right="0" w:firstLine="0"/>
        <w:jc w:val="left"/>
      </w:pPr>
      <w:bookmarkStart w:id="1158" w:name="bookmark1158"/>
      <w:bookmarkStart w:id="1159" w:name="bookmark1159"/>
      <w:bookmarkStart w:id="1162" w:name="bookmark1162"/>
      <w:bookmarkStart w:id="1163" w:name="bookmark1163"/>
      <w:bookmarkEnd w:id="1162"/>
      <w:r>
        <w:rPr>
          <w:color w:val="000000"/>
          <w:spacing w:val="0"/>
          <w:w w:val="100"/>
          <w:position w:val="0"/>
        </w:rPr>
        <w:t>.</w:t>
      </w:r>
      <w:r>
        <w:rPr>
          <w:color w:val="000000"/>
          <w:spacing w:val="0"/>
          <w:w w:val="100"/>
          <w:position w:val="0"/>
        </w:rPr>
        <w:t>应收票据分类列示</w:t>
      </w:r>
      <w:bookmarkEnd w:id="1158"/>
      <w:bookmarkEnd w:id="1159"/>
      <w:bookmarkEnd w:id="1163"/>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47"/>
        </w:numPr>
        <w:shd w:val="clear" w:color="auto" w:fill="auto"/>
        <w:tabs>
          <w:tab w:pos="430" w:val="left"/>
        </w:tabs>
        <w:bidi w:val="0"/>
        <w:spacing w:before="0" w:after="140" w:line="240" w:lineRule="auto"/>
        <w:ind w:left="0" w:right="0" w:firstLine="0"/>
        <w:jc w:val="left"/>
      </w:pPr>
      <w:bookmarkStart w:id="1164" w:name="bookmark1164"/>
      <w:bookmarkEnd w:id="1164"/>
      <w:r>
        <w:rPr>
          <w:b/>
          <w:bCs/>
          <w:color w:val="000000"/>
          <w:spacing w:val="0"/>
          <w:w w:val="100"/>
          <w:position w:val="0"/>
        </w:rPr>
        <w:t>.</w:t>
      </w:r>
      <w:r>
        <w:rPr>
          <w:b/>
          <w:bCs/>
          <w:color w:val="000000"/>
          <w:spacing w:val="0"/>
          <w:w w:val="100"/>
          <w:position w:val="0"/>
        </w:rPr>
        <w:t>期末公司已质押的应收票据</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47"/>
        </w:numPr>
        <w:shd w:val="clear" w:color="auto" w:fill="auto"/>
        <w:tabs>
          <w:tab w:pos="430" w:val="left"/>
        </w:tabs>
        <w:bidi w:val="0"/>
        <w:spacing w:before="0" w:after="140" w:line="240" w:lineRule="auto"/>
        <w:ind w:left="0" w:right="0" w:firstLine="0"/>
        <w:jc w:val="left"/>
      </w:pPr>
      <w:bookmarkStart w:id="1165" w:name="bookmark1165"/>
      <w:bookmarkEnd w:id="1165"/>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47"/>
        </w:numPr>
        <w:shd w:val="clear" w:color="auto" w:fill="auto"/>
        <w:tabs>
          <w:tab w:pos="430" w:val="left"/>
        </w:tabs>
        <w:bidi w:val="0"/>
        <w:spacing w:before="0" w:after="140" w:line="240" w:lineRule="auto"/>
        <w:ind w:left="0" w:right="0" w:firstLine="0"/>
        <w:jc w:val="left"/>
      </w:pPr>
      <w:bookmarkStart w:id="1166" w:name="bookmark1166"/>
      <w:bookmarkEnd w:id="1166"/>
      <w:r>
        <w:rPr>
          <w:b/>
          <w:bCs/>
          <w:color w:val="000000"/>
          <w:spacing w:val="0"/>
          <w:w w:val="100"/>
          <w:position w:val="0"/>
        </w:rPr>
        <w:t>.</w:t>
      </w:r>
      <w:r>
        <w:rPr>
          <w:b/>
          <w:bCs/>
          <w:color w:val="000000"/>
          <w:spacing w:val="0"/>
          <w:w w:val="100"/>
          <w:position w:val="0"/>
        </w:rPr>
        <w:t>期末公司因出票人未履约而将其转应收账款的票据</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47"/>
        </w:numPr>
        <w:shd w:val="clear" w:color="auto" w:fill="auto"/>
        <w:tabs>
          <w:tab w:pos="430" w:val="left"/>
        </w:tabs>
        <w:bidi w:val="0"/>
        <w:spacing w:before="0" w:after="140" w:line="240" w:lineRule="auto"/>
        <w:ind w:left="0" w:right="0" w:firstLine="0"/>
        <w:jc w:val="left"/>
      </w:pPr>
      <w:bookmarkStart w:id="1167" w:name="bookmark1167"/>
      <w:bookmarkEnd w:id="1167"/>
      <w:r>
        <w:rPr>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140" w:line="240" w:lineRule="auto"/>
        <w:ind w:left="0" w:right="0" w:firstLine="0"/>
        <w:jc w:val="left"/>
        <w:sectPr>
          <w:headerReference w:type="default" r:id="rId45"/>
          <w:footerReference w:type="default" r:id="rId46"/>
          <w:footnotePr>
            <w:pos w:val="pageBottom"/>
            <w:numFmt w:val="decimal"/>
            <w:numRestart w:val="continuous"/>
          </w:footnotePr>
          <w:pgSz w:w="11900" w:h="16840"/>
          <w:pgMar w:top="1321" w:right="1471" w:bottom="1542" w:left="1031"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按组合计提坏账准备:</w:t>
      </w:r>
    </w:p>
    <w:p>
      <w:pPr>
        <w:pStyle w:val="Style5"/>
        <w:keepNext w:val="0"/>
        <w:keepLines w:val="0"/>
        <w:widowControl w:val="0"/>
        <w:shd w:val="clear" w:color="auto" w:fill="auto"/>
        <w:bidi w:val="0"/>
        <w:spacing w:before="80" w:after="300" w:line="312"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60" w:line="312" w:lineRule="exact"/>
        <w:ind w:left="56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47"/>
        </w:numPr>
        <w:shd w:val="clear" w:color="auto" w:fill="auto"/>
        <w:tabs>
          <w:tab w:pos="990" w:val="left"/>
        </w:tabs>
        <w:bidi w:val="0"/>
        <w:spacing w:before="0" w:after="60" w:line="312" w:lineRule="exact"/>
        <w:ind w:left="0" w:right="0" w:firstLine="56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w:t>
      </w:r>
      <w:r>
        <w:rPr>
          <w:color w:val="000000"/>
          <w:spacing w:val="0"/>
          <w:w w:val="100"/>
          <w:position w:val="0"/>
        </w:rPr>
        <w:t>坏账准备的情况</w:t>
      </w:r>
      <w:bookmarkEnd w:id="1168"/>
      <w:bookmarkEnd w:id="1169"/>
      <w:bookmarkEnd w:id="1171"/>
    </w:p>
    <w:p>
      <w:pPr>
        <w:pStyle w:val="Style5"/>
        <w:keepNext w:val="0"/>
        <w:keepLines w:val="0"/>
        <w:widowControl w:val="0"/>
        <w:shd w:val="clear" w:color="auto" w:fill="auto"/>
        <w:bidi w:val="0"/>
        <w:spacing w:before="0" w:after="660" w:line="312"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47"/>
        </w:numPr>
        <w:shd w:val="clear" w:color="auto" w:fill="auto"/>
        <w:tabs>
          <w:tab w:pos="990" w:val="left"/>
        </w:tabs>
        <w:bidi w:val="0"/>
        <w:spacing w:before="0" w:after="60" w:line="312" w:lineRule="exact"/>
        <w:ind w:left="0" w:right="0" w:firstLine="56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w:t>
      </w:r>
      <w:r>
        <w:rPr>
          <w:color w:val="000000"/>
          <w:spacing w:val="0"/>
          <w:w w:val="100"/>
          <w:position w:val="0"/>
        </w:rPr>
        <w:t>本期实际核销的应收票据情况</w:t>
      </w:r>
      <w:bookmarkEnd w:id="1172"/>
      <w:bookmarkEnd w:id="1173"/>
      <w:bookmarkEnd w:id="1175"/>
    </w:p>
    <w:p>
      <w:pPr>
        <w:pStyle w:val="Style5"/>
        <w:keepNext w:val="0"/>
        <w:keepLines w:val="0"/>
        <w:widowControl w:val="0"/>
        <w:shd w:val="clear" w:color="auto" w:fill="auto"/>
        <w:bidi w:val="0"/>
        <w:spacing w:before="0" w:after="620" w:line="312"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00" w:line="312"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60" w:line="312" w:lineRule="exact"/>
        <w:ind w:left="0" w:right="0" w:firstLine="560"/>
        <w:jc w:val="both"/>
      </w:pPr>
      <w:bookmarkStart w:id="1176" w:name="bookmark1176"/>
      <w:bookmarkStart w:id="1177" w:name="bookmark1177"/>
      <w:bookmarkStart w:id="1178" w:name="bookmark1178"/>
      <w:bookmarkStart w:id="1179" w:name="bookmark1179"/>
      <w:r>
        <w:rPr>
          <w:color w:val="000000"/>
          <w:spacing w:val="0"/>
          <w:w w:val="100"/>
          <w:position w:val="0"/>
        </w:rPr>
        <w:t>5</w:t>
      </w:r>
      <w:bookmarkEnd w:id="1178"/>
      <w:r>
        <w:rPr>
          <w:color w:val="000000"/>
          <w:spacing w:val="0"/>
          <w:w w:val="100"/>
          <w:position w:val="0"/>
        </w:rPr>
        <w:t>、应收账款</w:t>
      </w:r>
      <w:bookmarkEnd w:id="1176"/>
      <w:bookmarkEnd w:id="1177"/>
      <w:bookmarkEnd w:id="1179"/>
    </w:p>
    <w:p>
      <w:pPr>
        <w:pStyle w:val="Style31"/>
        <w:keepNext/>
        <w:keepLines/>
        <w:widowControl w:val="0"/>
        <w:numPr>
          <w:ilvl w:val="0"/>
          <w:numId w:val="149"/>
        </w:numPr>
        <w:shd w:val="clear" w:color="auto" w:fill="auto"/>
        <w:bidi w:val="0"/>
        <w:spacing w:before="0" w:after="60" w:line="312" w:lineRule="exact"/>
        <w:ind w:left="0" w:right="0" w:firstLine="560"/>
        <w:jc w:val="both"/>
      </w:pPr>
      <w:bookmarkStart w:id="1176" w:name="bookmark1176"/>
      <w:bookmarkStart w:id="1177" w:name="bookmark1177"/>
      <w:bookmarkStart w:id="1180" w:name="bookmark1180"/>
      <w:bookmarkStart w:id="1181" w:name="bookmark1181"/>
      <w:bookmarkEnd w:id="1180"/>
      <w:r>
        <w:rPr>
          <w:color w:val="000000"/>
          <w:spacing w:val="0"/>
          <w:w w:val="100"/>
          <w:position w:val="0"/>
        </w:rPr>
        <w:t>.</w:t>
      </w:r>
      <w:r>
        <w:rPr>
          <w:color w:val="000000"/>
          <w:spacing w:val="0"/>
          <w:w w:val="100"/>
          <w:position w:val="0"/>
        </w:rPr>
        <w:t>按账龄披露</w:t>
      </w:r>
      <w:bookmarkEnd w:id="1176"/>
      <w:bookmarkEnd w:id="1177"/>
      <w:bookmarkEnd w:id="1181"/>
    </w:p>
    <w:p>
      <w:pPr>
        <w:pStyle w:val="Style5"/>
        <w:keepNext w:val="0"/>
        <w:keepLines w:val="0"/>
        <w:widowControl w:val="0"/>
        <w:shd w:val="clear" w:color="auto" w:fill="auto"/>
        <w:bidi w:val="0"/>
        <w:spacing w:before="0" w:after="60" w:line="312" w:lineRule="exact"/>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50"/>
        <w:gridCol w:w="4613"/>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年以内分项</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911,484,609.06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6-12</w:t>
            </w:r>
            <w:r>
              <w:rPr>
                <w:color w:val="000000"/>
                <w:spacing w:val="0"/>
                <w:w w:val="100"/>
                <w:position w:val="0"/>
                <w:sz w:val="20"/>
                <w:szCs w:val="20"/>
              </w:rPr>
              <w:t>个月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206,609,099.59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212,428.38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1,118,306,137.03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44,014,664.14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1,371,633.31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13,304,827.99</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1,176,997,262.47</w:t>
            </w:r>
          </w:p>
        </w:tc>
      </w:tr>
    </w:tbl>
    <w:p>
      <w:pPr>
        <w:widowControl w:val="0"/>
        <w:spacing w:after="719" w:line="1" w:lineRule="exact"/>
      </w:pPr>
    </w:p>
    <w:p>
      <w:pPr>
        <w:pStyle w:val="Style31"/>
        <w:keepNext/>
        <w:keepLines/>
        <w:widowControl w:val="0"/>
        <w:numPr>
          <w:ilvl w:val="0"/>
          <w:numId w:val="149"/>
        </w:numPr>
        <w:shd w:val="clear" w:color="auto" w:fill="auto"/>
        <w:bidi w:val="0"/>
        <w:spacing w:before="0" w:after="140" w:line="240" w:lineRule="auto"/>
        <w:ind w:left="0" w:right="0" w:firstLine="560"/>
        <w:jc w:val="both"/>
      </w:pPr>
      <w:bookmarkStart w:id="1182" w:name="bookmark1182"/>
      <w:bookmarkStart w:id="1183" w:name="bookmark1183"/>
      <w:bookmarkStart w:id="1184" w:name="bookmark1184"/>
      <w:bookmarkStart w:id="1185" w:name="bookmark1185"/>
      <w:bookmarkEnd w:id="1184"/>
      <w:r>
        <w:rPr>
          <w:color w:val="000000"/>
          <w:spacing w:val="0"/>
          <w:w w:val="100"/>
          <w:position w:val="0"/>
        </w:rPr>
        <w:t>.</w:t>
      </w:r>
      <w:r>
        <w:rPr>
          <w:color w:val="000000"/>
          <w:spacing w:val="0"/>
          <w:w w:val="100"/>
          <w:position w:val="0"/>
        </w:rPr>
        <w:t>按坏账计提方法分类披露</w:t>
      </w:r>
      <w:bookmarkEnd w:id="1182"/>
      <w:bookmarkEnd w:id="1183"/>
      <w:bookmarkEnd w:id="1185"/>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003"/>
        <w:gridCol w:w="1838"/>
        <w:gridCol w:w="1709"/>
        <w:gridCol w:w="1133"/>
        <w:gridCol w:w="1776"/>
        <w:gridCol w:w="1646"/>
        <w:gridCol w:w="1258"/>
      </w:tblGrid>
      <w:tr>
        <w:trPr>
          <w:trHeight w:val="27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类别</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w:t>
            </w:r>
          </w:p>
        </w:tc>
      </w:tr>
    </w:tbl>
    <w:p>
      <w:pPr>
        <w:spacing w:lineRule="exact" w:line="1"/>
        <w:rPr>
          <w:sz w:val="2"/>
          <w:szCs w:val="2"/>
        </w:rPr>
      </w:pPr>
      <w:r>
        <w:br w:type="page"/>
      </w:r>
    </w:p>
    <w:tbl>
      <w:tblPr>
        <w:tblOverlap w:val="never"/>
        <w:jc w:val="center"/>
        <w:tblLayout w:type="fixed"/>
      </w:tblPr>
      <w:tblGrid>
        <w:gridCol w:w="1003"/>
        <w:gridCol w:w="1133"/>
        <w:gridCol w:w="706"/>
        <w:gridCol w:w="994"/>
        <w:gridCol w:w="715"/>
        <w:gridCol w:w="1133"/>
        <w:gridCol w:w="1133"/>
        <w:gridCol w:w="643"/>
        <w:gridCol w:w="965"/>
        <w:gridCol w:w="682"/>
        <w:gridCol w:w="1258"/>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比例</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计提比</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例</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13"/>
                <w:szCs w:val="13"/>
              </w:rPr>
            </w:pPr>
            <w:r>
              <w:rPr>
                <w:color w:val="000000"/>
                <w:spacing w:val="0"/>
                <w:w w:val="100"/>
                <w:position w:val="0"/>
                <w:sz w:val="13"/>
                <w:szCs w:val="13"/>
              </w:rPr>
              <w:t>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80" w:line="240" w:lineRule="auto"/>
              <w:ind w:left="0" w:right="0" w:firstLine="0"/>
              <w:jc w:val="center"/>
              <w:rPr>
                <w:sz w:val="13"/>
                <w:szCs w:val="13"/>
              </w:rPr>
            </w:pPr>
            <w:r>
              <w:rPr>
                <w:color w:val="000000"/>
                <w:spacing w:val="0"/>
                <w:w w:val="100"/>
                <w:position w:val="0"/>
                <w:sz w:val="13"/>
                <w:szCs w:val="13"/>
              </w:rPr>
              <w:t>比例</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计提比</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例</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13"/>
                <w:szCs w:val="13"/>
              </w:rPr>
            </w:pPr>
            <w:r>
              <w:rPr>
                <w:color w:val="000000"/>
                <w:spacing w:val="0"/>
                <w:w w:val="100"/>
                <w:position w:val="0"/>
                <w:sz w:val="13"/>
                <w:szCs w:val="13"/>
              </w:rPr>
              <w:t>价值</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按单项计提</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37,060,615.40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37,060,615.40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7,292,015.40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0.66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7,292,015.40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按组合计提</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1,176,997,262.47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96.95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33,290,610.49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1,143,706,651.98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1,104,310,287.29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99.34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59,731,558.62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5.41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1,044,578,728.67</w:t>
            </w:r>
          </w:p>
        </w:tc>
      </w:tr>
      <w:tr>
        <w:trPr>
          <w:trHeight w:val="322" w:hRule="exact"/>
        </w:trPr>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1,214,057,877.87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70,351,225.89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1,143,706,651.98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1,111,602,302.69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67,023,574.02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1,044,578,728.67</w:t>
            </w:r>
          </w:p>
        </w:tc>
      </w:tr>
    </w:tbl>
    <w:p>
      <w:pPr>
        <w:widowControl w:val="0"/>
        <w:spacing w:after="659" w:line="1" w:lineRule="exact"/>
      </w:pP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07"/>
        <w:gridCol w:w="1699"/>
        <w:gridCol w:w="1699"/>
        <w:gridCol w:w="1699"/>
        <w:gridCol w:w="1858"/>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计提理由</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重庆赢睿达数字技 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29,768,600.00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29,768,600.00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预计款项无法收 回</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中电智讯(北京)科 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5,930,656.00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5,930,656.00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预计款项无法收 回</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杭州探索文化传媒 有限公司(以下简称 探索传媒)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1,361,359.40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1,361,359.40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预计款项无法收 回</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37,060,615.40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37,060,615.40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79" w:line="1" w:lineRule="exact"/>
      </w:pPr>
    </w:p>
    <w:p>
      <w:pPr>
        <w:pStyle w:val="Style5"/>
        <w:keepNext w:val="0"/>
        <w:keepLines w:val="0"/>
        <w:widowControl w:val="0"/>
        <w:shd w:val="clear" w:color="auto" w:fill="auto"/>
        <w:bidi w:val="0"/>
        <w:spacing w:before="0" w:after="280" w:line="312" w:lineRule="exact"/>
        <w:ind w:left="560"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56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60" w:line="312" w:lineRule="exact"/>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口罩销售等业务形 成的应收账款组合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212,428.38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10,621.42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5.00</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rPr>
                <w:sz w:val="20"/>
                <w:szCs w:val="20"/>
              </w:rPr>
            </w:pPr>
            <w:r>
              <w:rPr>
                <w:color w:val="000000"/>
                <w:spacing w:val="0"/>
                <w:w w:val="100"/>
                <w:position w:val="0"/>
                <w:sz w:val="20"/>
                <w:szCs w:val="20"/>
              </w:rPr>
              <w:t>互联网营销服务、营 销数据分析服务、电 商业务及运营商号 卡推广业务形成的 应收账款组合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1,176,784,834.09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33,279,989.07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2.83</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1,176,997,262.47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33,290,610.49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2.83</w:t>
            </w:r>
          </w:p>
        </w:tc>
      </w:tr>
    </w:tbl>
    <w:p>
      <w:pPr>
        <w:pStyle w:val="Style24"/>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按组合计提坏账的确认标准及说明:</w:t>
      </w:r>
      <w:r>
        <w:br w:type="page"/>
      </w:r>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72" w:right="0" w:firstLine="0"/>
        <w:jc w:val="left"/>
      </w:pPr>
      <w:r>
        <w:rPr>
          <w:b w:val="0"/>
          <w:bCs w:val="0"/>
          <w:color w:val="000000"/>
          <w:spacing w:val="0"/>
          <w:w w:val="100"/>
          <w:position w:val="0"/>
          <w:sz w:val="18"/>
          <w:szCs w:val="18"/>
        </w:rPr>
        <w:t xml:space="preserve">(1) </w:t>
      </w:r>
      <w:r>
        <w:rPr>
          <w:b w:val="0"/>
          <w:bCs w:val="0"/>
          <w:color w:val="000000"/>
          <w:spacing w:val="0"/>
          <w:w w:val="100"/>
          <w:position w:val="0"/>
        </w:rPr>
        <w:t>口罩销售等业务形成、采用账龄组合计提坏账准备的的应收账款</w:t>
      </w:r>
    </w:p>
    <w:tbl>
      <w:tblPr>
        <w:tblOverlap w:val="never"/>
        <w:jc w:val="center"/>
        <w:tblLayout w:type="fixed"/>
      </w:tblPr>
      <w:tblGrid>
        <w:gridCol w:w="3029"/>
        <w:gridCol w:w="2242"/>
        <w:gridCol w:w="2054"/>
        <w:gridCol w:w="1800"/>
      </w:tblGrid>
      <w:tr>
        <w:trPr>
          <w:trHeight w:val="355"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计提比例(%)</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212,428.38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10,621.42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48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212,428.38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10,621.42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18"/>
          <w:szCs w:val="18"/>
        </w:rPr>
        <w:t>(2)</w:t>
      </w:r>
      <w:r>
        <w:rPr>
          <w:b w:val="0"/>
          <w:bCs w:val="0"/>
          <w:color w:val="000000"/>
          <w:spacing w:val="0"/>
          <w:w w:val="100"/>
          <w:position w:val="0"/>
        </w:rPr>
        <w:t>互联网营销服务、营销数据分析服务、电商业务及运营商号卡推广业务形成的、采用</w:t>
      </w:r>
    </w:p>
    <w:p>
      <w:pPr>
        <w:widowControl w:val="0"/>
        <w:spacing w:after="199" w:line="1" w:lineRule="exact"/>
      </w:pPr>
    </w:p>
    <w:p>
      <w:pPr>
        <w:pStyle w:val="Style24"/>
        <w:keepNext w:val="0"/>
        <w:keepLines w:val="0"/>
        <w:widowControl w:val="0"/>
        <w:shd w:val="clear" w:color="auto" w:fill="auto"/>
        <w:bidi w:val="0"/>
        <w:spacing w:before="0" w:after="0" w:line="240" w:lineRule="auto"/>
        <w:ind w:left="134" w:right="0" w:firstLine="0"/>
        <w:jc w:val="left"/>
      </w:pPr>
      <w:r>
        <w:rPr>
          <w:b w:val="0"/>
          <w:bCs w:val="0"/>
          <w:color w:val="000000"/>
          <w:spacing w:val="0"/>
          <w:w w:val="100"/>
          <w:position w:val="0"/>
        </w:rPr>
        <w:t>账龄组合计提坏账准备的应收账款</w:t>
      </w:r>
    </w:p>
    <w:tbl>
      <w:tblPr>
        <w:tblOverlap w:val="never"/>
        <w:jc w:val="center"/>
        <w:tblLayout w:type="fixed"/>
      </w:tblPr>
      <w:tblGrid>
        <w:gridCol w:w="3029"/>
        <w:gridCol w:w="2237"/>
        <w:gridCol w:w="2088"/>
        <w:gridCol w:w="1771"/>
      </w:tblGrid>
      <w:tr>
        <w:trPr>
          <w:trHeight w:val="355"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6</w:t>
            </w:r>
            <w:r>
              <w:rPr>
                <w:color w:val="000000"/>
                <w:spacing w:val="0"/>
                <w:w w:val="100"/>
                <w:position w:val="0"/>
                <w:sz w:val="20"/>
                <w:szCs w:val="20"/>
              </w:rPr>
              <w:t>个月内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911,484,609.06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4,557,423.04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0.50</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6-12</w:t>
            </w:r>
            <w:r>
              <w:rPr>
                <w:color w:val="000000"/>
                <w:spacing w:val="0"/>
                <w:w w:val="100"/>
                <w:position w:val="0"/>
                <w:sz w:val="20"/>
                <w:szCs w:val="20"/>
              </w:rPr>
              <w:t>个月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206,609,099.59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10,330,454.98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5.00</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44,014,664.14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4,401,466.41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1,371,633.31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685,816.65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13,304,827.99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13,304,827.99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9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1,176, 784, </w:t>
            </w:r>
            <w:r>
              <w:rPr>
                <w:color w:val="000000"/>
                <w:spacing w:val="0"/>
                <w:w w:val="100"/>
                <w:position w:val="0"/>
                <w:sz w:val="18"/>
                <w:szCs w:val="18"/>
              </w:rPr>
              <w:t xml:space="preserve">834. </w:t>
            </w:r>
            <w:r>
              <w:rPr>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33,279,989.07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2.83</w:t>
            </w:r>
          </w:p>
        </w:tc>
      </w:tr>
    </w:tbl>
    <w:p>
      <w:pPr>
        <w:widowControl w:val="0"/>
        <w:spacing w:after="579" w:line="1" w:lineRule="exact"/>
      </w:pPr>
    </w:p>
    <w:p>
      <w:pPr>
        <w:pStyle w:val="Style5"/>
        <w:keepNext w:val="0"/>
        <w:keepLines w:val="0"/>
        <w:widowControl w:val="0"/>
        <w:shd w:val="clear" w:color="auto" w:fill="auto"/>
        <w:bidi w:val="0"/>
        <w:spacing w:before="0" w:after="360" w:line="312" w:lineRule="exact"/>
        <w:ind w:left="560" w:right="0" w:firstLine="2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49"/>
        </w:numPr>
        <w:shd w:val="clear" w:color="auto" w:fill="auto"/>
        <w:bidi w:val="0"/>
        <w:spacing w:before="0" w:after="40" w:line="312" w:lineRule="exact"/>
        <w:ind w:left="0" w:right="0" w:firstLine="56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w:t>
      </w:r>
      <w:r>
        <w:rPr>
          <w:color w:val="000000"/>
          <w:spacing w:val="0"/>
          <w:w w:val="100"/>
          <w:position w:val="0"/>
        </w:rPr>
        <w:t>坏账准备的情况</w:t>
      </w:r>
      <w:bookmarkEnd w:id="1186"/>
      <w:bookmarkEnd w:id="1187"/>
      <w:bookmarkEnd w:id="1189"/>
    </w:p>
    <w:p>
      <w:pPr>
        <w:pStyle w:val="Style5"/>
        <w:keepNext w:val="0"/>
        <w:keepLines w:val="0"/>
        <w:widowControl w:val="0"/>
        <w:shd w:val="clear" w:color="auto" w:fill="auto"/>
        <w:bidi w:val="0"/>
        <w:spacing w:before="0" w:after="40" w:line="312" w:lineRule="exact"/>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19"/>
        <w:gridCol w:w="1430"/>
        <w:gridCol w:w="1507"/>
        <w:gridCol w:w="974"/>
        <w:gridCol w:w="1171"/>
        <w:gridCol w:w="1330"/>
        <w:gridCol w:w="1445"/>
      </w:tblGrid>
      <w:tr>
        <w:trPr>
          <w:trHeight w:val="33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收回或 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转销或核 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其他变动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单项计提</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7,292,015.40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29,768,600.00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37,060,615.40</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按组合计 提坏账准 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59,731,558.62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-21,795,001.41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455,450.16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4,231,632.10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33,290,610.49</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67,023,574.02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7,973,598.59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455,450.16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4,231,632.10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70,351,225.89</w:t>
            </w:r>
          </w:p>
        </w:tc>
      </w:tr>
    </w:tbl>
    <w:p>
      <w:pPr>
        <w:pStyle w:val="Style5"/>
        <w:keepNext w:val="0"/>
        <w:keepLines w:val="0"/>
        <w:widowControl w:val="0"/>
        <w:shd w:val="clear" w:color="auto" w:fill="auto"/>
        <w:bidi w:val="0"/>
        <w:spacing w:before="0" w:after="760" w:line="470" w:lineRule="exact"/>
        <w:ind w:left="560" w:right="0" w:firstLine="420"/>
        <w:jc w:val="both"/>
      </w:pPr>
      <w:r>
        <w:rPr>
          <w:color w:val="000000"/>
          <w:spacing w:val="0"/>
          <w:w w:val="100"/>
          <w:position w:val="0"/>
        </w:rPr>
        <w:t>说明：其他变动</w:t>
      </w:r>
      <w:r>
        <w:rPr>
          <w:color w:val="000000"/>
          <w:spacing w:val="0"/>
          <w:w w:val="100"/>
          <w:position w:val="0"/>
          <w:sz w:val="18"/>
          <w:szCs w:val="18"/>
        </w:rPr>
        <w:t xml:space="preserve">4, 231, </w:t>
      </w:r>
      <w:r>
        <w:rPr>
          <w:color w:val="000000"/>
          <w:spacing w:val="0"/>
          <w:w w:val="100"/>
          <w:position w:val="0"/>
          <w:sz w:val="18"/>
          <w:szCs w:val="18"/>
        </w:rPr>
        <w:t>632.10</w:t>
      </w:r>
      <w:r>
        <w:rPr>
          <w:color w:val="000000"/>
          <w:spacing w:val="0"/>
          <w:w w:val="100"/>
          <w:position w:val="0"/>
        </w:rPr>
        <w:t>元，其中：</w:t>
      </w:r>
      <w:r>
        <w:rPr>
          <w:color w:val="000000"/>
          <w:spacing w:val="0"/>
          <w:w w:val="100"/>
          <w:position w:val="0"/>
          <w:sz w:val="18"/>
          <w:szCs w:val="18"/>
        </w:rPr>
        <w:t>1</w:t>
      </w:r>
      <w:r>
        <w:rPr>
          <w:color w:val="000000"/>
          <w:spacing w:val="0"/>
          <w:w w:val="100"/>
          <w:position w:val="0"/>
        </w:rPr>
        <w:t>、按组合计提坏账准备本期其他增加</w:t>
      </w:r>
      <w:r>
        <w:rPr>
          <w:color w:val="000000"/>
          <w:spacing w:val="0"/>
          <w:w w:val="100"/>
          <w:position w:val="0"/>
          <w:sz w:val="18"/>
          <w:szCs w:val="18"/>
        </w:rPr>
        <w:t xml:space="preserve">20,567.77 </w:t>
      </w:r>
      <w:r>
        <w:rPr>
          <w:color w:val="000000"/>
          <w:spacing w:val="0"/>
          <w:w w:val="100"/>
          <w:position w:val="0"/>
        </w:rPr>
        <w:t xml:space="preserve">元，系本期公司非同一控制下企业合并杭州卡赛科技有限公司(以下简称杭州卡赛)(含其子公司 上海弥杉广告有限公司，以下简称上海弥杉)，相应转入该等公司于获得控制权日的应收账款坏账 </w:t>
      </w:r>
      <w:r>
        <w:rPr>
          <w:color w:val="000000"/>
          <w:spacing w:val="0"/>
          <w:w w:val="100"/>
          <w:position w:val="0"/>
        </w:rPr>
        <w:t>准备。</w:t>
      </w:r>
      <w:r>
        <w:rPr>
          <w:color w:val="000000"/>
          <w:spacing w:val="0"/>
          <w:w w:val="100"/>
          <w:position w:val="0"/>
          <w:sz w:val="18"/>
          <w:szCs w:val="18"/>
        </w:rPr>
        <w:t>2</w:t>
      </w:r>
      <w:r>
        <w:rPr>
          <w:color w:val="000000"/>
          <w:spacing w:val="0"/>
          <w:w w:val="100"/>
          <w:position w:val="0"/>
        </w:rPr>
        <w:t>、按组合计提坏账准备本期其他减少</w:t>
      </w:r>
      <w:r>
        <w:rPr>
          <w:color w:val="000000"/>
          <w:spacing w:val="0"/>
          <w:w w:val="100"/>
          <w:position w:val="0"/>
          <w:sz w:val="18"/>
          <w:szCs w:val="18"/>
        </w:rPr>
        <w:t xml:space="preserve">4,211, </w:t>
      </w:r>
      <w:r>
        <w:rPr>
          <w:color w:val="000000"/>
          <w:spacing w:val="0"/>
          <w:w w:val="100"/>
          <w:position w:val="0"/>
          <w:sz w:val="18"/>
          <w:szCs w:val="18"/>
        </w:rPr>
        <w:t>064.33</w:t>
      </w:r>
      <w:r>
        <w:rPr>
          <w:color w:val="000000"/>
          <w:spacing w:val="0"/>
          <w:w w:val="100"/>
          <w:position w:val="0"/>
        </w:rPr>
        <w:t>元，系本期公司不再将富润纺织、浙 江富源再生资源有限公司(以下简称再生源公司)、新能源公司、富润印染、明贺钢管、富润贸易 和浙江富润数码科技有限公司(以下简称数码科技)纳入合并财务报表范围，相应转出该等公司 于丧失控制权日的应收账款坏账准备。</w:t>
      </w: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7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49"/>
        </w:numPr>
        <w:shd w:val="clear" w:color="auto" w:fill="auto"/>
        <w:bidi w:val="0"/>
        <w:spacing w:before="0" w:after="120" w:line="240" w:lineRule="auto"/>
        <w:ind w:left="0" w:right="0" w:firstLine="56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w:t>
      </w:r>
      <w:r>
        <w:rPr>
          <w:color w:val="000000"/>
          <w:spacing w:val="0"/>
          <w:w w:val="100"/>
          <w:position w:val="0"/>
        </w:rPr>
        <w:t>本期实际核销的应收账款情况</w:t>
      </w:r>
      <w:bookmarkEnd w:id="1190"/>
      <w:bookmarkEnd w:id="1191"/>
      <w:bookmarkEnd w:id="1193"/>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277"/>
        <w:gridCol w:w="4786"/>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实际核销的应收账款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455,450.16</w:t>
            </w:r>
          </w:p>
        </w:tc>
      </w:tr>
    </w:tbl>
    <w:p>
      <w:pPr>
        <w:widowControl w:val="0"/>
        <w:spacing w:after="259" w:line="1" w:lineRule="exact"/>
      </w:pPr>
    </w:p>
    <w:p>
      <w:pPr>
        <w:pStyle w:val="Style5"/>
        <w:keepNext w:val="0"/>
        <w:keepLines w:val="0"/>
        <w:widowControl w:val="0"/>
        <w:shd w:val="clear" w:color="auto" w:fill="auto"/>
        <w:bidi w:val="0"/>
        <w:spacing w:before="0" w:after="60" w:line="317" w:lineRule="exact"/>
        <w:ind w:left="560"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应收账款核销说明：</w:t>
      </w:r>
    </w:p>
    <w:p>
      <w:pPr>
        <w:pStyle w:val="Style5"/>
        <w:keepNext w:val="0"/>
        <w:keepLines w:val="0"/>
        <w:widowControl w:val="0"/>
        <w:shd w:val="clear" w:color="auto" w:fill="auto"/>
        <w:bidi w:val="0"/>
        <w:spacing w:before="0" w:after="42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49"/>
        </w:numPr>
        <w:shd w:val="clear" w:color="auto" w:fill="auto"/>
        <w:bidi w:val="0"/>
        <w:spacing w:before="0" w:after="120" w:line="240" w:lineRule="auto"/>
        <w:ind w:left="0" w:right="0" w:firstLine="56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w:t>
      </w:r>
      <w:r>
        <w:rPr>
          <w:color w:val="000000"/>
          <w:spacing w:val="0"/>
          <w:w w:val="100"/>
          <w:position w:val="0"/>
        </w:rPr>
        <w:t>按欠款方归集的期末余额前五名的应收账款情况</w:t>
      </w:r>
      <w:bookmarkEnd w:id="1194"/>
      <w:bookmarkEnd w:id="1195"/>
      <w:bookmarkEnd w:id="1197"/>
    </w:p>
    <w:p>
      <w:pPr>
        <w:pStyle w:val="Style5"/>
        <w:keepNext w:val="0"/>
        <w:keepLines w:val="0"/>
        <w:widowControl w:val="0"/>
        <w:shd w:val="clear" w:color="auto" w:fill="auto"/>
        <w:bidi w:val="0"/>
        <w:spacing w:before="0" w:after="260" w:line="240" w:lineRule="auto"/>
        <w:ind w:left="0" w:right="0" w:firstLine="56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3341"/>
        <w:gridCol w:w="2170"/>
        <w:gridCol w:w="1752"/>
        <w:gridCol w:w="1862"/>
      </w:tblGrid>
      <w:tr>
        <w:trPr>
          <w:trHeight w:val="63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占应收账款余 额的比例(%)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坏账准备</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拉萨美娱传媒有限公司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163,561,940.00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3,397, </w:t>
            </w:r>
            <w:r>
              <w:rPr>
                <w:color w:val="000000"/>
                <w:spacing w:val="0"/>
                <w:w w:val="100"/>
                <w:position w:val="0"/>
                <w:sz w:val="18"/>
                <w:szCs w:val="18"/>
              </w:rPr>
              <w:t xml:space="preserve">396. </w:t>
            </w:r>
            <w:r>
              <w:rPr>
                <w:color w:val="000000"/>
                <w:spacing w:val="0"/>
                <w:w w:val="100"/>
                <w:position w:val="0"/>
                <w:sz w:val="18"/>
                <w:szCs w:val="18"/>
              </w:rPr>
              <w:t>00</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西藏蓝韵广告有限公司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97,431,825.19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8.03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1,759, </w:t>
            </w:r>
            <w:r>
              <w:rPr>
                <w:color w:val="000000"/>
                <w:spacing w:val="0"/>
                <w:w w:val="100"/>
                <w:position w:val="0"/>
                <w:sz w:val="18"/>
                <w:szCs w:val="18"/>
              </w:rPr>
              <w:t xml:space="preserve">409. </w:t>
            </w:r>
            <w:r>
              <w:rPr>
                <w:color w:val="000000"/>
                <w:spacing w:val="0"/>
                <w:w w:val="100"/>
                <w:position w:val="0"/>
                <w:sz w:val="18"/>
                <w:szCs w:val="18"/>
              </w:rPr>
              <w:t>26</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浙江英图信息科技有限公司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82,597,292.61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412,986.46</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北京凌众时代广告有限公司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78,277,937.46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391,389.69</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浙江文锦信息技术有限公司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69,788,943.02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1,367,640.45</w:t>
            </w:r>
          </w:p>
        </w:tc>
      </w:tr>
      <w:tr>
        <w:trPr>
          <w:trHeight w:val="49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491,657,938.28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7,328, </w:t>
            </w:r>
            <w:r>
              <w:rPr>
                <w:color w:val="000000"/>
                <w:spacing w:val="0"/>
                <w:w w:val="100"/>
                <w:position w:val="0"/>
                <w:sz w:val="18"/>
                <w:szCs w:val="18"/>
              </w:rPr>
              <w:t>821.86</w:t>
            </w:r>
          </w:p>
        </w:tc>
      </w:tr>
    </w:tbl>
    <w:p>
      <w:pPr>
        <w:widowControl w:val="0"/>
        <w:spacing w:after="559" w:line="1" w:lineRule="exact"/>
      </w:pPr>
    </w:p>
    <w:p>
      <w:pPr>
        <w:pStyle w:val="Style31"/>
        <w:keepNext/>
        <w:keepLines/>
        <w:widowControl w:val="0"/>
        <w:numPr>
          <w:ilvl w:val="0"/>
          <w:numId w:val="149"/>
        </w:numPr>
        <w:shd w:val="clear" w:color="auto" w:fill="auto"/>
        <w:tabs>
          <w:tab w:pos="990" w:val="left"/>
        </w:tabs>
        <w:bidi w:val="0"/>
        <w:spacing w:before="0" w:after="120" w:line="240" w:lineRule="auto"/>
        <w:ind w:left="0" w:right="0" w:firstLine="56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w:t>
      </w:r>
      <w:r>
        <w:rPr>
          <w:color w:val="000000"/>
          <w:spacing w:val="0"/>
          <w:w w:val="100"/>
          <w:position w:val="0"/>
        </w:rPr>
        <w:t>因金融资产转移而终止确认的应收账款</w:t>
      </w:r>
      <w:bookmarkEnd w:id="1198"/>
      <w:bookmarkEnd w:id="1199"/>
      <w:bookmarkEnd w:id="1201"/>
    </w:p>
    <w:p>
      <w:pPr>
        <w:pStyle w:val="Style5"/>
        <w:keepNext w:val="0"/>
        <w:keepLines w:val="0"/>
        <w:widowControl w:val="0"/>
        <w:shd w:val="clear" w:color="auto" w:fill="auto"/>
        <w:tabs>
          <w:tab w:pos="1414" w:val="left"/>
        </w:tabs>
        <w:bidi w:val="0"/>
        <w:spacing w:before="0" w:after="340" w:line="240" w:lineRule="auto"/>
        <w:ind w:left="0" w:right="0" w:firstLine="5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49"/>
        </w:numPr>
        <w:shd w:val="clear" w:color="auto" w:fill="auto"/>
        <w:tabs>
          <w:tab w:pos="990" w:val="left"/>
        </w:tabs>
        <w:bidi w:val="0"/>
        <w:spacing w:before="0" w:after="120" w:line="240" w:lineRule="auto"/>
        <w:ind w:left="0" w:right="0" w:firstLine="56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w:t>
      </w:r>
      <w:r>
        <w:rPr>
          <w:color w:val="000000"/>
          <w:spacing w:val="0"/>
          <w:w w:val="100"/>
          <w:position w:val="0"/>
        </w:rPr>
        <w:t>转移应收账款且继续涉入形成的资产、负债金额</w:t>
      </w:r>
      <w:bookmarkEnd w:id="1202"/>
      <w:bookmarkEnd w:id="1203"/>
      <w:bookmarkEnd w:id="1205"/>
    </w:p>
    <w:p>
      <w:pPr>
        <w:pStyle w:val="Style5"/>
        <w:keepNext w:val="0"/>
        <w:keepLines w:val="0"/>
        <w:widowControl w:val="0"/>
        <w:shd w:val="clear" w:color="auto" w:fill="auto"/>
        <w:tabs>
          <w:tab w:pos="1414" w:val="left"/>
        </w:tabs>
        <w:bidi w:val="0"/>
        <w:spacing w:before="0" w:after="200" w:line="240" w:lineRule="auto"/>
        <w:ind w:left="0" w:right="0" w:firstLine="5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5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560"/>
        <w:jc w:val="left"/>
      </w:pPr>
      <w:bookmarkStart w:id="1206" w:name="bookmark1206"/>
      <w:bookmarkStart w:id="1207" w:name="bookmark1207"/>
      <w:bookmarkStart w:id="1208" w:name="bookmark1208"/>
      <w:bookmarkStart w:id="1209" w:name="bookmark1209"/>
      <w:r>
        <w:rPr>
          <w:color w:val="000000"/>
          <w:spacing w:val="0"/>
          <w:w w:val="100"/>
          <w:position w:val="0"/>
        </w:rPr>
        <w:t>6</w:t>
      </w:r>
      <w:bookmarkEnd w:id="1208"/>
      <w:r>
        <w:rPr>
          <w:color w:val="000000"/>
          <w:spacing w:val="0"/>
          <w:w w:val="100"/>
          <w:position w:val="0"/>
        </w:rPr>
        <w:t>、应收款项融资</w:t>
      </w:r>
      <w:bookmarkEnd w:id="1206"/>
      <w:bookmarkEnd w:id="1207"/>
      <w:bookmarkEnd w:id="1209"/>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54"/>
        <w:gridCol w:w="2894"/>
        <w:gridCol w:w="2914"/>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128,924,942.15</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128,924,942.15</w:t>
            </w:r>
          </w:p>
        </w:tc>
      </w:tr>
    </w:tbl>
    <w:p>
      <w:pPr>
        <w:widowControl w:val="0"/>
        <w:spacing w:after="279" w:line="1" w:lineRule="exact"/>
      </w:pPr>
    </w:p>
    <w:p>
      <w:pPr>
        <w:pStyle w:val="Style5"/>
        <w:keepNext w:val="0"/>
        <w:keepLines w:val="0"/>
        <w:widowControl w:val="0"/>
        <w:shd w:val="clear" w:color="auto" w:fill="auto"/>
        <w:bidi w:val="0"/>
        <w:spacing w:before="0" w:after="280" w:line="312" w:lineRule="exact"/>
        <w:ind w:left="560" w:right="0" w:firstLine="0"/>
        <w:jc w:val="left"/>
      </w:pPr>
      <w:r>
        <w:rPr>
          <w:color w:val="000000"/>
          <w:spacing w:val="0"/>
          <w:w w:val="100"/>
          <w:position w:val="0"/>
        </w:rPr>
        <w:t xml:space="preserve">应收款项融资本期增减变动及公允价值变动情况：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312" w:lineRule="exact"/>
        <w:ind w:left="56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140" w:line="312" w:lineRule="exact"/>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562" w:right="0" w:firstLine="0"/>
        <w:jc w:val="left"/>
      </w:pPr>
      <w:r>
        <w:rPr>
          <w:b w:val="0"/>
          <w:bCs w:val="0"/>
          <w:color w:val="000000"/>
          <w:spacing w:val="0"/>
          <w:w w:val="100"/>
          <w:position w:val="0"/>
        </w:rPr>
        <w:t>期末公司已背书或贴现且在资产负债表日尚未到期的应收票据情况</w:t>
      </w:r>
    </w:p>
    <w:tbl>
      <w:tblPr>
        <w:tblOverlap w:val="never"/>
        <w:jc w:val="left"/>
        <w:tblLayout w:type="fixed"/>
      </w:tblPr>
      <w:tblGrid>
        <w:gridCol w:w="5026"/>
        <w:gridCol w:w="2064"/>
      </w:tblGrid>
      <w:tr>
        <w:trPr>
          <w:trHeight w:val="64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1781" w:val="left"/>
              </w:tabs>
              <w:bidi w:val="0"/>
              <w:spacing w:before="0" w:after="80" w:line="240" w:lineRule="auto"/>
              <w:ind w:left="0" w:right="0" w:firstLine="0"/>
              <w:jc w:val="left"/>
              <w:rPr>
                <w:sz w:val="20"/>
                <w:szCs w:val="20"/>
              </w:rPr>
            </w:pPr>
            <w:r>
              <w:rPr>
                <w:color w:val="000000"/>
                <w:spacing w:val="0"/>
                <w:w w:val="100"/>
                <w:position w:val="0"/>
                <w:sz w:val="20"/>
                <w:szCs w:val="20"/>
              </w:rPr>
              <w:t>期末终止</w:t>
              <w:tab/>
              <w:t>确</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认金额</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139,015,405.05</w:t>
            </w:r>
          </w:p>
        </w:tc>
      </w:tr>
      <w:tr>
        <w:trPr>
          <w:trHeight w:val="49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139,015,405.05</w:t>
            </w:r>
          </w:p>
        </w:tc>
      </w:tr>
    </w:tbl>
    <w:p>
      <w:pPr>
        <w:pStyle w:val="Style5"/>
        <w:keepNext w:val="0"/>
        <w:keepLines w:val="0"/>
        <w:widowControl w:val="0"/>
        <w:shd w:val="clear" w:color="auto" w:fill="auto"/>
        <w:bidi w:val="0"/>
        <w:spacing w:before="0" w:after="840" w:line="468" w:lineRule="exact"/>
        <w:ind w:left="560" w:right="0" w:firstLine="420"/>
        <w:jc w:val="both"/>
      </w:pPr>
      <w:r>
        <w:rPr>
          <w:color w:val="000000"/>
          <w:spacing w:val="0"/>
          <w:w w:val="100"/>
          <w:position w:val="0"/>
        </w:rPr>
        <w:t>银行承兑汇票的承兑人是商业银行，由于商业银行具有较高的信用，银行承兑汇票到期不获 支付的可能性较低，故本公司将已背书或贴现的银行承兑汇票予以终止确认。但如果该等票据到 期不获支付，依据《票据法》之规定，公司仍将对持票人承担连带责任。</w:t>
      </w:r>
    </w:p>
    <w:p>
      <w:pPr>
        <w:pStyle w:val="Style31"/>
        <w:keepNext/>
        <w:keepLines/>
        <w:widowControl w:val="0"/>
        <w:shd w:val="clear" w:color="auto" w:fill="auto"/>
        <w:bidi w:val="0"/>
        <w:spacing w:before="0" w:after="140" w:line="240" w:lineRule="auto"/>
        <w:ind w:left="0" w:right="0" w:firstLine="560"/>
        <w:jc w:val="left"/>
      </w:pPr>
      <w:bookmarkStart w:id="1210" w:name="bookmark1210"/>
      <w:bookmarkStart w:id="1211" w:name="bookmark1211"/>
      <w:bookmarkStart w:id="1212" w:name="bookmark1212"/>
      <w:bookmarkStart w:id="1213" w:name="bookmark1213"/>
      <w:r>
        <w:rPr>
          <w:color w:val="000000"/>
          <w:spacing w:val="0"/>
          <w:w w:val="100"/>
          <w:position w:val="0"/>
        </w:rPr>
        <w:t>7</w:t>
      </w:r>
      <w:bookmarkEnd w:id="1212"/>
      <w:r>
        <w:rPr>
          <w:color w:val="000000"/>
          <w:spacing w:val="0"/>
          <w:w w:val="100"/>
          <w:position w:val="0"/>
        </w:rPr>
        <w:t>、预付款项</w:t>
      </w:r>
      <w:bookmarkEnd w:id="1210"/>
      <w:bookmarkEnd w:id="1211"/>
      <w:bookmarkEnd w:id="1213"/>
    </w:p>
    <w:p>
      <w:pPr>
        <w:pStyle w:val="Style31"/>
        <w:keepNext/>
        <w:keepLines/>
        <w:widowControl w:val="0"/>
        <w:numPr>
          <w:ilvl w:val="0"/>
          <w:numId w:val="151"/>
        </w:numPr>
        <w:shd w:val="clear" w:color="auto" w:fill="auto"/>
        <w:bidi w:val="0"/>
        <w:spacing w:before="0" w:after="140" w:line="240" w:lineRule="auto"/>
        <w:ind w:left="0" w:right="0" w:firstLine="560"/>
        <w:jc w:val="left"/>
      </w:pPr>
      <w:bookmarkStart w:id="1210" w:name="bookmark1210"/>
      <w:bookmarkStart w:id="1211" w:name="bookmark1211"/>
      <w:bookmarkStart w:id="1214" w:name="bookmark1214"/>
      <w:bookmarkStart w:id="1215" w:name="bookmark1215"/>
      <w:bookmarkEnd w:id="1214"/>
      <w:r>
        <w:rPr>
          <w:color w:val="000000"/>
          <w:spacing w:val="0"/>
          <w:w w:val="100"/>
          <w:position w:val="0"/>
        </w:rPr>
        <w:t>.</w:t>
      </w:r>
      <w:r>
        <w:rPr>
          <w:color w:val="000000"/>
          <w:spacing w:val="0"/>
          <w:w w:val="100"/>
          <w:position w:val="0"/>
        </w:rPr>
        <w:t>预付款项按账龄列示</w:t>
      </w:r>
      <w:bookmarkEnd w:id="1210"/>
      <w:bookmarkEnd w:id="1211"/>
      <w:bookmarkEnd w:id="1215"/>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sz w:val="18"/>
          <w:szCs w:val="18"/>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92"/>
        <w:gridCol w:w="1925"/>
        <w:gridCol w:w="1910"/>
        <w:gridCol w:w="1910"/>
        <w:gridCol w:w="1939"/>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299,626,669.67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283,070,227.75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95.81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4,639,154.78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6,712,931.64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2.27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448,989.66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5,244,210.23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1.78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660,849.49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415,157.47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0.14</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305,375,663.60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295,442,527.09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134" w:right="0" w:firstLine="0"/>
        <w:jc w:val="left"/>
      </w:pPr>
      <w:r>
        <w:rPr>
          <w:b w:val="0"/>
          <w:bCs w:val="0"/>
          <w:color w:val="000000"/>
          <w:spacing w:val="0"/>
          <w:w w:val="100"/>
          <w:position w:val="0"/>
        </w:rPr>
        <w:t>账龄超过</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年且金额重要的预付款项未及时结算原因的说明:</w:t>
      </w:r>
    </w:p>
    <w:tbl>
      <w:tblPr>
        <w:tblOverlap w:val="never"/>
        <w:jc w:val="center"/>
        <w:tblLayout w:type="fixed"/>
      </w:tblPr>
      <w:tblGrid>
        <w:gridCol w:w="3950"/>
        <w:gridCol w:w="2822"/>
        <w:gridCol w:w="2352"/>
      </w:tblGrid>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未结算原因</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杭州世坤信息技术有限公司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2,082, </w:t>
            </w:r>
            <w:r>
              <w:rPr>
                <w:color w:val="000000"/>
                <w:spacing w:val="0"/>
                <w:w w:val="100"/>
                <w:position w:val="0"/>
                <w:sz w:val="18"/>
                <w:szCs w:val="18"/>
              </w:rPr>
              <w:t xml:space="preserve">705.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center"/>
              <w:rPr>
                <w:sz w:val="20"/>
                <w:szCs w:val="20"/>
              </w:rPr>
            </w:pPr>
            <w:r>
              <w:rPr>
                <w:color w:val="000000"/>
                <w:spacing w:val="0"/>
                <w:w w:val="100"/>
                <w:position w:val="0"/>
                <w:sz w:val="20"/>
                <w:szCs w:val="20"/>
              </w:rPr>
              <w:t>项目尚未执行完毕</w:t>
            </w:r>
          </w:p>
        </w:tc>
      </w:tr>
      <w:tr>
        <w:trPr>
          <w:trHeight w:val="49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2,082, </w:t>
            </w:r>
            <w:r>
              <w:rPr>
                <w:color w:val="000000"/>
                <w:spacing w:val="0"/>
                <w:w w:val="100"/>
                <w:position w:val="0"/>
                <w:sz w:val="18"/>
                <w:szCs w:val="18"/>
              </w:rPr>
              <w:t xml:space="preserve">705. </w:t>
            </w:r>
            <w:r>
              <w:rPr>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19" w:line="1" w:lineRule="exact"/>
      </w:pPr>
    </w:p>
    <w:p>
      <w:pPr>
        <w:pStyle w:val="Style31"/>
        <w:keepNext/>
        <w:keepLines/>
        <w:widowControl w:val="0"/>
        <w:numPr>
          <w:ilvl w:val="0"/>
          <w:numId w:val="151"/>
        </w:numPr>
        <w:shd w:val="clear" w:color="auto" w:fill="auto"/>
        <w:bidi w:val="0"/>
        <w:spacing w:before="0" w:after="120" w:line="240" w:lineRule="auto"/>
        <w:ind w:left="0" w:right="0" w:firstLine="56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w:t>
      </w:r>
      <w:r>
        <w:rPr>
          <w:color w:val="000000"/>
          <w:spacing w:val="0"/>
          <w:w w:val="100"/>
          <w:position w:val="0"/>
        </w:rPr>
        <w:t>按预付对象归集的期末余额前五名的预付款情况</w:t>
      </w:r>
      <w:bookmarkEnd w:id="1216"/>
      <w:bookmarkEnd w:id="1217"/>
      <w:bookmarkEnd w:id="1219"/>
    </w:p>
    <w:p>
      <w:pPr>
        <w:pStyle w:val="Style5"/>
        <w:keepNext w:val="0"/>
        <w:keepLines w:val="0"/>
        <w:widowControl w:val="0"/>
        <w:shd w:val="clear" w:color="auto" w:fill="auto"/>
        <w:bidi w:val="0"/>
        <w:spacing w:before="0" w:after="260" w:line="240" w:lineRule="auto"/>
        <w:ind w:left="0" w:right="0" w:firstLine="56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3936"/>
        <w:gridCol w:w="2870"/>
        <w:gridCol w:w="2318"/>
      </w:tblGrid>
      <w:tr>
        <w:trPr>
          <w:trHeight w:val="63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占预付款项余额 的比例(%)</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侠客行(上海)广告有限公司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110,525,294.19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36.19</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浙江微度信息技术有限公司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31,520,000.00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10.32</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北京荣山元海网络科技有限公司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30,451,603.01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9.97</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微岚星空(北京)信息技术有限公司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28,997,600.94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9.50</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四川不亦乐乎科技有限公司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15,160,174.36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4.96</w:t>
            </w:r>
          </w:p>
        </w:tc>
      </w:tr>
      <w:tr>
        <w:trPr>
          <w:trHeight w:val="48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216,654,672.50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70.94</w:t>
            </w:r>
          </w:p>
        </w:tc>
      </w:tr>
    </w:tbl>
    <w:p>
      <w:pPr>
        <w:widowControl w:val="0"/>
        <w:spacing w:after="439" w:line="1" w:lineRule="exact"/>
      </w:pPr>
    </w:p>
    <w:p>
      <w:pPr>
        <w:pStyle w:val="Style5"/>
        <w:keepNext w:val="0"/>
        <w:keepLines w:val="0"/>
        <w:widowControl w:val="0"/>
        <w:shd w:val="clear" w:color="auto" w:fill="auto"/>
        <w:bidi w:val="0"/>
        <w:spacing w:before="0" w:after="360" w:line="312" w:lineRule="exact"/>
        <w:ind w:left="560" w:right="0" w:firstLine="0"/>
        <w:jc w:val="left"/>
      </w:pPr>
      <w:r>
        <w:rPr>
          <w:color w:val="000000"/>
          <w:spacing w:val="0"/>
          <w:w w:val="100"/>
          <w:position w:val="0"/>
        </w:rPr>
        <w:t xml:space="preserve">其他说明 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60" w:line="312" w:lineRule="exact"/>
        <w:ind w:left="0" w:right="0" w:firstLine="560"/>
        <w:jc w:val="left"/>
      </w:pPr>
      <w:bookmarkStart w:id="1220" w:name="bookmark1220"/>
      <w:bookmarkStart w:id="1221" w:name="bookmark1221"/>
      <w:bookmarkStart w:id="1222" w:name="bookmark1222"/>
      <w:bookmarkStart w:id="1223" w:name="bookmark1223"/>
      <w:r>
        <w:rPr>
          <w:color w:val="000000"/>
          <w:spacing w:val="0"/>
          <w:w w:val="100"/>
          <w:position w:val="0"/>
        </w:rPr>
        <w:t>8</w:t>
      </w:r>
      <w:bookmarkEnd w:id="1222"/>
      <w:r>
        <w:rPr>
          <w:color w:val="000000"/>
          <w:spacing w:val="0"/>
          <w:w w:val="100"/>
          <w:position w:val="0"/>
        </w:rPr>
        <w:t>、其他应收款</w:t>
      </w:r>
      <w:bookmarkEnd w:id="1220"/>
      <w:bookmarkEnd w:id="1221"/>
      <w:bookmarkEnd w:id="1223"/>
    </w:p>
    <w:p>
      <w:pPr>
        <w:pStyle w:val="Style31"/>
        <w:keepNext/>
        <w:keepLines/>
        <w:widowControl w:val="0"/>
        <w:shd w:val="clear" w:color="auto" w:fill="auto"/>
        <w:bidi w:val="0"/>
        <w:spacing w:before="0" w:after="60" w:line="312" w:lineRule="exact"/>
        <w:ind w:left="0" w:right="0" w:firstLine="560"/>
        <w:jc w:val="left"/>
      </w:pPr>
      <w:bookmarkStart w:id="1220" w:name="bookmark1220"/>
      <w:bookmarkStart w:id="1221" w:name="bookmark1221"/>
      <w:bookmarkStart w:id="1224" w:name="bookmark1224"/>
      <w:r>
        <w:rPr>
          <w:color w:val="000000"/>
          <w:spacing w:val="0"/>
          <w:w w:val="100"/>
          <w:position w:val="0"/>
        </w:rPr>
        <w:t>项目列示</w:t>
      </w:r>
      <w:bookmarkEnd w:id="1220"/>
      <w:bookmarkEnd w:id="1221"/>
      <w:bookmarkEnd w:id="1224"/>
    </w:p>
    <w:p>
      <w:pPr>
        <w:pStyle w:val="Style5"/>
        <w:keepNext w:val="0"/>
        <w:keepLines w:val="0"/>
        <w:widowControl w:val="0"/>
        <w:shd w:val="clear" w:color="auto" w:fill="auto"/>
        <w:bidi w:val="0"/>
        <w:spacing w:before="0" w:after="60" w:line="312" w:lineRule="exact"/>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02"/>
        <w:gridCol w:w="2938"/>
        <w:gridCol w:w="293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10,525,278.01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7,933,116.34</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10,525,278.01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7,933,116.34</w:t>
            </w:r>
          </w:p>
        </w:tc>
      </w:tr>
    </w:tbl>
    <w:p>
      <w:pPr>
        <w:widowControl w:val="0"/>
        <w:spacing w:after="539" w:line="1" w:lineRule="exact"/>
      </w:pPr>
    </w:p>
    <w:p>
      <w:pPr>
        <w:pStyle w:val="Style5"/>
        <w:keepNext w:val="0"/>
        <w:keepLines w:val="0"/>
        <w:widowControl w:val="0"/>
        <w:shd w:val="clear" w:color="auto" w:fill="auto"/>
        <w:bidi w:val="0"/>
        <w:spacing w:before="0" w:after="300" w:line="326" w:lineRule="exact"/>
        <w:ind w:left="560" w:right="0" w:firstLine="0"/>
        <w:jc w:val="both"/>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40" w:line="319" w:lineRule="exact"/>
        <w:ind w:left="0" w:right="0" w:firstLine="560"/>
        <w:jc w:val="left"/>
      </w:pPr>
      <w:bookmarkStart w:id="1225" w:name="bookmark1225"/>
      <w:bookmarkStart w:id="1226" w:name="bookmark1226"/>
      <w:bookmarkStart w:id="1227" w:name="bookmark1227"/>
      <w:r>
        <w:rPr>
          <w:color w:val="000000"/>
          <w:spacing w:val="0"/>
          <w:w w:val="100"/>
          <w:position w:val="0"/>
        </w:rPr>
        <w:t>应收利息</w:t>
      </w:r>
      <w:bookmarkEnd w:id="1225"/>
      <w:bookmarkEnd w:id="1226"/>
      <w:bookmarkEnd w:id="1227"/>
    </w:p>
    <w:p>
      <w:pPr>
        <w:pStyle w:val="Style31"/>
        <w:keepNext/>
        <w:keepLines/>
        <w:widowControl w:val="0"/>
        <w:numPr>
          <w:ilvl w:val="0"/>
          <w:numId w:val="153"/>
        </w:numPr>
        <w:shd w:val="clear" w:color="auto" w:fill="auto"/>
        <w:tabs>
          <w:tab w:pos="990" w:val="left"/>
        </w:tabs>
        <w:bidi w:val="0"/>
        <w:spacing w:before="0" w:after="40" w:line="319" w:lineRule="exact"/>
        <w:ind w:left="0" w:right="0" w:firstLine="560"/>
        <w:jc w:val="left"/>
      </w:pPr>
      <w:bookmarkStart w:id="1225" w:name="bookmark1225"/>
      <w:bookmarkStart w:id="1226" w:name="bookmark1226"/>
      <w:bookmarkStart w:id="1228" w:name="bookmark1228"/>
      <w:bookmarkStart w:id="1229" w:name="bookmark1229"/>
      <w:bookmarkEnd w:id="1228"/>
      <w:r>
        <w:rPr>
          <w:color w:val="000000"/>
          <w:spacing w:val="0"/>
          <w:w w:val="100"/>
          <w:position w:val="0"/>
        </w:rPr>
        <w:t>.</w:t>
      </w:r>
      <w:r>
        <w:rPr>
          <w:color w:val="000000"/>
          <w:spacing w:val="0"/>
          <w:w w:val="100"/>
          <w:position w:val="0"/>
        </w:rPr>
        <w:t>应收利息分类</w:t>
      </w:r>
      <w:bookmarkEnd w:id="1225"/>
      <w:bookmarkEnd w:id="1226"/>
      <w:bookmarkEnd w:id="1229"/>
    </w:p>
    <w:p>
      <w:pPr>
        <w:pStyle w:val="Style5"/>
        <w:keepNext w:val="0"/>
        <w:keepLines w:val="0"/>
        <w:widowControl w:val="0"/>
        <w:shd w:val="clear" w:color="auto" w:fill="auto"/>
        <w:bidi w:val="0"/>
        <w:spacing w:before="0" w:after="40" w:line="319"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53"/>
        </w:numPr>
        <w:shd w:val="clear" w:color="auto" w:fill="auto"/>
        <w:tabs>
          <w:tab w:pos="990" w:val="left"/>
        </w:tabs>
        <w:bidi w:val="0"/>
        <w:spacing w:before="0" w:after="40" w:line="319" w:lineRule="exact"/>
        <w:ind w:left="0" w:right="0" w:firstLine="560"/>
        <w:jc w:val="left"/>
      </w:pPr>
      <w:bookmarkStart w:id="1230" w:name="bookmark1230"/>
      <w:bookmarkEnd w:id="1230"/>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360" w:line="319"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53"/>
        </w:numPr>
        <w:shd w:val="clear" w:color="auto" w:fill="auto"/>
        <w:tabs>
          <w:tab w:pos="990" w:val="left"/>
        </w:tabs>
        <w:bidi w:val="0"/>
        <w:spacing w:before="0" w:after="40" w:line="319" w:lineRule="exact"/>
        <w:ind w:left="0" w:right="0" w:firstLine="56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w:t>
      </w:r>
      <w:r>
        <w:rPr>
          <w:color w:val="000000"/>
          <w:spacing w:val="0"/>
          <w:w w:val="100"/>
          <w:position w:val="0"/>
        </w:rPr>
        <w:t>坏账准备计提情况</w:t>
      </w:r>
      <w:bookmarkEnd w:id="1231"/>
      <w:bookmarkEnd w:id="1232"/>
      <w:bookmarkEnd w:id="1234"/>
    </w:p>
    <w:p>
      <w:pPr>
        <w:pStyle w:val="Style5"/>
        <w:keepNext w:val="0"/>
        <w:keepLines w:val="0"/>
        <w:widowControl w:val="0"/>
        <w:shd w:val="clear" w:color="auto" w:fill="auto"/>
        <w:bidi w:val="0"/>
        <w:spacing w:before="0" w:after="600" w:line="319"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60" w:line="312" w:lineRule="exact"/>
        <w:ind w:left="56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40" w:line="319" w:lineRule="exact"/>
        <w:ind w:left="0" w:right="0" w:firstLine="560"/>
        <w:jc w:val="left"/>
      </w:pPr>
      <w:bookmarkStart w:id="1235" w:name="bookmark1235"/>
      <w:bookmarkStart w:id="1236" w:name="bookmark1236"/>
      <w:bookmarkStart w:id="1237" w:name="bookmark1237"/>
      <w:r>
        <w:rPr>
          <w:color w:val="000000"/>
          <w:spacing w:val="0"/>
          <w:w w:val="100"/>
          <w:position w:val="0"/>
        </w:rPr>
        <w:t>应收股利</w:t>
      </w:r>
      <w:bookmarkEnd w:id="1235"/>
      <w:bookmarkEnd w:id="1236"/>
      <w:bookmarkEnd w:id="1237"/>
    </w:p>
    <w:p>
      <w:pPr>
        <w:pStyle w:val="Style31"/>
        <w:keepNext/>
        <w:keepLines/>
        <w:widowControl w:val="0"/>
        <w:numPr>
          <w:ilvl w:val="0"/>
          <w:numId w:val="155"/>
        </w:numPr>
        <w:shd w:val="clear" w:color="auto" w:fill="auto"/>
        <w:tabs>
          <w:tab w:pos="990" w:val="left"/>
        </w:tabs>
        <w:bidi w:val="0"/>
        <w:spacing w:before="0" w:after="40" w:line="319" w:lineRule="exact"/>
        <w:ind w:left="0" w:right="0" w:firstLine="560"/>
        <w:jc w:val="left"/>
      </w:pPr>
      <w:bookmarkStart w:id="1235" w:name="bookmark1235"/>
      <w:bookmarkStart w:id="1236" w:name="bookmark1236"/>
      <w:bookmarkStart w:id="1238" w:name="bookmark1238"/>
      <w:bookmarkStart w:id="1239" w:name="bookmark1239"/>
      <w:bookmarkEnd w:id="1238"/>
      <w:r>
        <w:rPr>
          <w:color w:val="000000"/>
          <w:spacing w:val="0"/>
          <w:w w:val="100"/>
          <w:position w:val="0"/>
        </w:rPr>
        <w:t>.</w:t>
      </w:r>
      <w:r>
        <w:rPr>
          <w:color w:val="000000"/>
          <w:spacing w:val="0"/>
          <w:w w:val="100"/>
          <w:position w:val="0"/>
        </w:rPr>
        <w:t>应收股利</w:t>
      </w:r>
      <w:bookmarkEnd w:id="1235"/>
      <w:bookmarkEnd w:id="1236"/>
      <w:bookmarkEnd w:id="1239"/>
    </w:p>
    <w:p>
      <w:pPr>
        <w:pStyle w:val="Style5"/>
        <w:keepNext w:val="0"/>
        <w:keepLines w:val="0"/>
        <w:widowControl w:val="0"/>
        <w:shd w:val="clear" w:color="auto" w:fill="auto"/>
        <w:bidi w:val="0"/>
        <w:spacing w:before="0" w:after="40" w:line="319"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55"/>
        </w:numPr>
        <w:shd w:val="clear" w:color="auto" w:fill="auto"/>
        <w:tabs>
          <w:tab w:pos="990" w:val="left"/>
        </w:tabs>
        <w:bidi w:val="0"/>
        <w:spacing w:before="0" w:after="40" w:line="319" w:lineRule="exact"/>
        <w:ind w:left="0" w:right="0" w:firstLine="560"/>
        <w:jc w:val="left"/>
      </w:pPr>
      <w:bookmarkStart w:id="1240" w:name="bookmark1240"/>
      <w:bookmarkEnd w:id="1240"/>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360" w:line="319"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55"/>
        </w:numPr>
        <w:shd w:val="clear" w:color="auto" w:fill="auto"/>
        <w:tabs>
          <w:tab w:pos="990" w:val="left"/>
        </w:tabs>
        <w:bidi w:val="0"/>
        <w:spacing w:before="0" w:after="40" w:line="319" w:lineRule="exact"/>
        <w:ind w:left="0" w:right="0" w:firstLine="56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w:t>
      </w:r>
      <w:r>
        <w:rPr>
          <w:color w:val="000000"/>
          <w:spacing w:val="0"/>
          <w:w w:val="100"/>
          <w:position w:val="0"/>
        </w:rPr>
        <w:t>坏账准备计提情况</w:t>
      </w:r>
      <w:bookmarkEnd w:id="1241"/>
      <w:bookmarkEnd w:id="1242"/>
      <w:bookmarkEnd w:id="1244"/>
    </w:p>
    <w:p>
      <w:pPr>
        <w:pStyle w:val="Style5"/>
        <w:keepNext w:val="0"/>
        <w:keepLines w:val="0"/>
        <w:widowControl w:val="0"/>
        <w:shd w:val="clear" w:color="auto" w:fill="auto"/>
        <w:bidi w:val="0"/>
        <w:spacing w:before="0" w:after="600" w:line="319"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326" w:lineRule="exact"/>
        <w:ind w:left="56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40" w:line="319" w:lineRule="exact"/>
        <w:ind w:left="560" w:right="0" w:firstLine="0"/>
        <w:jc w:val="left"/>
      </w:pPr>
      <w:bookmarkStart w:id="1245" w:name="bookmark1245"/>
      <w:bookmarkStart w:id="1246" w:name="bookmark1246"/>
      <w:bookmarkStart w:id="1247" w:name="bookmark1247"/>
      <w:r>
        <w:rPr>
          <w:color w:val="000000"/>
          <w:spacing w:val="0"/>
          <w:w w:val="100"/>
          <w:position w:val="0"/>
        </w:rPr>
        <w:t>其他应收款</w:t>
      </w:r>
      <w:bookmarkEnd w:id="1245"/>
      <w:bookmarkEnd w:id="1246"/>
      <w:bookmarkEnd w:id="1247"/>
    </w:p>
    <w:p>
      <w:pPr>
        <w:pStyle w:val="Style31"/>
        <w:keepNext/>
        <w:keepLines/>
        <w:widowControl w:val="0"/>
        <w:numPr>
          <w:ilvl w:val="0"/>
          <w:numId w:val="157"/>
        </w:numPr>
        <w:shd w:val="clear" w:color="auto" w:fill="auto"/>
        <w:bidi w:val="0"/>
        <w:spacing w:before="0" w:after="40" w:line="319" w:lineRule="exact"/>
        <w:ind w:left="0" w:right="0" w:firstLine="560"/>
        <w:jc w:val="both"/>
      </w:pPr>
      <w:bookmarkStart w:id="1245" w:name="bookmark1245"/>
      <w:bookmarkStart w:id="1246" w:name="bookmark1246"/>
      <w:bookmarkStart w:id="1248" w:name="bookmark1248"/>
      <w:bookmarkStart w:id="1249" w:name="bookmark1249"/>
      <w:bookmarkEnd w:id="1248"/>
      <w:r>
        <w:rPr>
          <w:color w:val="000000"/>
          <w:spacing w:val="0"/>
          <w:w w:val="100"/>
          <w:position w:val="0"/>
        </w:rPr>
        <w:t>.</w:t>
      </w:r>
      <w:r>
        <w:rPr>
          <w:color w:val="000000"/>
          <w:spacing w:val="0"/>
          <w:w w:val="100"/>
          <w:position w:val="0"/>
        </w:rPr>
        <w:t>按账龄披露</w:t>
      </w:r>
      <w:bookmarkEnd w:id="1245"/>
      <w:bookmarkEnd w:id="1246"/>
      <w:bookmarkEnd w:id="1249"/>
    </w:p>
    <w:p>
      <w:pPr>
        <w:pStyle w:val="Style5"/>
        <w:keepNext w:val="0"/>
        <w:keepLines w:val="0"/>
        <w:widowControl w:val="0"/>
        <w:shd w:val="clear" w:color="auto" w:fill="auto"/>
        <w:bidi w:val="0"/>
        <w:spacing w:before="0" w:after="40" w:line="319" w:lineRule="exact"/>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94"/>
        <w:gridCol w:w="4483"/>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年以内分项</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5,512,100.93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5,512,100.93</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2,101,522.42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2,000,000.00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both"/>
              <w:rPr>
                <w:sz w:val="20"/>
                <w:szCs w:val="20"/>
              </w:rPr>
            </w:pPr>
            <w:r>
              <w:rPr>
                <w:rFonts w:ascii="Times New Roman" w:eastAsia="Times New Roman" w:hAnsi="Times New Roman" w:cs="Times New Roman"/>
                <w:color w:val="000000"/>
                <w:spacing w:val="0"/>
                <w:w w:val="100"/>
                <w:position w:val="0"/>
                <w:sz w:val="20"/>
                <w:szCs w:val="20"/>
              </w:rPr>
              <w:t>2,503,700.00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439,973.07</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156,040.56</w:t>
            </w:r>
          </w:p>
        </w:tc>
      </w:tr>
    </w:tbl>
    <w:p>
      <w:pPr>
        <w:spacing w:lineRule="exact" w:line="1"/>
        <w:rPr>
          <w:sz w:val="2"/>
          <w:szCs w:val="2"/>
        </w:rPr>
      </w:pPr>
      <w:r>
        <w:br w:type="page"/>
      </w:r>
    </w:p>
    <w:tbl>
      <w:tblPr>
        <w:tblOverlap w:val="never"/>
        <w:jc w:val="center"/>
        <w:tblLayout w:type="fixed"/>
      </w:tblPr>
      <w:tblGrid>
        <w:gridCol w:w="4594"/>
        <w:gridCol w:w="4483"/>
      </w:tblGrid>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12,713,336.98</w:t>
            </w:r>
          </w:p>
        </w:tc>
      </w:tr>
    </w:tbl>
    <w:p>
      <w:pPr>
        <w:widowControl w:val="0"/>
        <w:spacing w:after="1019" w:line="1" w:lineRule="exact"/>
      </w:pPr>
    </w:p>
    <w:p>
      <w:pPr>
        <w:pStyle w:val="Style31"/>
        <w:keepNext/>
        <w:keepLines/>
        <w:widowControl w:val="0"/>
        <w:shd w:val="clear" w:color="auto" w:fill="auto"/>
        <w:bidi w:val="0"/>
        <w:spacing w:before="0" w:after="140" w:line="240" w:lineRule="auto"/>
        <w:ind w:left="0" w:right="0" w:firstLine="56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color w:val="000000"/>
          <w:spacing w:val="0"/>
          <w:w w:val="100"/>
          <w:position w:val="0"/>
        </w:rPr>
        <w:t>2）.</w:t>
      </w:r>
      <w:r>
        <w:rPr>
          <w:color w:val="000000"/>
          <w:spacing w:val="0"/>
          <w:w w:val="100"/>
          <w:position w:val="0"/>
        </w:rPr>
        <w:t>按款项性质分类情况</w:t>
      </w:r>
      <w:bookmarkEnd w:id="1250"/>
      <w:bookmarkEnd w:id="1251"/>
      <w:bookmarkEnd w:id="1253"/>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2,569,669.10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1,050,000.00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3,108,330.82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3,234,598.48</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应收预付设备款和预付货款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6,000,000.00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5,971,079.69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应收租金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817,033.13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817,033.13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职工借款及备用金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212,956.99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1,194,088.48</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5,346.94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both"/>
              <w:rPr>
                <w:sz w:val="20"/>
                <w:szCs w:val="20"/>
              </w:rPr>
            </w:pPr>
            <w:r>
              <w:rPr>
                <w:rFonts w:ascii="Times New Roman" w:eastAsia="Times New Roman" w:hAnsi="Times New Roman" w:cs="Times New Roman"/>
                <w:color w:val="000000"/>
                <w:spacing w:val="0"/>
                <w:w w:val="100"/>
                <w:position w:val="0"/>
                <w:sz w:val="20"/>
                <w:szCs w:val="20"/>
              </w:rPr>
              <w:t>1,030,391.14</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12,713,336.98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13,297,190.92</w:t>
            </w:r>
          </w:p>
        </w:tc>
      </w:tr>
    </w:tbl>
    <w:p>
      <w:pPr>
        <w:widowControl w:val="0"/>
        <w:spacing w:after="399" w:line="1" w:lineRule="exact"/>
      </w:pPr>
    </w:p>
    <w:p>
      <w:pPr>
        <w:pStyle w:val="Style31"/>
        <w:keepNext/>
        <w:keepLines/>
        <w:widowControl w:val="0"/>
        <w:shd w:val="clear" w:color="auto" w:fill="auto"/>
        <w:bidi w:val="0"/>
        <w:spacing w:before="0" w:after="140" w:line="240" w:lineRule="auto"/>
        <w:ind w:left="0" w:right="0" w:firstLine="56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color w:val="000000"/>
          <w:spacing w:val="0"/>
          <w:w w:val="100"/>
          <w:position w:val="0"/>
        </w:rPr>
        <w:t>3）.</w:t>
      </w:r>
      <w:r>
        <w:rPr>
          <w:color w:val="000000"/>
          <w:spacing w:val="0"/>
          <w:w w:val="100"/>
          <w:position w:val="0"/>
        </w:rPr>
        <w:t>坏账准备计提情况</w:t>
      </w:r>
      <w:bookmarkEnd w:id="1254"/>
      <w:bookmarkEnd w:id="1255"/>
      <w:bookmarkEnd w:id="1257"/>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19"/>
        <w:gridCol w:w="1560"/>
        <w:gridCol w:w="1982"/>
        <w:gridCol w:w="1987"/>
        <w:gridCol w:w="1714"/>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合计</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个月预 期信用损失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整个存续期预期信 用损失（未发生信 用减值）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整个存续期预期信 用损失（已发生信 用减值）</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146,626.90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273,881.74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4,943,565.94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5,364,074.58</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一转入第二阶段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-76,175.38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76,175.38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-183,494.92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183,494.92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237,890.93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-33,130.01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767,204.68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971,965.60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22,303.78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22,303.78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-32,737.40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76,720.05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-4,169,660.08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-4,125,677.43</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275,605.05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210,152.24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1,702,301.68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2,188,058.97</w:t>
            </w:r>
          </w:p>
        </w:tc>
      </w:tr>
    </w:tbl>
    <w:p>
      <w:pPr>
        <w:widowControl w:val="0"/>
        <w:spacing w:after="179" w:line="1" w:lineRule="exact"/>
      </w:pPr>
    </w:p>
    <w:p>
      <w:pPr>
        <w:pStyle w:val="Style5"/>
        <w:keepNext w:val="0"/>
        <w:keepLines w:val="0"/>
        <w:widowControl w:val="0"/>
        <w:shd w:val="clear" w:color="auto" w:fill="auto"/>
        <w:bidi w:val="0"/>
        <w:spacing w:before="0" w:after="440" w:line="475" w:lineRule="exact"/>
        <w:ind w:left="56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其他变动</w:t>
      </w:r>
      <w:r>
        <w:rPr>
          <w:rFonts w:ascii="Times New Roman" w:eastAsia="Times New Roman" w:hAnsi="Times New Roman" w:cs="Times New Roman"/>
          <w:color w:val="000000"/>
          <w:spacing w:val="0"/>
          <w:w w:val="100"/>
          <w:position w:val="0"/>
        </w:rPr>
        <w:t>-4,169,660.08</w:t>
      </w:r>
      <w:r>
        <w:rPr>
          <w:color w:val="000000"/>
          <w:spacing w:val="0"/>
          <w:w w:val="100"/>
          <w:position w:val="0"/>
        </w:rPr>
        <w:t>元，其中：（</w:t>
      </w:r>
      <w:r>
        <w:rPr>
          <w:rFonts w:ascii="Times New Roman" w:eastAsia="Times New Roman" w:hAnsi="Times New Roman" w:cs="Times New Roman"/>
          <w:color w:val="000000"/>
          <w:spacing w:val="0"/>
          <w:w w:val="100"/>
          <w:position w:val="0"/>
        </w:rPr>
        <w:t>1</w:t>
      </w:r>
      <w:r>
        <w:rPr>
          <w:color w:val="000000"/>
          <w:spacing w:val="0"/>
          <w:w w:val="100"/>
          <w:position w:val="0"/>
        </w:rPr>
        <w:t xml:space="preserve">）系本期企业合并转入系本期公司非同一控制下企业合 并杭州卡赛（含其子公司上海弥杉），相应转入该等公司于获得控制权日的其他应收款坏账准备 </w:t>
      </w:r>
      <w:r>
        <w:rPr>
          <w:rFonts w:ascii="Times New Roman" w:eastAsia="Times New Roman" w:hAnsi="Times New Roman" w:cs="Times New Roman"/>
          <w:color w:val="000000"/>
          <w:spacing w:val="0"/>
          <w:w w:val="100"/>
          <w:position w:val="0"/>
        </w:rPr>
        <w:t>145,141.88</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日本公司不再将富润纺织、再生源公司、新能源公司、富 润印染、明贺钢管、富润贸易和数码科技纳入合并财务报表范围，相应转出于丧失控制权日的其 他应收款坏账准</w:t>
      </w:r>
      <w:r>
        <w:rPr>
          <w:rFonts w:ascii="Times New Roman" w:eastAsia="Times New Roman" w:hAnsi="Times New Roman" w:cs="Times New Roman"/>
          <w:color w:val="000000"/>
          <w:spacing w:val="0"/>
          <w:w w:val="100"/>
          <w:position w:val="0"/>
        </w:rPr>
        <w:t>-4,270,819.31</w:t>
      </w:r>
      <w:r>
        <w:rPr>
          <w:color w:val="000000"/>
          <w:spacing w:val="0"/>
          <w:w w:val="100"/>
          <w:position w:val="0"/>
        </w:rPr>
        <w:t>元。</w:t>
      </w:r>
    </w:p>
    <w:p>
      <w:pPr>
        <w:pStyle w:val="Style5"/>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对本期发生损失准备变动的其他应收款账面余额显著变动的情况说明：</w:t>
      </w:r>
    </w:p>
    <w:p>
      <w:pPr>
        <w:pStyle w:val="Style5"/>
        <w:keepNext w:val="0"/>
        <w:keepLines w:val="0"/>
        <w:widowControl w:val="0"/>
        <w:shd w:val="clear" w:color="auto" w:fill="auto"/>
        <w:bidi w:val="0"/>
        <w:spacing w:before="0" w:after="280" w:line="240" w:lineRule="auto"/>
        <w:ind w:left="0" w:right="0" w:firstLine="5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40" w:line="322" w:lineRule="exact"/>
        <w:ind w:left="520" w:right="0" w:firstLine="40"/>
        <w:jc w:val="left"/>
      </w:pPr>
      <w:r>
        <w:rPr>
          <w:color w:val="000000"/>
          <w:spacing w:val="0"/>
          <w:w w:val="100"/>
          <w:position w:val="0"/>
        </w:rPr>
        <w:t xml:space="preserve">本期坏账准备计提金额以及评估金融工具的信用风险是否显著增加的采用依据：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55"/>
        </w:numPr>
        <w:shd w:val="clear" w:color="auto" w:fill="auto"/>
        <w:bidi w:val="0"/>
        <w:spacing w:before="0" w:after="140" w:line="240" w:lineRule="auto"/>
        <w:ind w:left="0" w:right="0" w:firstLine="52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w:t>
      </w:r>
      <w:r>
        <w:rPr>
          <w:color w:val="000000"/>
          <w:spacing w:val="0"/>
          <w:w w:val="100"/>
          <w:position w:val="0"/>
        </w:rPr>
        <w:t>坏账准备的情况</w:t>
      </w:r>
      <w:bookmarkEnd w:id="1258"/>
      <w:bookmarkEnd w:id="1259"/>
      <w:bookmarkEnd w:id="1261"/>
    </w:p>
    <w:p>
      <w:pPr>
        <w:pStyle w:val="Style5"/>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35"/>
        <w:gridCol w:w="1483"/>
        <w:gridCol w:w="1277"/>
        <w:gridCol w:w="797"/>
        <w:gridCol w:w="1166"/>
        <w:gridCol w:w="1594"/>
        <w:gridCol w:w="1493"/>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收回 或转 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转销或核 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其他变动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其他应收款 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5,364,074.58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971,965.60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22,303.78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-4,125,677.43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2,188,058.97</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5,364,074.58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971,965.60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22,303.78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-4,125,677.43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2,188,058.97</w:t>
            </w:r>
          </w:p>
        </w:tc>
      </w:tr>
    </w:tbl>
    <w:p>
      <w:pPr>
        <w:widowControl w:val="0"/>
        <w:spacing w:after="279" w:line="1" w:lineRule="exact"/>
      </w:pPr>
    </w:p>
    <w:p>
      <w:pPr>
        <w:pStyle w:val="Style5"/>
        <w:keepNext w:val="0"/>
        <w:keepLines w:val="0"/>
        <w:widowControl w:val="0"/>
        <w:shd w:val="clear" w:color="auto" w:fill="auto"/>
        <w:bidi w:val="0"/>
        <w:spacing w:before="0" w:after="360" w:line="307" w:lineRule="exact"/>
        <w:ind w:left="520" w:right="0" w:firstLine="40"/>
        <w:jc w:val="left"/>
      </w:pPr>
      <w:r>
        <w:rPr>
          <w:color w:val="000000"/>
          <w:spacing w:val="0"/>
          <w:w w:val="100"/>
          <w:position w:val="0"/>
        </w:rPr>
        <w:t xml:space="preserve">其中本期坏账准备转回或收回金额重要的: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55"/>
        </w:numPr>
        <w:shd w:val="clear" w:color="auto" w:fill="auto"/>
        <w:bidi w:val="0"/>
        <w:spacing w:before="0" w:after="60" w:line="307" w:lineRule="exact"/>
        <w:ind w:left="0" w:right="0" w:firstLine="52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w:t>
      </w:r>
      <w:r>
        <w:rPr>
          <w:color w:val="000000"/>
          <w:spacing w:val="0"/>
          <w:w w:val="100"/>
          <w:position w:val="0"/>
        </w:rPr>
        <w:t>本期实际核销的其他应收款情况</w:t>
      </w:r>
      <w:bookmarkEnd w:id="1262"/>
      <w:bookmarkEnd w:id="1263"/>
      <w:bookmarkEnd w:id="1265"/>
    </w:p>
    <w:p>
      <w:pPr>
        <w:pStyle w:val="Style5"/>
        <w:keepNext w:val="0"/>
        <w:keepLines w:val="0"/>
        <w:widowControl w:val="0"/>
        <w:shd w:val="clear" w:color="auto" w:fill="auto"/>
        <w:bidi w:val="0"/>
        <w:spacing w:before="0" w:after="60" w:line="307" w:lineRule="exact"/>
        <w:ind w:left="0" w:right="0" w:firstLine="5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35"/>
        <w:gridCol w:w="447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实际核销的其他应收款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22,303.78</w:t>
            </w:r>
          </w:p>
        </w:tc>
      </w:tr>
    </w:tbl>
    <w:p>
      <w:pPr>
        <w:widowControl w:val="0"/>
        <w:spacing w:after="359" w:line="1" w:lineRule="exact"/>
      </w:pPr>
    </w:p>
    <w:p>
      <w:pPr>
        <w:pStyle w:val="Style5"/>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其他应收款核销说明：</w:t>
      </w:r>
    </w:p>
    <w:p>
      <w:pPr>
        <w:pStyle w:val="Style5"/>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55"/>
        </w:numPr>
        <w:shd w:val="clear" w:color="auto" w:fill="auto"/>
        <w:bidi w:val="0"/>
        <w:spacing w:before="0" w:after="140" w:line="240" w:lineRule="auto"/>
        <w:ind w:left="0" w:right="0" w:firstLine="52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w:t>
      </w:r>
      <w:r>
        <w:rPr>
          <w:color w:val="000000"/>
          <w:spacing w:val="0"/>
          <w:w w:val="100"/>
          <w:position w:val="0"/>
        </w:rPr>
        <w:t>按欠款方归集的期末余额前五名的其他应收款情况</w:t>
      </w:r>
      <w:bookmarkEnd w:id="1266"/>
      <w:bookmarkEnd w:id="1267"/>
      <w:bookmarkEnd w:id="1269"/>
    </w:p>
    <w:p>
      <w:pPr>
        <w:pStyle w:val="Style5"/>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958"/>
        <w:gridCol w:w="1277"/>
        <w:gridCol w:w="1560"/>
        <w:gridCol w:w="1138"/>
        <w:gridCol w:w="1483"/>
        <w:gridCol w:w="1646"/>
      </w:tblGrid>
      <w:tr>
        <w:trPr>
          <w:trHeight w:val="9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款项的性 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60" w:right="0" w:firstLine="0"/>
              <w:jc w:val="center"/>
              <w:rPr>
                <w:sz w:val="20"/>
                <w:szCs w:val="20"/>
              </w:rPr>
            </w:pPr>
            <w:r>
              <w:rPr>
                <w:color w:val="000000"/>
                <w:spacing w:val="0"/>
                <w:w w:val="100"/>
                <w:position w:val="0"/>
                <w:sz w:val="20"/>
                <w:szCs w:val="20"/>
              </w:rPr>
              <w:t>账龄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占其他应收款 期末余额合计 数的比例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坏账准备 期末余额</w:t>
            </w:r>
          </w:p>
        </w:tc>
      </w:tr>
    </w:tbl>
    <w:p>
      <w:pPr>
        <w:spacing w:lineRule="exact" w:line="1"/>
        <w:rPr>
          <w:sz w:val="2"/>
          <w:szCs w:val="2"/>
        </w:rPr>
      </w:pPr>
      <w:r>
        <w:br w:type="page"/>
      </w:r>
    </w:p>
    <w:tbl>
      <w:tblPr>
        <w:tblOverlap w:val="never"/>
        <w:jc w:val="center"/>
        <w:tblLayout w:type="fixed"/>
      </w:tblPr>
      <w:tblGrid>
        <w:gridCol w:w="1958"/>
        <w:gridCol w:w="1277"/>
        <w:gridCol w:w="1560"/>
        <w:gridCol w:w="1138"/>
        <w:gridCol w:w="1483"/>
        <w:gridCol w:w="1646"/>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长沙妙趣新媒体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应收预付 货款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31.46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200,000.00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杭州百盛国际贸 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应收预付 设备款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15.73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400,000.00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杭州量聚网络科 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850,000.00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6.69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340,000.00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杭州量聚网络科 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1.57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80,000.00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杭州火图科技有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押金保证 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7.87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400,000.00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上海汉跃文化传 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7.87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100,000.00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9,050,000.00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1,520,000.00</w:t>
            </w:r>
          </w:p>
        </w:tc>
      </w:tr>
    </w:tbl>
    <w:p>
      <w:pPr>
        <w:widowControl w:val="0"/>
        <w:spacing w:after="619" w:line="1" w:lineRule="exact"/>
      </w:pPr>
    </w:p>
    <w:p>
      <w:pPr>
        <w:pStyle w:val="Style31"/>
        <w:keepNext/>
        <w:keepLines/>
        <w:widowControl w:val="0"/>
        <w:numPr>
          <w:ilvl w:val="0"/>
          <w:numId w:val="155"/>
        </w:numPr>
        <w:shd w:val="clear" w:color="auto" w:fill="auto"/>
        <w:bidi w:val="0"/>
        <w:spacing w:before="0" w:after="140" w:line="240" w:lineRule="auto"/>
        <w:ind w:left="0" w:right="0" w:firstLine="56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w:t>
      </w:r>
      <w:r>
        <w:rPr>
          <w:color w:val="000000"/>
          <w:spacing w:val="0"/>
          <w:w w:val="100"/>
          <w:position w:val="0"/>
        </w:rPr>
        <w:t>涉及政府补助的应收款项</w:t>
      </w:r>
      <w:bookmarkEnd w:id="1270"/>
      <w:bookmarkEnd w:id="1271"/>
      <w:bookmarkEnd w:id="1273"/>
    </w:p>
    <w:p>
      <w:pPr>
        <w:pStyle w:val="Style5"/>
        <w:keepNext w:val="0"/>
        <w:keepLines w:val="0"/>
        <w:widowControl w:val="0"/>
        <w:shd w:val="clear" w:color="auto" w:fill="auto"/>
        <w:bidi w:val="0"/>
        <w:spacing w:before="0" w:after="62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55"/>
        </w:numPr>
        <w:shd w:val="clear" w:color="auto" w:fill="auto"/>
        <w:bidi w:val="0"/>
        <w:spacing w:before="0" w:after="140" w:line="240" w:lineRule="auto"/>
        <w:ind w:left="0" w:right="0" w:firstLine="56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w:t>
      </w:r>
      <w:r>
        <w:rPr>
          <w:color w:val="000000"/>
          <w:spacing w:val="0"/>
          <w:w w:val="100"/>
          <w:position w:val="0"/>
        </w:rPr>
        <w:t>因金融资产转移而终止确认的其他应收款</w:t>
      </w:r>
      <w:bookmarkEnd w:id="1274"/>
      <w:bookmarkEnd w:id="1275"/>
      <w:bookmarkEnd w:id="1277"/>
    </w:p>
    <w:p>
      <w:pPr>
        <w:pStyle w:val="Style5"/>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55"/>
        </w:numPr>
        <w:shd w:val="clear" w:color="auto" w:fill="auto"/>
        <w:bidi w:val="0"/>
        <w:spacing w:before="0" w:after="140" w:line="240" w:lineRule="auto"/>
        <w:ind w:left="0" w:right="0" w:firstLine="56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w:t>
      </w:r>
      <w:r>
        <w:rPr>
          <w:color w:val="000000"/>
          <w:spacing w:val="0"/>
          <w:w w:val="100"/>
          <w:position w:val="0"/>
        </w:rPr>
        <w:t>转移其他应收款且继续涉入形成的资产、负债的金额</w:t>
      </w:r>
      <w:bookmarkEnd w:id="1278"/>
      <w:bookmarkEnd w:id="1279"/>
      <w:bookmarkEnd w:id="1281"/>
    </w:p>
    <w:p>
      <w:pPr>
        <w:pStyle w:val="Style5"/>
        <w:keepNext w:val="0"/>
        <w:keepLines w:val="0"/>
        <w:widowControl w:val="0"/>
        <w:shd w:val="clear" w:color="auto" w:fill="auto"/>
        <w:bidi w:val="0"/>
        <w:spacing w:before="0" w:after="30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40" w:line="312" w:lineRule="exact"/>
        <w:ind w:left="560" w:right="0" w:firstLine="0"/>
        <w:jc w:val="left"/>
      </w:pPr>
      <w:r>
        <w:rPr>
          <w:color w:val="000000"/>
          <w:spacing w:val="0"/>
          <w:w w:val="100"/>
          <w:position w:val="0"/>
        </w:rPr>
        <w:t xml:space="preserve">其他说明：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571" w:right="0" w:firstLine="0"/>
        <w:jc w:val="left"/>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类别明细情况</w:t>
      </w:r>
    </w:p>
    <w:tbl>
      <w:tblPr>
        <w:tblOverlap w:val="never"/>
        <w:jc w:val="center"/>
        <w:tblLayout w:type="fixed"/>
      </w:tblPr>
      <w:tblGrid>
        <w:gridCol w:w="2611"/>
        <w:gridCol w:w="1622"/>
        <w:gridCol w:w="965"/>
        <w:gridCol w:w="1426"/>
        <w:gridCol w:w="1070"/>
        <w:gridCol w:w="1430"/>
      </w:tblGrid>
      <w:tr>
        <w:trPr>
          <w:trHeight w:val="355"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种类</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60" w:firstLine="0"/>
              <w:jc w:val="right"/>
            </w:pPr>
            <w:r>
              <w:rPr>
                <w:color w:val="000000"/>
                <w:spacing w:val="0"/>
                <w:w w:val="100"/>
                <w:position w:val="0"/>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12,713,336.98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2,188,058.97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10,525,278.01</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12,713,336.98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2,188,058.97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10,525,278.01</w:t>
            </w:r>
          </w:p>
        </w:tc>
      </w:tr>
      <w:tr>
        <w:trPr>
          <w:trHeight w:val="47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12,713,336.98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2,188,058.97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10,525,278.01</w:t>
            </w:r>
          </w:p>
        </w:tc>
      </w:tr>
    </w:tbl>
    <w:p>
      <w:pPr>
        <w:pStyle w:val="Style24"/>
        <w:keepNext w:val="0"/>
        <w:keepLines w:val="0"/>
        <w:widowControl w:val="0"/>
        <w:shd w:val="clear" w:color="auto" w:fill="auto"/>
        <w:bidi w:val="0"/>
        <w:spacing w:before="0" w:after="0" w:line="240" w:lineRule="auto"/>
        <w:ind w:left="557"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续上表</w:t>
      </w:r>
      <w:r>
        <w:rPr>
          <w:rFonts w:ascii="Times New Roman" w:eastAsia="Times New Roman" w:hAnsi="Times New Roman" w:cs="Times New Roman"/>
          <w:b w:val="0"/>
          <w:bCs w:val="0"/>
          <w:color w:val="000000"/>
          <w:spacing w:val="0"/>
          <w:w w:val="100"/>
          <w:position w:val="0"/>
        </w:rPr>
        <w:t>)</w:t>
      </w:r>
    </w:p>
    <w:p>
      <w:pPr>
        <w:pStyle w:val="Style24"/>
        <w:keepNext w:val="0"/>
        <w:keepLines w:val="0"/>
        <w:widowControl w:val="0"/>
        <w:shd w:val="clear" w:color="auto" w:fill="auto"/>
        <w:bidi w:val="0"/>
        <w:spacing w:before="0" w:after="0" w:line="240" w:lineRule="auto"/>
        <w:ind w:left="5558" w:right="0" w:firstLine="0"/>
        <w:jc w:val="left"/>
        <w:rPr>
          <w:sz w:val="17"/>
          <w:szCs w:val="17"/>
        </w:rPr>
        <w:sectPr>
          <w:footnotePr>
            <w:pos w:val="pageBottom"/>
            <w:numFmt w:val="decimal"/>
            <w:numRestart w:val="continuous"/>
          </w:footnotePr>
          <w:pgSz w:w="11900" w:h="16840"/>
          <w:pgMar w:top="1316" w:right="840" w:bottom="1556" w:left="697" w:header="0" w:footer="3" w:gutter="0"/>
          <w:cols w:space="720"/>
          <w:noEndnote/>
          <w:rtlGutter w:val="0"/>
          <w:docGrid w:linePitch="360"/>
        </w:sectPr>
      </w:pPr>
      <w:r>
        <w:rPr>
          <w:b w:val="0"/>
          <w:bCs w:val="0"/>
          <w:color w:val="000000"/>
          <w:spacing w:val="0"/>
          <w:w w:val="100"/>
          <w:position w:val="0"/>
          <w:sz w:val="17"/>
          <w:szCs w:val="17"/>
        </w:rPr>
        <w:t>期初数</w:t>
      </w:r>
    </w:p>
    <w:p>
      <w:pPr>
        <w:pStyle w:val="Style99"/>
        <w:keepNext w:val="0"/>
        <w:keepLines w:val="0"/>
        <w:framePr w:w="758" w:h="235" w:wrap="none" w:vAnchor="text" w:hAnchor="page" w:x="4687" w:y="21"/>
        <w:widowControl w:val="0"/>
        <w:shd w:val="clear" w:color="auto" w:fill="auto"/>
        <w:bidi w:val="0"/>
        <w:spacing w:before="0" w:after="0" w:line="240" w:lineRule="auto"/>
        <w:ind w:left="0" w:right="0" w:firstLine="0"/>
        <w:jc w:val="left"/>
      </w:pPr>
      <w:r>
        <w:rPr>
          <w:color w:val="000000"/>
          <w:spacing w:val="0"/>
          <w:w w:val="100"/>
          <w:position w:val="0"/>
        </w:rPr>
        <w:t>账面余额</w:t>
      </w:r>
    </w:p>
    <w:p>
      <w:pPr>
        <w:pStyle w:val="Style99"/>
        <w:keepNext w:val="0"/>
        <w:keepLines w:val="0"/>
        <w:framePr w:w="763" w:h="230" w:wrap="none" w:vAnchor="text" w:hAnchor="page" w:x="7240" w:y="21"/>
        <w:widowControl w:val="0"/>
        <w:shd w:val="clear" w:color="auto" w:fill="auto"/>
        <w:bidi w:val="0"/>
        <w:spacing w:before="0" w:after="0" w:line="240" w:lineRule="auto"/>
        <w:ind w:left="0" w:right="0" w:firstLine="0"/>
        <w:jc w:val="left"/>
      </w:pPr>
      <w:r>
        <w:rPr>
          <w:color w:val="000000"/>
          <w:spacing w:val="0"/>
          <w:w w:val="100"/>
          <w:position w:val="0"/>
        </w:rPr>
        <w:t>坏账准备</w:t>
      </w:r>
    </w:p>
    <w:p>
      <w:pPr>
        <w:pStyle w:val="Style99"/>
        <w:keepNext w:val="0"/>
        <w:keepLines w:val="0"/>
        <w:framePr w:w="758" w:h="230" w:wrap="none" w:vAnchor="text" w:hAnchor="page" w:x="9146" w:y="21"/>
        <w:widowControl w:val="0"/>
        <w:shd w:val="clear" w:color="auto" w:fill="auto"/>
        <w:bidi w:val="0"/>
        <w:spacing w:before="0" w:after="0" w:line="240" w:lineRule="auto"/>
        <w:ind w:left="0" w:right="0" w:firstLine="0"/>
        <w:jc w:val="left"/>
      </w:pPr>
      <w:r>
        <w:rPr>
          <w:color w:val="000000"/>
          <w:spacing w:val="0"/>
          <w:w w:val="100"/>
          <w:position w:val="0"/>
        </w:rPr>
        <w:t>账面价值</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57" w:right="840" w:bottom="1374" w:left="697"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2597"/>
        <w:gridCol w:w="1637"/>
        <w:gridCol w:w="1056"/>
        <w:gridCol w:w="1306"/>
        <w:gridCol w:w="1114"/>
        <w:gridCol w:w="1416"/>
      </w:tblGrid>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3,971,079.69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3,971,079.69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3,971,079.69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3,971,079.69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9,326,111.23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1,392,994.89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7,933,116.34</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9,326,111.23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1,392,994.89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7,933,116.34</w:t>
            </w:r>
          </w:p>
        </w:tc>
      </w:tr>
      <w:tr>
        <w:trPr>
          <w:trHeight w:val="47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13,297,190.92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5,364,074.58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7,933,116.34</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rPr>
        <w:t>2)</w:t>
      </w:r>
      <w:r>
        <w:rPr>
          <w:color w:val="000000"/>
          <w:spacing w:val="0"/>
          <w:w w:val="100"/>
          <w:position w:val="0"/>
        </w:rPr>
        <w:t>采用账龄组合计提坏账准备的其他应收款</w:t>
      </w:r>
    </w:p>
    <w:tbl>
      <w:tblPr>
        <w:tblOverlap w:val="never"/>
        <w:jc w:val="center"/>
        <w:tblLayout w:type="fixed"/>
      </w:tblPr>
      <w:tblGrid>
        <w:gridCol w:w="2597"/>
        <w:gridCol w:w="2530"/>
        <w:gridCol w:w="1958"/>
        <w:gridCol w:w="2040"/>
      </w:tblGrid>
      <w:tr>
        <w:trPr>
          <w:trHeight w:val="350"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账 龄</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5,512,100.93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275,605.05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2,101,522.42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210,152.24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10.00</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20.00</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2,503,700.00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1,001,480.00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40.00</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439,973.07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175,989.23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40.00</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156,040.56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124,832.45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80.00</w:t>
            </w:r>
          </w:p>
        </w:tc>
      </w:tr>
      <w:tr>
        <w:trPr>
          <w:trHeight w:val="49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12,713,336.98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2,188,058.97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17.21</w:t>
            </w:r>
          </w:p>
        </w:tc>
      </w:tr>
    </w:tbl>
    <w:p>
      <w:pPr>
        <w:widowControl w:val="0"/>
        <w:spacing w:after="399" w:line="1" w:lineRule="exact"/>
      </w:pPr>
    </w:p>
    <w:p>
      <w:pPr>
        <w:pStyle w:val="Style31"/>
        <w:keepNext/>
        <w:keepLines/>
        <w:widowControl w:val="0"/>
        <w:shd w:val="clear" w:color="auto" w:fill="auto"/>
        <w:bidi w:val="0"/>
        <w:spacing w:before="0" w:after="140" w:line="240" w:lineRule="auto"/>
        <w:ind w:left="0" w:right="0" w:firstLine="140"/>
        <w:jc w:val="left"/>
      </w:pPr>
      <w:bookmarkStart w:id="1282" w:name="bookmark1282"/>
      <w:bookmarkStart w:id="1283" w:name="bookmark1283"/>
      <w:bookmarkStart w:id="1284" w:name="bookmark1284"/>
      <w:bookmarkStart w:id="1285" w:name="bookmark1285"/>
      <w:r>
        <w:rPr>
          <w:color w:val="000000"/>
          <w:spacing w:val="0"/>
          <w:w w:val="100"/>
          <w:position w:val="0"/>
        </w:rPr>
        <w:t>9</w:t>
      </w:r>
      <w:bookmarkEnd w:id="1284"/>
      <w:r>
        <w:rPr>
          <w:color w:val="000000"/>
          <w:spacing w:val="0"/>
          <w:w w:val="100"/>
          <w:position w:val="0"/>
        </w:rPr>
        <w:t>、存货</w:t>
      </w:r>
      <w:bookmarkEnd w:id="1282"/>
      <w:bookmarkEnd w:id="1283"/>
      <w:bookmarkEnd w:id="1285"/>
    </w:p>
    <w:p>
      <w:pPr>
        <w:pStyle w:val="Style31"/>
        <w:keepNext/>
        <w:keepLines/>
        <w:widowControl w:val="0"/>
        <w:numPr>
          <w:ilvl w:val="0"/>
          <w:numId w:val="159"/>
        </w:numPr>
        <w:shd w:val="clear" w:color="auto" w:fill="auto"/>
        <w:bidi w:val="0"/>
        <w:spacing w:before="0" w:line="240" w:lineRule="auto"/>
        <w:ind w:left="0" w:right="0" w:firstLine="140"/>
        <w:jc w:val="left"/>
      </w:pPr>
      <w:bookmarkStart w:id="1282" w:name="bookmark1282"/>
      <w:bookmarkStart w:id="1283" w:name="bookmark1283"/>
      <w:bookmarkStart w:id="1286" w:name="bookmark1286"/>
      <w:bookmarkStart w:id="1287" w:name="bookmark1287"/>
      <w:bookmarkEnd w:id="1286"/>
      <w:r>
        <w:rPr>
          <w:color w:val="000000"/>
          <w:spacing w:val="0"/>
          <w:w w:val="100"/>
          <w:position w:val="0"/>
        </w:rPr>
        <w:t>.</w:t>
      </w:r>
      <w:r>
        <w:rPr>
          <w:color w:val="000000"/>
          <w:spacing w:val="0"/>
          <w:w w:val="100"/>
          <w:position w:val="0"/>
        </w:rPr>
        <w:t>存货分类</w:t>
      </w:r>
      <w:bookmarkEnd w:id="1282"/>
      <w:bookmarkEnd w:id="1283"/>
      <w:bookmarkEnd w:id="1287"/>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87"/>
        <w:gridCol w:w="1166"/>
        <w:gridCol w:w="1306"/>
        <w:gridCol w:w="1186"/>
        <w:gridCol w:w="1344"/>
        <w:gridCol w:w="1320"/>
        <w:gridCol w:w="1354"/>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存货跌价准备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合同履约成 本减值准备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存货跌价准备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合同履约成 本减值准备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742,724.56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742,724.56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95,365,436.42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1,517,294.37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93,848,142.05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79,709.08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79,709.08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31,828,697.12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31,828,697.12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1,242,975.86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1,242,975.86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47,140,299.33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2,823,913.19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44,316,386.14</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消耗性生物资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1,933,494.78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1,933,494.78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510,612.84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510,612.84</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2,065,409.50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2,065,409.50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176,778,540.49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4,341,207.56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172,437,332.93</w:t>
            </w:r>
          </w:p>
        </w:tc>
      </w:tr>
    </w:tbl>
    <w:p>
      <w:pPr>
        <w:pStyle w:val="Style31"/>
        <w:keepNext/>
        <w:keepLines/>
        <w:widowControl w:val="0"/>
        <w:numPr>
          <w:ilvl w:val="0"/>
          <w:numId w:val="159"/>
        </w:numPr>
        <w:shd w:val="clear" w:color="auto" w:fill="auto"/>
        <w:bidi w:val="0"/>
        <w:spacing w:before="0" w:after="120" w:line="240" w:lineRule="auto"/>
        <w:ind w:left="0" w:right="0" w:firstLine="14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w:t>
      </w:r>
      <w:r>
        <w:rPr>
          <w:color w:val="000000"/>
          <w:spacing w:val="0"/>
          <w:w w:val="100"/>
          <w:position w:val="0"/>
        </w:rPr>
        <w:t>存货跌价准备及合同履约成本减值准备</w:t>
      </w:r>
      <w:bookmarkEnd w:id="1288"/>
      <w:bookmarkEnd w:id="1289"/>
      <w:bookmarkEnd w:id="1291"/>
    </w:p>
    <w:p>
      <w:pPr>
        <w:pStyle w:val="Style5"/>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31"/>
        <w:gridCol w:w="1421"/>
        <w:gridCol w:w="1334"/>
        <w:gridCol w:w="648"/>
        <w:gridCol w:w="1560"/>
        <w:gridCol w:w="1382"/>
        <w:gridCol w:w="1186"/>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转回或转销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1,517,294.37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2,131,796.09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1,517,294.37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2,131,796.09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2,823,913.19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3,449,241.46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1,771,283.07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4,501,871.58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4,341,207.56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5,581,037.55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3,288,577.44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6,633,667.67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)、本期原材料和库存商品其他减少</w:t>
      </w:r>
      <w:r>
        <w:rPr>
          <w:rFonts w:ascii="Times New Roman" w:eastAsia="Times New Roman" w:hAnsi="Times New Roman" w:cs="Times New Roman"/>
          <w:b w:val="0"/>
          <w:bCs w:val="0"/>
          <w:color w:val="000000"/>
          <w:spacing w:val="0"/>
          <w:w w:val="100"/>
          <w:position w:val="0"/>
        </w:rPr>
        <w:t>6,633,667.67</w:t>
      </w:r>
      <w:r>
        <w:rPr>
          <w:b w:val="0"/>
          <w:bCs w:val="0"/>
          <w:color w:val="000000"/>
          <w:spacing w:val="0"/>
          <w:w w:val="100"/>
          <w:position w:val="0"/>
        </w:rPr>
        <w:t>元，系本期公司不再将富润纺织、明贺</w:t>
      </w:r>
    </w:p>
    <w:p>
      <w:pPr>
        <w:widowControl w:val="0"/>
        <w:spacing w:after="199" w:line="1" w:lineRule="exact"/>
      </w:pPr>
    </w:p>
    <w:p>
      <w:pPr>
        <w:pStyle w:val="Style5"/>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钢管纳入合并财务报表范围，相应转出该等公司于丧失控制权日的存货跌价准备</w:t>
      </w:r>
    </w:p>
    <w:p>
      <w:pPr>
        <w:pStyle w:val="Style5"/>
        <w:keepNext w:val="0"/>
        <w:keepLines w:val="0"/>
        <w:widowControl w:val="0"/>
        <w:numPr>
          <w:ilvl w:val="0"/>
          <w:numId w:val="157"/>
        </w:numPr>
        <w:shd w:val="clear" w:color="auto" w:fill="auto"/>
        <w:bidi w:val="0"/>
        <w:spacing w:before="0" w:after="120" w:line="240" w:lineRule="auto"/>
        <w:ind w:left="0" w:right="0" w:firstLine="560"/>
        <w:jc w:val="left"/>
      </w:pPr>
      <w:bookmarkStart w:id="1292" w:name="bookmark1292"/>
      <w:bookmarkEnd w:id="1292"/>
      <w:r>
        <w:rPr>
          <w:color w:val="000000"/>
          <w:spacing w:val="0"/>
          <w:w w:val="100"/>
          <w:position w:val="0"/>
        </w:rPr>
        <w:t>、确定可变现净值的具体依据、报告期转回或转销存货跌价准备的原因</w:t>
      </w:r>
    </w:p>
    <w:tbl>
      <w:tblPr>
        <w:tblOverlap w:val="never"/>
        <w:jc w:val="center"/>
        <w:tblLayout w:type="fixed"/>
      </w:tblPr>
      <w:tblGrid>
        <w:gridCol w:w="1186"/>
        <w:gridCol w:w="4786"/>
        <w:gridCol w:w="3053"/>
      </w:tblGrid>
      <w:tr>
        <w:trPr>
          <w:trHeight w:val="63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确定可变现净值 的具体依据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本期转销 存货跌价准备的原因</w:t>
            </w:r>
          </w:p>
        </w:tc>
      </w:tr>
      <w:tr>
        <w:trPr>
          <w:trHeight w:val="96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需要经过加工的材料存货，以所生产的产成品的估 计售价减去至完工时估计将要发生的成本、估计的 销售费用和相关税费后的金额确定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本期已将期初计提存货跌价准 备的存货售出或领用</w:t>
            </w:r>
          </w:p>
        </w:tc>
      </w:tr>
      <w:tr>
        <w:trPr>
          <w:trHeight w:val="73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库存商品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直接用于出售的商品存货，以该存货的估计售价减 去估计的销售费用和相关税费后的金额确定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本期已将期初计提存货跌价准 备的存货售出或领用</w:t>
            </w:r>
          </w:p>
        </w:tc>
      </w:tr>
    </w:tbl>
    <w:p>
      <w:pPr>
        <w:widowControl w:val="0"/>
        <w:spacing w:after="399" w:line="1" w:lineRule="exact"/>
      </w:pPr>
    </w:p>
    <w:p>
      <w:pPr>
        <w:pStyle w:val="Style31"/>
        <w:keepNext/>
        <w:keepLines/>
        <w:widowControl w:val="0"/>
        <w:numPr>
          <w:ilvl w:val="0"/>
          <w:numId w:val="157"/>
        </w:numPr>
        <w:shd w:val="clear" w:color="auto" w:fill="auto"/>
        <w:tabs>
          <w:tab w:pos="570" w:val="left"/>
        </w:tabs>
        <w:bidi w:val="0"/>
        <w:spacing w:before="0" w:after="120" w:line="240" w:lineRule="auto"/>
        <w:ind w:left="0" w:right="0" w:firstLine="14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w:t>
      </w:r>
      <w:r>
        <w:rPr>
          <w:color w:val="000000"/>
          <w:spacing w:val="0"/>
          <w:w w:val="100"/>
          <w:position w:val="0"/>
        </w:rPr>
        <w:t>存货期末余额含有借款费用资本化金额的说明</w:t>
      </w:r>
      <w:bookmarkEnd w:id="1293"/>
      <w:bookmarkEnd w:id="1294"/>
      <w:bookmarkEnd w:id="1296"/>
    </w:p>
    <w:p>
      <w:pPr>
        <w:pStyle w:val="Style5"/>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57"/>
        </w:numPr>
        <w:shd w:val="clear" w:color="auto" w:fill="auto"/>
        <w:tabs>
          <w:tab w:pos="570" w:val="left"/>
        </w:tabs>
        <w:bidi w:val="0"/>
        <w:spacing w:before="0" w:after="120" w:line="240" w:lineRule="auto"/>
        <w:ind w:left="0" w:right="0" w:firstLine="14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w:t>
      </w:r>
      <w:r>
        <w:rPr>
          <w:color w:val="000000"/>
          <w:spacing w:val="0"/>
          <w:w w:val="100"/>
          <w:position w:val="0"/>
        </w:rPr>
        <w:t>合同履约成本本期摊销金额的说明</w:t>
      </w:r>
      <w:bookmarkEnd w:id="1297"/>
      <w:bookmarkEnd w:id="1298"/>
      <w:bookmarkEnd w:id="1300"/>
    </w:p>
    <w:p>
      <w:pPr>
        <w:pStyle w:val="Style5"/>
        <w:keepNext w:val="0"/>
        <w:keepLines w:val="0"/>
        <w:widowControl w:val="0"/>
        <w:shd w:val="clear" w:color="auto" w:fill="auto"/>
        <w:bidi w:val="0"/>
        <w:spacing w:before="0" w:after="400" w:line="240" w:lineRule="auto"/>
        <w:ind w:left="0" w:right="0" w:firstLine="1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120" w:line="240" w:lineRule="auto"/>
        <w:ind w:left="0" w:right="0" w:firstLine="140"/>
        <w:jc w:val="left"/>
      </w:pPr>
      <w:bookmarkStart w:id="1301" w:name="bookmark1301"/>
      <w:bookmarkStart w:id="1302" w:name="bookmark1302"/>
      <w:bookmarkStart w:id="1303" w:name="bookmark1303"/>
      <w:bookmarkStart w:id="1304" w:name="bookmark1304"/>
      <w:r>
        <w:rPr>
          <w:color w:val="000000"/>
          <w:spacing w:val="0"/>
          <w:w w:val="100"/>
          <w:position w:val="0"/>
        </w:rPr>
        <w:t>1</w:t>
      </w:r>
      <w:bookmarkEnd w:id="1303"/>
      <w:r>
        <w:rPr>
          <w:color w:val="000000"/>
          <w:spacing w:val="0"/>
          <w:w w:val="100"/>
          <w:position w:val="0"/>
        </w:rPr>
        <w:t>0、合同资产</w:t>
      </w:r>
      <w:bookmarkEnd w:id="1301"/>
      <w:bookmarkEnd w:id="1302"/>
      <w:bookmarkEnd w:id="1304"/>
    </w:p>
    <w:p>
      <w:pPr>
        <w:pStyle w:val="Style31"/>
        <w:keepNext/>
        <w:keepLines/>
        <w:widowControl w:val="0"/>
        <w:numPr>
          <w:ilvl w:val="0"/>
          <w:numId w:val="161"/>
        </w:numPr>
        <w:shd w:val="clear" w:color="auto" w:fill="auto"/>
        <w:tabs>
          <w:tab w:pos="570" w:val="left"/>
        </w:tabs>
        <w:bidi w:val="0"/>
        <w:spacing w:before="0" w:after="120" w:line="240" w:lineRule="auto"/>
        <w:ind w:left="0" w:right="0" w:firstLine="140"/>
        <w:jc w:val="left"/>
      </w:pPr>
      <w:bookmarkStart w:id="1301" w:name="bookmark1301"/>
      <w:bookmarkStart w:id="1302" w:name="bookmark1302"/>
      <w:bookmarkStart w:id="1305" w:name="bookmark1305"/>
      <w:bookmarkStart w:id="1306" w:name="bookmark1306"/>
      <w:bookmarkEnd w:id="1305"/>
      <w:r>
        <w:rPr>
          <w:color w:val="000000"/>
          <w:spacing w:val="0"/>
          <w:w w:val="100"/>
          <w:position w:val="0"/>
        </w:rPr>
        <w:t>.</w:t>
      </w:r>
      <w:r>
        <w:rPr>
          <w:color w:val="000000"/>
          <w:spacing w:val="0"/>
          <w:w w:val="100"/>
          <w:position w:val="0"/>
        </w:rPr>
        <w:t>合同资产情况</w:t>
      </w:r>
      <w:bookmarkEnd w:id="1301"/>
      <w:bookmarkEnd w:id="1302"/>
      <w:bookmarkEnd w:id="1306"/>
    </w:p>
    <w:p>
      <w:pPr>
        <w:pStyle w:val="Style5"/>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1"/>
        </w:numPr>
        <w:shd w:val="clear" w:color="auto" w:fill="auto"/>
        <w:tabs>
          <w:tab w:pos="570" w:val="left"/>
        </w:tabs>
        <w:bidi w:val="0"/>
        <w:spacing w:before="0" w:after="120" w:line="240" w:lineRule="auto"/>
        <w:ind w:left="0" w:right="0" w:firstLine="140"/>
        <w:jc w:val="left"/>
      </w:pPr>
      <w:bookmarkStart w:id="1307" w:name="bookmark1307"/>
      <w:bookmarkEnd w:id="1307"/>
      <w:r>
        <w:rPr>
          <w:b/>
          <w:bCs/>
          <w:color w:val="000000"/>
          <w:spacing w:val="0"/>
          <w:w w:val="100"/>
          <w:position w:val="0"/>
        </w:rPr>
        <w:t>.</w:t>
      </w:r>
      <w:r>
        <w:rPr>
          <w:b/>
          <w:bCs/>
          <w:color w:val="000000"/>
          <w:spacing w:val="0"/>
          <w:w w:val="100"/>
          <w:position w:val="0"/>
        </w:rPr>
        <w:t>报告期内账面价值发生重大变动的金额和原因</w:t>
      </w:r>
    </w:p>
    <w:p>
      <w:pPr>
        <w:pStyle w:val="Style5"/>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61"/>
        </w:numPr>
        <w:shd w:val="clear" w:color="auto" w:fill="auto"/>
        <w:bidi w:val="0"/>
        <w:spacing w:before="0" w:after="0" w:line="384" w:lineRule="exact"/>
        <w:ind w:left="0" w:right="0" w:firstLine="0"/>
        <w:jc w:val="left"/>
      </w:pPr>
      <w:bookmarkStart w:id="1308" w:name="bookmark1308"/>
      <w:bookmarkStart w:id="1309" w:name="bookmark1309"/>
      <w:bookmarkStart w:id="1310" w:name="bookmark1310"/>
      <w:bookmarkStart w:id="1311" w:name="bookmark1311"/>
      <w:bookmarkEnd w:id="1310"/>
      <w:r>
        <w:rPr>
          <w:color w:val="000000"/>
          <w:spacing w:val="0"/>
          <w:w w:val="100"/>
          <w:position w:val="0"/>
        </w:rPr>
        <w:t>.</w:t>
      </w:r>
      <w:r>
        <w:rPr>
          <w:color w:val="000000"/>
          <w:spacing w:val="0"/>
          <w:w w:val="100"/>
          <w:position w:val="0"/>
        </w:rPr>
        <w:t xml:space="preserve">本期合同资产计提减值准备情况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1308"/>
      <w:bookmarkEnd w:id="1309"/>
      <w:bookmarkEnd w:id="1311"/>
    </w:p>
    <w:p>
      <w:pPr>
        <w:pStyle w:val="Style5"/>
        <w:keepNext w:val="0"/>
        <w:keepLines w:val="0"/>
        <w:widowControl w:val="0"/>
        <w:shd w:val="clear" w:color="auto" w:fill="auto"/>
        <w:bidi w:val="0"/>
        <w:spacing w:before="0" w:after="300" w:line="312" w:lineRule="exact"/>
        <w:ind w:left="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464" w:val="left"/>
        </w:tabs>
        <w:bidi w:val="0"/>
        <w:spacing w:before="0" w:after="60" w:line="312" w:lineRule="exact"/>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1</w:t>
      </w:r>
      <w:bookmarkEnd w:id="1314"/>
      <w:r>
        <w:rPr>
          <w:color w:val="000000"/>
          <w:spacing w:val="0"/>
          <w:w w:val="100"/>
          <w:position w:val="0"/>
        </w:rPr>
        <w:t>1、</w:t>
        <w:tab/>
        <w:t>持有待售资产</w:t>
      </w:r>
      <w:bookmarkEnd w:id="1312"/>
      <w:bookmarkEnd w:id="1313"/>
      <w:bookmarkEnd w:id="1315"/>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464" w:val="left"/>
        </w:tabs>
        <w:bidi w:val="0"/>
        <w:spacing w:before="0" w:after="60" w:line="312" w:lineRule="exact"/>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1</w:t>
      </w:r>
      <w:bookmarkEnd w:id="1318"/>
      <w:r>
        <w:rPr>
          <w:color w:val="000000"/>
          <w:spacing w:val="0"/>
          <w:w w:val="100"/>
          <w:position w:val="0"/>
        </w:rPr>
        <w:t>2、</w:t>
        <w:tab/>
        <w:t>一年内到期的非流动资产</w:t>
      </w:r>
      <w:bookmarkEnd w:id="1316"/>
      <w:bookmarkEnd w:id="1317"/>
      <w:bookmarkEnd w:id="1319"/>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期末重要的债权投资和其他债权投资：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464" w:val="left"/>
        </w:tabs>
        <w:bidi w:val="0"/>
        <w:spacing w:before="0" w:after="60" w:line="312" w:lineRule="exact"/>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1</w:t>
      </w:r>
      <w:bookmarkEnd w:id="1322"/>
      <w:r>
        <w:rPr>
          <w:color w:val="000000"/>
          <w:spacing w:val="0"/>
          <w:w w:val="100"/>
          <w:position w:val="0"/>
        </w:rPr>
        <w:t>3、</w:t>
        <w:tab/>
        <w:t>其他流动资产</w:t>
      </w:r>
      <w:bookmarkEnd w:id="1320"/>
      <w:bookmarkEnd w:id="1321"/>
      <w:bookmarkEnd w:id="1323"/>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93"/>
        <w:gridCol w:w="2918"/>
        <w:gridCol w:w="2851"/>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待抵扣增值税进项税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321,581.99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24,787,310.03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预缴企业所得税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50,434.38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2,460,161.85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待摊运营费用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666,666.67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1,666,666.67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待摊租赁费和保险费等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428,999.37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479,526.91</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预缴其他税金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28,808.03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432,280.96</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1,496,490.44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29,825,946.42</w:t>
            </w:r>
          </w:p>
        </w:tc>
      </w:tr>
    </w:tbl>
    <w:p>
      <w:pPr>
        <w:widowControl w:val="0"/>
        <w:spacing w:after="299" w:line="1" w:lineRule="exact"/>
      </w:pPr>
    </w:p>
    <w:p>
      <w:pPr>
        <w:pStyle w:val="Style31"/>
        <w:keepNext/>
        <w:keepLines/>
        <w:widowControl w:val="0"/>
        <w:shd w:val="clear" w:color="auto" w:fill="auto"/>
        <w:bidi w:val="0"/>
        <w:spacing w:before="0" w:after="60" w:line="312" w:lineRule="exact"/>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1</w:t>
      </w:r>
      <w:bookmarkEnd w:id="1326"/>
      <w:r>
        <w:rPr>
          <w:color w:val="000000"/>
          <w:spacing w:val="0"/>
          <w:w w:val="100"/>
          <w:position w:val="0"/>
        </w:rPr>
        <w:t>4、债权投资</w:t>
      </w:r>
      <w:bookmarkEnd w:id="1324"/>
      <w:bookmarkEnd w:id="1325"/>
      <w:bookmarkEnd w:id="1327"/>
    </w:p>
    <w:p>
      <w:pPr>
        <w:pStyle w:val="Style31"/>
        <w:keepNext/>
        <w:keepLines/>
        <w:widowControl w:val="0"/>
        <w:numPr>
          <w:ilvl w:val="0"/>
          <w:numId w:val="163"/>
        </w:numPr>
        <w:shd w:val="clear" w:color="auto" w:fill="auto"/>
        <w:tabs>
          <w:tab w:pos="430" w:val="left"/>
        </w:tabs>
        <w:bidi w:val="0"/>
        <w:spacing w:before="0" w:after="60" w:line="312" w:lineRule="exact"/>
        <w:ind w:left="0" w:right="0" w:firstLine="0"/>
        <w:jc w:val="left"/>
      </w:pPr>
      <w:bookmarkStart w:id="1324" w:name="bookmark1324"/>
      <w:bookmarkStart w:id="1325" w:name="bookmark1325"/>
      <w:bookmarkStart w:id="1328" w:name="bookmark1328"/>
      <w:bookmarkStart w:id="1329" w:name="bookmark1329"/>
      <w:bookmarkEnd w:id="1328"/>
      <w:r>
        <w:rPr>
          <w:color w:val="000000"/>
          <w:spacing w:val="0"/>
          <w:w w:val="100"/>
          <w:position w:val="0"/>
        </w:rPr>
        <w:t>.</w:t>
      </w:r>
      <w:r>
        <w:rPr>
          <w:color w:val="000000"/>
          <w:spacing w:val="0"/>
          <w:w w:val="100"/>
          <w:position w:val="0"/>
        </w:rPr>
        <w:t>债权投资情况</w:t>
      </w:r>
      <w:bookmarkEnd w:id="1324"/>
      <w:bookmarkEnd w:id="1325"/>
      <w:bookmarkEnd w:id="1329"/>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3"/>
        </w:numPr>
        <w:shd w:val="clear" w:color="auto" w:fill="auto"/>
        <w:tabs>
          <w:tab w:pos="430" w:val="left"/>
        </w:tabs>
        <w:bidi w:val="0"/>
        <w:spacing w:before="0" w:after="60" w:line="312" w:lineRule="exact"/>
        <w:ind w:left="0" w:right="0" w:firstLine="0"/>
        <w:jc w:val="left"/>
      </w:pPr>
      <w:bookmarkStart w:id="1330" w:name="bookmark1330"/>
      <w:bookmarkEnd w:id="1330"/>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3"/>
        </w:numPr>
        <w:shd w:val="clear" w:color="auto" w:fill="auto"/>
        <w:tabs>
          <w:tab w:pos="430" w:val="left"/>
        </w:tabs>
        <w:bidi w:val="0"/>
        <w:spacing w:before="0" w:after="60" w:line="312" w:lineRule="exact"/>
        <w:ind w:left="0" w:right="0" w:firstLine="0"/>
        <w:jc w:val="left"/>
      </w:pPr>
      <w:bookmarkStart w:id="1331" w:name="bookmark1331"/>
      <w:bookmarkEnd w:id="1331"/>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620" w:line="312"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312" w:lineRule="exact"/>
        <w:ind w:left="0" w:right="0" w:firstLine="0"/>
        <w:jc w:val="left"/>
        <w:sectPr>
          <w:footnotePr>
            <w:pos w:val="pageBottom"/>
            <w:numFmt w:val="decimal"/>
            <w:numRestart w:val="continuous"/>
          </w:footnotePr>
          <w:pgSz w:w="11900" w:h="16840"/>
          <w:pgMar w:top="1321" w:right="1657" w:bottom="1623" w:left="1118" w:header="0" w:footer="3" w:gutter="0"/>
          <w:cols w:space="720"/>
          <w:noEndnote/>
          <w:rtlGutter w:val="0"/>
          <w:docGrid w:linePitch="360"/>
        </w:sectPr>
      </w:pPr>
      <w:r>
        <w:rPr>
          <w:color w:val="000000"/>
          <w:spacing w:val="0"/>
          <w:w w:val="100"/>
          <w:position w:val="0"/>
        </w:rPr>
        <w:t xml:space="preserve">本期减值准备计提金额以及评估金融工具的信用风险是否显著增加的采用依据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160" w:after="36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024" w:val="left"/>
        </w:tabs>
        <w:bidi w:val="0"/>
        <w:spacing w:before="0" w:after="60" w:line="317" w:lineRule="exact"/>
        <w:ind w:left="0" w:right="0" w:firstLine="560"/>
        <w:jc w:val="left"/>
      </w:pPr>
      <w:bookmarkStart w:id="1332" w:name="bookmark1332"/>
      <w:bookmarkStart w:id="1333" w:name="bookmark1333"/>
      <w:bookmarkStart w:id="1334" w:name="bookmark1334"/>
      <w:bookmarkStart w:id="1335" w:name="bookmark1335"/>
      <w:r>
        <w:rPr>
          <w:color w:val="000000"/>
          <w:spacing w:val="0"/>
          <w:w w:val="100"/>
          <w:position w:val="0"/>
        </w:rPr>
        <w:t>1</w:t>
      </w:r>
      <w:bookmarkEnd w:id="1334"/>
      <w:r>
        <w:rPr>
          <w:color w:val="000000"/>
          <w:spacing w:val="0"/>
          <w:w w:val="100"/>
          <w:position w:val="0"/>
        </w:rPr>
        <w:t>5、</w:t>
        <w:tab/>
        <w:t>其他债权投资</w:t>
      </w:r>
      <w:bookmarkEnd w:id="1332"/>
      <w:bookmarkEnd w:id="1333"/>
      <w:bookmarkEnd w:id="1335"/>
    </w:p>
    <w:p>
      <w:pPr>
        <w:pStyle w:val="Style31"/>
        <w:keepNext/>
        <w:keepLines/>
        <w:widowControl w:val="0"/>
        <w:numPr>
          <w:ilvl w:val="0"/>
          <w:numId w:val="165"/>
        </w:numPr>
        <w:shd w:val="clear" w:color="auto" w:fill="auto"/>
        <w:tabs>
          <w:tab w:pos="990" w:val="left"/>
        </w:tabs>
        <w:bidi w:val="0"/>
        <w:spacing w:before="0" w:after="60" w:line="317" w:lineRule="exact"/>
        <w:ind w:left="0" w:right="0" w:firstLine="560"/>
        <w:jc w:val="left"/>
      </w:pPr>
      <w:bookmarkStart w:id="1332" w:name="bookmark1332"/>
      <w:bookmarkStart w:id="1333" w:name="bookmark1333"/>
      <w:bookmarkStart w:id="1336" w:name="bookmark1336"/>
      <w:bookmarkStart w:id="1337" w:name="bookmark1337"/>
      <w:bookmarkEnd w:id="1336"/>
      <w:r>
        <w:rPr>
          <w:color w:val="000000"/>
          <w:spacing w:val="0"/>
          <w:w w:val="100"/>
          <w:position w:val="0"/>
        </w:rPr>
        <w:t>.</w:t>
      </w:r>
      <w:r>
        <w:rPr>
          <w:color w:val="000000"/>
          <w:spacing w:val="0"/>
          <w:w w:val="100"/>
          <w:position w:val="0"/>
        </w:rPr>
        <w:t>其他债权投资情况</w:t>
      </w:r>
      <w:bookmarkEnd w:id="1332"/>
      <w:bookmarkEnd w:id="1333"/>
      <w:bookmarkEnd w:id="1337"/>
    </w:p>
    <w:p>
      <w:pPr>
        <w:pStyle w:val="Style5"/>
        <w:keepNext w:val="0"/>
        <w:keepLines w:val="0"/>
        <w:widowControl w:val="0"/>
        <w:shd w:val="clear" w:color="auto" w:fill="auto"/>
        <w:bidi w:val="0"/>
        <w:spacing w:before="0" w:after="60" w:line="317"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5"/>
        </w:numPr>
        <w:shd w:val="clear" w:color="auto" w:fill="auto"/>
        <w:tabs>
          <w:tab w:pos="990" w:val="left"/>
        </w:tabs>
        <w:bidi w:val="0"/>
        <w:spacing w:before="0" w:after="60" w:line="317" w:lineRule="exact"/>
        <w:ind w:left="0" w:right="0" w:firstLine="560"/>
        <w:jc w:val="left"/>
      </w:pPr>
      <w:bookmarkStart w:id="1338" w:name="bookmark1338"/>
      <w:bookmarkEnd w:id="1338"/>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60" w:line="317"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5"/>
        </w:numPr>
        <w:shd w:val="clear" w:color="auto" w:fill="auto"/>
        <w:tabs>
          <w:tab w:pos="990" w:val="left"/>
        </w:tabs>
        <w:bidi w:val="0"/>
        <w:spacing w:before="0" w:after="60" w:line="317" w:lineRule="exact"/>
        <w:ind w:left="0" w:right="0" w:firstLine="560"/>
        <w:jc w:val="left"/>
      </w:pPr>
      <w:bookmarkStart w:id="1339" w:name="bookmark1339"/>
      <w:bookmarkEnd w:id="1339"/>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300" w:line="317"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00" w:line="312" w:lineRule="exact"/>
        <w:ind w:left="560" w:right="0" w:firstLine="0"/>
        <w:jc w:val="left"/>
      </w:pPr>
      <w:r>
        <w:rPr>
          <w:color w:val="000000"/>
          <w:spacing w:val="0"/>
          <w:w w:val="100"/>
          <w:position w:val="0"/>
        </w:rPr>
        <w:t xml:space="preserve">本期减值准备计提金额以及评估金融工具的信用风险是否显著增加的采用依据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17" w:lineRule="exact"/>
        <w:ind w:left="0" w:right="0" w:firstLine="560"/>
        <w:jc w:val="both"/>
      </w:pPr>
      <w:r>
        <w:rPr>
          <w:color w:val="000000"/>
          <w:spacing w:val="0"/>
          <w:w w:val="100"/>
          <w:position w:val="0"/>
        </w:rPr>
        <w:t>其他说明：</w:t>
      </w:r>
    </w:p>
    <w:p>
      <w:pPr>
        <w:pStyle w:val="Style5"/>
        <w:keepNext w:val="0"/>
        <w:keepLines w:val="0"/>
        <w:widowControl w:val="0"/>
        <w:shd w:val="clear" w:color="auto" w:fill="auto"/>
        <w:bidi w:val="0"/>
        <w:spacing w:before="0" w:after="360" w:line="317"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024" w:val="left"/>
        </w:tabs>
        <w:bidi w:val="0"/>
        <w:spacing w:before="0" w:after="60" w:line="317" w:lineRule="exact"/>
        <w:ind w:left="0" w:right="0" w:firstLine="560"/>
        <w:jc w:val="both"/>
      </w:pPr>
      <w:bookmarkStart w:id="1340" w:name="bookmark1340"/>
      <w:bookmarkStart w:id="1341" w:name="bookmark1341"/>
      <w:bookmarkStart w:id="1342" w:name="bookmark1342"/>
      <w:bookmarkStart w:id="1343" w:name="bookmark1343"/>
      <w:r>
        <w:rPr>
          <w:color w:val="000000"/>
          <w:spacing w:val="0"/>
          <w:w w:val="100"/>
          <w:position w:val="0"/>
        </w:rPr>
        <w:t>1</w:t>
      </w:r>
      <w:bookmarkEnd w:id="1342"/>
      <w:r>
        <w:rPr>
          <w:color w:val="000000"/>
          <w:spacing w:val="0"/>
          <w:w w:val="100"/>
          <w:position w:val="0"/>
        </w:rPr>
        <w:t>6、</w:t>
        <w:tab/>
        <w:t>长期应收款</w:t>
      </w:r>
      <w:bookmarkEnd w:id="1340"/>
      <w:bookmarkEnd w:id="1341"/>
      <w:bookmarkEnd w:id="1343"/>
    </w:p>
    <w:p>
      <w:pPr>
        <w:pStyle w:val="Style31"/>
        <w:keepNext/>
        <w:keepLines/>
        <w:widowControl w:val="0"/>
        <w:numPr>
          <w:ilvl w:val="0"/>
          <w:numId w:val="167"/>
        </w:numPr>
        <w:shd w:val="clear" w:color="auto" w:fill="auto"/>
        <w:tabs>
          <w:tab w:pos="990" w:val="left"/>
        </w:tabs>
        <w:bidi w:val="0"/>
        <w:spacing w:before="0" w:after="60" w:line="317" w:lineRule="exact"/>
        <w:ind w:left="0" w:right="0" w:firstLine="560"/>
        <w:jc w:val="both"/>
      </w:pPr>
      <w:bookmarkStart w:id="1340" w:name="bookmark1340"/>
      <w:bookmarkStart w:id="1341" w:name="bookmark1341"/>
      <w:bookmarkStart w:id="1344" w:name="bookmark1344"/>
      <w:bookmarkStart w:id="1345" w:name="bookmark1345"/>
      <w:bookmarkEnd w:id="1344"/>
      <w:r>
        <w:rPr>
          <w:color w:val="000000"/>
          <w:spacing w:val="0"/>
          <w:w w:val="100"/>
          <w:position w:val="0"/>
        </w:rPr>
        <w:t>.</w:t>
      </w:r>
      <w:r>
        <w:rPr>
          <w:color w:val="000000"/>
          <w:spacing w:val="0"/>
          <w:w w:val="100"/>
          <w:position w:val="0"/>
        </w:rPr>
        <w:t>长期应收款情况</w:t>
      </w:r>
      <w:bookmarkEnd w:id="1340"/>
      <w:bookmarkEnd w:id="1341"/>
      <w:bookmarkEnd w:id="1345"/>
    </w:p>
    <w:p>
      <w:pPr>
        <w:pStyle w:val="Style5"/>
        <w:keepNext w:val="0"/>
        <w:keepLines w:val="0"/>
        <w:widowControl w:val="0"/>
        <w:shd w:val="clear" w:color="auto" w:fill="auto"/>
        <w:bidi w:val="0"/>
        <w:spacing w:before="0" w:after="60" w:line="317"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7"/>
        </w:numPr>
        <w:shd w:val="clear" w:color="auto" w:fill="auto"/>
        <w:tabs>
          <w:tab w:pos="990" w:val="left"/>
        </w:tabs>
        <w:bidi w:val="0"/>
        <w:spacing w:before="0" w:after="60" w:line="317" w:lineRule="exact"/>
        <w:ind w:left="0" w:right="0" w:firstLine="560"/>
        <w:jc w:val="both"/>
      </w:pPr>
      <w:bookmarkStart w:id="1346" w:name="bookmark1346"/>
      <w:bookmarkEnd w:id="1346"/>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300" w:line="317"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60" w:line="322" w:lineRule="exact"/>
        <w:ind w:left="560" w:right="0" w:firstLine="0"/>
        <w:jc w:val="left"/>
      </w:pPr>
      <w:r>
        <w:rPr>
          <w:color w:val="000000"/>
          <w:spacing w:val="0"/>
          <w:w w:val="100"/>
          <w:position w:val="0"/>
        </w:rPr>
        <w:t xml:space="preserve">本期坏账准备计提金额以及评估金融工具的信用风险是否显著增加的采用依据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67"/>
        </w:numPr>
        <w:shd w:val="clear" w:color="auto" w:fill="auto"/>
        <w:tabs>
          <w:tab w:pos="990" w:val="left"/>
        </w:tabs>
        <w:bidi w:val="0"/>
        <w:spacing w:before="0" w:after="60" w:line="317" w:lineRule="exact"/>
        <w:ind w:left="56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w:t>
      </w:r>
      <w:r>
        <w:rPr>
          <w:color w:val="000000"/>
          <w:spacing w:val="0"/>
          <w:w w:val="100"/>
          <w:position w:val="0"/>
        </w:rPr>
        <w:t>因金融资产转移而终止确认的长期应收款</w:t>
      </w:r>
      <w:bookmarkEnd w:id="1347"/>
      <w:bookmarkEnd w:id="1348"/>
      <w:bookmarkEnd w:id="1350"/>
    </w:p>
    <w:p>
      <w:pPr>
        <w:pStyle w:val="Style5"/>
        <w:keepNext w:val="0"/>
        <w:keepLines w:val="0"/>
        <w:widowControl w:val="0"/>
        <w:shd w:val="clear" w:color="auto" w:fill="auto"/>
        <w:bidi w:val="0"/>
        <w:spacing w:before="0" w:after="360" w:line="317"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67"/>
        </w:numPr>
        <w:shd w:val="clear" w:color="auto" w:fill="auto"/>
        <w:tabs>
          <w:tab w:pos="990" w:val="left"/>
        </w:tabs>
        <w:bidi w:val="0"/>
        <w:spacing w:before="0" w:after="60" w:line="317" w:lineRule="exact"/>
        <w:ind w:left="0" w:right="0" w:firstLine="56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w:t>
      </w:r>
      <w:r>
        <w:rPr>
          <w:color w:val="000000"/>
          <w:spacing w:val="0"/>
          <w:w w:val="100"/>
          <w:position w:val="0"/>
        </w:rPr>
        <w:t>转移长期应收款且继续涉入形成的资产、负债金额</w:t>
      </w:r>
      <w:bookmarkEnd w:id="1351"/>
      <w:bookmarkEnd w:id="1352"/>
      <w:bookmarkEnd w:id="1354"/>
    </w:p>
    <w:p>
      <w:pPr>
        <w:pStyle w:val="Style5"/>
        <w:keepNext w:val="0"/>
        <w:keepLines w:val="0"/>
        <w:widowControl w:val="0"/>
        <w:shd w:val="clear" w:color="auto" w:fill="auto"/>
        <w:bidi w:val="0"/>
        <w:spacing w:before="0" w:after="360" w:line="317"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560"/>
        <w:jc w:val="both"/>
      </w:pPr>
      <w:bookmarkStart w:id="1355" w:name="bookmark1355"/>
      <w:bookmarkStart w:id="1356" w:name="bookmark1356"/>
      <w:bookmarkStart w:id="1357" w:name="bookmark1357"/>
      <w:bookmarkStart w:id="1358" w:name="bookmark1358"/>
      <w:r>
        <w:rPr>
          <w:color w:val="000000"/>
          <w:spacing w:val="0"/>
          <w:w w:val="100"/>
          <w:position w:val="0"/>
        </w:rPr>
        <w:t>1</w:t>
      </w:r>
      <w:bookmarkEnd w:id="1357"/>
      <w:r>
        <w:rPr>
          <w:color w:val="000000"/>
          <w:spacing w:val="0"/>
          <w:w w:val="100"/>
          <w:position w:val="0"/>
        </w:rPr>
        <w:t>7、长期股权投资</w:t>
      </w:r>
      <w:bookmarkEnd w:id="1355"/>
      <w:bookmarkEnd w:id="1356"/>
      <w:bookmarkEnd w:id="1358"/>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291"/>
        <w:gridCol w:w="1258"/>
        <w:gridCol w:w="1133"/>
        <w:gridCol w:w="283"/>
        <w:gridCol w:w="994"/>
        <w:gridCol w:w="1272"/>
        <w:gridCol w:w="283"/>
        <w:gridCol w:w="581"/>
        <w:gridCol w:w="283"/>
        <w:gridCol w:w="1133"/>
        <w:gridCol w:w="1142"/>
        <w:gridCol w:w="571"/>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期初</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gridSpan w:val="8"/>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期末</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减值</w:t>
            </w:r>
          </w:p>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准备</w:t>
            </w:r>
          </w:p>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期末</w:t>
            </w:r>
          </w:p>
        </w:tc>
      </w:tr>
      <w:tr>
        <w:trPr>
          <w:trHeight w:val="64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减</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权益法下确</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认的投资损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其他综合收益调</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其</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宣告</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计</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tbl>
      <w:tblPr>
        <w:tblOverlap w:val="never"/>
        <w:jc w:val="center"/>
        <w:tblLayout w:type="fixed"/>
      </w:tblPr>
      <w:tblGrid>
        <w:gridCol w:w="1291"/>
        <w:gridCol w:w="1258"/>
        <w:gridCol w:w="1133"/>
        <w:gridCol w:w="283"/>
        <w:gridCol w:w="994"/>
        <w:gridCol w:w="1272"/>
        <w:gridCol w:w="283"/>
        <w:gridCol w:w="581"/>
        <w:gridCol w:w="283"/>
        <w:gridCol w:w="1138"/>
        <w:gridCol w:w="1138"/>
        <w:gridCol w:w="571"/>
      </w:tblGrid>
      <w:tr>
        <w:trPr>
          <w:trHeight w:val="12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140" w:line="240" w:lineRule="auto"/>
              <w:ind w:left="0" w:right="0" w:firstLine="0"/>
              <w:jc w:val="left"/>
              <w:rPr>
                <w:sz w:val="15"/>
                <w:szCs w:val="15"/>
              </w:rPr>
            </w:pPr>
            <w:r>
              <w:rPr>
                <w:color w:val="000000"/>
                <w:spacing w:val="0"/>
                <w:w w:val="100"/>
                <w:position w:val="0"/>
                <w:sz w:val="15"/>
                <w:szCs w:val="15"/>
              </w:rPr>
              <w:t>投</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权 益 变 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现金</w:t>
            </w:r>
          </w:p>
          <w:p>
            <w:pPr>
              <w:pStyle w:val="Style27"/>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股利 或利 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减 值 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余额</w:t>
            </w:r>
          </w:p>
        </w:tc>
      </w:tr>
      <w:tr>
        <w:trPr>
          <w:trHeight w:val="322" w:hRule="exact"/>
        </w:trPr>
        <w:tc>
          <w:tcPr>
            <w:gridSpan w:val="1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―、合营企业</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FURUN</w:t>
            </w:r>
          </w:p>
          <w:p>
            <w:pPr>
              <w:pStyle w:val="Style27"/>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HOLDING LLC</w:t>
            </w:r>
          </w:p>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10,599,348.26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2,308,179.70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-75,609.63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-3,187,390.00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9,644,528.33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10,599,348.26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2,308,179.70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-75,609.63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-3,187,390.00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9,644,528.33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15"/>
                <w:szCs w:val="15"/>
              </w:rPr>
            </w:pPr>
            <w:r>
              <w:rPr>
                <w:color w:val="000000"/>
                <w:spacing w:val="0"/>
                <w:w w:val="100"/>
                <w:position w:val="0"/>
                <w:sz w:val="15"/>
                <w:szCs w:val="15"/>
              </w:rPr>
              <w:t>泰一德信科技</w:t>
            </w:r>
          </w:p>
          <w:p>
            <w:pPr>
              <w:pStyle w:val="Style27"/>
              <w:keepNext w:val="0"/>
              <w:keepLines w:val="0"/>
              <w:widowControl w:val="0"/>
              <w:shd w:val="clear" w:color="auto" w:fill="auto"/>
              <w:bidi w:val="0"/>
              <w:spacing w:before="0" w:after="0" w:line="307" w:lineRule="exact"/>
              <w:ind w:left="0" w:right="0" w:firstLine="0"/>
              <w:jc w:val="left"/>
              <w:rPr>
                <w:sz w:val="15"/>
                <w:szCs w:val="15"/>
              </w:rPr>
            </w:pPr>
            <w:r>
              <w:rPr>
                <w:color w:val="000000"/>
                <w:spacing w:val="0"/>
                <w:w w:val="100"/>
                <w:position w:val="0"/>
                <w:sz w:val="15"/>
                <w:szCs w:val="15"/>
              </w:rPr>
              <w:t>（成都）有限公 司［注</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135,223.13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-29,120.76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106,102.37</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浙江国信泰一数</w:t>
            </w:r>
          </w:p>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据科技有限公司</w:t>
            </w:r>
          </w:p>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426,902.72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53,200.59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480,103.31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562,125.85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24,079.83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586,205.68</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11,161,474.11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2,308,179.70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-51,529.80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-3,187,390.00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9,644,528.33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586,205.68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83"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0" w:line="283" w:lineRule="exact"/>
        <w:ind w:left="560" w:right="0" w:firstLine="120"/>
        <w:jc w:val="left"/>
      </w:pPr>
      <w:r>
        <w:rPr>
          <w:color w:val="000000"/>
          <w:spacing w:val="0"/>
          <w:w w:val="100"/>
          <w:position w:val="0"/>
        </w:rPr>
        <w:t>［注</w:t>
      </w:r>
      <w:r>
        <w:rPr>
          <w:rFonts w:ascii="Times New Roman" w:eastAsia="Times New Roman" w:hAnsi="Times New Roman" w:cs="Times New Roman"/>
          <w:color w:val="000000"/>
          <w:spacing w:val="0"/>
          <w:w w:val="100"/>
          <w:position w:val="0"/>
        </w:rPr>
        <w:t xml:space="preserve">1 </w:t>
      </w:r>
      <w:r>
        <w:rPr>
          <w:color w:val="000000"/>
          <w:spacing w:val="0"/>
          <w:w w:val="100"/>
          <w:position w:val="0"/>
        </w:rPr>
        <w:t>］</w:t>
      </w:r>
      <w:r>
        <w:rPr>
          <w:color w:val="000000"/>
          <w:spacing w:val="0"/>
          <w:w w:val="100"/>
          <w:position w:val="0"/>
        </w:rPr>
        <w:t>本期处置</w:t>
      </w:r>
      <w:r>
        <w:rPr>
          <w:rFonts w:ascii="Times New Roman" w:eastAsia="Times New Roman" w:hAnsi="Times New Roman" w:cs="Times New Roman"/>
          <w:color w:val="000000"/>
          <w:spacing w:val="0"/>
          <w:w w:val="100"/>
          <w:position w:val="0"/>
        </w:rPr>
        <w:t>FURUN HOLDING LLC</w:t>
      </w:r>
      <w:r>
        <w:rPr>
          <w:color w:val="000000"/>
          <w:spacing w:val="0"/>
          <w:w w:val="100"/>
          <w:position w:val="0"/>
        </w:rPr>
        <w:t>股权事项详见本财务报告十六</w:t>
      </w:r>
      <w:r>
        <w:rPr>
          <w:rFonts w:ascii="Times New Roman" w:eastAsia="Times New Roman" w:hAnsi="Times New Roman" w:cs="Times New Roman"/>
          <w:color w:val="000000"/>
          <w:spacing w:val="0"/>
          <w:w w:val="100"/>
          <w:position w:val="0"/>
        </w:rPr>
        <w:t>“</w:t>
      </w:r>
      <w:r>
        <w:rPr>
          <w:color w:val="000000"/>
          <w:spacing w:val="0"/>
          <w:w w:val="100"/>
          <w:position w:val="0"/>
        </w:rPr>
        <w:t>其他重要事项</w:t>
      </w:r>
      <w:r>
        <w:rPr>
          <w:rFonts w:ascii="Times New Roman" w:eastAsia="Times New Roman" w:hAnsi="Times New Roman" w:cs="Times New Roman"/>
          <w:color w:val="000000"/>
          <w:spacing w:val="0"/>
          <w:w w:val="100"/>
          <w:position w:val="0"/>
        </w:rPr>
        <w:t>”</w:t>
      </w:r>
      <w:r>
        <w:rPr>
          <w:color w:val="000000"/>
          <w:spacing w:val="0"/>
          <w:w w:val="100"/>
          <w:position w:val="0"/>
        </w:rPr>
        <w:t xml:space="preserve">之其他 </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5"/>
        <w:keepNext w:val="0"/>
        <w:keepLines w:val="0"/>
        <w:widowControl w:val="0"/>
        <w:shd w:val="clear" w:color="auto" w:fill="auto"/>
        <w:bidi w:val="0"/>
        <w:spacing w:before="0" w:after="0" w:line="470" w:lineRule="exact"/>
        <w:ind w:left="0" w:right="0" w:firstLine="88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系泰一指尚持有的对泰一德信科技（成都）有限公司的投资。</w:t>
      </w:r>
    </w:p>
    <w:p>
      <w:pPr>
        <w:pStyle w:val="Style5"/>
        <w:keepNext w:val="0"/>
        <w:keepLines w:val="0"/>
        <w:widowControl w:val="0"/>
        <w:shd w:val="clear" w:color="auto" w:fill="auto"/>
        <w:bidi w:val="0"/>
        <w:spacing w:before="0" w:after="680" w:line="470" w:lineRule="exact"/>
        <w:ind w:left="560" w:right="0" w:firstLine="32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系泰一指尚持有的对浙江国信泰一数据科技有限公司的投资。泰一指尚出资</w:t>
      </w:r>
      <w:r>
        <w:rPr>
          <w:color w:val="000000"/>
          <w:spacing w:val="0"/>
          <w:w w:val="100"/>
          <w:position w:val="0"/>
          <w:sz w:val="18"/>
          <w:szCs w:val="18"/>
        </w:rPr>
        <w:t>100</w:t>
      </w:r>
      <w:r>
        <w:rPr>
          <w:color w:val="000000"/>
          <w:spacing w:val="0"/>
          <w:w w:val="100"/>
          <w:position w:val="0"/>
        </w:rPr>
        <w:t>万 元，占该公司注册资本的</w:t>
      </w:r>
      <w:r>
        <w:rPr>
          <w:color w:val="000000"/>
          <w:spacing w:val="0"/>
          <w:w w:val="100"/>
          <w:position w:val="0"/>
          <w:sz w:val="18"/>
          <w:szCs w:val="18"/>
        </w:rPr>
        <w:t>10%,</w:t>
      </w:r>
      <w:r>
        <w:rPr>
          <w:color w:val="000000"/>
          <w:spacing w:val="0"/>
          <w:w w:val="100"/>
          <w:position w:val="0"/>
        </w:rPr>
        <w:t>该公司董事会</w:t>
      </w:r>
      <w:r>
        <w:rPr>
          <w:color w:val="000000"/>
          <w:spacing w:val="0"/>
          <w:w w:val="100"/>
          <w:position w:val="0"/>
          <w:sz w:val="18"/>
          <w:szCs w:val="18"/>
        </w:rPr>
        <w:t>5</w:t>
      </w:r>
      <w:r>
        <w:rPr>
          <w:color w:val="000000"/>
          <w:spacing w:val="0"/>
          <w:w w:val="100"/>
          <w:position w:val="0"/>
        </w:rPr>
        <w:t>人，其中泰一指尚委派</w:t>
      </w:r>
      <w:r>
        <w:rPr>
          <w:color w:val="000000"/>
          <w:spacing w:val="0"/>
          <w:w w:val="100"/>
          <w:position w:val="0"/>
          <w:sz w:val="18"/>
          <w:szCs w:val="18"/>
        </w:rPr>
        <w:t>2</w:t>
      </w:r>
      <w:r>
        <w:rPr>
          <w:color w:val="000000"/>
          <w:spacing w:val="0"/>
          <w:w w:val="100"/>
          <w:position w:val="0"/>
        </w:rPr>
        <w:t>人，且泰一指尚董事长 担任该公司总经理，对其经营有重大影响，故对浙江国信泰一数据科技有限公司采用权益法核算。</w:t>
      </w:r>
    </w:p>
    <w:p>
      <w:pPr>
        <w:pStyle w:val="Style31"/>
        <w:keepNext/>
        <w:keepLines/>
        <w:widowControl w:val="0"/>
        <w:shd w:val="clear" w:color="auto" w:fill="auto"/>
        <w:tabs>
          <w:tab w:pos="1024" w:val="left"/>
        </w:tabs>
        <w:bidi w:val="0"/>
        <w:spacing w:before="0" w:after="140" w:line="240" w:lineRule="auto"/>
        <w:ind w:left="0" w:right="0" w:firstLine="560"/>
        <w:jc w:val="left"/>
      </w:pPr>
      <w:bookmarkStart w:id="1359" w:name="bookmark1359"/>
      <w:bookmarkStart w:id="1360" w:name="bookmark1360"/>
      <w:bookmarkStart w:id="1361" w:name="bookmark1361"/>
      <w:bookmarkStart w:id="1362" w:name="bookmark1362"/>
      <w:r>
        <w:rPr>
          <w:color w:val="000000"/>
          <w:spacing w:val="0"/>
          <w:w w:val="100"/>
          <w:position w:val="0"/>
        </w:rPr>
        <w:t>1</w:t>
      </w:r>
      <w:bookmarkEnd w:id="1361"/>
      <w:r>
        <w:rPr>
          <w:color w:val="000000"/>
          <w:spacing w:val="0"/>
          <w:w w:val="100"/>
          <w:position w:val="0"/>
        </w:rPr>
        <w:t>8、</w:t>
        <w:tab/>
        <w:t>其他权益工具投资</w:t>
      </w:r>
      <w:bookmarkEnd w:id="1359"/>
      <w:bookmarkEnd w:id="1360"/>
      <w:bookmarkEnd w:id="1362"/>
    </w:p>
    <w:p>
      <w:pPr>
        <w:pStyle w:val="Style31"/>
        <w:keepNext/>
        <w:keepLines/>
        <w:widowControl w:val="0"/>
        <w:shd w:val="clear" w:color="auto" w:fill="auto"/>
        <w:tabs>
          <w:tab w:pos="990" w:val="left"/>
        </w:tabs>
        <w:bidi w:val="0"/>
        <w:spacing w:before="0" w:after="140" w:line="240" w:lineRule="auto"/>
        <w:ind w:left="0" w:right="0" w:firstLine="560"/>
        <w:jc w:val="left"/>
      </w:pPr>
      <w:bookmarkStart w:id="1359" w:name="bookmark1359"/>
      <w:bookmarkStart w:id="1360" w:name="bookmark1360"/>
      <w:bookmarkStart w:id="1363" w:name="bookmark1363"/>
      <w:bookmarkStart w:id="1364" w:name="bookmark1364"/>
      <w:r>
        <w:rPr>
          <w:color w:val="000000"/>
          <w:spacing w:val="0"/>
          <w:w w:val="100"/>
          <w:position w:val="0"/>
        </w:rPr>
        <w:t>（</w:t>
      </w:r>
      <w:bookmarkEnd w:id="1363"/>
      <w:r>
        <w:rPr>
          <w:color w:val="000000"/>
          <w:spacing w:val="0"/>
          <w:w w:val="100"/>
          <w:position w:val="0"/>
        </w:rPr>
        <w:t>1）</w:t>
        <w:tab/>
        <w:t>.</w:t>
      </w:r>
      <w:r>
        <w:rPr>
          <w:color w:val="000000"/>
          <w:spacing w:val="0"/>
          <w:w w:val="100"/>
          <w:position w:val="0"/>
        </w:rPr>
        <w:t>其他权益工具投资情况</w:t>
      </w:r>
      <w:bookmarkEnd w:id="1359"/>
      <w:bookmarkEnd w:id="1360"/>
      <w:bookmarkEnd w:id="1364"/>
    </w:p>
    <w:p>
      <w:pPr>
        <w:pStyle w:val="Style5"/>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990" w:val="left"/>
        </w:tabs>
        <w:bidi w:val="0"/>
        <w:spacing w:before="0" w:after="140" w:line="240" w:lineRule="auto"/>
        <w:ind w:left="0" w:right="0" w:firstLine="560"/>
        <w:jc w:val="left"/>
      </w:pPr>
      <w:bookmarkStart w:id="1365" w:name="bookmark1365"/>
      <w:r>
        <w:rPr>
          <w:b/>
          <w:bCs/>
          <w:color w:val="000000"/>
          <w:spacing w:val="0"/>
          <w:w w:val="100"/>
          <w:position w:val="0"/>
        </w:rPr>
        <w:t>（</w:t>
      </w:r>
      <w:bookmarkEnd w:id="1365"/>
      <w:r>
        <w:rPr>
          <w:b/>
          <w:bCs/>
          <w:color w:val="000000"/>
          <w:spacing w:val="0"/>
          <w:w w:val="100"/>
          <w:position w:val="0"/>
        </w:rPr>
        <w:t>2）</w:t>
        <w:tab/>
        <w:t>.</w:t>
      </w:r>
      <w:r>
        <w:rPr>
          <w:b/>
          <w:bCs/>
          <w:color w:val="000000"/>
          <w:spacing w:val="0"/>
          <w:w w:val="100"/>
          <w:position w:val="0"/>
        </w:rPr>
        <w:t>非交易性权益工具投资的情况</w:t>
      </w: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024" w:val="left"/>
        </w:tabs>
        <w:bidi w:val="0"/>
        <w:spacing w:before="0" w:after="140" w:line="240" w:lineRule="auto"/>
        <w:ind w:left="0" w:right="0" w:firstLine="560"/>
        <w:jc w:val="left"/>
      </w:pPr>
      <w:bookmarkStart w:id="1366" w:name="bookmark1366"/>
      <w:bookmarkStart w:id="1367" w:name="bookmark1367"/>
      <w:bookmarkStart w:id="1368" w:name="bookmark1368"/>
      <w:bookmarkStart w:id="1369" w:name="bookmark1369"/>
      <w:r>
        <w:rPr>
          <w:color w:val="000000"/>
          <w:spacing w:val="0"/>
          <w:w w:val="100"/>
          <w:position w:val="0"/>
        </w:rPr>
        <w:t>1</w:t>
      </w:r>
      <w:bookmarkEnd w:id="1368"/>
      <w:r>
        <w:rPr>
          <w:color w:val="000000"/>
          <w:spacing w:val="0"/>
          <w:w w:val="100"/>
          <w:position w:val="0"/>
        </w:rPr>
        <w:t>9、</w:t>
        <w:tab/>
        <w:t>其他非流动金融资产</w:t>
      </w:r>
      <w:bookmarkEnd w:id="1366"/>
      <w:bookmarkEnd w:id="1367"/>
      <w:bookmarkEnd w:id="1369"/>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800" w:firstLine="0"/>
        <w:jc w:val="right"/>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4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分类为以公允价值计量且其变动计入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427,522,707.05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445,586,707.56</w:t>
            </w:r>
          </w:p>
        </w:tc>
      </w:tr>
    </w:tbl>
    <w:tbl>
      <w:tblPr>
        <w:tblOverlap w:val="never"/>
        <w:jc w:val="center"/>
        <w:tblLayout w:type="fixed"/>
      </w:tblPr>
      <w:tblGrid>
        <w:gridCol w:w="3658"/>
        <w:gridCol w:w="2688"/>
        <w:gridCol w:w="2717"/>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427,522,707.05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445,586,707.56</w:t>
            </w:r>
          </w:p>
        </w:tc>
      </w:tr>
    </w:tbl>
    <w:p>
      <w:pPr>
        <w:widowControl w:val="0"/>
        <w:spacing w:after="659" w:line="1" w:lineRule="exact"/>
      </w:pP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40" w:line="470" w:lineRule="exact"/>
        <w:ind w:left="560" w:right="0" w:firstLine="440"/>
        <w:jc w:val="left"/>
      </w:pPr>
      <w:r>
        <w:rPr>
          <w:color w:val="000000"/>
          <w:spacing w:val="0"/>
          <w:w w:val="100"/>
          <w:position w:val="0"/>
        </w:rPr>
        <w:t>期末权益工具投资系公司持有的对诸暨市宏润小额贷款有限公司、绍兴银行股份有限公司等 公司的投资。</w:t>
      </w:r>
    </w:p>
    <w:p>
      <w:pPr>
        <w:pStyle w:val="Style31"/>
        <w:keepNext/>
        <w:keepLines/>
        <w:widowControl w:val="0"/>
        <w:shd w:val="clear" w:color="auto" w:fill="auto"/>
        <w:tabs>
          <w:tab w:pos="1071" w:val="left"/>
        </w:tabs>
        <w:bidi w:val="0"/>
        <w:spacing w:before="0" w:after="140" w:line="240" w:lineRule="auto"/>
        <w:ind w:left="0" w:right="0" w:firstLine="560"/>
        <w:jc w:val="left"/>
      </w:pPr>
      <w:bookmarkStart w:id="1370" w:name="bookmark1370"/>
      <w:bookmarkStart w:id="1371" w:name="bookmark1371"/>
      <w:bookmarkStart w:id="1372" w:name="bookmark1372"/>
      <w:bookmarkStart w:id="1373" w:name="bookmark1373"/>
      <w:r>
        <w:rPr>
          <w:color w:val="000000"/>
          <w:spacing w:val="0"/>
          <w:w w:val="100"/>
          <w:position w:val="0"/>
        </w:rPr>
        <w:t>2</w:t>
      </w:r>
      <w:bookmarkEnd w:id="1372"/>
      <w:r>
        <w:rPr>
          <w:color w:val="000000"/>
          <w:spacing w:val="0"/>
          <w:w w:val="100"/>
          <w:position w:val="0"/>
        </w:rPr>
        <w:t>0、</w:t>
        <w:tab/>
        <w:t>投资性房地产</w:t>
      </w:r>
      <w:bookmarkEnd w:id="1370"/>
      <w:bookmarkEnd w:id="1371"/>
      <w:bookmarkEnd w:id="1373"/>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投资性房地产计量模式</w:t>
      </w:r>
    </w:p>
    <w:p>
      <w:pPr>
        <w:pStyle w:val="Style5"/>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不适用</w:t>
      </w:r>
    </w:p>
    <w:p>
      <w:pPr>
        <w:pStyle w:val="Style31"/>
        <w:keepNext/>
        <w:keepLines/>
        <w:widowControl w:val="0"/>
        <w:shd w:val="clear" w:color="auto" w:fill="auto"/>
        <w:tabs>
          <w:tab w:pos="1071" w:val="left"/>
        </w:tabs>
        <w:bidi w:val="0"/>
        <w:spacing w:before="0" w:after="140" w:line="240" w:lineRule="auto"/>
        <w:ind w:left="0" w:right="0" w:firstLine="560"/>
        <w:jc w:val="left"/>
      </w:pPr>
      <w:bookmarkStart w:id="1374" w:name="bookmark1374"/>
      <w:bookmarkStart w:id="1375" w:name="bookmark1375"/>
      <w:bookmarkStart w:id="1376" w:name="bookmark1376"/>
      <w:bookmarkStart w:id="1377" w:name="bookmark1377"/>
      <w:r>
        <w:rPr>
          <w:color w:val="000000"/>
          <w:spacing w:val="0"/>
          <w:w w:val="100"/>
          <w:position w:val="0"/>
        </w:rPr>
        <w:t>2</w:t>
      </w:r>
      <w:bookmarkEnd w:id="1376"/>
      <w:r>
        <w:rPr>
          <w:color w:val="000000"/>
          <w:spacing w:val="0"/>
          <w:w w:val="100"/>
          <w:position w:val="0"/>
        </w:rPr>
        <w:t>1、</w:t>
        <w:tab/>
        <w:t>固定资产</w:t>
      </w:r>
      <w:bookmarkEnd w:id="1374"/>
      <w:bookmarkEnd w:id="1375"/>
      <w:bookmarkEnd w:id="1377"/>
    </w:p>
    <w:p>
      <w:pPr>
        <w:pStyle w:val="Style31"/>
        <w:keepNext/>
        <w:keepLines/>
        <w:widowControl w:val="0"/>
        <w:shd w:val="clear" w:color="auto" w:fill="auto"/>
        <w:bidi w:val="0"/>
        <w:spacing w:before="0" w:after="140" w:line="240" w:lineRule="auto"/>
        <w:ind w:left="0" w:right="0" w:firstLine="560"/>
        <w:jc w:val="left"/>
      </w:pPr>
      <w:bookmarkStart w:id="1374" w:name="bookmark1374"/>
      <w:bookmarkStart w:id="1375" w:name="bookmark1375"/>
      <w:bookmarkStart w:id="1378" w:name="bookmark1378"/>
      <w:r>
        <w:rPr>
          <w:color w:val="000000"/>
          <w:spacing w:val="0"/>
          <w:w w:val="100"/>
          <w:position w:val="0"/>
        </w:rPr>
        <w:t>项目列示</w:t>
      </w:r>
      <w:bookmarkEnd w:id="1374"/>
      <w:bookmarkEnd w:id="1375"/>
      <w:bookmarkEnd w:id="1378"/>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7080" w:right="0" w:firstLine="0"/>
        <w:jc w:val="left"/>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127,768,945.13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456,953,956.11</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127,768,945.13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456,953,956.11</w:t>
            </w:r>
          </w:p>
        </w:tc>
      </w:tr>
    </w:tbl>
    <w:p>
      <w:pPr>
        <w:widowControl w:val="0"/>
        <w:spacing w:after="659" w:line="1" w:lineRule="exact"/>
      </w:pP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560"/>
        <w:jc w:val="left"/>
      </w:pPr>
      <w:bookmarkStart w:id="1379" w:name="bookmark1379"/>
      <w:bookmarkStart w:id="1380" w:name="bookmark1380"/>
      <w:bookmarkStart w:id="1381" w:name="bookmark1381"/>
      <w:r>
        <w:rPr>
          <w:color w:val="000000"/>
          <w:spacing w:val="0"/>
          <w:w w:val="100"/>
          <w:position w:val="0"/>
        </w:rPr>
        <w:t>固定资产</w:t>
      </w:r>
      <w:bookmarkEnd w:id="1379"/>
      <w:bookmarkEnd w:id="1380"/>
      <w:bookmarkEnd w:id="1381"/>
    </w:p>
    <w:p>
      <w:pPr>
        <w:pStyle w:val="Style31"/>
        <w:keepNext/>
        <w:keepLines/>
        <w:widowControl w:val="0"/>
        <w:numPr>
          <w:ilvl w:val="0"/>
          <w:numId w:val="169"/>
        </w:numPr>
        <w:shd w:val="clear" w:color="auto" w:fill="auto"/>
        <w:bidi w:val="0"/>
        <w:spacing w:before="0" w:after="140" w:line="240" w:lineRule="auto"/>
        <w:ind w:left="0" w:right="0" w:firstLine="560"/>
        <w:jc w:val="left"/>
      </w:pPr>
      <w:bookmarkStart w:id="1379" w:name="bookmark1379"/>
      <w:bookmarkStart w:id="1380" w:name="bookmark1380"/>
      <w:bookmarkStart w:id="1382" w:name="bookmark1382"/>
      <w:bookmarkStart w:id="1383" w:name="bookmark1383"/>
      <w:bookmarkEnd w:id="1382"/>
      <w:r>
        <w:rPr>
          <w:color w:val="000000"/>
          <w:spacing w:val="0"/>
          <w:w w:val="100"/>
          <w:position w:val="0"/>
        </w:rPr>
        <w:t>.</w:t>
      </w:r>
      <w:r>
        <w:rPr>
          <w:color w:val="000000"/>
          <w:spacing w:val="0"/>
          <w:w w:val="100"/>
          <w:position w:val="0"/>
        </w:rPr>
        <w:t>固定资产情况</w:t>
      </w:r>
      <w:bookmarkEnd w:id="1379"/>
      <w:bookmarkEnd w:id="1380"/>
      <w:bookmarkEnd w:id="1383"/>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7080" w:right="0" w:firstLine="0"/>
        <w:jc w:val="left"/>
      </w:pPr>
      <w:r>
        <w:rPr>
          <w:color w:val="000000"/>
          <w:spacing w:val="0"/>
          <w:w w:val="100"/>
          <w:position w:val="0"/>
        </w:rPr>
        <w:t>单位：元币种：人民币</w:t>
      </w:r>
    </w:p>
    <w:tbl>
      <w:tblPr>
        <w:tblOverlap w:val="never"/>
        <w:jc w:val="center"/>
        <w:tblLayout w:type="fixed"/>
      </w:tblPr>
      <w:tblGrid>
        <w:gridCol w:w="2405"/>
        <w:gridCol w:w="1349"/>
        <w:gridCol w:w="1262"/>
        <w:gridCol w:w="1349"/>
        <w:gridCol w:w="1171"/>
        <w:gridCol w:w="1541"/>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356,542,841.45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55,091,221.30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539,133,458.69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9,241,714.28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960,009,235.72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464,473.76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1,248,672.81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15,589,317.49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2,051,552.74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19,354,016.80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464,473.76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986,900.87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14,573,388.29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1,886,486.74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17,911,249.66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1,015,929.20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1,015,929.20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261,771.94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165,066.00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426,837.94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182,761,242.94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42,413,808.70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549,863,120.60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7,888,510.43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782,926,682.67</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9,058.12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1,381,707.55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1,390,765.67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182,761,242.94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42,404,750.58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549,863,120.60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6,506,802.88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781,535,917.00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174,246,072.27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13,926,085.41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4,859,655.58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3,404,756.59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196,436,569.85</w:t>
            </w:r>
          </w:p>
        </w:tc>
      </w:tr>
    </w:tbl>
    <w:p>
      <w:pPr>
        <w:spacing w:lineRule="exact" w:line="1"/>
        <w:rPr>
          <w:sz w:val="2"/>
          <w:szCs w:val="2"/>
        </w:rPr>
      </w:pPr>
      <w:r>
        <w:br w:type="page"/>
      </w:r>
    </w:p>
    <w:tbl>
      <w:tblPr>
        <w:tblOverlap w:val="never"/>
        <w:jc w:val="center"/>
        <w:tblLayout w:type="fixed"/>
      </w:tblPr>
      <w:tblGrid>
        <w:gridCol w:w="2405"/>
        <w:gridCol w:w="1349"/>
        <w:gridCol w:w="1262"/>
        <w:gridCol w:w="1349"/>
        <w:gridCol w:w="1171"/>
        <w:gridCol w:w="1541"/>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82,444,714.74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42,679,138.33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331,124,411.99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5,508,266.44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461,756,531.50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7,010,335.62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999,388.34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24,220,646.76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813,241.91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33,043,612.63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7,010,335.62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773,146.34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24,220,646.76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777,305.68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32,781,434.40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226,242.00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35,936.23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262,178.23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75,966,254.02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32,236,975.08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355,079,678.90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3,531,170.42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466,814,078.42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8,786.38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1,340,256.32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1,349,042.70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75,966,254.02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32,228,188.70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355,079,678.90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2,190,914.10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465,465,035.72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13,488,796.34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11,441,551.59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265,379.85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2,790,337.93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27,986,065.71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38,552,362.31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2,746,385.80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41,298,748.11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2,129,196.70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2,129,196.70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2,129,196.70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2,129,196.70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2,746,385.80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2,746,385.80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2,746,385.80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2,746,385.80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38,552,362.31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2,129,196.70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40,681,559.01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122,204,913.62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2,484,533.82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2,465,079.03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614,418.66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127,768,945.13</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235,545,764.40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12,412,082.97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205,262,660.90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3,733,447.84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456,953,956.11</w:t>
            </w:r>
          </w:p>
        </w:tc>
      </w:tr>
    </w:tbl>
    <w:p>
      <w:pPr>
        <w:widowControl w:val="0"/>
        <w:spacing w:after="719" w:line="1" w:lineRule="exact"/>
      </w:pPr>
    </w:p>
    <w:p>
      <w:pPr>
        <w:pStyle w:val="Style31"/>
        <w:keepNext/>
        <w:keepLines/>
        <w:widowControl w:val="0"/>
        <w:numPr>
          <w:ilvl w:val="0"/>
          <w:numId w:val="169"/>
        </w:numPr>
        <w:shd w:val="clear" w:color="auto" w:fill="auto"/>
        <w:tabs>
          <w:tab w:pos="990" w:val="left"/>
        </w:tabs>
        <w:bidi w:val="0"/>
        <w:spacing w:before="0" w:after="140" w:line="240" w:lineRule="auto"/>
        <w:ind w:left="0" w:right="0" w:firstLine="560"/>
        <w:jc w:val="left"/>
      </w:pPr>
      <w:bookmarkStart w:id="1384" w:name="bookmark1384"/>
      <w:bookmarkStart w:id="1385" w:name="bookmark1385"/>
      <w:bookmarkStart w:id="1386" w:name="bookmark1386"/>
      <w:bookmarkStart w:id="1387" w:name="bookmark1387"/>
      <w:bookmarkEnd w:id="1386"/>
      <w:r>
        <w:rPr>
          <w:color w:val="000000"/>
          <w:spacing w:val="0"/>
          <w:w w:val="100"/>
          <w:position w:val="0"/>
        </w:rPr>
        <w:t>.</w:t>
      </w:r>
      <w:r>
        <w:rPr>
          <w:color w:val="000000"/>
          <w:spacing w:val="0"/>
          <w:w w:val="100"/>
          <w:position w:val="0"/>
        </w:rPr>
        <w:t>暂时闲置的固定资产情况</w:t>
      </w:r>
      <w:bookmarkEnd w:id="1384"/>
      <w:bookmarkEnd w:id="1385"/>
      <w:bookmarkEnd w:id="1387"/>
    </w:p>
    <w:p>
      <w:pPr>
        <w:pStyle w:val="Style5"/>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69"/>
        </w:numPr>
        <w:shd w:val="clear" w:color="auto" w:fill="auto"/>
        <w:tabs>
          <w:tab w:pos="990" w:val="left"/>
        </w:tabs>
        <w:bidi w:val="0"/>
        <w:spacing w:before="0" w:after="140" w:line="240" w:lineRule="auto"/>
        <w:ind w:left="0" w:right="0" w:firstLine="56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w:t>
      </w:r>
      <w:r>
        <w:rPr>
          <w:color w:val="000000"/>
          <w:spacing w:val="0"/>
          <w:w w:val="100"/>
          <w:position w:val="0"/>
        </w:rPr>
        <w:t>通过融资租赁租入的固定资产情况</w:t>
      </w:r>
      <w:bookmarkEnd w:id="1388"/>
      <w:bookmarkEnd w:id="1389"/>
      <w:bookmarkEnd w:id="1391"/>
    </w:p>
    <w:p>
      <w:pPr>
        <w:pStyle w:val="Style5"/>
        <w:keepNext w:val="0"/>
        <w:keepLines w:val="0"/>
        <w:widowControl w:val="0"/>
        <w:shd w:val="clear" w:color="auto" w:fill="auto"/>
        <w:bidi w:val="0"/>
        <w:spacing w:before="0" w:after="4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169"/>
        </w:numPr>
        <w:shd w:val="clear" w:color="auto" w:fill="auto"/>
        <w:tabs>
          <w:tab w:pos="990" w:val="left"/>
        </w:tabs>
        <w:bidi w:val="0"/>
        <w:spacing w:before="0" w:after="140" w:line="240" w:lineRule="auto"/>
        <w:ind w:left="0" w:right="0" w:firstLine="56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w:t>
      </w:r>
      <w:r>
        <w:rPr>
          <w:color w:val="000000"/>
          <w:spacing w:val="0"/>
          <w:w w:val="100"/>
          <w:position w:val="0"/>
        </w:rPr>
        <w:t>通过经营租赁租出的固定资产</w:t>
      </w:r>
      <w:bookmarkEnd w:id="1392"/>
      <w:bookmarkEnd w:id="1393"/>
      <w:bookmarkEnd w:id="1395"/>
    </w:p>
    <w:p>
      <w:pPr>
        <w:pStyle w:val="Style5"/>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9"/>
        </w:numPr>
        <w:shd w:val="clear" w:color="auto" w:fill="auto"/>
        <w:tabs>
          <w:tab w:pos="990" w:val="left"/>
        </w:tabs>
        <w:bidi w:val="0"/>
        <w:spacing w:before="0" w:after="140" w:line="240" w:lineRule="auto"/>
        <w:ind w:left="0" w:right="0" w:firstLine="560"/>
        <w:jc w:val="left"/>
      </w:pPr>
      <w:bookmarkStart w:id="1396" w:name="bookmark1396"/>
      <w:bookmarkEnd w:id="1396"/>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560"/>
        <w:jc w:val="both"/>
      </w:pPr>
      <w:bookmarkStart w:id="1397" w:name="bookmark1397"/>
      <w:bookmarkStart w:id="1398" w:name="bookmark1398"/>
      <w:bookmarkStart w:id="1399" w:name="bookmark1399"/>
      <w:r>
        <w:rPr>
          <w:color w:val="000000"/>
          <w:spacing w:val="0"/>
          <w:w w:val="100"/>
          <w:position w:val="0"/>
        </w:rPr>
        <w:t>固定资产清理</w:t>
      </w:r>
      <w:bookmarkEnd w:id="1397"/>
      <w:bookmarkEnd w:id="1398"/>
      <w:bookmarkEnd w:id="1399"/>
    </w:p>
    <w:p>
      <w:pPr>
        <w:pStyle w:val="Style5"/>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1"/>
        <w:keepNext/>
        <w:keepLines/>
        <w:widowControl w:val="0"/>
        <w:shd w:val="clear" w:color="auto" w:fill="auto"/>
        <w:bidi w:val="0"/>
        <w:spacing w:before="0" w:after="140" w:line="240" w:lineRule="auto"/>
        <w:ind w:left="0" w:right="0" w:firstLine="560"/>
        <w:jc w:val="left"/>
      </w:pPr>
      <w:bookmarkStart w:id="1400" w:name="bookmark1400"/>
      <w:bookmarkStart w:id="1401" w:name="bookmark1401"/>
      <w:bookmarkStart w:id="1402" w:name="bookmark1402"/>
      <w:bookmarkStart w:id="1403" w:name="bookmark1403"/>
      <w:r>
        <w:rPr>
          <w:color w:val="000000"/>
          <w:spacing w:val="0"/>
          <w:w w:val="100"/>
          <w:position w:val="0"/>
        </w:rPr>
        <w:t>2</w:t>
      </w:r>
      <w:bookmarkEnd w:id="1402"/>
      <w:r>
        <w:rPr>
          <w:color w:val="000000"/>
          <w:spacing w:val="0"/>
          <w:w w:val="100"/>
          <w:position w:val="0"/>
        </w:rPr>
        <w:t>2、在建工程</w:t>
      </w:r>
      <w:bookmarkEnd w:id="1400"/>
      <w:bookmarkEnd w:id="1401"/>
      <w:bookmarkEnd w:id="1403"/>
    </w:p>
    <w:p>
      <w:pPr>
        <w:pStyle w:val="Style31"/>
        <w:keepNext/>
        <w:keepLines/>
        <w:widowControl w:val="0"/>
        <w:shd w:val="clear" w:color="auto" w:fill="auto"/>
        <w:bidi w:val="0"/>
        <w:spacing w:before="0" w:after="140" w:line="240" w:lineRule="auto"/>
        <w:ind w:left="0" w:right="0" w:firstLine="560"/>
        <w:jc w:val="left"/>
      </w:pPr>
      <w:bookmarkStart w:id="1400" w:name="bookmark1400"/>
      <w:bookmarkStart w:id="1401" w:name="bookmark1401"/>
      <w:bookmarkStart w:id="1404" w:name="bookmark1404"/>
      <w:r>
        <w:rPr>
          <w:color w:val="000000"/>
          <w:spacing w:val="0"/>
          <w:w w:val="100"/>
          <w:position w:val="0"/>
        </w:rPr>
        <w:t>项目列示</w:t>
      </w:r>
      <w:bookmarkEnd w:id="1400"/>
      <w:bookmarkEnd w:id="1401"/>
      <w:bookmarkEnd w:id="1404"/>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02"/>
        <w:gridCol w:w="2938"/>
        <w:gridCol w:w="293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1,857,497.84</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1,857,497.84</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560"/>
        <w:jc w:val="left"/>
      </w:pPr>
      <w:bookmarkStart w:id="1405" w:name="bookmark1405"/>
      <w:bookmarkStart w:id="1406" w:name="bookmark1406"/>
      <w:bookmarkStart w:id="1407" w:name="bookmark1407"/>
      <w:r>
        <w:rPr>
          <w:color w:val="000000"/>
          <w:spacing w:val="0"/>
          <w:w w:val="100"/>
          <w:position w:val="0"/>
        </w:rPr>
        <w:t>在建工程</w:t>
      </w:r>
      <w:bookmarkEnd w:id="1405"/>
      <w:bookmarkEnd w:id="1406"/>
      <w:bookmarkEnd w:id="1407"/>
    </w:p>
    <w:p>
      <w:pPr>
        <w:pStyle w:val="Style31"/>
        <w:keepNext/>
        <w:keepLines/>
        <w:widowControl w:val="0"/>
        <w:numPr>
          <w:ilvl w:val="0"/>
          <w:numId w:val="171"/>
        </w:numPr>
        <w:shd w:val="clear" w:color="auto" w:fill="auto"/>
        <w:bidi w:val="0"/>
        <w:spacing w:before="0" w:after="140" w:line="240" w:lineRule="auto"/>
        <w:ind w:left="0" w:right="0" w:firstLine="560"/>
        <w:jc w:val="left"/>
      </w:pPr>
      <w:bookmarkStart w:id="1405" w:name="bookmark1405"/>
      <w:bookmarkStart w:id="1406" w:name="bookmark1406"/>
      <w:bookmarkStart w:id="1408" w:name="bookmark1408"/>
      <w:bookmarkStart w:id="1409" w:name="bookmark1409"/>
      <w:bookmarkEnd w:id="1408"/>
      <w:r>
        <w:rPr>
          <w:color w:val="000000"/>
          <w:spacing w:val="0"/>
          <w:w w:val="100"/>
          <w:position w:val="0"/>
        </w:rPr>
        <w:t>.</w:t>
      </w:r>
      <w:r>
        <w:rPr>
          <w:color w:val="000000"/>
          <w:spacing w:val="0"/>
          <w:w w:val="100"/>
          <w:position w:val="0"/>
        </w:rPr>
        <w:t>在建工程情况</w:t>
      </w:r>
      <w:bookmarkEnd w:id="1405"/>
      <w:bookmarkEnd w:id="1406"/>
      <w:bookmarkEnd w:id="1409"/>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43"/>
        <w:gridCol w:w="1147"/>
        <w:gridCol w:w="1142"/>
        <w:gridCol w:w="1138"/>
        <w:gridCol w:w="1320"/>
        <w:gridCol w:w="1147"/>
        <w:gridCol w:w="1325"/>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841,568.64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841,568.64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待安装设备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1,015,929.20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1,015,929.20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1,857,497.84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1,857,497.84</w:t>
            </w:r>
          </w:p>
        </w:tc>
      </w:tr>
    </w:tbl>
    <w:p>
      <w:pPr>
        <w:widowControl w:val="0"/>
        <w:spacing w:after="959" w:line="1" w:lineRule="exact"/>
      </w:pPr>
    </w:p>
    <w:p>
      <w:pPr>
        <w:pStyle w:val="Style31"/>
        <w:keepNext/>
        <w:keepLines/>
        <w:widowControl w:val="0"/>
        <w:numPr>
          <w:ilvl w:val="0"/>
          <w:numId w:val="171"/>
        </w:numPr>
        <w:shd w:val="clear" w:color="auto" w:fill="auto"/>
        <w:bidi w:val="0"/>
        <w:spacing w:before="0" w:after="140" w:line="240" w:lineRule="auto"/>
        <w:ind w:left="0" w:right="0" w:firstLine="56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w:t>
      </w:r>
      <w:r>
        <w:rPr>
          <w:color w:val="000000"/>
          <w:spacing w:val="0"/>
          <w:w w:val="100"/>
          <w:position w:val="0"/>
        </w:rPr>
        <w:t>重要在建工程项目本期变动情况</w:t>
      </w:r>
      <w:bookmarkEnd w:id="1410"/>
      <w:bookmarkEnd w:id="1411"/>
      <w:bookmarkEnd w:id="1413"/>
    </w:p>
    <w:p>
      <w:pPr>
        <w:pStyle w:val="Style24"/>
        <w:keepNext w:val="0"/>
        <w:keepLines w:val="0"/>
        <w:widowControl w:val="0"/>
        <w:shd w:val="clear" w:color="auto" w:fill="auto"/>
        <w:bidi w:val="0"/>
        <w:spacing w:before="0" w:after="0" w:line="240" w:lineRule="auto"/>
        <w:ind w:left="552"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1056"/>
        <w:gridCol w:w="370"/>
        <w:gridCol w:w="1133"/>
        <w:gridCol w:w="1277"/>
        <w:gridCol w:w="1195"/>
        <w:gridCol w:w="1114"/>
        <w:gridCol w:w="384"/>
        <w:gridCol w:w="840"/>
        <w:gridCol w:w="437"/>
        <w:gridCol w:w="706"/>
        <w:gridCol w:w="854"/>
        <w:gridCol w:w="710"/>
        <w:gridCol w:w="576"/>
      </w:tblGrid>
      <w:tr>
        <w:trPr>
          <w:trHeight w:val="283" w:hRule="exact"/>
        </w:trPr>
        <w:tc>
          <w:tcPr>
            <w:gridSpan w:val="8"/>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gridSpan w:val="2"/>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立：元 币种</w:t>
            </w:r>
          </w:p>
        </w:tc>
        <w:tc>
          <w:tcPr>
            <w:gridSpan w:val="3"/>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w:t>
            </w:r>
          </w:p>
        </w:tc>
      </w:tr>
      <w:tr>
        <w:trPr>
          <w:trHeight w:val="12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预</w:t>
            </w:r>
          </w:p>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算</w:t>
            </w:r>
          </w:p>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340"/>
              <w:jc w:val="left"/>
              <w:rPr>
                <w:sz w:val="15"/>
                <w:szCs w:val="15"/>
              </w:rPr>
            </w:pPr>
            <w:r>
              <w:rPr>
                <w:color w:val="000000"/>
                <w:spacing w:val="0"/>
                <w:w w:val="100"/>
                <w:position w:val="0"/>
                <w:sz w:val="15"/>
                <w:szCs w:val="15"/>
              </w:rPr>
              <w:t>期初</w:t>
            </w:r>
          </w:p>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本期转入固定</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本期其他减</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期</w:t>
            </w:r>
          </w:p>
          <w:p>
            <w:pPr>
              <w:pStyle w:val="Style27"/>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末</w:t>
            </w:r>
          </w:p>
          <w:p>
            <w:pPr>
              <w:pStyle w:val="Style27"/>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312" w:lineRule="exact"/>
              <w:ind w:left="0" w:right="0" w:firstLine="0"/>
              <w:jc w:val="center"/>
              <w:rPr>
                <w:sz w:val="15"/>
                <w:szCs w:val="15"/>
              </w:rPr>
            </w:pPr>
            <w:r>
              <w:rPr>
                <w:color w:val="000000"/>
                <w:spacing w:val="0"/>
                <w:w w:val="100"/>
                <w:position w:val="0"/>
                <w:sz w:val="15"/>
                <w:szCs w:val="15"/>
              </w:rPr>
              <w:t>工程累计 投入占预 算比例</w:t>
            </w:r>
          </w:p>
          <w:p>
            <w:pPr>
              <w:pStyle w:val="Style27"/>
              <w:keepNext w:val="0"/>
              <w:keepLines w:val="0"/>
              <w:widowControl w:val="0"/>
              <w:shd w:val="clear" w:color="auto" w:fill="auto"/>
              <w:bidi w:val="0"/>
              <w:spacing w:before="0" w:after="0" w:line="434"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140"/>
              <w:jc w:val="both"/>
              <w:rPr>
                <w:sz w:val="15"/>
                <w:szCs w:val="15"/>
              </w:rPr>
            </w:pPr>
            <w:r>
              <w:rPr>
                <w:color w:val="000000"/>
                <w:spacing w:val="0"/>
                <w:w w:val="100"/>
                <w:position w:val="0"/>
                <w:sz w:val="15"/>
                <w:szCs w:val="15"/>
              </w:rPr>
              <w:t>工 程 进 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利息资</w:t>
            </w:r>
          </w:p>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本化累</w:t>
            </w:r>
          </w:p>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计金额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其中：本</w:t>
            </w:r>
          </w:p>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期利息资</w:t>
            </w:r>
          </w:p>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本化金额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rPr>
                <w:sz w:val="15"/>
                <w:szCs w:val="15"/>
              </w:rPr>
            </w:pPr>
            <w:r>
              <w:rPr>
                <w:color w:val="000000"/>
                <w:spacing w:val="0"/>
                <w:w w:val="100"/>
                <w:position w:val="0"/>
                <w:sz w:val="15"/>
                <w:szCs w:val="15"/>
              </w:rPr>
              <w:t>本期利</w:t>
            </w:r>
          </w:p>
          <w:p>
            <w:pPr>
              <w:pStyle w:val="Style27"/>
              <w:keepNext w:val="0"/>
              <w:keepLines w:val="0"/>
              <w:widowControl w:val="0"/>
              <w:shd w:val="clear" w:color="auto" w:fill="auto"/>
              <w:bidi w:val="0"/>
              <w:spacing w:before="0" w:after="0" w:line="326" w:lineRule="exact"/>
              <w:ind w:left="0" w:right="0" w:firstLine="0"/>
              <w:jc w:val="center"/>
              <w:rPr>
                <w:sz w:val="15"/>
                <w:szCs w:val="15"/>
              </w:rPr>
            </w:pPr>
            <w:r>
              <w:rPr>
                <w:color w:val="000000"/>
                <w:spacing w:val="0"/>
                <w:w w:val="100"/>
                <w:position w:val="0"/>
                <w:sz w:val="15"/>
                <w:szCs w:val="15"/>
              </w:rPr>
              <w:t xml:space="preserve">息资本 化率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资金</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来源</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其他零星</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841,568.64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841,568.64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其他</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来源</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待安装设</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1,015,929.20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5,796,697.75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1,015,929.20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5,796,697.75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其他</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来源</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1,857,497.84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5,796,697.75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1,015,929.20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6,638,266.39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4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bl>
    <w:p>
      <w:pPr>
        <w:pStyle w:val="Style24"/>
        <w:keepNext w:val="0"/>
        <w:keepLines w:val="0"/>
        <w:widowControl w:val="0"/>
        <w:shd w:val="clear" w:color="auto" w:fill="auto"/>
        <w:bidi w:val="0"/>
        <w:spacing w:before="0" w:after="0" w:line="240" w:lineRule="auto"/>
        <w:ind w:left="989"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在建工程本期其他减少系公司不再将富润印染、富润纺织纳入合并财务报表范围，相应</w:t>
      </w:r>
    </w:p>
    <w:p>
      <w:pPr>
        <w:widowControl w:val="0"/>
        <w:spacing w:after="199" w:line="1" w:lineRule="exact"/>
      </w:pPr>
    </w:p>
    <w:p>
      <w:pPr>
        <w:pStyle w:val="Style5"/>
        <w:keepNext w:val="0"/>
        <w:keepLines w:val="0"/>
        <w:widowControl w:val="0"/>
        <w:shd w:val="clear" w:color="auto" w:fill="auto"/>
        <w:bidi w:val="0"/>
        <w:spacing w:before="0" w:after="140" w:line="240" w:lineRule="auto"/>
        <w:ind w:left="0" w:right="0" w:firstLine="560"/>
        <w:jc w:val="left"/>
      </w:pPr>
      <w:bookmarkStart w:id="1414" w:name="bookmark1414"/>
      <w:r>
        <w:rPr>
          <w:color w:val="000000"/>
          <w:spacing w:val="0"/>
          <w:w w:val="100"/>
          <w:position w:val="0"/>
        </w:rPr>
        <w:t>转</w:t>
      </w:r>
      <w:bookmarkEnd w:id="1414"/>
      <w:r>
        <w:rPr>
          <w:color w:val="000000"/>
          <w:spacing w:val="0"/>
          <w:w w:val="100"/>
          <w:position w:val="0"/>
        </w:rPr>
        <w:t>出该等公司于丧失控制权日的在建工程余额。</w:t>
      </w:r>
    </w:p>
    <w:p>
      <w:pPr>
        <w:pStyle w:val="Style31"/>
        <w:keepNext/>
        <w:keepLines/>
        <w:widowControl w:val="0"/>
        <w:numPr>
          <w:ilvl w:val="0"/>
          <w:numId w:val="171"/>
        </w:numPr>
        <w:shd w:val="clear" w:color="auto" w:fill="auto"/>
        <w:bidi w:val="0"/>
        <w:spacing w:before="0" w:after="140" w:line="240" w:lineRule="auto"/>
        <w:ind w:left="0" w:right="0" w:firstLine="56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w:t>
      </w:r>
      <w:r>
        <w:rPr>
          <w:color w:val="000000"/>
          <w:spacing w:val="0"/>
          <w:w w:val="100"/>
          <w:position w:val="0"/>
        </w:rPr>
        <w:t>本期计提在建工程减值准备情况</w:t>
      </w:r>
      <w:bookmarkEnd w:id="1415"/>
      <w:bookmarkEnd w:id="1416"/>
      <w:bookmarkEnd w:id="1418"/>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7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560"/>
        <w:jc w:val="left"/>
      </w:pPr>
      <w:bookmarkStart w:id="1419" w:name="bookmark1419"/>
      <w:bookmarkStart w:id="1420" w:name="bookmark1420"/>
      <w:bookmarkStart w:id="1421" w:name="bookmark1421"/>
      <w:r>
        <w:rPr>
          <w:color w:val="000000"/>
          <w:spacing w:val="0"/>
          <w:w w:val="100"/>
          <w:position w:val="0"/>
        </w:rPr>
        <w:t>工程物资</w:t>
      </w:r>
      <w:bookmarkEnd w:id="1419"/>
      <w:bookmarkEnd w:id="1420"/>
      <w:bookmarkEnd w:id="1421"/>
    </w:p>
    <w:p>
      <w:pPr>
        <w:pStyle w:val="Style31"/>
        <w:keepNext/>
        <w:keepLines/>
        <w:widowControl w:val="0"/>
        <w:numPr>
          <w:ilvl w:val="0"/>
          <w:numId w:val="173"/>
        </w:numPr>
        <w:shd w:val="clear" w:color="auto" w:fill="auto"/>
        <w:bidi w:val="0"/>
        <w:spacing w:before="0" w:after="140" w:line="240" w:lineRule="auto"/>
        <w:ind w:left="0" w:right="0" w:firstLine="560"/>
        <w:jc w:val="left"/>
      </w:pPr>
      <w:bookmarkStart w:id="1419" w:name="bookmark1419"/>
      <w:bookmarkStart w:id="1420" w:name="bookmark1420"/>
      <w:bookmarkStart w:id="1422" w:name="bookmark1422"/>
      <w:bookmarkStart w:id="1423" w:name="bookmark1423"/>
      <w:bookmarkEnd w:id="1422"/>
      <w:r>
        <w:rPr>
          <w:color w:val="000000"/>
          <w:spacing w:val="0"/>
          <w:w w:val="100"/>
          <w:position w:val="0"/>
        </w:rPr>
        <w:t>.</w:t>
      </w:r>
      <w:r>
        <w:rPr>
          <w:color w:val="000000"/>
          <w:spacing w:val="0"/>
          <w:w w:val="100"/>
          <w:position w:val="0"/>
        </w:rPr>
        <w:t>工程物资情况</w:t>
      </w:r>
      <w:bookmarkEnd w:id="1419"/>
      <w:bookmarkEnd w:id="1420"/>
      <w:bookmarkEnd w:id="1423"/>
    </w:p>
    <w:p>
      <w:pPr>
        <w:pStyle w:val="Style5"/>
        <w:keepNext w:val="0"/>
        <w:keepLines w:val="0"/>
        <w:widowControl w:val="0"/>
        <w:shd w:val="clear" w:color="auto" w:fill="auto"/>
        <w:bidi w:val="0"/>
        <w:spacing w:before="0" w:after="7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063" w:val="left"/>
        </w:tabs>
        <w:bidi w:val="0"/>
        <w:spacing w:before="0" w:after="140" w:line="240" w:lineRule="auto"/>
        <w:ind w:left="0" w:right="0" w:firstLine="560"/>
        <w:jc w:val="left"/>
      </w:pPr>
      <w:bookmarkStart w:id="1424" w:name="bookmark1424"/>
      <w:bookmarkStart w:id="1425" w:name="bookmark1425"/>
      <w:bookmarkStart w:id="1426" w:name="bookmark1426"/>
      <w:bookmarkStart w:id="1427" w:name="bookmark1427"/>
      <w:r>
        <w:rPr>
          <w:color w:val="000000"/>
          <w:spacing w:val="0"/>
          <w:w w:val="100"/>
          <w:position w:val="0"/>
        </w:rPr>
        <w:t>2</w:t>
      </w:r>
      <w:bookmarkEnd w:id="1426"/>
      <w:r>
        <w:rPr>
          <w:color w:val="000000"/>
          <w:spacing w:val="0"/>
          <w:w w:val="100"/>
          <w:position w:val="0"/>
        </w:rPr>
        <w:t>3、</w:t>
        <w:tab/>
        <w:t>生产性生物资产</w:t>
      </w:r>
      <w:bookmarkEnd w:id="1424"/>
      <w:bookmarkEnd w:id="1425"/>
      <w:bookmarkEnd w:id="1427"/>
    </w:p>
    <w:p>
      <w:pPr>
        <w:pStyle w:val="Style31"/>
        <w:keepNext/>
        <w:keepLines/>
        <w:widowControl w:val="0"/>
        <w:numPr>
          <w:ilvl w:val="0"/>
          <w:numId w:val="175"/>
        </w:numPr>
        <w:shd w:val="clear" w:color="auto" w:fill="auto"/>
        <w:tabs>
          <w:tab w:pos="990" w:val="left"/>
        </w:tabs>
        <w:bidi w:val="0"/>
        <w:spacing w:before="0" w:after="140" w:line="240" w:lineRule="auto"/>
        <w:ind w:left="0" w:right="0" w:firstLine="560"/>
        <w:jc w:val="left"/>
      </w:pPr>
      <w:bookmarkStart w:id="1424" w:name="bookmark1424"/>
      <w:bookmarkStart w:id="1425" w:name="bookmark1425"/>
      <w:bookmarkStart w:id="1428" w:name="bookmark1428"/>
      <w:bookmarkStart w:id="1429" w:name="bookmark1429"/>
      <w:bookmarkEnd w:id="1428"/>
      <w:r>
        <w:rPr>
          <w:color w:val="000000"/>
          <w:spacing w:val="0"/>
          <w:w w:val="100"/>
          <w:position w:val="0"/>
        </w:rPr>
        <w:t>.</w:t>
      </w:r>
      <w:r>
        <w:rPr>
          <w:color w:val="000000"/>
          <w:spacing w:val="0"/>
          <w:w w:val="100"/>
          <w:position w:val="0"/>
        </w:rPr>
        <w:t>采用成本计量模式的生产性生物资产</w:t>
      </w:r>
      <w:bookmarkEnd w:id="1424"/>
      <w:bookmarkEnd w:id="1425"/>
      <w:bookmarkEnd w:id="1429"/>
    </w:p>
    <w:p>
      <w:pPr>
        <w:pStyle w:val="Style5"/>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5"/>
        </w:numPr>
        <w:shd w:val="clear" w:color="auto" w:fill="auto"/>
        <w:tabs>
          <w:tab w:pos="990" w:val="left"/>
        </w:tabs>
        <w:bidi w:val="0"/>
        <w:spacing w:before="0" w:after="140" w:line="240" w:lineRule="auto"/>
        <w:ind w:left="0" w:right="0" w:firstLine="560"/>
        <w:jc w:val="left"/>
      </w:pPr>
      <w:bookmarkStart w:id="1430" w:name="bookmark1430"/>
      <w:bookmarkEnd w:id="1430"/>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063" w:val="left"/>
        </w:tabs>
        <w:bidi w:val="0"/>
        <w:spacing w:before="0" w:after="140" w:line="240" w:lineRule="auto"/>
        <w:ind w:left="0" w:right="0" w:firstLine="560"/>
        <w:jc w:val="both"/>
      </w:pPr>
      <w:bookmarkStart w:id="1431" w:name="bookmark1431"/>
      <w:bookmarkStart w:id="1432" w:name="bookmark1432"/>
      <w:bookmarkStart w:id="1433" w:name="bookmark1433"/>
      <w:bookmarkStart w:id="1434" w:name="bookmark1434"/>
      <w:r>
        <w:rPr>
          <w:color w:val="000000"/>
          <w:spacing w:val="0"/>
          <w:w w:val="100"/>
          <w:position w:val="0"/>
        </w:rPr>
        <w:t>2</w:t>
      </w:r>
      <w:bookmarkEnd w:id="1433"/>
      <w:r>
        <w:rPr>
          <w:color w:val="000000"/>
          <w:spacing w:val="0"/>
          <w:w w:val="100"/>
          <w:position w:val="0"/>
        </w:rPr>
        <w:t>4、</w:t>
        <w:tab/>
        <w:t>油气资产</w:t>
      </w:r>
      <w:bookmarkEnd w:id="1431"/>
      <w:bookmarkEnd w:id="1432"/>
      <w:bookmarkEnd w:id="1434"/>
    </w:p>
    <w:p>
      <w:pPr>
        <w:pStyle w:val="Style5"/>
        <w:keepNext w:val="0"/>
        <w:keepLines w:val="0"/>
        <w:widowControl w:val="0"/>
        <w:shd w:val="clear" w:color="auto" w:fill="auto"/>
        <w:bidi w:val="0"/>
        <w:spacing w:before="0" w:after="7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063" w:val="left"/>
        </w:tabs>
        <w:bidi w:val="0"/>
        <w:spacing w:before="0" w:after="140" w:line="240" w:lineRule="auto"/>
        <w:ind w:left="0" w:right="0" w:firstLine="560"/>
        <w:jc w:val="both"/>
      </w:pPr>
      <w:bookmarkStart w:id="1435" w:name="bookmark1435"/>
      <w:bookmarkStart w:id="1436" w:name="bookmark1436"/>
      <w:bookmarkStart w:id="1437" w:name="bookmark1437"/>
      <w:bookmarkStart w:id="1438" w:name="bookmark1438"/>
      <w:r>
        <w:rPr>
          <w:color w:val="000000"/>
          <w:spacing w:val="0"/>
          <w:w w:val="100"/>
          <w:position w:val="0"/>
        </w:rPr>
        <w:t>2</w:t>
      </w:r>
      <w:bookmarkEnd w:id="1437"/>
      <w:r>
        <w:rPr>
          <w:color w:val="000000"/>
          <w:spacing w:val="0"/>
          <w:w w:val="100"/>
          <w:position w:val="0"/>
        </w:rPr>
        <w:t>5、</w:t>
        <w:tab/>
        <w:t>使用权资产</w:t>
      </w:r>
      <w:bookmarkEnd w:id="1435"/>
      <w:bookmarkEnd w:id="1436"/>
      <w:bookmarkEnd w:id="1438"/>
    </w:p>
    <w:p>
      <w:pPr>
        <w:pStyle w:val="Style5"/>
        <w:keepNext w:val="0"/>
        <w:keepLines w:val="0"/>
        <w:widowControl w:val="0"/>
        <w:shd w:val="clear" w:color="auto" w:fill="auto"/>
        <w:bidi w:val="0"/>
        <w:spacing w:before="0" w:after="7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063" w:val="left"/>
        </w:tabs>
        <w:bidi w:val="0"/>
        <w:spacing w:before="0" w:after="140" w:line="240" w:lineRule="auto"/>
        <w:ind w:left="0" w:right="0" w:firstLine="560"/>
        <w:jc w:val="both"/>
      </w:pPr>
      <w:bookmarkStart w:id="1439" w:name="bookmark1439"/>
      <w:bookmarkStart w:id="1440" w:name="bookmark1440"/>
      <w:bookmarkStart w:id="1441" w:name="bookmark1441"/>
      <w:bookmarkStart w:id="1442" w:name="bookmark1442"/>
      <w:r>
        <w:rPr>
          <w:color w:val="000000"/>
          <w:spacing w:val="0"/>
          <w:w w:val="100"/>
          <w:position w:val="0"/>
        </w:rPr>
        <w:t>2</w:t>
      </w:r>
      <w:bookmarkEnd w:id="1441"/>
      <w:r>
        <w:rPr>
          <w:color w:val="000000"/>
          <w:spacing w:val="0"/>
          <w:w w:val="100"/>
          <w:position w:val="0"/>
        </w:rPr>
        <w:t>6、</w:t>
        <w:tab/>
        <w:t>无形资产</w:t>
      </w:r>
      <w:bookmarkEnd w:id="1439"/>
      <w:bookmarkEnd w:id="1440"/>
      <w:bookmarkEnd w:id="1442"/>
    </w:p>
    <w:p>
      <w:pPr>
        <w:pStyle w:val="Style31"/>
        <w:keepNext/>
        <w:keepLines/>
        <w:widowControl w:val="0"/>
        <w:numPr>
          <w:ilvl w:val="0"/>
          <w:numId w:val="177"/>
        </w:numPr>
        <w:shd w:val="clear" w:color="auto" w:fill="auto"/>
        <w:bidi w:val="0"/>
        <w:spacing w:before="0" w:after="140" w:line="240" w:lineRule="auto"/>
        <w:ind w:left="0" w:right="0" w:firstLine="560"/>
        <w:jc w:val="both"/>
      </w:pPr>
      <w:bookmarkStart w:id="1439" w:name="bookmark1439"/>
      <w:bookmarkStart w:id="1440" w:name="bookmark1440"/>
      <w:bookmarkStart w:id="1443" w:name="bookmark1443"/>
      <w:bookmarkStart w:id="1444" w:name="bookmark1444"/>
      <w:bookmarkEnd w:id="1443"/>
      <w:r>
        <w:rPr>
          <w:color w:val="000000"/>
          <w:spacing w:val="0"/>
          <w:w w:val="100"/>
          <w:position w:val="0"/>
        </w:rPr>
        <w:t>.</w:t>
      </w:r>
      <w:r>
        <w:rPr>
          <w:color w:val="000000"/>
          <w:spacing w:val="0"/>
          <w:w w:val="100"/>
          <w:position w:val="0"/>
        </w:rPr>
        <w:t>无形资产情况</w:t>
      </w:r>
      <w:bookmarkEnd w:id="1439"/>
      <w:bookmarkEnd w:id="1440"/>
      <w:bookmarkEnd w:id="1444"/>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sz w:val="18"/>
          <w:szCs w:val="18"/>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96"/>
        <w:gridCol w:w="1877"/>
        <w:gridCol w:w="1162"/>
        <w:gridCol w:w="1421"/>
        <w:gridCol w:w="2107"/>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专用软件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软件著作权 及专利权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202,465,993.45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889,117.08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254,355,110.53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231,067.96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231,067.96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231,067.96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231,067.96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61,336,058.45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523,520.78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61,859,579.23</w:t>
            </w:r>
          </w:p>
        </w:tc>
      </w:tr>
    </w:tbl>
    <w:p>
      <w:pPr>
        <w:spacing w:lineRule="exact" w:line="1"/>
        <w:rPr>
          <w:sz w:val="2"/>
          <w:szCs w:val="2"/>
        </w:rPr>
      </w:pPr>
      <w:r>
        <w:br w:type="page"/>
      </w:r>
    </w:p>
    <w:tbl>
      <w:tblPr>
        <w:tblOverlap w:val="never"/>
        <w:jc w:val="center"/>
        <w:tblLayout w:type="fixed"/>
      </w:tblPr>
      <w:tblGrid>
        <w:gridCol w:w="2496"/>
        <w:gridCol w:w="1877"/>
        <w:gridCol w:w="1162"/>
        <w:gridCol w:w="1421"/>
        <w:gridCol w:w="2107"/>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合并范围减少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61,336,058.45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523,520.78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61,859,579.23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141,129,935.00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596,664.26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192,726,599.26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24,364,299.02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552,198.05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30,600,000.00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55,516,497.07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3,275,649.09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267,514.03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13,743,163.12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3,275,649.09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267,514.03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13,743,163.12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16,983,995.02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316,813.18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17,300,808.20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合并范围减少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16,983,995.02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316,813.18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17,300,808.20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10,655,953.09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502,898.90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40,800,000.00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51,958,851.99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36,265,978.46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36,265,978.46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36,265,978.46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36,265,978.46</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94,208,003.45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93,765.36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10,200,000.00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104,501,768.81</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141,835,715.97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336,919.03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20,400,000.00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162,572,635.00</w:t>
            </w:r>
          </w:p>
        </w:tc>
      </w:tr>
    </w:tbl>
    <w:p>
      <w:pPr>
        <w:widowControl w:val="0"/>
        <w:spacing w:after="79" w:line="1" w:lineRule="exact"/>
      </w:pPr>
    </w:p>
    <w:p>
      <w:pPr>
        <w:pStyle w:val="Style5"/>
        <w:keepNext w:val="0"/>
        <w:keepLines w:val="0"/>
        <w:widowControl w:val="0"/>
        <w:shd w:val="clear" w:color="auto" w:fill="auto"/>
        <w:bidi w:val="0"/>
        <w:spacing w:before="0" w:after="340" w:line="467" w:lineRule="exact"/>
        <w:ind w:left="0" w:right="0" w:firstLine="56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9.76%</w:t>
      </w:r>
    </w:p>
    <w:p>
      <w:pPr>
        <w:pStyle w:val="Style31"/>
        <w:keepNext/>
        <w:keepLines/>
        <w:widowControl w:val="0"/>
        <w:numPr>
          <w:ilvl w:val="0"/>
          <w:numId w:val="179"/>
        </w:numPr>
        <w:shd w:val="clear" w:color="auto" w:fill="auto"/>
        <w:bidi w:val="0"/>
        <w:spacing w:before="0" w:after="140" w:line="240" w:lineRule="auto"/>
        <w:ind w:left="0" w:right="0" w:firstLine="560"/>
        <w:jc w:val="left"/>
      </w:pPr>
      <w:bookmarkStart w:id="1445" w:name="bookmark1445"/>
      <w:bookmarkStart w:id="1446" w:name="bookmark1446"/>
      <w:bookmarkStart w:id="1447" w:name="bookmark1447"/>
      <w:bookmarkStart w:id="1448" w:name="bookmark1448"/>
      <w:bookmarkEnd w:id="1447"/>
      <w:r>
        <w:rPr>
          <w:color w:val="000000"/>
          <w:spacing w:val="0"/>
          <w:w w:val="100"/>
          <w:position w:val="0"/>
        </w:rPr>
        <w:t>.</w:t>
      </w:r>
      <w:r>
        <w:rPr>
          <w:color w:val="000000"/>
          <w:spacing w:val="0"/>
          <w:w w:val="100"/>
          <w:position w:val="0"/>
        </w:rPr>
        <w:t>未办妥产权证书的土地使用权情况</w:t>
      </w:r>
      <w:bookmarkEnd w:id="1445"/>
      <w:bookmarkEnd w:id="1446"/>
      <w:bookmarkEnd w:id="1448"/>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760" w:line="467" w:lineRule="exact"/>
        <w:ind w:left="560" w:right="0" w:firstLine="420"/>
        <w:jc w:val="both"/>
      </w:pPr>
      <w:r>
        <w:rPr>
          <w:color w:val="000000"/>
          <w:spacing w:val="0"/>
          <w:w w:val="100"/>
          <w:position w:val="0"/>
        </w:rPr>
        <w:t>根据坤元资产评估有限公司出具的《资产评估报告》(坤元评报〔</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230</w:t>
      </w:r>
      <w:r>
        <w:rPr>
          <w:color w:val="000000"/>
          <w:spacing w:val="0"/>
          <w:w w:val="100"/>
          <w:position w:val="0"/>
        </w:rPr>
        <w:t>号)，泰一指尚 评估基准日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日可辨认无形资产(包括软件著作权、专利权)的评估值为</w:t>
      </w:r>
      <w:r>
        <w:rPr>
          <w:rFonts w:ascii="Times New Roman" w:eastAsia="Times New Roman" w:hAnsi="Times New Roman" w:cs="Times New Roman"/>
          <w:color w:val="000000"/>
          <w:spacing w:val="0"/>
          <w:w w:val="100"/>
          <w:position w:val="0"/>
        </w:rPr>
        <w:t xml:space="preserve">5,100.00 </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月，公司非同一控制下企业合并泰一指尚，在编制合并财务报表时，以</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日的评估值为基础确认购并日该等可辨认无形资产入账价值。</w:t>
      </w:r>
    </w:p>
    <w:p>
      <w:pPr>
        <w:pStyle w:val="Style31"/>
        <w:keepNext/>
        <w:keepLines/>
        <w:widowControl w:val="0"/>
        <w:shd w:val="clear" w:color="auto" w:fill="auto"/>
        <w:bidi w:val="0"/>
        <w:spacing w:before="0" w:after="140" w:line="240" w:lineRule="auto"/>
        <w:ind w:left="0" w:right="0" w:firstLine="560"/>
        <w:jc w:val="left"/>
      </w:pPr>
      <w:bookmarkStart w:id="1449" w:name="bookmark1449"/>
      <w:bookmarkStart w:id="1450" w:name="bookmark1450"/>
      <w:bookmarkStart w:id="1451" w:name="bookmark1451"/>
      <w:bookmarkStart w:id="1452" w:name="bookmark1452"/>
      <w:r>
        <w:rPr>
          <w:color w:val="000000"/>
          <w:spacing w:val="0"/>
          <w:w w:val="100"/>
          <w:position w:val="0"/>
        </w:rPr>
        <w:t>2</w:t>
      </w:r>
      <w:bookmarkEnd w:id="1451"/>
      <w:r>
        <w:rPr>
          <w:color w:val="000000"/>
          <w:spacing w:val="0"/>
          <w:w w:val="100"/>
          <w:position w:val="0"/>
        </w:rPr>
        <w:t>7、开发支出</w:t>
      </w:r>
      <w:bookmarkEnd w:id="1449"/>
      <w:bookmarkEnd w:id="1450"/>
      <w:bookmarkEnd w:id="1452"/>
    </w:p>
    <w:p>
      <w:pPr>
        <w:pStyle w:val="Style5"/>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1"/>
        <w:keepNext/>
        <w:keepLines/>
        <w:widowControl w:val="0"/>
        <w:shd w:val="clear" w:color="auto" w:fill="auto"/>
        <w:bidi w:val="0"/>
        <w:spacing w:before="0" w:after="120" w:line="240" w:lineRule="auto"/>
        <w:ind w:left="0" w:right="0" w:firstLine="560"/>
        <w:jc w:val="left"/>
      </w:pPr>
      <w:bookmarkStart w:id="1453" w:name="bookmark1453"/>
      <w:bookmarkStart w:id="1454" w:name="bookmark1454"/>
      <w:bookmarkStart w:id="1455" w:name="bookmark1455"/>
      <w:bookmarkStart w:id="1456" w:name="bookmark1456"/>
      <w:r>
        <w:rPr>
          <w:color w:val="000000"/>
          <w:spacing w:val="0"/>
          <w:w w:val="100"/>
          <w:position w:val="0"/>
        </w:rPr>
        <w:t>2</w:t>
      </w:r>
      <w:bookmarkEnd w:id="1455"/>
      <w:r>
        <w:rPr>
          <w:color w:val="000000"/>
          <w:spacing w:val="0"/>
          <w:w w:val="100"/>
          <w:position w:val="0"/>
        </w:rPr>
        <w:t>8、商誉</w:t>
      </w:r>
      <w:bookmarkEnd w:id="1453"/>
      <w:bookmarkEnd w:id="1454"/>
      <w:bookmarkEnd w:id="1456"/>
    </w:p>
    <w:p>
      <w:pPr>
        <w:pStyle w:val="Style31"/>
        <w:keepNext/>
        <w:keepLines/>
        <w:widowControl w:val="0"/>
        <w:numPr>
          <w:ilvl w:val="0"/>
          <w:numId w:val="181"/>
        </w:numPr>
        <w:shd w:val="clear" w:color="auto" w:fill="auto"/>
        <w:bidi w:val="0"/>
        <w:spacing w:before="0" w:after="120" w:line="240" w:lineRule="auto"/>
        <w:ind w:left="0" w:right="0" w:firstLine="560"/>
        <w:jc w:val="left"/>
      </w:pPr>
      <w:bookmarkStart w:id="1453" w:name="bookmark1453"/>
      <w:bookmarkStart w:id="1454" w:name="bookmark1454"/>
      <w:bookmarkStart w:id="1457" w:name="bookmark1457"/>
      <w:bookmarkStart w:id="1458" w:name="bookmark1458"/>
      <w:bookmarkEnd w:id="1457"/>
      <w:r>
        <w:rPr>
          <w:color w:val="000000"/>
          <w:spacing w:val="0"/>
          <w:w w:val="100"/>
          <w:position w:val="0"/>
        </w:rPr>
        <w:t>.</w:t>
      </w:r>
      <w:r>
        <w:rPr>
          <w:color w:val="000000"/>
          <w:spacing w:val="0"/>
          <w:w w:val="100"/>
          <w:position w:val="0"/>
        </w:rPr>
        <w:t>商誉账面原值</w:t>
      </w:r>
      <w:bookmarkEnd w:id="1453"/>
      <w:bookmarkEnd w:id="1454"/>
      <w:bookmarkEnd w:id="1458"/>
    </w:p>
    <w:p>
      <w:pPr>
        <w:pStyle w:val="Style5"/>
        <w:keepNext w:val="0"/>
        <w:keepLines w:val="0"/>
        <w:widowControl w:val="0"/>
        <w:shd w:val="clear" w:color="auto" w:fill="auto"/>
        <w:bidi w:val="0"/>
        <w:spacing w:before="0" w:after="4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44"/>
        <w:gridCol w:w="1714"/>
        <w:gridCol w:w="1704"/>
        <w:gridCol w:w="422"/>
        <w:gridCol w:w="710"/>
        <w:gridCol w:w="850"/>
        <w:gridCol w:w="1718"/>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被投资单位名称或 形成商誉的事项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企业合并形成的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泰一指尚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793,742,906.49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793,742,906.49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杭州卡赛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15,610,110.54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15,610,110.54</w:t>
            </w:r>
          </w:p>
        </w:tc>
      </w:tr>
      <w:tr>
        <w:trPr>
          <w:trHeight w:val="31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793,742,906.49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15,610,110.54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809,353,017.03</w:t>
            </w:r>
          </w:p>
        </w:tc>
      </w:tr>
    </w:tbl>
    <w:p>
      <w:pPr>
        <w:widowControl w:val="0"/>
        <w:spacing w:after="399" w:line="1" w:lineRule="exact"/>
      </w:pPr>
    </w:p>
    <w:p>
      <w:pPr>
        <w:pStyle w:val="Style31"/>
        <w:keepNext/>
        <w:keepLines/>
        <w:widowControl w:val="0"/>
        <w:numPr>
          <w:ilvl w:val="0"/>
          <w:numId w:val="181"/>
        </w:numPr>
        <w:shd w:val="clear" w:color="auto" w:fill="auto"/>
        <w:bidi w:val="0"/>
        <w:spacing w:before="0" w:after="120" w:line="240" w:lineRule="auto"/>
        <w:ind w:left="0" w:right="0" w:firstLine="560"/>
        <w:jc w:val="left"/>
      </w:pPr>
      <w:bookmarkStart w:id="1459" w:name="bookmark1459"/>
      <w:bookmarkStart w:id="1460" w:name="bookmark1460"/>
      <w:bookmarkStart w:id="1461" w:name="bookmark1461"/>
      <w:bookmarkStart w:id="1462" w:name="bookmark1462"/>
      <w:bookmarkEnd w:id="1461"/>
      <w:r>
        <w:rPr>
          <w:color w:val="000000"/>
          <w:spacing w:val="0"/>
          <w:w w:val="100"/>
          <w:position w:val="0"/>
        </w:rPr>
        <w:t>.</w:t>
      </w:r>
      <w:r>
        <w:rPr>
          <w:color w:val="000000"/>
          <w:spacing w:val="0"/>
          <w:w w:val="100"/>
          <w:position w:val="0"/>
        </w:rPr>
        <w:t>商誉减值准备</w:t>
      </w:r>
      <w:bookmarkEnd w:id="1459"/>
      <w:bookmarkEnd w:id="1460"/>
      <w:bookmarkEnd w:id="1462"/>
    </w:p>
    <w:p>
      <w:pPr>
        <w:pStyle w:val="Style5"/>
        <w:keepNext w:val="0"/>
        <w:keepLines w:val="0"/>
        <w:widowControl w:val="0"/>
        <w:shd w:val="clear" w:color="auto" w:fill="auto"/>
        <w:bidi w:val="0"/>
        <w:spacing w:before="0" w:after="4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04"/>
        <w:gridCol w:w="1426"/>
        <w:gridCol w:w="1526"/>
        <w:gridCol w:w="931"/>
        <w:gridCol w:w="946"/>
        <w:gridCol w:w="994"/>
        <w:gridCol w:w="1536"/>
      </w:tblGrid>
      <w:tr>
        <w:trPr>
          <w:trHeight w:val="288"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被投资单位名称 或形成商誉的事 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4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泰一指尚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27,573,889.51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493,907,612.30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521,481,501.81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杭州卡赛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27,573,889.51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493,907,612.30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521,481,501.81</w:t>
            </w:r>
          </w:p>
        </w:tc>
      </w:tr>
    </w:tbl>
    <w:p>
      <w:pPr>
        <w:widowControl w:val="0"/>
        <w:spacing w:after="399" w:line="1" w:lineRule="exact"/>
      </w:pPr>
    </w:p>
    <w:p>
      <w:pPr>
        <w:pStyle w:val="Style24"/>
        <w:keepNext w:val="0"/>
        <w:keepLines w:val="0"/>
        <w:widowControl w:val="0"/>
        <w:shd w:val="clear" w:color="auto" w:fill="auto"/>
        <w:bidi w:val="0"/>
        <w:spacing w:before="0" w:after="0" w:line="240" w:lineRule="auto"/>
        <w:ind w:left="154" w:right="0" w:firstLine="0"/>
        <w:jc w:val="left"/>
      </w:pPr>
      <w:r>
        <w:rPr>
          <w:color w:val="000000"/>
          <w:spacing w:val="0"/>
          <w:w w:val="100"/>
          <w:position w:val="0"/>
        </w:rPr>
        <w:t>(3).</w:t>
      </w:r>
      <w:r>
        <w:rPr>
          <w:color w:val="000000"/>
          <w:spacing w:val="0"/>
          <w:w w:val="100"/>
          <w:position w:val="0"/>
        </w:rPr>
        <w:t>商誉所在资产组或资产组组合的相关信息</w:t>
      </w:r>
    </w:p>
    <w:tbl>
      <w:tblPr>
        <w:tblOverlap w:val="never"/>
        <w:jc w:val="left"/>
        <w:tblLayout w:type="fixed"/>
      </w:tblPr>
      <w:tblGrid>
        <w:gridCol w:w="4051"/>
        <w:gridCol w:w="2558"/>
      </w:tblGrid>
      <w:tr>
        <w:trPr>
          <w:trHeight w:val="749" w:hRule="exact"/>
        </w:trPr>
        <w:tc>
          <w:tcPr>
            <w:gridSpan w:val="2"/>
            <w:tcBorders/>
            <w:shd w:val="clear" w:color="auto" w:fill="FFFFFF"/>
            <w:vAlign w:val="top"/>
          </w:tcPr>
          <w:p>
            <w:pPr>
              <w:pStyle w:val="Style27"/>
              <w:keepNext w:val="0"/>
              <w:keepLines w:val="0"/>
              <w:widowControl w:val="0"/>
              <w:shd w:val="clear" w:color="auto" w:fill="auto"/>
              <w:bidi w:val="0"/>
              <w:spacing w:before="0" w:after="140" w:line="240" w:lineRule="auto"/>
              <w:ind w:left="0" w:right="0" w:firstLine="140"/>
              <w:jc w:val="left"/>
              <w:rPr>
                <w:sz w:val="20"/>
                <w:szCs w:val="20"/>
              </w:rPr>
            </w:pP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18"/>
                <w:szCs w:val="18"/>
              </w:rPr>
              <w:t>1)</w:t>
            </w:r>
            <w:r>
              <w:rPr>
                <w:color w:val="000000"/>
                <w:spacing w:val="0"/>
                <w:w w:val="100"/>
                <w:position w:val="0"/>
                <w:sz w:val="20"/>
                <w:szCs w:val="20"/>
              </w:rPr>
              <w:t>泰一指尚资产组组合</w:t>
            </w:r>
          </w:p>
        </w:tc>
      </w:tr>
      <w:tr>
        <w:trPr>
          <w:trHeight w:val="63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140" w:right="0" w:firstLine="0"/>
              <w:jc w:val="both"/>
              <w:rPr>
                <w:sz w:val="20"/>
                <w:szCs w:val="20"/>
              </w:rPr>
            </w:pPr>
            <w:r>
              <w:rPr>
                <w:color w:val="333333"/>
                <w:spacing w:val="0"/>
                <w:w w:val="100"/>
                <w:position w:val="0"/>
                <w:sz w:val="20"/>
                <w:szCs w:val="20"/>
              </w:rPr>
              <w:t>资产组或资产组组合(包含可辨认无形资 产)的构成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泰一指尚相关的资产组 组合</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资产组或资产组组合的账面价值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1,135,738, </w:t>
            </w:r>
            <w:r>
              <w:rPr>
                <w:color w:val="000000"/>
                <w:spacing w:val="0"/>
                <w:w w:val="100"/>
                <w:position w:val="0"/>
                <w:sz w:val="18"/>
                <w:szCs w:val="18"/>
              </w:rPr>
              <w:t xml:space="preserve">595. </w:t>
            </w:r>
            <w:r>
              <w:rPr>
                <w:color w:val="000000"/>
                <w:spacing w:val="0"/>
                <w:w w:val="100"/>
                <w:position w:val="0"/>
                <w:sz w:val="18"/>
                <w:szCs w:val="18"/>
              </w:rPr>
              <w:t>32</w:t>
            </w:r>
          </w:p>
        </w:tc>
      </w:tr>
      <w:tr>
        <w:trPr>
          <w:trHeight w:val="63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140" w:right="0" w:firstLine="0"/>
              <w:jc w:val="both"/>
              <w:rPr>
                <w:sz w:val="20"/>
                <w:szCs w:val="20"/>
              </w:rPr>
            </w:pPr>
            <w:r>
              <w:rPr>
                <w:color w:val="000000"/>
                <w:spacing w:val="0"/>
                <w:w w:val="100"/>
                <w:position w:val="0"/>
                <w:sz w:val="20"/>
                <w:szCs w:val="20"/>
              </w:rPr>
              <w:t>分摊至本资产组或资产组组合的商誉账面 价值及分摊方法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766,169,016.98</w:t>
            </w:r>
          </w:p>
        </w:tc>
      </w:tr>
      <w:tr>
        <w:trPr>
          <w:trHeight w:val="63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140" w:right="0" w:firstLine="0"/>
              <w:jc w:val="both"/>
              <w:rPr>
                <w:sz w:val="20"/>
                <w:szCs w:val="20"/>
              </w:rPr>
            </w:pPr>
            <w:r>
              <w:rPr>
                <w:color w:val="000000"/>
                <w:spacing w:val="0"/>
                <w:w w:val="100"/>
                <w:position w:val="0"/>
                <w:sz w:val="20"/>
                <w:szCs w:val="20"/>
              </w:rPr>
              <w:t>包含商誉的资产组或资产组组合的账面价 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1,901,907,612.30</w:t>
            </w:r>
          </w:p>
        </w:tc>
      </w:tr>
      <w:tr>
        <w:trPr>
          <w:trHeight w:val="95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140" w:right="0" w:firstLine="0"/>
              <w:jc w:val="both"/>
              <w:rPr>
                <w:sz w:val="20"/>
                <w:szCs w:val="20"/>
              </w:rPr>
            </w:pPr>
            <w:r>
              <w:rPr>
                <w:color w:val="000000"/>
                <w:spacing w:val="0"/>
                <w:w w:val="100"/>
                <w:position w:val="0"/>
                <w:sz w:val="20"/>
                <w:szCs w:val="20"/>
              </w:rPr>
              <w:t>资产组或资产组组合是否与购买日、以前 年度商誉减值测试时所确定的资产组或资 产组组合一致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widowControl w:val="0"/>
        <w:spacing w:after="119" w:line="1" w:lineRule="exact"/>
      </w:pPr>
    </w:p>
    <w:p>
      <w:pPr>
        <w:pStyle w:val="Style24"/>
        <w:keepNext w:val="0"/>
        <w:keepLines w:val="0"/>
        <w:widowControl w:val="0"/>
        <w:shd w:val="clear" w:color="auto" w:fill="auto"/>
        <w:bidi w:val="0"/>
        <w:spacing w:before="0" w:after="0" w:line="240" w:lineRule="auto"/>
        <w:ind w:left="557" w:right="0" w:firstLine="0"/>
        <w:jc w:val="left"/>
      </w:pPr>
      <w:r>
        <w:rPr>
          <w:b w:val="0"/>
          <w:bCs w:val="0"/>
          <w:color w:val="000000"/>
          <w:spacing w:val="0"/>
          <w:w w:val="100"/>
          <w:position w:val="0"/>
          <w:sz w:val="18"/>
          <w:szCs w:val="18"/>
        </w:rPr>
        <w:t>2)</w:t>
      </w:r>
      <w:r>
        <w:rPr>
          <w:b w:val="0"/>
          <w:bCs w:val="0"/>
          <w:color w:val="000000"/>
          <w:spacing w:val="0"/>
          <w:w w:val="100"/>
          <w:position w:val="0"/>
        </w:rPr>
        <w:t>杭州卡赛资产组组合</w:t>
      </w:r>
    </w:p>
    <w:tbl>
      <w:tblPr>
        <w:tblOverlap w:val="never"/>
        <w:jc w:val="left"/>
        <w:tblLayout w:type="fixed"/>
      </w:tblPr>
      <w:tblGrid>
        <w:gridCol w:w="4051"/>
        <w:gridCol w:w="2558"/>
      </w:tblGrid>
      <w:tr>
        <w:trPr>
          <w:trHeight w:val="63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140" w:right="0" w:firstLine="0"/>
              <w:jc w:val="both"/>
              <w:rPr>
                <w:sz w:val="20"/>
                <w:szCs w:val="20"/>
              </w:rPr>
            </w:pPr>
            <w:r>
              <w:rPr>
                <w:color w:val="333333"/>
                <w:spacing w:val="0"/>
                <w:w w:val="100"/>
                <w:position w:val="0"/>
                <w:sz w:val="20"/>
                <w:szCs w:val="20"/>
              </w:rPr>
              <w:t>资产组或资产组组合(包含可辨认无形资 产)的构成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泰一指尚相关的资产组 组合</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资产组或资产组组合的账面价值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42,522,153.96</w:t>
            </w:r>
          </w:p>
        </w:tc>
      </w:tr>
      <w:tr>
        <w:trPr>
          <w:trHeight w:val="63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140" w:right="0" w:firstLine="0"/>
              <w:jc w:val="both"/>
              <w:rPr>
                <w:sz w:val="20"/>
                <w:szCs w:val="20"/>
              </w:rPr>
            </w:pPr>
            <w:r>
              <w:rPr>
                <w:color w:val="000000"/>
                <w:spacing w:val="0"/>
                <w:w w:val="100"/>
                <w:position w:val="0"/>
                <w:sz w:val="20"/>
                <w:szCs w:val="20"/>
              </w:rPr>
              <w:t>分摊至本资产组或资产组组合的商誉账面 价值及分摊方法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18, 364, </w:t>
            </w:r>
            <w:r>
              <w:rPr>
                <w:color w:val="000000"/>
                <w:spacing w:val="0"/>
                <w:w w:val="100"/>
                <w:position w:val="0"/>
                <w:sz w:val="18"/>
                <w:szCs w:val="18"/>
              </w:rPr>
              <w:t>835.93</w:t>
            </w:r>
          </w:p>
        </w:tc>
      </w:tr>
      <w:tr>
        <w:trPr>
          <w:trHeight w:val="643"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40" w:right="0" w:firstLine="0"/>
              <w:jc w:val="both"/>
              <w:rPr>
                <w:sz w:val="20"/>
                <w:szCs w:val="20"/>
              </w:rPr>
            </w:pPr>
            <w:r>
              <w:rPr>
                <w:color w:val="000000"/>
                <w:spacing w:val="0"/>
                <w:w w:val="100"/>
                <w:position w:val="0"/>
                <w:sz w:val="20"/>
                <w:szCs w:val="20"/>
              </w:rPr>
              <w:t>包含商誉的资产组或资产组组合的账面价 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66,000,000.00</w:t>
            </w:r>
          </w:p>
        </w:tc>
      </w:tr>
    </w:tbl>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rPr>
        <w:t>资产组或资产组组合是否与购买日、以前</w:t>
      </w:r>
    </w:p>
    <w:p>
      <w:pPr>
        <w:pStyle w:val="Style5"/>
        <w:keepNext w:val="0"/>
        <w:keepLines w:val="0"/>
        <w:widowControl w:val="0"/>
        <w:shd w:val="clear" w:color="auto" w:fill="auto"/>
        <w:tabs>
          <w:tab w:pos="5595" w:val="left"/>
        </w:tabs>
        <w:bidi w:val="0"/>
        <w:spacing w:before="0" w:after="80" w:line="240" w:lineRule="auto"/>
        <w:ind w:left="0" w:right="0" w:firstLine="560"/>
        <w:jc w:val="left"/>
      </w:pPr>
      <w:r>
        <w:rPr>
          <w:color w:val="000000"/>
          <w:spacing w:val="0"/>
          <w:w w:val="100"/>
          <w:position w:val="0"/>
        </w:rPr>
        <w:t>年度商誉减值测试时所确定的资产组或资</w:t>
        <w:tab/>
        <w:t>是</w:t>
      </w:r>
    </w:p>
    <w:p>
      <w:pPr>
        <w:pStyle w:val="Style5"/>
        <w:keepNext w:val="0"/>
        <w:keepLines w:val="0"/>
        <w:widowControl w:val="0"/>
        <w:shd w:val="clear" w:color="auto" w:fill="auto"/>
        <w:bidi w:val="0"/>
        <w:spacing w:before="0" w:after="720" w:line="240" w:lineRule="auto"/>
        <w:ind w:left="0" w:right="0" w:firstLine="560"/>
        <w:jc w:val="both"/>
      </w:pPr>
      <w:r>
        <w:rPr>
          <w:color w:val="000000"/>
          <w:spacing w:val="0"/>
          <w:w w:val="100"/>
          <w:position w:val="0"/>
        </w:rPr>
        <w:t>产组组合一致</w:t>
      </w:r>
    </w:p>
    <w:p>
      <w:pPr>
        <w:pStyle w:val="Style31"/>
        <w:keepNext/>
        <w:keepLines/>
        <w:widowControl w:val="0"/>
        <w:shd w:val="clear" w:color="auto" w:fill="auto"/>
        <w:bidi w:val="0"/>
        <w:spacing w:before="0" w:after="160" w:line="278" w:lineRule="exact"/>
        <w:ind w:left="980" w:right="0" w:hanging="420"/>
        <w:jc w:val="both"/>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color w:val="000000"/>
          <w:spacing w:val="0"/>
          <w:w w:val="100"/>
          <w:position w:val="0"/>
        </w:rPr>
        <w:t>4）.</w:t>
      </w:r>
      <w:r>
        <w:rPr>
          <w:color w:val="000000"/>
          <w:spacing w:val="0"/>
          <w:w w:val="100"/>
          <w:position w:val="0"/>
        </w:rPr>
        <w:t>说明商誉减值测试过程、关键参数（例如预计未来现金流量现值时的预测期增长率、稳定期 增长率、利润率、折现率、预测期等，如适用）及商誉减值损失的确认方法</w:t>
      </w:r>
      <w:bookmarkEnd w:id="1463"/>
      <w:bookmarkEnd w:id="1464"/>
      <w:bookmarkEnd w:id="1466"/>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83"/>
        </w:numPr>
        <w:shd w:val="clear" w:color="auto" w:fill="auto"/>
        <w:tabs>
          <w:tab w:pos="975" w:val="left"/>
        </w:tabs>
        <w:bidi w:val="0"/>
        <w:spacing w:before="0" w:after="0" w:line="240" w:lineRule="auto"/>
        <w:ind w:left="0" w:right="0" w:firstLine="560"/>
        <w:jc w:val="left"/>
      </w:pPr>
      <w:bookmarkStart w:id="1467" w:name="bookmark1467"/>
      <w:bookmarkEnd w:id="1467"/>
      <w:r>
        <w:rPr>
          <w:color w:val="000000"/>
          <w:spacing w:val="0"/>
          <w:w w:val="100"/>
          <w:position w:val="0"/>
        </w:rPr>
        <w:t>泰一指尚资产组组合商誉减值测试的过程与方法、结论</w:t>
      </w:r>
    </w:p>
    <w:p>
      <w:pPr>
        <w:pStyle w:val="Style5"/>
        <w:keepNext w:val="0"/>
        <w:keepLines w:val="0"/>
        <w:widowControl w:val="0"/>
        <w:shd w:val="clear" w:color="auto" w:fill="auto"/>
        <w:bidi w:val="0"/>
        <w:spacing w:before="0" w:after="0" w:line="469" w:lineRule="exact"/>
        <w:ind w:left="560" w:right="0" w:firstLine="42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 期现金流量预测为基础，现金流量预测使用的折现率</w:t>
      </w:r>
      <w:r>
        <w:rPr>
          <w:color w:val="000000"/>
          <w:spacing w:val="0"/>
          <w:w w:val="100"/>
          <w:position w:val="0"/>
          <w:sz w:val="18"/>
          <w:szCs w:val="18"/>
        </w:rPr>
        <w:t>13.65% （2019</w:t>
      </w:r>
      <w:r>
        <w:rPr>
          <w:color w:val="000000"/>
          <w:spacing w:val="0"/>
          <w:w w:val="100"/>
          <w:position w:val="0"/>
        </w:rPr>
        <w:t>年：</w:t>
      </w:r>
      <w:r>
        <w:rPr>
          <w:color w:val="000000"/>
          <w:spacing w:val="0"/>
          <w:w w:val="100"/>
          <w:position w:val="0"/>
          <w:sz w:val="18"/>
          <w:szCs w:val="18"/>
        </w:rPr>
        <w:t>11.73%）,</w:t>
      </w:r>
      <w:r>
        <w:rPr>
          <w:color w:val="000000"/>
          <w:spacing w:val="0"/>
          <w:w w:val="100"/>
          <w:position w:val="0"/>
        </w:rPr>
        <w:t>预测期泰一指 尚的营业收入增长率互联网营销服务根据</w:t>
      </w:r>
      <w:r>
        <w:rPr>
          <w:color w:val="000000"/>
          <w:spacing w:val="0"/>
          <w:w w:val="100"/>
          <w:position w:val="0"/>
          <w:sz w:val="18"/>
          <w:szCs w:val="18"/>
        </w:rPr>
        <w:t>-20%</w:t>
      </w:r>
      <w:r>
        <w:rPr>
          <w:color w:val="000000"/>
          <w:spacing w:val="0"/>
          <w:w w:val="100"/>
          <w:position w:val="0"/>
        </w:rPr>
        <w:t>至</w:t>
      </w:r>
      <w:r>
        <w:rPr>
          <w:color w:val="000000"/>
          <w:spacing w:val="0"/>
          <w:w w:val="100"/>
          <w:position w:val="0"/>
          <w:sz w:val="18"/>
          <w:szCs w:val="18"/>
        </w:rPr>
        <w:t>-8% （2019</w:t>
      </w:r>
      <w:r>
        <w:rPr>
          <w:color w:val="000000"/>
          <w:spacing w:val="0"/>
          <w:w w:val="100"/>
          <w:position w:val="0"/>
        </w:rPr>
        <w:t>年：</w:t>
      </w:r>
      <w:r>
        <w:rPr>
          <w:color w:val="000000"/>
          <w:spacing w:val="0"/>
          <w:w w:val="100"/>
          <w:position w:val="0"/>
          <w:sz w:val="18"/>
          <w:szCs w:val="18"/>
        </w:rPr>
        <w:t>-0.05%</w:t>
      </w:r>
      <w:r>
        <w:rPr>
          <w:color w:val="000000"/>
          <w:spacing w:val="0"/>
          <w:w w:val="100"/>
          <w:position w:val="0"/>
        </w:rPr>
        <w:t>至</w:t>
      </w:r>
      <w:r>
        <w:rPr>
          <w:color w:val="000000"/>
          <w:spacing w:val="0"/>
          <w:w w:val="100"/>
          <w:position w:val="0"/>
          <w:sz w:val="18"/>
          <w:szCs w:val="18"/>
        </w:rPr>
        <w:t>0.94%） /</w:t>
      </w:r>
      <w:r>
        <w:rPr>
          <w:color w:val="000000"/>
          <w:spacing w:val="0"/>
          <w:w w:val="100"/>
          <w:position w:val="0"/>
        </w:rPr>
        <w:t>营销数据分析 服务根据</w:t>
      </w:r>
      <w:r>
        <w:rPr>
          <w:color w:val="000000"/>
          <w:spacing w:val="0"/>
          <w:w w:val="100"/>
          <w:position w:val="0"/>
          <w:sz w:val="18"/>
          <w:szCs w:val="18"/>
        </w:rPr>
        <w:t>0% （2019</w:t>
      </w:r>
      <w:r>
        <w:rPr>
          <w:color w:val="000000"/>
          <w:spacing w:val="0"/>
          <w:w w:val="100"/>
          <w:position w:val="0"/>
        </w:rPr>
        <w:t>年：</w:t>
      </w:r>
      <w:r>
        <w:rPr>
          <w:color w:val="000000"/>
          <w:spacing w:val="0"/>
          <w:w w:val="100"/>
          <w:position w:val="0"/>
          <w:sz w:val="18"/>
          <w:szCs w:val="18"/>
        </w:rPr>
        <w:t>10%</w:t>
      </w:r>
      <w:r>
        <w:rPr>
          <w:color w:val="000000"/>
          <w:spacing w:val="0"/>
          <w:w w:val="100"/>
          <w:position w:val="0"/>
        </w:rPr>
        <w:t>至</w:t>
      </w:r>
      <w:r>
        <w:rPr>
          <w:color w:val="000000"/>
          <w:spacing w:val="0"/>
          <w:w w:val="100"/>
          <w:position w:val="0"/>
          <w:sz w:val="18"/>
          <w:szCs w:val="18"/>
        </w:rPr>
        <w:t>7%）</w:t>
      </w:r>
      <w:r>
        <w:rPr>
          <w:color w:val="000000"/>
          <w:spacing w:val="0"/>
          <w:w w:val="100"/>
          <w:position w:val="0"/>
        </w:rPr>
        <w:t>推断得出，该增长率和互联网信息服务行业总体长期平均增长 率相当。</w:t>
      </w:r>
    </w:p>
    <w:p>
      <w:pPr>
        <w:pStyle w:val="Style5"/>
        <w:keepNext w:val="0"/>
        <w:keepLines w:val="0"/>
        <w:widowControl w:val="0"/>
        <w:shd w:val="clear" w:color="auto" w:fill="auto"/>
        <w:bidi w:val="0"/>
        <w:spacing w:before="0" w:after="0" w:line="469" w:lineRule="exact"/>
        <w:ind w:left="560" w:right="0" w:firstLine="420"/>
        <w:jc w:val="both"/>
      </w:pPr>
      <w:r>
        <w:rPr>
          <w:color w:val="000000"/>
          <w:spacing w:val="0"/>
          <w:w w:val="100"/>
          <w:position w:val="0"/>
        </w:rPr>
        <w:t>减值测试中采用的其他关键数据包括：公司历史年度的经营情况、行业发展趋势、人员成本 及其他相关费用。公司根据历史经验及对市场发展的预测确定上述关键数据。公司采用的折现率 是反映当前市场货币时间价值和相关资产组特定风险的税前利率。</w:t>
      </w:r>
    </w:p>
    <w:p>
      <w:pPr>
        <w:pStyle w:val="Style5"/>
        <w:keepNext w:val="0"/>
        <w:keepLines w:val="0"/>
        <w:widowControl w:val="0"/>
        <w:shd w:val="clear" w:color="auto" w:fill="auto"/>
        <w:bidi w:val="0"/>
        <w:spacing w:before="0" w:after="0" w:line="469" w:lineRule="exact"/>
        <w:ind w:left="560" w:right="0" w:firstLine="420"/>
        <w:jc w:val="both"/>
      </w:pPr>
      <w:r>
        <w:rPr>
          <w:color w:val="000000"/>
          <w:spacing w:val="0"/>
          <w:w w:val="100"/>
          <w:position w:val="0"/>
        </w:rPr>
        <w:t>根据公司聘请的坤元资产评估有限公司出具的《评估报告》（坤元评报〔</w:t>
      </w:r>
      <w:r>
        <w:rPr>
          <w:color w:val="000000"/>
          <w:spacing w:val="0"/>
          <w:w w:val="100"/>
          <w:position w:val="0"/>
          <w:sz w:val="18"/>
          <w:szCs w:val="18"/>
        </w:rPr>
        <w:t>2021） 270</w:t>
      </w:r>
      <w:r>
        <w:rPr>
          <w:color w:val="000000"/>
          <w:spacing w:val="0"/>
          <w:w w:val="100"/>
          <w:position w:val="0"/>
        </w:rPr>
        <w:t>号），泰 一指尚包含商誉的资产组组合可收回金额为</w:t>
      </w:r>
      <w:r>
        <w:rPr>
          <w:color w:val="000000"/>
          <w:spacing w:val="0"/>
          <w:w w:val="100"/>
          <w:position w:val="0"/>
          <w:sz w:val="18"/>
          <w:szCs w:val="18"/>
        </w:rPr>
        <w:t>1,408,000,000.00</w:t>
      </w:r>
      <w:r>
        <w:rPr>
          <w:color w:val="000000"/>
          <w:spacing w:val="0"/>
          <w:w w:val="100"/>
          <w:position w:val="0"/>
        </w:rPr>
        <w:t xml:space="preserve">元，低于账面价值 </w:t>
      </w:r>
      <w:r>
        <w:rPr>
          <w:color w:val="000000"/>
          <w:spacing w:val="0"/>
          <w:w w:val="100"/>
          <w:position w:val="0"/>
          <w:sz w:val="18"/>
          <w:szCs w:val="18"/>
        </w:rPr>
        <w:t>1,901,907,612.30</w:t>
      </w:r>
      <w:r>
        <w:rPr>
          <w:color w:val="000000"/>
          <w:spacing w:val="0"/>
          <w:w w:val="100"/>
          <w:position w:val="0"/>
        </w:rPr>
        <w:t>元，本期应确认商誉减值损失</w:t>
      </w:r>
      <w:r>
        <w:rPr>
          <w:color w:val="000000"/>
          <w:spacing w:val="0"/>
          <w:w w:val="100"/>
          <w:position w:val="0"/>
          <w:sz w:val="18"/>
          <w:szCs w:val="18"/>
        </w:rPr>
        <w:t xml:space="preserve">493,907, </w:t>
      </w:r>
      <w:r>
        <w:rPr>
          <w:color w:val="000000"/>
          <w:spacing w:val="0"/>
          <w:w w:val="100"/>
          <w:position w:val="0"/>
          <w:sz w:val="18"/>
          <w:szCs w:val="18"/>
        </w:rPr>
        <w:t xml:space="preserve">612. </w:t>
      </w:r>
      <w:r>
        <w:rPr>
          <w:color w:val="000000"/>
          <w:spacing w:val="0"/>
          <w:w w:val="100"/>
          <w:position w:val="0"/>
          <w:sz w:val="18"/>
          <w:szCs w:val="18"/>
        </w:rPr>
        <w:t>30</w:t>
      </w:r>
      <w:r>
        <w:rPr>
          <w:color w:val="000000"/>
          <w:spacing w:val="0"/>
          <w:w w:val="100"/>
          <w:position w:val="0"/>
        </w:rPr>
        <w:t>元，其中归属于本公司应确认 的商誉减值损失</w:t>
      </w:r>
      <w:r>
        <w:rPr>
          <w:color w:val="000000"/>
          <w:spacing w:val="0"/>
          <w:w w:val="100"/>
          <w:position w:val="0"/>
          <w:sz w:val="18"/>
          <w:szCs w:val="18"/>
        </w:rPr>
        <w:t xml:space="preserve">493,907, </w:t>
      </w:r>
      <w:r>
        <w:rPr>
          <w:color w:val="000000"/>
          <w:spacing w:val="0"/>
          <w:w w:val="100"/>
          <w:position w:val="0"/>
          <w:sz w:val="18"/>
          <w:szCs w:val="18"/>
        </w:rPr>
        <w:t>612.30</w:t>
      </w:r>
      <w:r>
        <w:rPr>
          <w:color w:val="000000"/>
          <w:spacing w:val="0"/>
          <w:w w:val="100"/>
          <w:position w:val="0"/>
        </w:rPr>
        <w:t>元。</w:t>
      </w:r>
    </w:p>
    <w:p>
      <w:pPr>
        <w:pStyle w:val="Style5"/>
        <w:keepNext w:val="0"/>
        <w:keepLines w:val="0"/>
        <w:widowControl w:val="0"/>
        <w:numPr>
          <w:ilvl w:val="0"/>
          <w:numId w:val="183"/>
        </w:numPr>
        <w:shd w:val="clear" w:color="auto" w:fill="auto"/>
        <w:tabs>
          <w:tab w:pos="975" w:val="left"/>
        </w:tabs>
        <w:bidi w:val="0"/>
        <w:spacing w:before="0" w:after="0" w:line="469" w:lineRule="exact"/>
        <w:ind w:left="0" w:right="0" w:firstLine="560"/>
        <w:jc w:val="left"/>
      </w:pPr>
      <w:bookmarkStart w:id="1468" w:name="bookmark1468"/>
      <w:bookmarkEnd w:id="1468"/>
      <w:r>
        <w:rPr>
          <w:color w:val="000000"/>
          <w:spacing w:val="0"/>
          <w:w w:val="100"/>
          <w:position w:val="0"/>
        </w:rPr>
        <w:t>杭州卡赛资产组组合商誉减值测试的过程与方法、结论</w:t>
      </w:r>
    </w:p>
    <w:p>
      <w:pPr>
        <w:pStyle w:val="Style5"/>
        <w:keepNext w:val="0"/>
        <w:keepLines w:val="0"/>
        <w:widowControl w:val="0"/>
        <w:shd w:val="clear" w:color="auto" w:fill="auto"/>
        <w:bidi w:val="0"/>
        <w:spacing w:before="0" w:after="0" w:line="469" w:lineRule="exact"/>
        <w:ind w:left="560" w:right="0" w:firstLine="42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 期现金流量预测为基础，现金流量预测使用的折现率</w:t>
      </w:r>
      <w:r>
        <w:rPr>
          <w:color w:val="000000"/>
          <w:spacing w:val="0"/>
          <w:w w:val="100"/>
          <w:position w:val="0"/>
          <w:sz w:val="18"/>
          <w:szCs w:val="18"/>
        </w:rPr>
        <w:t>13.76%，</w:t>
      </w:r>
      <w:r>
        <w:rPr>
          <w:color w:val="000000"/>
          <w:spacing w:val="0"/>
          <w:w w:val="100"/>
          <w:position w:val="0"/>
        </w:rPr>
        <w:t>预测期杭州卡赛的营业收入增长率 根据</w:t>
      </w:r>
      <w:r>
        <w:rPr>
          <w:color w:val="000000"/>
          <w:spacing w:val="0"/>
          <w:w w:val="100"/>
          <w:position w:val="0"/>
          <w:sz w:val="18"/>
          <w:szCs w:val="18"/>
        </w:rPr>
        <w:t>468.64%</w:t>
      </w:r>
      <w:r>
        <w:rPr>
          <w:color w:val="000000"/>
          <w:spacing w:val="0"/>
          <w:w w:val="100"/>
          <w:position w:val="0"/>
        </w:rPr>
        <w:t>至</w:t>
      </w:r>
      <w:r>
        <w:rPr>
          <w:color w:val="000000"/>
          <w:spacing w:val="0"/>
          <w:w w:val="100"/>
          <w:position w:val="0"/>
          <w:sz w:val="18"/>
          <w:szCs w:val="18"/>
        </w:rPr>
        <w:t>0%</w:t>
      </w:r>
      <w:r>
        <w:rPr>
          <w:color w:val="000000"/>
          <w:spacing w:val="0"/>
          <w:w w:val="100"/>
          <w:position w:val="0"/>
        </w:rPr>
        <w:t>推断得出，预测期第一年增长率较高系卡赛业务规模较小，尚未形成规模效应， 未来，随着公司资金的投入和业务的拓展，财务状况将持续好转，收入会有较大幅度的增长，之 后趋于稳定。</w:t>
      </w:r>
    </w:p>
    <w:p>
      <w:pPr>
        <w:pStyle w:val="Style5"/>
        <w:keepNext w:val="0"/>
        <w:keepLines w:val="0"/>
        <w:widowControl w:val="0"/>
        <w:shd w:val="clear" w:color="auto" w:fill="auto"/>
        <w:bidi w:val="0"/>
        <w:spacing w:before="0" w:after="0" w:line="469" w:lineRule="exact"/>
        <w:ind w:left="560" w:right="0" w:firstLine="420"/>
        <w:jc w:val="both"/>
      </w:pPr>
      <w:r>
        <w:rPr>
          <w:color w:val="000000"/>
          <w:spacing w:val="0"/>
          <w:w w:val="100"/>
          <w:position w:val="0"/>
        </w:rPr>
        <w:t>减值测试中采用的其他关键数据包括：公司历史年度的经营情况、行业发展趋势、人员成本 及其他相关费用。公司根据历史经验及对市场发展的预测确定上述关键数据。公司采用的折现率 是反映当前市场货币时间价值和相关资产组特定风险的税前利率。</w:t>
      </w:r>
    </w:p>
    <w:p>
      <w:pPr>
        <w:pStyle w:val="Style5"/>
        <w:keepNext w:val="0"/>
        <w:keepLines w:val="0"/>
        <w:widowControl w:val="0"/>
        <w:shd w:val="clear" w:color="auto" w:fill="auto"/>
        <w:bidi w:val="0"/>
        <w:spacing w:before="0" w:after="80" w:line="469" w:lineRule="exact"/>
        <w:ind w:left="560" w:right="0" w:firstLine="420"/>
        <w:jc w:val="both"/>
      </w:pPr>
      <w:r>
        <w:rPr>
          <w:color w:val="000000"/>
          <w:spacing w:val="0"/>
          <w:w w:val="100"/>
          <w:position w:val="0"/>
        </w:rPr>
        <w:t>根据公司聘请的坤元资产评估有限公司出具的《评估报告》（坤元评报〔</w:t>
      </w:r>
      <w:r>
        <w:rPr>
          <w:color w:val="000000"/>
          <w:spacing w:val="0"/>
          <w:w w:val="100"/>
          <w:position w:val="0"/>
          <w:sz w:val="18"/>
          <w:szCs w:val="18"/>
        </w:rPr>
        <w:t>2021） 270</w:t>
      </w:r>
      <w:r>
        <w:rPr>
          <w:color w:val="000000"/>
          <w:spacing w:val="0"/>
          <w:w w:val="100"/>
          <w:position w:val="0"/>
        </w:rPr>
        <w:t>号），杭 州卡赛包含商誉的资产组组合可收回金额为</w:t>
      </w:r>
      <w:r>
        <w:rPr>
          <w:color w:val="000000"/>
          <w:spacing w:val="0"/>
          <w:w w:val="100"/>
          <w:position w:val="0"/>
          <w:sz w:val="18"/>
          <w:szCs w:val="18"/>
        </w:rPr>
        <w:t xml:space="preserve">66, </w:t>
      </w:r>
      <w:r>
        <w:rPr>
          <w:color w:val="000000"/>
          <w:spacing w:val="0"/>
          <w:w w:val="100"/>
          <w:position w:val="0"/>
          <w:sz w:val="18"/>
          <w:szCs w:val="18"/>
        </w:rPr>
        <w:t>000,000.00</w:t>
      </w:r>
      <w:r>
        <w:rPr>
          <w:color w:val="000000"/>
          <w:spacing w:val="0"/>
          <w:w w:val="100"/>
          <w:position w:val="0"/>
        </w:rPr>
        <w:t>元，账面价值</w:t>
      </w:r>
      <w:r>
        <w:rPr>
          <w:color w:val="000000"/>
          <w:spacing w:val="0"/>
          <w:w w:val="100"/>
          <w:position w:val="0"/>
          <w:sz w:val="18"/>
          <w:szCs w:val="18"/>
        </w:rPr>
        <w:t xml:space="preserve">60, </w:t>
      </w:r>
      <w:r>
        <w:rPr>
          <w:color w:val="000000"/>
          <w:spacing w:val="0"/>
          <w:w w:val="100"/>
          <w:position w:val="0"/>
          <w:sz w:val="18"/>
          <w:szCs w:val="18"/>
        </w:rPr>
        <w:t>886,989.89</w:t>
      </w:r>
      <w:r>
        <w:rPr>
          <w:color w:val="000000"/>
          <w:spacing w:val="0"/>
          <w:w w:val="100"/>
          <w:position w:val="0"/>
        </w:rPr>
        <w:t>元，商</w:t>
      </w:r>
    </w:p>
    <w:p>
      <w:pPr>
        <w:pStyle w:val="Style5"/>
        <w:keepNext w:val="0"/>
        <w:keepLines w:val="0"/>
        <w:widowControl w:val="0"/>
        <w:shd w:val="clear" w:color="auto" w:fill="auto"/>
        <w:bidi w:val="0"/>
        <w:spacing w:before="0" w:after="820" w:line="240" w:lineRule="auto"/>
        <w:ind w:left="0" w:right="0" w:firstLine="560"/>
        <w:jc w:val="left"/>
      </w:pPr>
      <w:r>
        <w:rPr>
          <w:color w:val="000000"/>
          <w:spacing w:val="0"/>
          <w:w w:val="100"/>
          <w:position w:val="0"/>
        </w:rPr>
        <w:t>誉未出现减值。</w:t>
      </w:r>
    </w:p>
    <w:p>
      <w:pPr>
        <w:pStyle w:val="Style31"/>
        <w:keepNext/>
        <w:keepLines/>
        <w:widowControl w:val="0"/>
        <w:numPr>
          <w:ilvl w:val="0"/>
          <w:numId w:val="185"/>
        </w:numPr>
        <w:shd w:val="clear" w:color="auto" w:fill="auto"/>
        <w:bidi w:val="0"/>
        <w:spacing w:before="0" w:after="140" w:line="240" w:lineRule="auto"/>
        <w:ind w:left="0" w:right="0" w:firstLine="56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w:t>
      </w:r>
      <w:r>
        <w:rPr>
          <w:color w:val="000000"/>
          <w:spacing w:val="0"/>
          <w:w w:val="100"/>
          <w:position w:val="0"/>
        </w:rPr>
        <w:t>商誉减值测试的影响</w:t>
      </w:r>
      <w:bookmarkEnd w:id="1469"/>
      <w:bookmarkEnd w:id="1470"/>
      <w:bookmarkEnd w:id="1472"/>
    </w:p>
    <w:p>
      <w:pPr>
        <w:pStyle w:val="Style5"/>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560"/>
        <w:jc w:val="left"/>
      </w:pPr>
      <w:bookmarkStart w:id="1473" w:name="bookmark1473"/>
      <w:bookmarkStart w:id="1474" w:name="bookmark1474"/>
      <w:bookmarkStart w:id="1475" w:name="bookmark1475"/>
      <w:bookmarkStart w:id="1476" w:name="bookmark1476"/>
      <w:r>
        <w:rPr>
          <w:color w:val="000000"/>
          <w:spacing w:val="0"/>
          <w:w w:val="100"/>
          <w:position w:val="0"/>
        </w:rPr>
        <w:t>2</w:t>
      </w:r>
      <w:bookmarkEnd w:id="1475"/>
      <w:r>
        <w:rPr>
          <w:color w:val="000000"/>
          <w:spacing w:val="0"/>
          <w:w w:val="100"/>
          <w:position w:val="0"/>
        </w:rPr>
        <w:t>9、长期待摊费用</w:t>
      </w:r>
      <w:bookmarkEnd w:id="1473"/>
      <w:bookmarkEnd w:id="1474"/>
      <w:bookmarkEnd w:id="1476"/>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54"/>
        <w:gridCol w:w="1498"/>
        <w:gridCol w:w="1493"/>
        <w:gridCol w:w="1498"/>
        <w:gridCol w:w="1522"/>
        <w:gridCol w:w="159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本期摊销金额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其他减少金额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期末余额</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办事处装修 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740,231.51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104,462.49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762,223.63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82,470.37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土地租赁费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578,263.80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12,272.87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565,990.93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排污权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105,863.76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79,397.82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26,465.94</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富润印染新 厂区取水管 道工程安装 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35,124.39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35,124.39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1,459,483.46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104,462.49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889,018.71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592,456.87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82,470.37</w:t>
            </w:r>
          </w:p>
        </w:tc>
      </w:tr>
    </w:tbl>
    <w:p>
      <w:pPr>
        <w:widowControl w:val="0"/>
        <w:spacing w:after="259" w:line="1" w:lineRule="exact"/>
      </w:pPr>
    </w:p>
    <w:p>
      <w:pPr>
        <w:pStyle w:val="Style5"/>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680" w:line="312" w:lineRule="exact"/>
        <w:ind w:left="560" w:right="0" w:firstLine="540"/>
        <w:jc w:val="left"/>
      </w:pPr>
      <w:r>
        <w:rPr>
          <w:color w:val="000000"/>
          <w:spacing w:val="0"/>
          <w:w w:val="100"/>
          <w:position w:val="0"/>
        </w:rPr>
        <w:t>长期待摊费用本期其他减少系本期不再将富润纺织、明贺钢管纳入合并财务报表范围，相应 转出该等公司于丧失控制权日的长期待摊费用余额。</w:t>
      </w:r>
    </w:p>
    <w:p>
      <w:pPr>
        <w:pStyle w:val="Style31"/>
        <w:keepNext/>
        <w:keepLines/>
        <w:widowControl w:val="0"/>
        <w:shd w:val="clear" w:color="auto" w:fill="auto"/>
        <w:bidi w:val="0"/>
        <w:spacing w:before="0" w:after="60" w:line="312" w:lineRule="exact"/>
        <w:ind w:left="0" w:right="0" w:firstLine="560"/>
        <w:jc w:val="left"/>
      </w:pPr>
      <w:bookmarkStart w:id="1477" w:name="bookmark1477"/>
      <w:bookmarkStart w:id="1478" w:name="bookmark1478"/>
      <w:bookmarkStart w:id="1479" w:name="bookmark1479"/>
      <w:bookmarkStart w:id="1480" w:name="bookmark1480"/>
      <w:r>
        <w:rPr>
          <w:color w:val="000000"/>
          <w:spacing w:val="0"/>
          <w:w w:val="100"/>
          <w:position w:val="0"/>
        </w:rPr>
        <w:t>3</w:t>
      </w:r>
      <w:bookmarkEnd w:id="1479"/>
      <w:r>
        <w:rPr>
          <w:color w:val="000000"/>
          <w:spacing w:val="0"/>
          <w:w w:val="100"/>
          <w:position w:val="0"/>
        </w:rPr>
        <w:t>0、递延所得税资产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77"/>
      <w:bookmarkEnd w:id="1478"/>
      <w:bookmarkEnd w:id="1480"/>
    </w:p>
    <w:p>
      <w:pPr>
        <w:pStyle w:val="Style31"/>
        <w:keepNext/>
        <w:keepLines/>
        <w:widowControl w:val="0"/>
        <w:numPr>
          <w:ilvl w:val="0"/>
          <w:numId w:val="187"/>
        </w:numPr>
        <w:shd w:val="clear" w:color="auto" w:fill="auto"/>
        <w:bidi w:val="0"/>
        <w:spacing w:before="0" w:after="60" w:line="312" w:lineRule="exact"/>
        <w:ind w:left="0" w:right="0" w:firstLine="560"/>
        <w:jc w:val="left"/>
      </w:pPr>
      <w:bookmarkStart w:id="1477" w:name="bookmark1477"/>
      <w:bookmarkStart w:id="1478" w:name="bookmark1478"/>
      <w:bookmarkStart w:id="1481" w:name="bookmark1481"/>
      <w:bookmarkStart w:id="1482" w:name="bookmark1482"/>
      <w:bookmarkEnd w:id="1481"/>
      <w:r>
        <w:rPr>
          <w:color w:val="000000"/>
          <w:spacing w:val="0"/>
          <w:w w:val="100"/>
          <w:position w:val="0"/>
        </w:rPr>
        <w:t>.</w:t>
      </w:r>
      <w:r>
        <w:rPr>
          <w:color w:val="000000"/>
          <w:spacing w:val="0"/>
          <w:w w:val="100"/>
          <w:position w:val="0"/>
        </w:rPr>
        <w:t>未经抵销的递延所得税资产</w:t>
      </w:r>
      <w:bookmarkEnd w:id="1477"/>
      <w:bookmarkEnd w:id="1478"/>
      <w:bookmarkEnd w:id="1482"/>
    </w:p>
    <w:p>
      <w:pPr>
        <w:pStyle w:val="Style5"/>
        <w:keepNext w:val="0"/>
        <w:keepLines w:val="0"/>
        <w:widowControl w:val="0"/>
        <w:shd w:val="clear" w:color="auto" w:fill="auto"/>
        <w:bidi w:val="0"/>
        <w:spacing w:before="0" w:after="60" w:line="312" w:lineRule="exact"/>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48"/>
        <w:gridCol w:w="1651"/>
        <w:gridCol w:w="1651"/>
        <w:gridCol w:w="1661"/>
        <w:gridCol w:w="1656"/>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可抵扣暂时性 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递延所得税 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可抵扣暂时性 差异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递延所得税 资产</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70,829,139.93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12,266,790.40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75,884,928.01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11,584,269.03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5,249,100.00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787,365.00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5,249,100.00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787,365.00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w:t>
            </w:r>
            <w:r>
              <w:rPr>
                <w:color w:val="000000"/>
                <w:spacing w:val="0"/>
                <w:w w:val="100"/>
                <w:position w:val="0"/>
                <w:sz w:val="20"/>
                <w:szCs w:val="20"/>
              </w:rPr>
              <w:t>一</w:t>
            </w:r>
            <w:r>
              <w:rPr>
                <w:color w:val="000000"/>
                <w:spacing w:val="0"/>
                <w:w w:val="100"/>
                <w:position w:val="0"/>
                <w:sz w:val="20"/>
                <w:szCs w:val="2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5,426,675.60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814,001.34</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交易性金融资产公允价 值变动</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6,458,225.27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1,120,941.46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5,485,427.67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888,133.35</w:t>
            </w:r>
          </w:p>
        </w:tc>
      </w:tr>
    </w:tbl>
    <w:p>
      <w:pPr>
        <w:spacing w:lineRule="exact" w:line="1"/>
        <w:rPr>
          <w:sz w:val="2"/>
          <w:szCs w:val="2"/>
        </w:rPr>
      </w:pPr>
      <w:r>
        <w:br w:type="page"/>
      </w:r>
    </w:p>
    <w:tbl>
      <w:tblPr>
        <w:tblOverlap w:val="never"/>
        <w:jc w:val="center"/>
        <w:tblLayout w:type="fixed"/>
      </w:tblPr>
      <w:tblGrid>
        <w:gridCol w:w="2448"/>
        <w:gridCol w:w="1651"/>
        <w:gridCol w:w="1651"/>
        <w:gridCol w:w="1661"/>
        <w:gridCol w:w="1656"/>
      </w:tblGrid>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82,536,465.20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14,175,096.86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92,046,131.28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14,073,768.72</w:t>
            </w:r>
          </w:p>
        </w:tc>
      </w:tr>
    </w:tbl>
    <w:p>
      <w:pPr>
        <w:widowControl w:val="0"/>
        <w:spacing w:after="399" w:line="1" w:lineRule="exact"/>
      </w:pPr>
    </w:p>
    <w:p>
      <w:pPr>
        <w:pStyle w:val="Style31"/>
        <w:keepNext/>
        <w:keepLines/>
        <w:widowControl w:val="0"/>
        <w:numPr>
          <w:ilvl w:val="0"/>
          <w:numId w:val="187"/>
        </w:numPr>
        <w:shd w:val="clear" w:color="auto" w:fill="auto"/>
        <w:bidi w:val="0"/>
        <w:spacing w:before="0" w:after="140" w:line="240" w:lineRule="auto"/>
        <w:ind w:left="0" w:right="0" w:firstLine="56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w:t>
      </w:r>
      <w:r>
        <w:rPr>
          <w:color w:val="000000"/>
          <w:spacing w:val="0"/>
          <w:w w:val="100"/>
          <w:position w:val="0"/>
        </w:rPr>
        <w:t>未经抵销的递延所得税负债</w:t>
      </w:r>
      <w:bookmarkEnd w:id="1483"/>
      <w:bookmarkEnd w:id="1484"/>
      <w:bookmarkEnd w:id="1486"/>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81"/>
        <w:gridCol w:w="1675"/>
        <w:gridCol w:w="1666"/>
        <w:gridCol w:w="1656"/>
        <w:gridCol w:w="1685"/>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应纳税暂时性 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递延所得税 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应纳税暂时性 差异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递延所得税 负债</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交易性金融资产公允价 值变动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其他非流动金 融资产公允价值变动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875,710,939.05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218,927,734.77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884,642,706.48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221,160,676.62</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875,710,939.05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218,927,734.77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884,642,706.48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221,160,676.62</w:t>
            </w:r>
          </w:p>
        </w:tc>
      </w:tr>
    </w:tbl>
    <w:p>
      <w:pPr>
        <w:widowControl w:val="0"/>
        <w:spacing w:after="399" w:line="1" w:lineRule="exact"/>
      </w:pPr>
    </w:p>
    <w:p>
      <w:pPr>
        <w:pStyle w:val="Style31"/>
        <w:keepNext/>
        <w:keepLines/>
        <w:widowControl w:val="0"/>
        <w:numPr>
          <w:ilvl w:val="0"/>
          <w:numId w:val="187"/>
        </w:numPr>
        <w:shd w:val="clear" w:color="auto" w:fill="auto"/>
        <w:tabs>
          <w:tab w:pos="990" w:val="left"/>
        </w:tabs>
        <w:bidi w:val="0"/>
        <w:spacing w:before="0" w:after="140" w:line="240" w:lineRule="auto"/>
        <w:ind w:left="0" w:right="0" w:firstLine="56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w:t>
      </w:r>
      <w:r>
        <w:rPr>
          <w:color w:val="000000"/>
          <w:spacing w:val="0"/>
          <w:w w:val="100"/>
          <w:position w:val="0"/>
        </w:rPr>
        <w:t>以抵销后净额列示的递延所得税资产或负债</w:t>
      </w:r>
      <w:bookmarkEnd w:id="1487"/>
      <w:bookmarkEnd w:id="1488"/>
      <w:bookmarkEnd w:id="1490"/>
    </w:p>
    <w:p>
      <w:pPr>
        <w:pStyle w:val="Style5"/>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87"/>
        </w:numPr>
        <w:shd w:val="clear" w:color="auto" w:fill="auto"/>
        <w:tabs>
          <w:tab w:pos="990" w:val="left"/>
        </w:tabs>
        <w:bidi w:val="0"/>
        <w:spacing w:before="0" w:after="140" w:line="240" w:lineRule="auto"/>
        <w:ind w:left="0" w:right="0" w:firstLine="560"/>
        <w:jc w:val="left"/>
      </w:pPr>
      <w:bookmarkStart w:id="1491" w:name="bookmark1491"/>
      <w:bookmarkEnd w:id="1491"/>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94"/>
        <w:gridCol w:w="3082"/>
        <w:gridCol w:w="3086"/>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97,711,393.46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rPr>
                <w:sz w:val="20"/>
                <w:szCs w:val="20"/>
              </w:rPr>
            </w:pPr>
            <w:r>
              <w:rPr>
                <w:rFonts w:ascii="Times New Roman" w:eastAsia="Times New Roman" w:hAnsi="Times New Roman" w:cs="Times New Roman"/>
                <w:color w:val="000000"/>
                <w:spacing w:val="0"/>
                <w:w w:val="100"/>
                <w:position w:val="0"/>
                <w:sz w:val="20"/>
                <w:szCs w:val="20"/>
              </w:rPr>
              <w:t>193,057,059.34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62,569,988.86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13,945,868.55</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160,281,382.32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rPr>
                <w:sz w:val="20"/>
                <w:szCs w:val="20"/>
              </w:rPr>
            </w:pPr>
            <w:r>
              <w:rPr>
                <w:rFonts w:ascii="Times New Roman" w:eastAsia="Times New Roman" w:hAnsi="Times New Roman" w:cs="Times New Roman"/>
                <w:color w:val="000000"/>
                <w:spacing w:val="0"/>
                <w:w w:val="100"/>
                <w:position w:val="0"/>
                <w:sz w:val="20"/>
                <w:szCs w:val="20"/>
              </w:rPr>
              <w:t>207,002,927.89</w:t>
            </w:r>
          </w:p>
        </w:tc>
      </w:tr>
    </w:tbl>
    <w:p>
      <w:pPr>
        <w:widowControl w:val="0"/>
        <w:spacing w:after="399" w:line="1" w:lineRule="exact"/>
      </w:pPr>
    </w:p>
    <w:p>
      <w:pPr>
        <w:pStyle w:val="Style24"/>
        <w:keepNext w:val="0"/>
        <w:keepLines w:val="0"/>
        <w:widowControl w:val="0"/>
        <w:shd w:val="clear" w:color="auto" w:fill="auto"/>
        <w:bidi w:val="0"/>
        <w:spacing w:before="0" w:after="140" w:line="240" w:lineRule="auto"/>
        <w:ind w:left="91" w:right="0" w:firstLine="0"/>
        <w:jc w:val="left"/>
      </w:pPr>
      <w:r>
        <w:rPr>
          <w:color w:val="000000"/>
          <w:spacing w:val="0"/>
          <w:w w:val="100"/>
          <w:position w:val="0"/>
        </w:rPr>
        <w:t>(5).</w:t>
      </w:r>
      <w:r>
        <w:rPr>
          <w:color w:val="000000"/>
          <w:spacing w:val="0"/>
          <w:w w:val="100"/>
          <w:position w:val="0"/>
        </w:rPr>
        <w:t>未确认递延所得税资产的可抵扣亏损将于以下年度到期</w:t>
      </w:r>
    </w:p>
    <w:p>
      <w:pPr>
        <w:pStyle w:val="Style24"/>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2088"/>
        <w:gridCol w:w="2290"/>
        <w:gridCol w:w="2314"/>
        <w:gridCol w:w="2371"/>
      </w:tblGrid>
      <w:tr>
        <w:trPr>
          <w:trHeight w:val="283"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7"/>
              <w:keepNext w:val="0"/>
              <w:keepLines w:val="0"/>
              <w:widowControl w:val="0"/>
              <w:shd w:val="clear" w:color="auto" w:fill="auto"/>
              <w:tabs>
                <w:tab w:pos="970" w:val="left"/>
              </w:tabs>
              <w:bidi w:val="0"/>
              <w:spacing w:before="0" w:after="0" w:line="240" w:lineRule="auto"/>
              <w:ind w:left="0" w:right="0" w:firstLine="0"/>
              <w:jc w:val="left"/>
              <w:rPr>
                <w:sz w:val="20"/>
                <w:szCs w:val="20"/>
              </w:rPr>
            </w:pPr>
            <w:r>
              <w:rPr>
                <w:color w:val="000000"/>
                <w:spacing w:val="0"/>
                <w:w w:val="100"/>
                <w:position w:val="0"/>
                <w:sz w:val="20"/>
                <w:szCs w:val="20"/>
              </w:rPr>
              <w:t>土位：元</w:t>
              <w:tab/>
              <w:t>币种：人民币</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期末金额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663,229.28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1,660,457.35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子公司可抵扣亏损</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2022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1,096,958.49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1,470,212.79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子公司可抵扣亏损</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9,143,693.46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9,188,960.76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子公司可抵扣亏损</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2024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1,600,288.07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1,626,237.65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子公司可抵扣亏损</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50,065,819.56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子公司可抵扣亏损</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62,569,988.86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13,945,868.55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24"/>
        <w:keepNext w:val="0"/>
        <w:keepLines w:val="0"/>
        <w:widowControl w:val="0"/>
        <w:shd w:val="clear" w:color="auto" w:fill="auto"/>
        <w:bidi w:val="0"/>
        <w:spacing w:before="0" w:after="0" w:line="240" w:lineRule="auto"/>
        <w:ind w:left="518" w:right="0" w:firstLine="0"/>
        <w:jc w:val="left"/>
      </w:pPr>
      <w:r>
        <w:rPr>
          <w:b w:val="0"/>
          <w:bCs w:val="0"/>
          <w:color w:val="000000"/>
          <w:spacing w:val="0"/>
          <w:w w:val="100"/>
          <w:position w:val="0"/>
        </w:rPr>
        <w:t>注：本期因转富润印染、富润纺织股权而转出以前年度未确认递延所得税资产的可抵扣亏损</w:t>
      </w:r>
    </w:p>
    <w:p>
      <w:pPr>
        <w:widowControl w:val="0"/>
        <w:spacing w:after="199" w:line="1" w:lineRule="exact"/>
      </w:pPr>
    </w:p>
    <w:p>
      <w:pPr>
        <w:pStyle w:val="Style5"/>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额</w:t>
      </w:r>
      <w:r>
        <w:rPr>
          <w:color w:val="000000"/>
          <w:spacing w:val="0"/>
          <w:w w:val="100"/>
          <w:position w:val="0"/>
          <w:sz w:val="18"/>
          <w:szCs w:val="18"/>
        </w:rPr>
        <w:t xml:space="preserve">30, </w:t>
      </w:r>
      <w:r>
        <w:rPr>
          <w:color w:val="000000"/>
          <w:spacing w:val="0"/>
          <w:w w:val="100"/>
          <w:position w:val="0"/>
          <w:sz w:val="18"/>
          <w:szCs w:val="18"/>
        </w:rPr>
        <w:t xml:space="preserve">141. </w:t>
      </w:r>
      <w:r>
        <w:rPr>
          <w:color w:val="000000"/>
          <w:spacing w:val="0"/>
          <w:w w:val="100"/>
          <w:position w:val="0"/>
          <w:sz w:val="18"/>
          <w:szCs w:val="18"/>
        </w:rPr>
        <w:t>76</w:t>
      </w:r>
      <w:r>
        <w:rPr>
          <w:color w:val="000000"/>
          <w:spacing w:val="0"/>
          <w:w w:val="100"/>
          <w:position w:val="0"/>
        </w:rPr>
        <w:t>元，转出当期未确认递延所得税资产的可抵扣亏损额</w:t>
      </w:r>
      <w:r>
        <w:rPr>
          <w:color w:val="000000"/>
          <w:spacing w:val="0"/>
          <w:w w:val="100"/>
          <w:position w:val="0"/>
          <w:sz w:val="18"/>
          <w:szCs w:val="18"/>
        </w:rPr>
        <w:t>1,074,240.79</w:t>
      </w:r>
      <w:r>
        <w:rPr>
          <w:color w:val="000000"/>
          <w:spacing w:val="0"/>
          <w:w w:val="100"/>
          <w:position w:val="0"/>
        </w:rPr>
        <w:t>元。</w:t>
      </w:r>
      <w:r>
        <w:br w:type="page"/>
      </w: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562" w:right="0" w:firstLine="0"/>
        <w:jc w:val="left"/>
      </w:pPr>
      <w:r>
        <w:rPr>
          <w:b w:val="0"/>
          <w:bCs w:val="0"/>
          <w:color w:val="000000"/>
          <w:spacing w:val="0"/>
          <w:w w:val="100"/>
          <w:position w:val="0"/>
        </w:rPr>
        <w:t>未确认递延所得税负债明细</w:t>
      </w:r>
    </w:p>
    <w:tbl>
      <w:tblPr>
        <w:tblOverlap w:val="never"/>
        <w:jc w:val="center"/>
        <w:tblLayout w:type="fixed"/>
      </w:tblPr>
      <w:tblGrid>
        <w:gridCol w:w="4646"/>
        <w:gridCol w:w="2232"/>
        <w:gridCol w:w="2246"/>
      </w:tblGrid>
      <w:tr>
        <w:trPr>
          <w:trHeight w:val="48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应纳税暂时性差异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88,350,000.00</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其中：非同一控制下企业合并资产评估增值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20,400,000.00</w:t>
            </w:r>
          </w:p>
        </w:tc>
      </w:tr>
      <w:tr>
        <w:trPr>
          <w:trHeight w:val="63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1360" w:right="0" w:firstLine="0"/>
              <w:jc w:val="left"/>
              <w:rPr>
                <w:sz w:val="20"/>
                <w:szCs w:val="20"/>
              </w:rPr>
            </w:pPr>
            <w:r>
              <w:rPr>
                <w:color w:val="000000"/>
                <w:spacing w:val="0"/>
                <w:w w:val="100"/>
                <w:position w:val="0"/>
                <w:sz w:val="20"/>
                <w:szCs w:val="20"/>
              </w:rPr>
              <w:t>其他非流动金融资产公允价值变动</w:t>
            </w:r>
          </w:p>
          <w:p>
            <w:pPr>
              <w:pStyle w:val="Style27"/>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（内部未实现损益抵销后产生）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67,950,000.00</w:t>
            </w:r>
          </w:p>
        </w:tc>
      </w:tr>
      <w:tr>
        <w:trPr>
          <w:trHeight w:val="49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10,200,000.00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88,350,000.00</w:t>
            </w:r>
          </w:p>
        </w:tc>
      </w:tr>
    </w:tbl>
    <w:p>
      <w:pPr>
        <w:widowControl w:val="0"/>
        <w:spacing w:after="719" w:line="1" w:lineRule="exact"/>
      </w:pPr>
    </w:p>
    <w:p>
      <w:pPr>
        <w:pStyle w:val="Style31"/>
        <w:keepNext/>
        <w:keepLines/>
        <w:widowControl w:val="0"/>
        <w:shd w:val="clear" w:color="auto" w:fill="auto"/>
        <w:bidi w:val="0"/>
        <w:spacing w:before="0" w:after="140" w:line="240" w:lineRule="auto"/>
        <w:ind w:left="0" w:right="0" w:firstLine="560"/>
        <w:jc w:val="left"/>
      </w:pPr>
      <w:bookmarkStart w:id="1492" w:name="bookmark1492"/>
      <w:bookmarkStart w:id="1493" w:name="bookmark1493"/>
      <w:bookmarkStart w:id="1494" w:name="bookmark1494"/>
      <w:bookmarkStart w:id="1495" w:name="bookmark1495"/>
      <w:r>
        <w:rPr>
          <w:color w:val="000000"/>
          <w:spacing w:val="0"/>
          <w:w w:val="100"/>
          <w:position w:val="0"/>
        </w:rPr>
        <w:t>3</w:t>
      </w:r>
      <w:bookmarkEnd w:id="1494"/>
      <w:r>
        <w:rPr>
          <w:color w:val="000000"/>
          <w:spacing w:val="0"/>
          <w:w w:val="100"/>
          <w:position w:val="0"/>
        </w:rPr>
        <w:t>1、其他非流动资产</w:t>
      </w:r>
      <w:bookmarkEnd w:id="1492"/>
      <w:bookmarkEnd w:id="1493"/>
      <w:bookmarkEnd w:id="1495"/>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54"/>
        <w:gridCol w:w="1430"/>
        <w:gridCol w:w="1061"/>
        <w:gridCol w:w="1435"/>
        <w:gridCol w:w="1435"/>
        <w:gridCol w:w="917"/>
        <w:gridCol w:w="1445"/>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减值准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减值准 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合同取得成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合同履约成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应收退货成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预付土地出 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37,390,000.00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预付长期资</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产购置款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7,388,418.60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7,388,418.60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预付股权投 资款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80,360,000.00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80,360,000.00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44,778,418.60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44,778,418.60</w:t>
            </w:r>
          </w:p>
        </w:tc>
      </w:tr>
    </w:tbl>
    <w:p>
      <w:pPr>
        <w:widowControl w:val="0"/>
        <w:spacing w:after="33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140" w:line="469" w:lineRule="exact"/>
        <w:ind w:left="56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月，公司与绍兴枫桥学院酒店管理有限公司、富润控股集团有限公司、诸暨市孝 德文化研究会共同发起设立浙江省新时代枫桥经验研究院，主要从事社会科学研究和开展社会服 务活动，不以营利为目的。出资额</w:t>
      </w:r>
      <w:r>
        <w:rPr>
          <w:color w:val="000000"/>
          <w:spacing w:val="0"/>
          <w:w w:val="100"/>
          <w:position w:val="0"/>
          <w:sz w:val="18"/>
          <w:szCs w:val="18"/>
        </w:rPr>
        <w:t>100.00</w:t>
      </w:r>
      <w:r>
        <w:rPr>
          <w:color w:val="000000"/>
          <w:spacing w:val="0"/>
          <w:w w:val="100"/>
          <w:position w:val="0"/>
        </w:rPr>
        <w:t>万元，其中本公司出资</w:t>
      </w:r>
      <w:r>
        <w:rPr>
          <w:color w:val="000000"/>
          <w:spacing w:val="0"/>
          <w:w w:val="100"/>
          <w:position w:val="0"/>
          <w:sz w:val="18"/>
          <w:szCs w:val="18"/>
        </w:rPr>
        <w:t>20</w:t>
      </w:r>
      <w:r>
        <w:rPr>
          <w:color w:val="000000"/>
          <w:spacing w:val="0"/>
          <w:w w:val="100"/>
          <w:position w:val="0"/>
        </w:rPr>
        <w:t>万元，绍兴枫桥学院酒店管 理有限公司出资</w:t>
      </w:r>
      <w:r>
        <w:rPr>
          <w:color w:val="000000"/>
          <w:spacing w:val="0"/>
          <w:w w:val="100"/>
          <w:position w:val="0"/>
          <w:sz w:val="18"/>
          <w:szCs w:val="18"/>
        </w:rPr>
        <w:t>80</w:t>
      </w:r>
      <w:r>
        <w:rPr>
          <w:color w:val="000000"/>
          <w:spacing w:val="0"/>
          <w:w w:val="100"/>
          <w:position w:val="0"/>
        </w:rPr>
        <w:t>万元。</w:t>
      </w:r>
    </w:p>
    <w:p>
      <w:pPr>
        <w:pStyle w:val="Style5"/>
        <w:keepNext w:val="0"/>
        <w:keepLines w:val="0"/>
        <w:widowControl w:val="0"/>
        <w:shd w:val="clear" w:color="auto" w:fill="auto"/>
        <w:bidi w:val="0"/>
        <w:spacing w:before="0" w:after="0" w:line="469" w:lineRule="exact"/>
        <w:ind w:left="520" w:right="0" w:firstLine="46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月，子公司泰一指尚和杭州迷猴淘品牌管理有限公司签订《增资协议》，泰一指尚 以投资总额</w:t>
      </w:r>
      <w:r>
        <w:rPr>
          <w:color w:val="000000"/>
          <w:spacing w:val="0"/>
          <w:w w:val="100"/>
          <w:position w:val="0"/>
          <w:sz w:val="18"/>
          <w:szCs w:val="18"/>
        </w:rPr>
        <w:t>4,000.00</w:t>
      </w:r>
      <w:r>
        <w:rPr>
          <w:color w:val="000000"/>
          <w:spacing w:val="0"/>
          <w:w w:val="100"/>
          <w:position w:val="0"/>
        </w:rPr>
        <w:t>万元对杭州迷猴淘品牌管理有限公司进行增资，认缴杭州迷猴淘品牌管理有 限公司新增注册资本</w:t>
      </w:r>
      <w:r>
        <w:rPr>
          <w:color w:val="000000"/>
          <w:spacing w:val="0"/>
          <w:w w:val="100"/>
          <w:position w:val="0"/>
          <w:sz w:val="18"/>
          <w:szCs w:val="18"/>
        </w:rPr>
        <w:t>171.3717</w:t>
      </w:r>
      <w:r>
        <w:rPr>
          <w:color w:val="000000"/>
          <w:spacing w:val="0"/>
          <w:w w:val="100"/>
          <w:position w:val="0"/>
        </w:rPr>
        <w:t>万元，剩余投资金额</w:t>
      </w:r>
      <w:r>
        <w:rPr>
          <w:color w:val="000000"/>
          <w:spacing w:val="0"/>
          <w:w w:val="100"/>
          <w:position w:val="0"/>
          <w:sz w:val="18"/>
          <w:szCs w:val="18"/>
        </w:rPr>
        <w:t>3,828.6283</w:t>
      </w:r>
      <w:r>
        <w:rPr>
          <w:color w:val="000000"/>
          <w:spacing w:val="0"/>
          <w:w w:val="100"/>
          <w:position w:val="0"/>
        </w:rPr>
        <w:t>万元计入资本公积。增资后，泰 一指尚持有杭州迷猴淘品牌管理有限公司</w:t>
      </w:r>
      <w:r>
        <w:rPr>
          <w:color w:val="000000"/>
          <w:spacing w:val="0"/>
          <w:w w:val="100"/>
          <w:position w:val="0"/>
          <w:sz w:val="18"/>
          <w:szCs w:val="18"/>
        </w:rPr>
        <w:t>10%</w:t>
      </w:r>
      <w:r>
        <w:rPr>
          <w:color w:val="000000"/>
          <w:spacing w:val="0"/>
          <w:w w:val="100"/>
          <w:position w:val="0"/>
        </w:rPr>
        <w:t>的股份。截至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日，泰一指尚已汇出 投资款</w:t>
      </w:r>
      <w:r>
        <w:rPr>
          <w:color w:val="000000"/>
          <w:spacing w:val="0"/>
          <w:w w:val="100"/>
          <w:position w:val="0"/>
          <w:sz w:val="18"/>
          <w:szCs w:val="18"/>
        </w:rPr>
        <w:t>2,000.00</w:t>
      </w:r>
      <w:r>
        <w:rPr>
          <w:color w:val="000000"/>
          <w:spacing w:val="0"/>
          <w:w w:val="100"/>
          <w:position w:val="0"/>
        </w:rPr>
        <w:t>万元，杭州迷猴淘品牌管理有限公司尚未办妥工商变更登记手续。</w:t>
      </w:r>
    </w:p>
    <w:p>
      <w:pPr>
        <w:pStyle w:val="Style5"/>
        <w:keepNext w:val="0"/>
        <w:keepLines w:val="0"/>
        <w:widowControl w:val="0"/>
        <w:shd w:val="clear" w:color="auto" w:fill="auto"/>
        <w:bidi w:val="0"/>
        <w:spacing w:before="0" w:after="840" w:line="469" w:lineRule="exact"/>
        <w:ind w:left="520" w:right="0" w:firstLine="460"/>
        <w:jc w:val="both"/>
      </w:pPr>
      <w:r>
        <w:rPr>
          <w:color w:val="000000"/>
          <w:spacing w:val="0"/>
          <w:w w:val="100"/>
          <w:position w:val="0"/>
        </w:rPr>
        <w:t>根据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日子公司泰一指尚</w:t>
      </w:r>
      <w:r>
        <w:rPr>
          <w:color w:val="000000"/>
          <w:spacing w:val="0"/>
          <w:w w:val="100"/>
          <w:position w:val="0"/>
          <w:sz w:val="18"/>
          <w:szCs w:val="18"/>
        </w:rPr>
        <w:t>2020</w:t>
      </w:r>
      <w:r>
        <w:rPr>
          <w:color w:val="000000"/>
          <w:spacing w:val="0"/>
          <w:w w:val="100"/>
          <w:position w:val="0"/>
        </w:rPr>
        <w:t>年第四次董事会会议审议通过的《同意泰一指 尚投资艾德思奇项目》决议，北京艾德思奇科技有限公司专注于效果营销的领先数字广告代理， 为布局相关板块业务，泰一指尚拟增资北京非池中企业管理中心（有限合伙</w:t>
      </w:r>
      <w:r>
        <w:rPr>
          <w:color w:val="000000"/>
          <w:spacing w:val="0"/>
          <w:w w:val="100"/>
          <w:position w:val="0"/>
          <w:sz w:val="18"/>
          <w:szCs w:val="18"/>
        </w:rPr>
        <w:t>）6,000.00</w:t>
      </w:r>
      <w:r>
        <w:rPr>
          <w:color w:val="000000"/>
          <w:spacing w:val="0"/>
          <w:w w:val="100"/>
          <w:position w:val="0"/>
        </w:rPr>
        <w:t>万元，由 北京非池中企业管理中心（有限合伙）收购宁津县大洋洪锐投资管理中心（有限合伙）</w:t>
      </w:r>
      <w:r>
        <w:rPr>
          <w:color w:val="000000"/>
          <w:spacing w:val="0"/>
          <w:w w:val="100"/>
          <w:position w:val="0"/>
          <w:sz w:val="18"/>
          <w:szCs w:val="18"/>
        </w:rPr>
        <w:t>100%</w:t>
      </w:r>
      <w:r>
        <w:rPr>
          <w:color w:val="000000"/>
          <w:spacing w:val="0"/>
          <w:w w:val="100"/>
          <w:position w:val="0"/>
        </w:rPr>
        <w:t>的股 权，从而北京非池中企业管理中心（有限合伙）间接持有北京艾德思奇科技有限公司</w:t>
      </w:r>
      <w:r>
        <w:rPr>
          <w:color w:val="000000"/>
          <w:spacing w:val="0"/>
          <w:w w:val="100"/>
          <w:position w:val="0"/>
          <w:sz w:val="18"/>
          <w:szCs w:val="18"/>
        </w:rPr>
        <w:t>45.2215%</w:t>
      </w:r>
      <w:r>
        <w:rPr>
          <w:color w:val="000000"/>
          <w:spacing w:val="0"/>
          <w:w w:val="100"/>
          <w:position w:val="0"/>
        </w:rPr>
        <w:t>的 股权。增资后，泰一指尚持有北京非池中企业管理中心（有限合伙）</w:t>
      </w:r>
      <w:r>
        <w:rPr>
          <w:color w:val="000000"/>
          <w:spacing w:val="0"/>
          <w:w w:val="100"/>
          <w:position w:val="0"/>
          <w:sz w:val="18"/>
          <w:szCs w:val="18"/>
        </w:rPr>
        <w:t>18.99%</w:t>
      </w:r>
      <w:r>
        <w:rPr>
          <w:color w:val="000000"/>
          <w:spacing w:val="0"/>
          <w:w w:val="100"/>
          <w:position w:val="0"/>
        </w:rPr>
        <w:t>的股权。截至</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日，泰一指尚已汇出投资款</w:t>
      </w:r>
      <w:r>
        <w:rPr>
          <w:color w:val="000000"/>
          <w:spacing w:val="0"/>
          <w:w w:val="100"/>
          <w:position w:val="0"/>
          <w:sz w:val="18"/>
          <w:szCs w:val="18"/>
        </w:rPr>
        <w:t>6,000</w:t>
      </w:r>
      <w:r>
        <w:rPr>
          <w:color w:val="000000"/>
          <w:spacing w:val="0"/>
          <w:w w:val="100"/>
          <w:position w:val="0"/>
        </w:rPr>
        <w:t>万元，北京非池中企业管理中心（有限合伙）于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19</w:t>
      </w:r>
      <w:r>
        <w:rPr>
          <w:color w:val="000000"/>
          <w:spacing w:val="0"/>
          <w:w w:val="100"/>
          <w:position w:val="0"/>
        </w:rPr>
        <w:t>日办妥工商变更登记手续。</w:t>
      </w:r>
    </w:p>
    <w:p>
      <w:pPr>
        <w:pStyle w:val="Style31"/>
        <w:keepNext/>
        <w:keepLines/>
        <w:widowControl w:val="0"/>
        <w:shd w:val="clear" w:color="auto" w:fill="auto"/>
        <w:bidi w:val="0"/>
        <w:spacing w:before="0" w:after="140" w:line="240" w:lineRule="auto"/>
        <w:ind w:left="0" w:right="0" w:firstLine="520"/>
        <w:jc w:val="both"/>
      </w:pPr>
      <w:bookmarkStart w:id="1496" w:name="bookmark1496"/>
      <w:bookmarkStart w:id="1497" w:name="bookmark1497"/>
      <w:bookmarkStart w:id="1498" w:name="bookmark1498"/>
      <w:bookmarkStart w:id="1499" w:name="bookmark1499"/>
      <w:r>
        <w:rPr>
          <w:color w:val="000000"/>
          <w:spacing w:val="0"/>
          <w:w w:val="100"/>
          <w:position w:val="0"/>
        </w:rPr>
        <w:t>3</w:t>
      </w:r>
      <w:bookmarkEnd w:id="1498"/>
      <w:r>
        <w:rPr>
          <w:color w:val="000000"/>
          <w:spacing w:val="0"/>
          <w:w w:val="100"/>
          <w:position w:val="0"/>
        </w:rPr>
        <w:t>2、短期借款</w:t>
      </w:r>
      <w:bookmarkEnd w:id="1496"/>
      <w:bookmarkEnd w:id="1497"/>
      <w:bookmarkEnd w:id="1499"/>
    </w:p>
    <w:p>
      <w:pPr>
        <w:pStyle w:val="Style31"/>
        <w:keepNext/>
        <w:keepLines/>
        <w:widowControl w:val="0"/>
        <w:shd w:val="clear" w:color="auto" w:fill="auto"/>
        <w:bidi w:val="0"/>
        <w:spacing w:before="0" w:after="140" w:line="240" w:lineRule="auto"/>
        <w:ind w:left="0" w:right="0" w:firstLine="520"/>
        <w:jc w:val="both"/>
      </w:pPr>
      <w:bookmarkStart w:id="1496" w:name="bookmark1496"/>
      <w:bookmarkStart w:id="1497" w:name="bookmark1497"/>
      <w:bookmarkStart w:id="1500" w:name="bookmark1500"/>
      <w:bookmarkStart w:id="1501" w:name="bookmark1501"/>
      <w:r>
        <w:rPr>
          <w:color w:val="000000"/>
          <w:spacing w:val="0"/>
          <w:w w:val="100"/>
          <w:position w:val="0"/>
        </w:rPr>
        <w:t>（</w:t>
      </w:r>
      <w:bookmarkEnd w:id="1500"/>
      <w:r>
        <w:rPr>
          <w:color w:val="000000"/>
          <w:spacing w:val="0"/>
          <w:w w:val="100"/>
          <w:position w:val="0"/>
        </w:rPr>
        <w:t>1）.</w:t>
      </w:r>
      <w:r>
        <w:rPr>
          <w:color w:val="000000"/>
          <w:spacing w:val="0"/>
          <w:w w:val="100"/>
          <w:position w:val="0"/>
        </w:rPr>
        <w:t>短期借款分类</w:t>
      </w:r>
      <w:bookmarkEnd w:id="1496"/>
      <w:bookmarkEnd w:id="1497"/>
      <w:bookmarkEnd w:id="1501"/>
    </w:p>
    <w:p>
      <w:pPr>
        <w:pStyle w:val="Style5"/>
        <w:keepNext w:val="0"/>
        <w:keepLines w:val="0"/>
        <w:widowControl w:val="0"/>
        <w:shd w:val="clear" w:color="auto" w:fill="auto"/>
        <w:bidi w:val="0"/>
        <w:spacing w:before="0" w:after="60" w:line="240" w:lineRule="auto"/>
        <w:ind w:left="0" w:right="0" w:firstLine="5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75"/>
        <w:gridCol w:w="3005"/>
        <w:gridCol w:w="302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30,000,000.00</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14,400,000.00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100,000,000.00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 xml:space="preserve">保证借款（含已贴现融资票据）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432,000,000.00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278,200,000.00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保证及质押借款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169,000,000.00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65,200,000.00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质押借款（含已贴现融资票据）</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60,000,000.00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30,050,000.00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776,304.21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817,187.16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676,176,304.21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504,267,187.16</w:t>
            </w:r>
          </w:p>
        </w:tc>
      </w:tr>
    </w:tbl>
    <w:p>
      <w:pPr>
        <w:widowControl w:val="0"/>
        <w:spacing w:after="319" w:line="1" w:lineRule="exact"/>
      </w:pPr>
    </w:p>
    <w:p>
      <w:pPr>
        <w:pStyle w:val="Style5"/>
        <w:keepNext w:val="0"/>
        <w:keepLines w:val="0"/>
        <w:widowControl w:val="0"/>
        <w:shd w:val="clear" w:color="auto" w:fill="auto"/>
        <w:bidi w:val="0"/>
        <w:spacing w:before="0" w:after="60" w:line="240" w:lineRule="auto"/>
        <w:ind w:left="0" w:right="0" w:firstLine="520"/>
        <w:jc w:val="both"/>
      </w:pPr>
      <w:r>
        <w:rPr>
          <w:color w:val="000000"/>
          <w:spacing w:val="0"/>
          <w:w w:val="100"/>
          <w:position w:val="0"/>
        </w:rPr>
        <w:t>短期借款分类的说明：</w:t>
      </w:r>
    </w:p>
    <w:p>
      <w:pPr>
        <w:pStyle w:val="Style5"/>
        <w:keepNext w:val="0"/>
        <w:keepLines w:val="0"/>
        <w:widowControl w:val="0"/>
        <w:shd w:val="clear" w:color="auto" w:fill="auto"/>
        <w:bidi w:val="0"/>
        <w:spacing w:before="0" w:after="60" w:line="240" w:lineRule="auto"/>
        <w:ind w:left="0" w:right="0" w:firstLine="520"/>
        <w:jc w:val="both"/>
      </w:pPr>
      <w:r>
        <w:rPr>
          <w:color w:val="000000"/>
          <w:spacing w:val="0"/>
          <w:w w:val="100"/>
          <w:position w:val="0"/>
        </w:rPr>
        <w:t>［注］保证借款中包含已贴现未到期融资性票据</w:t>
      </w:r>
      <w:r>
        <w:rPr>
          <w:color w:val="000000"/>
          <w:spacing w:val="0"/>
          <w:w w:val="100"/>
          <w:position w:val="0"/>
          <w:sz w:val="18"/>
          <w:szCs w:val="18"/>
        </w:rPr>
        <w:t xml:space="preserve">60, </w:t>
      </w:r>
      <w:r>
        <w:rPr>
          <w:color w:val="000000"/>
          <w:spacing w:val="0"/>
          <w:w w:val="100"/>
          <w:position w:val="0"/>
          <w:sz w:val="18"/>
          <w:szCs w:val="18"/>
        </w:rPr>
        <w:t>000,000.00</w:t>
      </w:r>
      <w:r>
        <w:rPr>
          <w:color w:val="000000"/>
          <w:spacing w:val="0"/>
          <w:w w:val="100"/>
          <w:position w:val="0"/>
        </w:rPr>
        <w:t>元，质押借款中包含已贴现未到期</w:t>
      </w:r>
    </w:p>
    <w:p>
      <w:pPr>
        <w:pStyle w:val="Style99"/>
        <w:keepNext w:val="0"/>
        <w:keepLines w:val="0"/>
        <w:widowControl w:val="0"/>
        <w:shd w:val="clear" w:color="auto" w:fill="auto"/>
        <w:bidi w:val="0"/>
        <w:spacing w:before="0" w:after="140" w:line="240" w:lineRule="auto"/>
        <w:ind w:left="0" w:right="0" w:firstLine="520"/>
        <w:jc w:val="left"/>
        <w:rPr>
          <w:sz w:val="20"/>
          <w:szCs w:val="20"/>
        </w:rPr>
      </w:pPr>
      <w:r>
        <w:rPr>
          <w:color w:val="000000"/>
          <w:spacing w:val="0"/>
          <w:w w:val="100"/>
          <w:position w:val="0"/>
          <w:sz w:val="20"/>
          <w:szCs w:val="20"/>
        </w:rPr>
        <w:t>融资性票据</w:t>
      </w: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元</w:t>
      </w:r>
    </w:p>
    <w:p>
      <w:pPr>
        <w:pStyle w:val="Style31"/>
        <w:keepNext/>
        <w:keepLines/>
        <w:widowControl w:val="0"/>
        <w:numPr>
          <w:ilvl w:val="0"/>
          <w:numId w:val="189"/>
        </w:numPr>
        <w:shd w:val="clear" w:color="auto" w:fill="auto"/>
        <w:bidi w:val="0"/>
        <w:spacing w:before="0" w:after="60" w:line="317" w:lineRule="exact"/>
        <w:ind w:left="0" w:right="0" w:firstLine="56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w:t>
      </w:r>
      <w:r>
        <w:rPr>
          <w:color w:val="000000"/>
          <w:spacing w:val="0"/>
          <w:w w:val="100"/>
          <w:position w:val="0"/>
        </w:rPr>
        <w:t>已逾期未偿还的短期借款情况</w:t>
      </w:r>
      <w:bookmarkEnd w:id="1502"/>
      <w:bookmarkEnd w:id="1503"/>
      <w:bookmarkEnd w:id="1505"/>
    </w:p>
    <w:p>
      <w:pPr>
        <w:pStyle w:val="Style5"/>
        <w:keepNext w:val="0"/>
        <w:keepLines w:val="0"/>
        <w:widowControl w:val="0"/>
        <w:shd w:val="clear" w:color="auto" w:fill="auto"/>
        <w:bidi w:val="0"/>
        <w:spacing w:before="0" w:after="300" w:line="317"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17" w:lineRule="exact"/>
        <w:ind w:left="560" w:right="0" w:firstLine="0"/>
        <w:jc w:val="left"/>
      </w:pPr>
      <w:r>
        <w:rPr>
          <w:color w:val="000000"/>
          <w:spacing w:val="0"/>
          <w:w w:val="100"/>
          <w:position w:val="0"/>
        </w:rPr>
        <w:t xml:space="preserve">其中重要的已逾期未偿还的短期借款情况如下: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40" w:line="317"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056" w:val="left"/>
        </w:tabs>
        <w:bidi w:val="0"/>
        <w:spacing w:before="0" w:after="60" w:line="317" w:lineRule="exact"/>
        <w:ind w:left="0" w:right="0" w:firstLine="560"/>
        <w:jc w:val="left"/>
      </w:pPr>
      <w:bookmarkStart w:id="1506" w:name="bookmark1506"/>
      <w:bookmarkStart w:id="1507" w:name="bookmark1507"/>
      <w:bookmarkStart w:id="1508" w:name="bookmark1508"/>
      <w:bookmarkStart w:id="1509" w:name="bookmark1509"/>
      <w:r>
        <w:rPr>
          <w:color w:val="000000"/>
          <w:spacing w:val="0"/>
          <w:w w:val="100"/>
          <w:position w:val="0"/>
        </w:rPr>
        <w:t>3</w:t>
      </w:r>
      <w:bookmarkEnd w:id="1508"/>
      <w:r>
        <w:rPr>
          <w:color w:val="000000"/>
          <w:spacing w:val="0"/>
          <w:w w:val="100"/>
          <w:position w:val="0"/>
        </w:rPr>
        <w:t>3、</w:t>
        <w:tab/>
        <w:t>交易性金融负债</w:t>
      </w:r>
      <w:bookmarkEnd w:id="1506"/>
      <w:bookmarkEnd w:id="1507"/>
      <w:bookmarkEnd w:id="1509"/>
    </w:p>
    <w:p>
      <w:pPr>
        <w:pStyle w:val="Style5"/>
        <w:keepNext w:val="0"/>
        <w:keepLines w:val="0"/>
        <w:widowControl w:val="0"/>
        <w:shd w:val="clear" w:color="auto" w:fill="auto"/>
        <w:bidi w:val="0"/>
        <w:spacing w:before="0" w:after="660" w:line="317"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056" w:val="left"/>
        </w:tabs>
        <w:bidi w:val="0"/>
        <w:spacing w:before="0" w:after="60" w:line="317" w:lineRule="exact"/>
        <w:ind w:left="0" w:right="0" w:firstLine="560"/>
        <w:jc w:val="left"/>
      </w:pPr>
      <w:bookmarkStart w:id="1510" w:name="bookmark1510"/>
      <w:bookmarkStart w:id="1511" w:name="bookmark1511"/>
      <w:bookmarkStart w:id="1512" w:name="bookmark1512"/>
      <w:bookmarkStart w:id="1513" w:name="bookmark1513"/>
      <w:r>
        <w:rPr>
          <w:color w:val="000000"/>
          <w:spacing w:val="0"/>
          <w:w w:val="100"/>
          <w:position w:val="0"/>
        </w:rPr>
        <w:t>3</w:t>
      </w:r>
      <w:bookmarkEnd w:id="1512"/>
      <w:r>
        <w:rPr>
          <w:color w:val="000000"/>
          <w:spacing w:val="0"/>
          <w:w w:val="100"/>
          <w:position w:val="0"/>
        </w:rPr>
        <w:t>4、</w:t>
        <w:tab/>
        <w:t>衍生金融负债</w:t>
      </w:r>
      <w:bookmarkEnd w:id="1510"/>
      <w:bookmarkEnd w:id="1511"/>
      <w:bookmarkEnd w:id="1513"/>
    </w:p>
    <w:p>
      <w:pPr>
        <w:pStyle w:val="Style5"/>
        <w:keepNext w:val="0"/>
        <w:keepLines w:val="0"/>
        <w:widowControl w:val="0"/>
        <w:shd w:val="clear" w:color="auto" w:fill="auto"/>
        <w:bidi w:val="0"/>
        <w:spacing w:before="0" w:after="660" w:line="317"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056" w:val="left"/>
        </w:tabs>
        <w:bidi w:val="0"/>
        <w:spacing w:before="0" w:after="60" w:line="317" w:lineRule="exact"/>
        <w:ind w:left="0" w:right="0" w:firstLine="560"/>
        <w:jc w:val="left"/>
      </w:pPr>
      <w:bookmarkStart w:id="1514" w:name="bookmark1514"/>
      <w:bookmarkStart w:id="1515" w:name="bookmark1515"/>
      <w:bookmarkStart w:id="1516" w:name="bookmark1516"/>
      <w:bookmarkStart w:id="1517" w:name="bookmark1517"/>
      <w:r>
        <w:rPr>
          <w:color w:val="000000"/>
          <w:spacing w:val="0"/>
          <w:w w:val="100"/>
          <w:position w:val="0"/>
        </w:rPr>
        <w:t>3</w:t>
      </w:r>
      <w:bookmarkEnd w:id="1516"/>
      <w:r>
        <w:rPr>
          <w:color w:val="000000"/>
          <w:spacing w:val="0"/>
          <w:w w:val="100"/>
          <w:position w:val="0"/>
        </w:rPr>
        <w:t>5、</w:t>
        <w:tab/>
        <w:t>应付票据</w:t>
      </w:r>
      <w:bookmarkEnd w:id="1514"/>
      <w:bookmarkEnd w:id="1515"/>
      <w:bookmarkEnd w:id="1517"/>
    </w:p>
    <w:p>
      <w:pPr>
        <w:pStyle w:val="Style31"/>
        <w:keepNext/>
        <w:keepLines/>
        <w:widowControl w:val="0"/>
        <w:numPr>
          <w:ilvl w:val="0"/>
          <w:numId w:val="191"/>
        </w:numPr>
        <w:shd w:val="clear" w:color="auto" w:fill="auto"/>
        <w:bidi w:val="0"/>
        <w:spacing w:before="0" w:after="60" w:line="317" w:lineRule="exact"/>
        <w:ind w:left="0" w:right="0" w:firstLine="560"/>
        <w:jc w:val="left"/>
      </w:pPr>
      <w:bookmarkStart w:id="1514" w:name="bookmark1514"/>
      <w:bookmarkStart w:id="1515" w:name="bookmark1515"/>
      <w:bookmarkStart w:id="1518" w:name="bookmark1518"/>
      <w:bookmarkStart w:id="1519" w:name="bookmark1519"/>
      <w:bookmarkEnd w:id="1518"/>
      <w:r>
        <w:rPr>
          <w:color w:val="000000"/>
          <w:spacing w:val="0"/>
          <w:w w:val="100"/>
          <w:position w:val="0"/>
        </w:rPr>
        <w:t>.</w:t>
      </w:r>
      <w:r>
        <w:rPr>
          <w:color w:val="000000"/>
          <w:spacing w:val="0"/>
          <w:w w:val="100"/>
          <w:position w:val="0"/>
        </w:rPr>
        <w:t>应付票据列示</w:t>
      </w:r>
      <w:bookmarkEnd w:id="1514"/>
      <w:bookmarkEnd w:id="1515"/>
      <w:bookmarkEnd w:id="1519"/>
    </w:p>
    <w:p>
      <w:pPr>
        <w:pStyle w:val="Style5"/>
        <w:keepNext w:val="0"/>
        <w:keepLines w:val="0"/>
        <w:widowControl w:val="0"/>
        <w:shd w:val="clear" w:color="auto" w:fill="auto"/>
        <w:bidi w:val="0"/>
        <w:spacing w:before="0" w:after="60" w:line="317" w:lineRule="exact"/>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66"/>
        <w:gridCol w:w="3394"/>
        <w:gridCol w:w="3312"/>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92,753,555.20</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rPr>
                <w:sz w:val="20"/>
                <w:szCs w:val="20"/>
              </w:rPr>
            </w:pPr>
            <w:r>
              <w:rPr>
                <w:rFonts w:ascii="Times New Roman" w:eastAsia="Times New Roman" w:hAnsi="Times New Roman" w:cs="Times New Roman"/>
                <w:color w:val="000000"/>
                <w:spacing w:val="0"/>
                <w:w w:val="100"/>
                <w:position w:val="0"/>
                <w:sz w:val="20"/>
                <w:szCs w:val="20"/>
              </w:rPr>
              <w:t>92,753,555.20</w:t>
            </w:r>
          </w:p>
        </w:tc>
      </w:tr>
    </w:tbl>
    <w:p>
      <w:pPr>
        <w:widowControl w:val="0"/>
        <w:spacing w:after="299" w:line="1" w:lineRule="exact"/>
      </w:pPr>
    </w:p>
    <w:p>
      <w:pPr>
        <w:pStyle w:val="Style5"/>
        <w:keepNext w:val="0"/>
        <w:keepLines w:val="0"/>
        <w:widowControl w:val="0"/>
        <w:shd w:val="clear" w:color="auto" w:fill="auto"/>
        <w:bidi w:val="0"/>
        <w:spacing w:before="0" w:after="400" w:line="240" w:lineRule="auto"/>
        <w:ind w:left="0" w:right="0" w:firstLine="56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1"/>
        <w:keepNext/>
        <w:keepLines/>
        <w:widowControl w:val="0"/>
        <w:shd w:val="clear" w:color="auto" w:fill="auto"/>
        <w:bidi w:val="0"/>
        <w:spacing w:before="0" w:after="140" w:line="240" w:lineRule="auto"/>
        <w:ind w:left="0" w:right="0" w:firstLine="560"/>
        <w:jc w:val="both"/>
      </w:pPr>
      <w:bookmarkStart w:id="1520" w:name="bookmark1520"/>
      <w:bookmarkStart w:id="1521" w:name="bookmark1521"/>
      <w:bookmarkStart w:id="1522" w:name="bookmark1522"/>
      <w:bookmarkStart w:id="1523" w:name="bookmark1523"/>
      <w:r>
        <w:rPr>
          <w:color w:val="000000"/>
          <w:spacing w:val="0"/>
          <w:w w:val="100"/>
          <w:position w:val="0"/>
        </w:rPr>
        <w:t>3</w:t>
      </w:r>
      <w:bookmarkEnd w:id="1522"/>
      <w:r>
        <w:rPr>
          <w:color w:val="000000"/>
          <w:spacing w:val="0"/>
          <w:w w:val="100"/>
          <w:position w:val="0"/>
        </w:rPr>
        <w:t>6、应付账款</w:t>
      </w:r>
      <w:bookmarkEnd w:id="1520"/>
      <w:bookmarkEnd w:id="1521"/>
      <w:bookmarkEnd w:id="1523"/>
    </w:p>
    <w:p>
      <w:pPr>
        <w:pStyle w:val="Style31"/>
        <w:keepNext/>
        <w:keepLines/>
        <w:widowControl w:val="0"/>
        <w:numPr>
          <w:ilvl w:val="0"/>
          <w:numId w:val="193"/>
        </w:numPr>
        <w:shd w:val="clear" w:color="auto" w:fill="auto"/>
        <w:bidi w:val="0"/>
        <w:spacing w:before="0" w:after="140" w:line="240" w:lineRule="auto"/>
        <w:ind w:left="0" w:right="0" w:firstLine="560"/>
        <w:jc w:val="both"/>
      </w:pPr>
      <w:bookmarkStart w:id="1520" w:name="bookmark1520"/>
      <w:bookmarkStart w:id="1521" w:name="bookmark1521"/>
      <w:bookmarkStart w:id="1524" w:name="bookmark1524"/>
      <w:bookmarkStart w:id="1525" w:name="bookmark1525"/>
      <w:bookmarkEnd w:id="1524"/>
      <w:r>
        <w:rPr>
          <w:color w:val="000000"/>
          <w:spacing w:val="0"/>
          <w:w w:val="100"/>
          <w:position w:val="0"/>
        </w:rPr>
        <w:t>.</w:t>
      </w:r>
      <w:r>
        <w:rPr>
          <w:color w:val="000000"/>
          <w:spacing w:val="0"/>
          <w:w w:val="100"/>
          <w:position w:val="0"/>
        </w:rPr>
        <w:t>应付账款列示</w:t>
      </w:r>
      <w:bookmarkEnd w:id="1520"/>
      <w:bookmarkEnd w:id="1521"/>
      <w:bookmarkEnd w:id="1525"/>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6"/>
        <w:gridCol w:w="2866"/>
        <w:gridCol w:w="335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217,906,027.71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228,609,770.96</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设备及工程款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135,333.68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20,931,057.22</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218,041,361.39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249,540,828.18</w:t>
            </w:r>
          </w:p>
        </w:tc>
      </w:tr>
    </w:tbl>
    <w:p>
      <w:pPr>
        <w:widowControl w:val="0"/>
        <w:spacing w:after="1019" w:line="1" w:lineRule="exact"/>
      </w:pPr>
    </w:p>
    <w:p>
      <w:pPr>
        <w:pStyle w:val="Style31"/>
        <w:keepNext/>
        <w:keepLines/>
        <w:widowControl w:val="0"/>
        <w:numPr>
          <w:ilvl w:val="0"/>
          <w:numId w:val="193"/>
        </w:numPr>
        <w:shd w:val="clear" w:color="auto" w:fill="auto"/>
        <w:bidi w:val="0"/>
        <w:spacing w:before="0" w:after="140" w:line="240" w:lineRule="auto"/>
        <w:ind w:left="0" w:right="0" w:firstLine="560"/>
        <w:jc w:val="left"/>
      </w:pPr>
      <w:bookmarkStart w:id="1526" w:name="bookmark1526"/>
      <w:bookmarkStart w:id="1527" w:name="bookmark1527"/>
      <w:bookmarkStart w:id="1528" w:name="bookmark1528"/>
      <w:bookmarkStart w:id="1529" w:name="bookmark1529"/>
      <w:bookmarkEnd w:id="1528"/>
      <w:r>
        <w:rPr>
          <w:color w:val="000000"/>
          <w:spacing w:val="0"/>
          <w:w w:val="100"/>
          <w:position w:val="0"/>
        </w:rPr>
        <w:t>.</w:t>
      </w:r>
      <w:r>
        <w:rPr>
          <w:color w:val="000000"/>
          <w:spacing w:val="0"/>
          <w:w w:val="100"/>
          <w:position w:val="0"/>
        </w:rPr>
        <w:t>账龄超过1年的重要应付账款</w:t>
      </w:r>
      <w:bookmarkEnd w:id="1526"/>
      <w:bookmarkEnd w:id="1527"/>
      <w:bookmarkEnd w:id="1529"/>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7080" w:right="0" w:firstLine="0"/>
        <w:jc w:val="left"/>
      </w:pPr>
      <w:r>
        <w:rPr>
          <w:color w:val="000000"/>
          <w:spacing w:val="0"/>
          <w:w w:val="100"/>
          <w:position w:val="0"/>
        </w:rPr>
        <w:t>单位：元币种：人民币</w:t>
      </w:r>
      <w:r>
        <w:br w:type="page"/>
      </w:r>
    </w:p>
    <w:tbl>
      <w:tblPr>
        <w:tblOverlap w:val="never"/>
        <w:jc w:val="center"/>
        <w:tblLayout w:type="fixed"/>
      </w:tblPr>
      <w:tblGrid>
        <w:gridCol w:w="3288"/>
        <w:gridCol w:w="2827"/>
        <w:gridCol w:w="2947"/>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西藏安迈文化传媒有限公司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28,886,872.30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款项涉及诉讼</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安迈国际文化传媒(北京)有限公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14,744,082.80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款项涉及诉讼</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上海晋拓文化传播有限公司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5,553,624.76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尚未结算完毕</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省广聚合(北京)数字技术有限公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4,045,957.22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尚未结算完毕</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北京火龙果新媒科技有限公司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2,990,715.69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尚未结算完毕</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北京麦道时空广告有限公司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20"/>
                <w:szCs w:val="20"/>
              </w:rPr>
            </w:pPr>
            <w:r>
              <w:rPr>
                <w:rFonts w:ascii="Times New Roman" w:eastAsia="Times New Roman" w:hAnsi="Times New Roman" w:cs="Times New Roman"/>
                <w:color w:val="000000"/>
                <w:spacing w:val="0"/>
                <w:w w:val="100"/>
                <w:position w:val="0"/>
                <w:sz w:val="20"/>
                <w:szCs w:val="20"/>
              </w:rPr>
              <w:t>2,568,308.36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尚未结算完毕</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58,789,561.13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659" w:line="1" w:lineRule="exact"/>
      </w:pP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98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560"/>
        <w:jc w:val="left"/>
      </w:pPr>
      <w:bookmarkStart w:id="1530" w:name="bookmark1530"/>
      <w:bookmarkStart w:id="1531" w:name="bookmark1531"/>
      <w:bookmarkStart w:id="1532" w:name="bookmark1532"/>
      <w:bookmarkStart w:id="1533" w:name="bookmark1533"/>
      <w:r>
        <w:rPr>
          <w:color w:val="000000"/>
          <w:spacing w:val="0"/>
          <w:w w:val="100"/>
          <w:position w:val="0"/>
        </w:rPr>
        <w:t>3</w:t>
      </w:r>
      <w:bookmarkEnd w:id="1532"/>
      <w:r>
        <w:rPr>
          <w:color w:val="000000"/>
          <w:spacing w:val="0"/>
          <w:w w:val="100"/>
          <w:position w:val="0"/>
        </w:rPr>
        <w:t>7、预收款项</w:t>
      </w:r>
      <w:bookmarkEnd w:id="1530"/>
      <w:bookmarkEnd w:id="1531"/>
      <w:bookmarkEnd w:id="1533"/>
    </w:p>
    <w:p>
      <w:pPr>
        <w:pStyle w:val="Style31"/>
        <w:keepNext/>
        <w:keepLines/>
        <w:widowControl w:val="0"/>
        <w:numPr>
          <w:ilvl w:val="0"/>
          <w:numId w:val="195"/>
        </w:numPr>
        <w:shd w:val="clear" w:color="auto" w:fill="auto"/>
        <w:bidi w:val="0"/>
        <w:spacing w:before="0" w:after="140" w:line="240" w:lineRule="auto"/>
        <w:ind w:left="0" w:right="0" w:firstLine="560"/>
        <w:jc w:val="left"/>
      </w:pPr>
      <w:bookmarkStart w:id="1530" w:name="bookmark1530"/>
      <w:bookmarkStart w:id="1531" w:name="bookmark1531"/>
      <w:bookmarkStart w:id="1534" w:name="bookmark1534"/>
      <w:bookmarkStart w:id="1535" w:name="bookmark1535"/>
      <w:bookmarkEnd w:id="1534"/>
      <w:r>
        <w:rPr>
          <w:color w:val="000000"/>
          <w:spacing w:val="0"/>
          <w:w w:val="100"/>
          <w:position w:val="0"/>
        </w:rPr>
        <w:t>.</w:t>
      </w:r>
      <w:r>
        <w:rPr>
          <w:color w:val="000000"/>
          <w:spacing w:val="0"/>
          <w:w w:val="100"/>
          <w:position w:val="0"/>
        </w:rPr>
        <w:t>预收账款项列示</w:t>
      </w:r>
      <w:bookmarkEnd w:id="1530"/>
      <w:bookmarkEnd w:id="1531"/>
      <w:bookmarkEnd w:id="1535"/>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04"/>
        <w:gridCol w:w="3077"/>
        <w:gridCol w:w="3082"/>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预收写字楼租金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3,699,093.00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1,834,752.73</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3,699,093.00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1,834,752.73</w:t>
            </w:r>
          </w:p>
        </w:tc>
      </w:tr>
    </w:tbl>
    <w:p>
      <w:pPr>
        <w:pStyle w:val="Style24"/>
        <w:keepNext w:val="0"/>
        <w:keepLines w:val="0"/>
        <w:widowControl w:val="0"/>
        <w:shd w:val="clear" w:color="auto" w:fill="auto"/>
        <w:bidi w:val="0"/>
        <w:spacing w:before="0" w:after="0" w:line="307" w:lineRule="exact"/>
        <w:ind w:left="91" w:right="0" w:firstLine="0"/>
        <w:jc w:val="left"/>
      </w:pPr>
      <w:r>
        <w:rPr>
          <w:b w:val="0"/>
          <w:bCs w:val="0"/>
          <w:color w:val="000000"/>
          <w:spacing w:val="0"/>
          <w:w w:val="100"/>
          <w:position w:val="0"/>
        </w:rPr>
        <w:t>期初数与上年年末数(</w:t>
      </w: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 xml:space="preserve">日)差异详见本财务报告五“重要会计政策及会计估计” </w:t>
      </w:r>
      <w:r>
        <w:rPr>
          <w:rFonts w:ascii="Times New Roman" w:eastAsia="Times New Roman" w:hAnsi="Times New Roman" w:cs="Times New Roman"/>
          <w:b w:val="0"/>
          <w:bCs w:val="0"/>
          <w:color w:val="000000"/>
          <w:spacing w:val="0"/>
          <w:w w:val="100"/>
          <w:position w:val="0"/>
        </w:rPr>
        <w:t xml:space="preserve">44 </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)之说明。</w:t>
      </w:r>
    </w:p>
    <w:p>
      <w:pPr>
        <w:widowControl w:val="0"/>
        <w:spacing w:after="899" w:line="1" w:lineRule="exact"/>
      </w:pPr>
    </w:p>
    <w:p>
      <w:pPr>
        <w:pStyle w:val="Style5"/>
        <w:keepNext w:val="0"/>
        <w:keepLines w:val="0"/>
        <w:widowControl w:val="0"/>
        <w:numPr>
          <w:ilvl w:val="0"/>
          <w:numId w:val="195"/>
        </w:numPr>
        <w:shd w:val="clear" w:color="auto" w:fill="auto"/>
        <w:bidi w:val="0"/>
        <w:spacing w:before="0" w:after="320" w:line="336" w:lineRule="exact"/>
        <w:ind w:left="560" w:right="0" w:firstLine="0"/>
        <w:jc w:val="left"/>
      </w:pPr>
      <w:bookmarkStart w:id="1536" w:name="bookmark1536"/>
      <w:bookmarkEnd w:id="1536"/>
      <w:r>
        <w:rPr>
          <w:b/>
          <w:bCs/>
          <w:color w:val="000000"/>
          <w:spacing w:val="0"/>
          <w:w w:val="100"/>
          <w:position w:val="0"/>
        </w:rPr>
        <w:t>.</w:t>
      </w:r>
      <w:r>
        <w:rPr>
          <w:b/>
          <w:bCs/>
          <w:color w:val="000000"/>
          <w:spacing w:val="0"/>
          <w:w w:val="100"/>
          <w:position w:val="0"/>
        </w:rPr>
        <w:t xml:space="preserve">账龄超过1年的重要预收款项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60" w:line="336" w:lineRule="exact"/>
        <w:ind w:left="560" w:right="0" w:firstLine="0"/>
        <w:jc w:val="left"/>
      </w:pPr>
      <w:bookmarkStart w:id="1537" w:name="bookmark1537"/>
      <w:bookmarkStart w:id="1538" w:name="bookmark1538"/>
      <w:bookmarkStart w:id="1539" w:name="bookmark1539"/>
      <w:bookmarkStart w:id="1540" w:name="bookmark1540"/>
      <w:r>
        <w:rPr>
          <w:color w:val="000000"/>
          <w:spacing w:val="0"/>
          <w:w w:val="100"/>
          <w:position w:val="0"/>
        </w:rPr>
        <w:t>3</w:t>
      </w:r>
      <w:bookmarkEnd w:id="1539"/>
      <w:r>
        <w:rPr>
          <w:color w:val="000000"/>
          <w:spacing w:val="0"/>
          <w:w w:val="100"/>
          <w:position w:val="0"/>
        </w:rPr>
        <w:t>8、合同负债</w:t>
      </w:r>
      <w:bookmarkEnd w:id="1537"/>
      <w:bookmarkEnd w:id="1538"/>
      <w:bookmarkEnd w:id="1540"/>
    </w:p>
    <w:p>
      <w:pPr>
        <w:pStyle w:val="Style31"/>
        <w:keepNext/>
        <w:keepLines/>
        <w:widowControl w:val="0"/>
        <w:numPr>
          <w:ilvl w:val="0"/>
          <w:numId w:val="197"/>
        </w:numPr>
        <w:shd w:val="clear" w:color="auto" w:fill="auto"/>
        <w:bidi w:val="0"/>
        <w:spacing w:before="0" w:after="60" w:line="336" w:lineRule="exact"/>
        <w:ind w:left="0" w:right="0" w:firstLine="560"/>
        <w:jc w:val="left"/>
      </w:pPr>
      <w:bookmarkStart w:id="1537" w:name="bookmark1537"/>
      <w:bookmarkStart w:id="1538" w:name="bookmark1538"/>
      <w:bookmarkStart w:id="1541" w:name="bookmark1541"/>
      <w:bookmarkStart w:id="1542" w:name="bookmark1542"/>
      <w:bookmarkEnd w:id="1541"/>
      <w:r>
        <w:rPr>
          <w:color w:val="000000"/>
          <w:spacing w:val="0"/>
          <w:w w:val="100"/>
          <w:position w:val="0"/>
        </w:rPr>
        <w:t>.</w:t>
      </w:r>
      <w:r>
        <w:rPr>
          <w:color w:val="000000"/>
          <w:spacing w:val="0"/>
          <w:w w:val="100"/>
          <w:position w:val="0"/>
        </w:rPr>
        <w:t>合同负债情况</w:t>
      </w:r>
      <w:bookmarkEnd w:id="1537"/>
      <w:bookmarkEnd w:id="1538"/>
      <w:bookmarkEnd w:id="1542"/>
    </w:p>
    <w:p>
      <w:pPr>
        <w:pStyle w:val="Style5"/>
        <w:keepNext w:val="0"/>
        <w:keepLines w:val="0"/>
        <w:widowControl w:val="0"/>
        <w:shd w:val="clear" w:color="auto" w:fill="auto"/>
        <w:bidi w:val="0"/>
        <w:spacing w:before="0" w:after="60" w:line="336" w:lineRule="exact"/>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04"/>
        <w:gridCol w:w="3077"/>
        <w:gridCol w:w="3082"/>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5,531,587.47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42,797,880.06</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5,531,587.47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42,797,880.06</w:t>
            </w:r>
          </w:p>
        </w:tc>
      </w:tr>
    </w:tbl>
    <w:p>
      <w:pPr>
        <w:pStyle w:val="Style5"/>
        <w:keepNext w:val="0"/>
        <w:keepLines w:val="0"/>
        <w:widowControl w:val="0"/>
        <w:shd w:val="clear" w:color="auto" w:fill="auto"/>
        <w:bidi w:val="0"/>
        <w:spacing w:before="0" w:after="360" w:line="312" w:lineRule="exact"/>
        <w:ind w:left="560" w:right="0" w:firstLine="420"/>
        <w:jc w:val="left"/>
      </w:pP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日)差异详见本财务报告五</w:t>
      </w:r>
      <w:r>
        <w:rPr>
          <w:rFonts w:ascii="Times New Roman" w:eastAsia="Times New Roman" w:hAnsi="Times New Roman" w:cs="Times New Roman"/>
          <w:color w:val="000000"/>
          <w:spacing w:val="0"/>
          <w:w w:val="100"/>
          <w:position w:val="0"/>
        </w:rPr>
        <w:t>“</w:t>
      </w:r>
      <w:r>
        <w:rPr>
          <w:color w:val="000000"/>
          <w:spacing w:val="0"/>
          <w:w w:val="100"/>
          <w:position w:val="0"/>
        </w:rPr>
        <w:t>重要会计政策及会计估 计”</w:t>
      </w:r>
      <w:r>
        <w:rPr>
          <w:rFonts w:ascii="Times New Roman" w:eastAsia="Times New Roman" w:hAnsi="Times New Roman" w:cs="Times New Roman"/>
          <w:color w:val="000000"/>
          <w:spacing w:val="0"/>
          <w:w w:val="100"/>
          <w:position w:val="0"/>
        </w:rPr>
        <w:t xml:space="preserve">44 </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)之说明。</w:t>
      </w:r>
    </w:p>
    <w:p>
      <w:pPr>
        <w:pStyle w:val="Style31"/>
        <w:keepNext/>
        <w:keepLines/>
        <w:widowControl w:val="0"/>
        <w:numPr>
          <w:ilvl w:val="0"/>
          <w:numId w:val="197"/>
        </w:numPr>
        <w:shd w:val="clear" w:color="auto" w:fill="auto"/>
        <w:bidi w:val="0"/>
        <w:spacing w:before="0" w:after="60" w:line="312" w:lineRule="exact"/>
        <w:ind w:left="0" w:right="0" w:firstLine="560"/>
        <w:jc w:val="left"/>
      </w:pPr>
      <w:bookmarkStart w:id="1543" w:name="bookmark1543"/>
      <w:bookmarkStart w:id="1544" w:name="bookmark1544"/>
      <w:bookmarkStart w:id="1545" w:name="bookmark1545"/>
      <w:bookmarkStart w:id="1546" w:name="bookmark1546"/>
      <w:bookmarkEnd w:id="1545"/>
      <w:r>
        <w:rPr>
          <w:color w:val="000000"/>
          <w:spacing w:val="0"/>
          <w:w w:val="100"/>
          <w:position w:val="0"/>
        </w:rPr>
        <w:t>.</w:t>
      </w:r>
      <w:r>
        <w:rPr>
          <w:color w:val="000000"/>
          <w:spacing w:val="0"/>
          <w:w w:val="100"/>
          <w:position w:val="0"/>
        </w:rPr>
        <w:t>报告期内账面价值发生重大变动的金额和原因</w:t>
      </w:r>
      <w:bookmarkEnd w:id="1543"/>
      <w:bookmarkEnd w:id="1544"/>
      <w:bookmarkEnd w:id="1546"/>
    </w:p>
    <w:p>
      <w:pPr>
        <w:pStyle w:val="Style5"/>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312"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60" w:line="312" w:lineRule="exact"/>
        <w:ind w:left="0" w:right="0" w:firstLine="560"/>
        <w:jc w:val="left"/>
      </w:pPr>
      <w:bookmarkStart w:id="1547" w:name="bookmark1547"/>
      <w:bookmarkStart w:id="1548" w:name="bookmark1548"/>
      <w:bookmarkStart w:id="1549" w:name="bookmark1549"/>
      <w:bookmarkStart w:id="1550" w:name="bookmark1550"/>
      <w:r>
        <w:rPr>
          <w:color w:val="000000"/>
          <w:spacing w:val="0"/>
          <w:w w:val="100"/>
          <w:position w:val="0"/>
        </w:rPr>
        <w:t>3</w:t>
      </w:r>
      <w:bookmarkEnd w:id="1549"/>
      <w:r>
        <w:rPr>
          <w:color w:val="000000"/>
          <w:spacing w:val="0"/>
          <w:w w:val="100"/>
          <w:position w:val="0"/>
        </w:rPr>
        <w:t>9、应付职工薪酬</w:t>
      </w:r>
      <w:bookmarkEnd w:id="1547"/>
      <w:bookmarkEnd w:id="1548"/>
      <w:bookmarkEnd w:id="1550"/>
    </w:p>
    <w:p>
      <w:pPr>
        <w:pStyle w:val="Style31"/>
        <w:keepNext/>
        <w:keepLines/>
        <w:widowControl w:val="0"/>
        <w:numPr>
          <w:ilvl w:val="0"/>
          <w:numId w:val="199"/>
        </w:numPr>
        <w:shd w:val="clear" w:color="auto" w:fill="auto"/>
        <w:bidi w:val="0"/>
        <w:spacing w:before="0" w:after="60" w:line="312" w:lineRule="exact"/>
        <w:ind w:left="0" w:right="0" w:firstLine="560"/>
        <w:jc w:val="left"/>
      </w:pPr>
      <w:bookmarkStart w:id="1547" w:name="bookmark1547"/>
      <w:bookmarkStart w:id="1548" w:name="bookmark1548"/>
      <w:bookmarkStart w:id="1551" w:name="bookmark1551"/>
      <w:bookmarkStart w:id="1552" w:name="bookmark1552"/>
      <w:bookmarkEnd w:id="1551"/>
      <w:r>
        <w:rPr>
          <w:color w:val="000000"/>
          <w:spacing w:val="0"/>
          <w:w w:val="100"/>
          <w:position w:val="0"/>
        </w:rPr>
        <w:t>.</w:t>
      </w:r>
      <w:r>
        <w:rPr>
          <w:color w:val="000000"/>
          <w:spacing w:val="0"/>
          <w:w w:val="100"/>
          <w:position w:val="0"/>
        </w:rPr>
        <w:t>应付职工薪酬列示</w:t>
      </w:r>
      <w:bookmarkEnd w:id="1547"/>
      <w:bookmarkEnd w:id="1548"/>
      <w:bookmarkEnd w:id="1552"/>
    </w:p>
    <w:p>
      <w:pPr>
        <w:pStyle w:val="Style5"/>
        <w:keepNext w:val="0"/>
        <w:keepLines w:val="0"/>
        <w:widowControl w:val="0"/>
        <w:shd w:val="clear" w:color="auto" w:fill="auto"/>
        <w:bidi w:val="0"/>
        <w:spacing w:before="0" w:after="60" w:line="312" w:lineRule="exact"/>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06"/>
        <w:gridCol w:w="1613"/>
        <w:gridCol w:w="1709"/>
        <w:gridCol w:w="1699"/>
        <w:gridCol w:w="170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期末余额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79,983,682.97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193,350,197.13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249,399,860.03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23,934,020.07</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二、离职后福利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设定提存 计划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633,183.42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5,444,793.06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6,073,795.30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4,181.18</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80,616,866.39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198,794,990.19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255,473,655.33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23,938,201.25</w:t>
            </w:r>
          </w:p>
        </w:tc>
      </w:tr>
    </w:tbl>
    <w:p>
      <w:pPr>
        <w:pStyle w:val="Style24"/>
        <w:keepNext w:val="0"/>
        <w:keepLines w:val="0"/>
        <w:widowControl w:val="0"/>
        <w:shd w:val="clear" w:color="auto" w:fill="auto"/>
        <w:bidi w:val="0"/>
        <w:spacing w:before="0" w:after="0" w:line="240" w:lineRule="auto"/>
        <w:ind w:left="538" w:right="0" w:firstLine="0"/>
        <w:jc w:val="left"/>
      </w:pPr>
      <w:r>
        <w:rPr>
          <w:b w:val="0"/>
          <w:bCs w:val="0"/>
          <w:color w:val="000000"/>
          <w:spacing w:val="0"/>
          <w:w w:val="100"/>
          <w:position w:val="0"/>
        </w:rPr>
        <w:t>［注］本期减少包含公司不再将富润纺织(含其子公司再生源公司)、富润印染(含其子公司明</w:t>
      </w:r>
    </w:p>
    <w:p>
      <w:pPr>
        <w:pStyle w:val="Style5"/>
        <w:keepNext w:val="0"/>
        <w:keepLines w:val="0"/>
        <w:widowControl w:val="0"/>
        <w:shd w:val="clear" w:color="auto" w:fill="auto"/>
        <w:bidi w:val="0"/>
        <w:spacing w:before="0" w:after="0" w:line="461" w:lineRule="exact"/>
        <w:ind w:left="560" w:right="0" w:firstLine="0"/>
        <w:jc w:val="left"/>
      </w:pPr>
      <w:r>
        <w:rPr>
          <w:color w:val="000000"/>
          <w:spacing w:val="0"/>
          <w:w w:val="100"/>
          <w:position w:val="0"/>
        </w:rPr>
        <w:t xml:space="preserve">贺钢管纳入合并财务报表范围，相应转出该等公司于丧失控制权日的应付职工薪酬 </w:t>
      </w:r>
      <w:r>
        <w:rPr>
          <w:color w:val="000000"/>
          <w:spacing w:val="0"/>
          <w:w w:val="100"/>
          <w:position w:val="0"/>
          <w:sz w:val="18"/>
          <w:szCs w:val="18"/>
        </w:rPr>
        <w:t xml:space="preserve">62,145,613.23 </w:t>
      </w:r>
      <w:r>
        <w:rPr>
          <w:color w:val="000000"/>
          <w:spacing w:val="0"/>
          <w:w w:val="100"/>
          <w:position w:val="0"/>
        </w:rPr>
        <w:t>元。</w:t>
      </w:r>
    </w:p>
    <w:p>
      <w:pPr>
        <w:pStyle w:val="Style31"/>
        <w:keepNext/>
        <w:keepLines/>
        <w:widowControl w:val="0"/>
        <w:numPr>
          <w:ilvl w:val="0"/>
          <w:numId w:val="199"/>
        </w:numPr>
        <w:shd w:val="clear" w:color="auto" w:fill="auto"/>
        <w:bidi w:val="0"/>
        <w:spacing w:before="0" w:after="140" w:line="461" w:lineRule="exact"/>
        <w:ind w:left="0" w:right="0" w:firstLine="56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w:t>
      </w:r>
      <w:r>
        <w:rPr>
          <w:color w:val="000000"/>
          <w:spacing w:val="0"/>
          <w:w w:val="100"/>
          <w:position w:val="0"/>
        </w:rPr>
        <w:t>短期薪酬列示</w:t>
      </w:r>
      <w:bookmarkEnd w:id="1553"/>
      <w:bookmarkEnd w:id="1554"/>
      <w:bookmarkEnd w:id="1556"/>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616"/>
        <w:gridCol w:w="1618"/>
        <w:gridCol w:w="1694"/>
        <w:gridCol w:w="1699"/>
        <w:gridCol w:w="170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期末余额</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一、工资、奖金、津贴和 补贴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40,957,465.58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165,497,570.17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186,873,795.94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19,581,239.81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二、职工福利费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938,009.00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13,576,519.98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14,514,528.98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三、社会保险费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383,867.48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5,193,775.91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5,503,135.02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74,508.37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335,907.50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4,876,849.60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5,138,248.73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74,508.37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11,002.27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248,356.86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259,359.13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生育保险费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36,957.71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65,277.51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102,235.22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商业保险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3,291.94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3,291.94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四、住房公积金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401,597.12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7,866,834.88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8,305,025.00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-36,593.00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五、工会经费和职工教育 经费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4,789,297.89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1,215,496.19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1,689,929.19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4,314,864.89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七、短期利润分享计划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16"/>
        <w:gridCol w:w="1618"/>
        <w:gridCol w:w="1694"/>
        <w:gridCol w:w="1699"/>
        <w:gridCol w:w="170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八、奖福基金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32,513,445.90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32,513,445.90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79,983,682.97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193,350,197.13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249,399,860.03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23,934,020.07</w:t>
            </w:r>
          </w:p>
        </w:tc>
      </w:tr>
    </w:tbl>
    <w:p>
      <w:pPr>
        <w:widowControl w:val="0"/>
        <w:spacing w:after="699" w:line="1" w:lineRule="exact"/>
      </w:pPr>
    </w:p>
    <w:p>
      <w:pPr>
        <w:pStyle w:val="Style31"/>
        <w:keepNext/>
        <w:keepLines/>
        <w:widowControl w:val="0"/>
        <w:numPr>
          <w:ilvl w:val="0"/>
          <w:numId w:val="199"/>
        </w:numPr>
        <w:shd w:val="clear" w:color="auto" w:fill="auto"/>
        <w:bidi w:val="0"/>
        <w:spacing w:before="0" w:after="140" w:line="240" w:lineRule="auto"/>
        <w:ind w:left="0" w:right="0" w:firstLine="560"/>
        <w:jc w:val="left"/>
      </w:pPr>
      <w:bookmarkStart w:id="1557" w:name="bookmark1557"/>
      <w:bookmarkStart w:id="1558" w:name="bookmark1558"/>
      <w:bookmarkStart w:id="1559" w:name="bookmark1559"/>
      <w:bookmarkStart w:id="1560" w:name="bookmark1560"/>
      <w:bookmarkEnd w:id="1559"/>
      <w:r>
        <w:rPr>
          <w:color w:val="000000"/>
          <w:spacing w:val="0"/>
          <w:w w:val="100"/>
          <w:position w:val="0"/>
        </w:rPr>
        <w:t>.</w:t>
      </w:r>
      <w:r>
        <w:rPr>
          <w:color w:val="000000"/>
          <w:spacing w:val="0"/>
          <w:w w:val="100"/>
          <w:position w:val="0"/>
        </w:rPr>
        <w:t>设定提存计划列示</w:t>
      </w:r>
      <w:bookmarkEnd w:id="1557"/>
      <w:bookmarkEnd w:id="1558"/>
      <w:bookmarkEnd w:id="1560"/>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02"/>
        <w:gridCol w:w="1622"/>
        <w:gridCol w:w="1608"/>
        <w:gridCol w:w="1637"/>
        <w:gridCol w:w="1603"/>
      </w:tblGrid>
      <w:tr>
        <w:trPr>
          <w:trHeight w:val="33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期末余额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、基本养老保险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607,499.42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5,158,303.21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5,761,965.42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3,837.21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、失业保险费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25,684.00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286,489.85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311,829.88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343.97</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633,183.42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5,444,793.06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6,073,795.30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4,181.18</w:t>
            </w:r>
          </w:p>
        </w:tc>
      </w:tr>
    </w:tbl>
    <w:p>
      <w:pPr>
        <w:widowControl w:val="0"/>
        <w:spacing w:after="259" w:line="1" w:lineRule="exact"/>
      </w:pPr>
    </w:p>
    <w:p>
      <w:pPr>
        <w:pStyle w:val="Style5"/>
        <w:keepNext w:val="0"/>
        <w:keepLines w:val="0"/>
        <w:widowControl w:val="0"/>
        <w:shd w:val="clear" w:color="auto" w:fill="auto"/>
        <w:bidi w:val="0"/>
        <w:spacing w:before="0" w:after="360" w:line="312" w:lineRule="exact"/>
        <w:ind w:left="56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60" w:line="312" w:lineRule="exact"/>
        <w:ind w:left="0" w:right="0" w:firstLine="560"/>
        <w:jc w:val="left"/>
      </w:pPr>
      <w:bookmarkStart w:id="1561" w:name="bookmark1561"/>
      <w:bookmarkStart w:id="1562" w:name="bookmark1562"/>
      <w:bookmarkStart w:id="1563" w:name="bookmark1563"/>
      <w:bookmarkStart w:id="1564" w:name="bookmark1564"/>
      <w:r>
        <w:rPr>
          <w:color w:val="000000"/>
          <w:spacing w:val="0"/>
          <w:w w:val="100"/>
          <w:position w:val="0"/>
        </w:rPr>
        <w:t>4</w:t>
      </w:r>
      <w:bookmarkEnd w:id="1563"/>
      <w:r>
        <w:rPr>
          <w:color w:val="000000"/>
          <w:spacing w:val="0"/>
          <w:w w:val="100"/>
          <w:position w:val="0"/>
        </w:rPr>
        <w:t>0、应交税费</w:t>
      </w:r>
      <w:bookmarkEnd w:id="1561"/>
      <w:bookmarkEnd w:id="1562"/>
      <w:bookmarkEnd w:id="1564"/>
    </w:p>
    <w:p>
      <w:pPr>
        <w:pStyle w:val="Style5"/>
        <w:keepNext w:val="0"/>
        <w:keepLines w:val="0"/>
        <w:widowControl w:val="0"/>
        <w:shd w:val="clear" w:color="auto" w:fill="auto"/>
        <w:bidi w:val="0"/>
        <w:spacing w:before="0" w:after="60" w:line="312" w:lineRule="exact"/>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38"/>
        <w:gridCol w:w="3005"/>
        <w:gridCol w:w="301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57,741,969.13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20"/>
                <w:szCs w:val="20"/>
              </w:rPr>
            </w:pPr>
            <w:r>
              <w:rPr>
                <w:rFonts w:ascii="Times New Roman" w:eastAsia="Times New Roman" w:hAnsi="Times New Roman" w:cs="Times New Roman"/>
                <w:color w:val="000000"/>
                <w:spacing w:val="0"/>
                <w:w w:val="100"/>
                <w:position w:val="0"/>
                <w:sz w:val="20"/>
                <w:szCs w:val="20"/>
              </w:rPr>
              <w:t>53,523,159.00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59,955,613.10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rPr>
                <w:sz w:val="20"/>
                <w:szCs w:val="20"/>
              </w:rPr>
            </w:pPr>
            <w:r>
              <w:rPr>
                <w:rFonts w:ascii="Times New Roman" w:eastAsia="Times New Roman" w:hAnsi="Times New Roman" w:cs="Times New Roman"/>
                <w:color w:val="000000"/>
                <w:spacing w:val="0"/>
                <w:w w:val="100"/>
                <w:position w:val="0"/>
                <w:sz w:val="20"/>
                <w:szCs w:val="20"/>
              </w:rPr>
              <w:t>34,054,325.62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1,532,013.13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1,583,218.49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489,718.19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205,534.00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1,034,458.43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405,508.38</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81,504.00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4,608.00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217,102.50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168,906.26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139,699.33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109,627.96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561,662.11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198,968.79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地方水利建设基金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81,955.54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82,154.76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环境保护税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6,762.17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494,602.95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494,602.95</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20"/>
                <w:szCs w:val="20"/>
              </w:rPr>
            </w:pPr>
            <w:r>
              <w:rPr>
                <w:rFonts w:ascii="Times New Roman" w:eastAsia="Times New Roman" w:hAnsi="Times New Roman" w:cs="Times New Roman"/>
                <w:color w:val="000000"/>
                <w:spacing w:val="0"/>
                <w:w w:val="100"/>
                <w:position w:val="0"/>
                <w:sz w:val="20"/>
                <w:szCs w:val="20"/>
              </w:rPr>
              <w:t>122,330,298.41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20"/>
                <w:szCs w:val="20"/>
              </w:rPr>
            </w:pPr>
            <w:r>
              <w:rPr>
                <w:rFonts w:ascii="Times New Roman" w:eastAsia="Times New Roman" w:hAnsi="Times New Roman" w:cs="Times New Roman"/>
                <w:color w:val="000000"/>
                <w:spacing w:val="0"/>
                <w:w w:val="100"/>
                <w:position w:val="0"/>
                <w:sz w:val="20"/>
                <w:szCs w:val="20"/>
              </w:rPr>
              <w:t>90,837,376.38</w:t>
            </w:r>
          </w:p>
        </w:tc>
      </w:tr>
    </w:tbl>
    <w:p>
      <w:pPr>
        <w:widowControl w:val="0"/>
        <w:spacing w:after="699" w:line="1" w:lineRule="exact"/>
      </w:pPr>
    </w:p>
    <w:p>
      <w:pPr>
        <w:pStyle w:val="Style31"/>
        <w:keepNext/>
        <w:keepLines/>
        <w:widowControl w:val="0"/>
        <w:shd w:val="clear" w:color="auto" w:fill="auto"/>
        <w:bidi w:val="0"/>
        <w:spacing w:before="0" w:after="140" w:line="240" w:lineRule="auto"/>
        <w:ind w:left="0" w:right="0" w:firstLine="560"/>
        <w:jc w:val="left"/>
      </w:pPr>
      <w:bookmarkStart w:id="1565" w:name="bookmark1565"/>
      <w:bookmarkStart w:id="1566" w:name="bookmark1566"/>
      <w:bookmarkStart w:id="1567" w:name="bookmark1567"/>
      <w:bookmarkStart w:id="1568" w:name="bookmark1568"/>
      <w:r>
        <w:rPr>
          <w:color w:val="000000"/>
          <w:spacing w:val="0"/>
          <w:w w:val="100"/>
          <w:position w:val="0"/>
        </w:rPr>
        <w:t>4</w:t>
      </w:r>
      <w:bookmarkEnd w:id="1567"/>
      <w:r>
        <w:rPr>
          <w:color w:val="000000"/>
          <w:spacing w:val="0"/>
          <w:w w:val="100"/>
          <w:position w:val="0"/>
        </w:rPr>
        <w:t>1、其他应付款</w:t>
      </w:r>
      <w:bookmarkEnd w:id="1565"/>
      <w:bookmarkEnd w:id="1566"/>
      <w:bookmarkEnd w:id="1568"/>
    </w:p>
    <w:p>
      <w:pPr>
        <w:pStyle w:val="Style31"/>
        <w:keepNext/>
        <w:keepLines/>
        <w:widowControl w:val="0"/>
        <w:shd w:val="clear" w:color="auto" w:fill="auto"/>
        <w:bidi w:val="0"/>
        <w:spacing w:before="0" w:after="140" w:line="240" w:lineRule="auto"/>
        <w:ind w:left="0" w:right="0" w:firstLine="560"/>
        <w:jc w:val="left"/>
      </w:pPr>
      <w:bookmarkStart w:id="1565" w:name="bookmark1565"/>
      <w:bookmarkStart w:id="1566" w:name="bookmark1566"/>
      <w:bookmarkStart w:id="1569" w:name="bookmark1569"/>
      <w:r>
        <w:rPr>
          <w:color w:val="000000"/>
          <w:spacing w:val="0"/>
          <w:w w:val="100"/>
          <w:position w:val="0"/>
        </w:rPr>
        <w:t>项目列示</w:t>
      </w:r>
      <w:bookmarkEnd w:id="1565"/>
      <w:bookmarkEnd w:id="1566"/>
      <w:bookmarkEnd w:id="1569"/>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312"/>
        <w:gridCol w:w="2866"/>
        <w:gridCol w:w="2885"/>
      </w:tblGrid>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bl>
    <w:p>
      <w:pPr>
        <w:spacing w:lineRule="exact" w:line="1"/>
        <w:rPr>
          <w:sz w:val="2"/>
          <w:szCs w:val="2"/>
        </w:rPr>
      </w:pPr>
      <w:r>
        <w:br w:type="page"/>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749,072.68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749,072.68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50,388,925.37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128,749,546.85</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51,137,998.05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129,498,619.53</w:t>
            </w:r>
          </w:p>
        </w:tc>
      </w:tr>
    </w:tbl>
    <w:p>
      <w:pPr>
        <w:widowControl w:val="0"/>
        <w:spacing w:after="579" w:line="1" w:lineRule="exact"/>
      </w:pPr>
    </w:p>
    <w:p>
      <w:pPr>
        <w:pStyle w:val="Style5"/>
        <w:keepNext w:val="0"/>
        <w:keepLines w:val="0"/>
        <w:widowControl w:val="0"/>
        <w:shd w:val="clear" w:color="auto" w:fill="auto"/>
        <w:bidi w:val="0"/>
        <w:spacing w:before="0" w:after="300" w:line="312" w:lineRule="exact"/>
        <w:ind w:left="520" w:right="0" w:firstLine="4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0" w:line="365" w:lineRule="exact"/>
        <w:ind w:left="0" w:right="0" w:firstLine="520"/>
        <w:jc w:val="left"/>
      </w:pPr>
      <w:bookmarkStart w:id="1570" w:name="bookmark1570"/>
      <w:bookmarkStart w:id="1571" w:name="bookmark1571"/>
      <w:bookmarkStart w:id="1572" w:name="bookmark1572"/>
      <w:r>
        <w:rPr>
          <w:color w:val="000000"/>
          <w:spacing w:val="0"/>
          <w:w w:val="100"/>
          <w:position w:val="0"/>
        </w:rPr>
        <w:t>应付利息</w:t>
      </w:r>
      <w:bookmarkEnd w:id="1570"/>
      <w:bookmarkEnd w:id="1571"/>
      <w:bookmarkEnd w:id="1572"/>
    </w:p>
    <w:p>
      <w:pPr>
        <w:pStyle w:val="Style31"/>
        <w:keepNext/>
        <w:keepLines/>
        <w:widowControl w:val="0"/>
        <w:numPr>
          <w:ilvl w:val="0"/>
          <w:numId w:val="201"/>
        </w:numPr>
        <w:shd w:val="clear" w:color="auto" w:fill="auto"/>
        <w:bidi w:val="0"/>
        <w:spacing w:before="0" w:after="0" w:line="365" w:lineRule="exact"/>
        <w:ind w:left="0" w:right="0" w:firstLine="520"/>
        <w:jc w:val="left"/>
      </w:pPr>
      <w:bookmarkStart w:id="1570" w:name="bookmark1570"/>
      <w:bookmarkStart w:id="1571" w:name="bookmark1571"/>
      <w:bookmarkStart w:id="1573" w:name="bookmark1573"/>
      <w:bookmarkStart w:id="1574" w:name="bookmark1574"/>
      <w:bookmarkEnd w:id="1573"/>
      <w:r>
        <w:rPr>
          <w:color w:val="000000"/>
          <w:spacing w:val="0"/>
          <w:w w:val="100"/>
          <w:position w:val="0"/>
        </w:rPr>
        <w:t>.</w:t>
      </w:r>
      <w:r>
        <w:rPr>
          <w:color w:val="000000"/>
          <w:spacing w:val="0"/>
          <w:w w:val="100"/>
          <w:position w:val="0"/>
        </w:rPr>
        <w:t>分类列示</w:t>
      </w:r>
      <w:bookmarkEnd w:id="1570"/>
      <w:bookmarkEnd w:id="1571"/>
      <w:bookmarkEnd w:id="1574"/>
    </w:p>
    <w:p>
      <w:pPr>
        <w:pStyle w:val="Style5"/>
        <w:keepNext w:val="0"/>
        <w:keepLines w:val="0"/>
        <w:widowControl w:val="0"/>
        <w:shd w:val="clear" w:color="auto" w:fill="auto"/>
        <w:bidi w:val="0"/>
        <w:spacing w:before="0" w:after="620" w:line="365" w:lineRule="exact"/>
        <w:ind w:left="0" w:right="0" w:firstLine="5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65" w:lineRule="exact"/>
        <w:ind w:left="0" w:right="0" w:firstLine="520"/>
        <w:jc w:val="left"/>
      </w:pPr>
      <w:r>
        <w:rPr>
          <w:b/>
          <w:bCs/>
          <w:color w:val="000000"/>
          <w:spacing w:val="0"/>
          <w:w w:val="100"/>
          <w:position w:val="0"/>
        </w:rPr>
        <w:t>应付股利</w:t>
      </w:r>
    </w:p>
    <w:p>
      <w:pPr>
        <w:pStyle w:val="Style5"/>
        <w:keepNext w:val="0"/>
        <w:keepLines w:val="0"/>
        <w:widowControl w:val="0"/>
        <w:shd w:val="clear" w:color="auto" w:fill="auto"/>
        <w:bidi w:val="0"/>
        <w:spacing w:before="0" w:after="60" w:line="365" w:lineRule="exact"/>
        <w:ind w:left="520" w:right="0" w:firstLine="40"/>
        <w:jc w:val="left"/>
      </w:pPr>
      <w:r>
        <w:rPr>
          <w:b/>
          <w:bCs/>
          <w:color w:val="000000"/>
          <w:spacing w:val="0"/>
          <w:w w:val="100"/>
          <w:position w:val="0"/>
        </w:rPr>
        <w:t>(1).</w:t>
      </w:r>
      <w:r>
        <w:rPr>
          <w:b/>
          <w:bCs/>
          <w:color w:val="000000"/>
          <w:spacing w:val="0"/>
          <w:w w:val="100"/>
          <w:position w:val="0"/>
        </w:rPr>
        <w:t xml:space="preserve">分类列示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66"/>
        <w:gridCol w:w="3014"/>
        <w:gridCol w:w="302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749,072.68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749,072.68</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划分为权益工具的优先股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优先股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永续债股利</w:t>
            </w:r>
            <w:r>
              <w:rPr>
                <w:rFonts w:ascii="Times New Roman" w:eastAsia="Times New Roman" w:hAnsi="Times New Roman" w:cs="Times New Roman"/>
                <w:color w:val="000000"/>
                <w:spacing w:val="0"/>
                <w:w w:val="100"/>
                <w:position w:val="0"/>
                <w:sz w:val="20"/>
                <w:szCs w:val="2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优先股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永续债股利</w:t>
            </w:r>
            <w:r>
              <w:rPr>
                <w:rFonts w:ascii="Times New Roman" w:eastAsia="Times New Roman" w:hAnsi="Times New Roman" w:cs="Times New Roman"/>
                <w:color w:val="000000"/>
                <w:spacing w:val="0"/>
                <w:w w:val="100"/>
                <w:position w:val="0"/>
                <w:sz w:val="20"/>
                <w:szCs w:val="2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r>
              <w:rPr>
                <w:rFonts w:ascii="Times New Roman" w:eastAsia="Times New Roman" w:hAnsi="Times New Roman" w:cs="Times New Roman"/>
                <w:color w:val="000000"/>
                <w:spacing w:val="0"/>
                <w:w w:val="100"/>
                <w:position w:val="0"/>
                <w:sz w:val="20"/>
                <w:szCs w:val="2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r>
              <w:rPr>
                <w:rFonts w:ascii="Times New Roman" w:eastAsia="Times New Roman" w:hAnsi="Times New Roman" w:cs="Times New Roman"/>
                <w:color w:val="000000"/>
                <w:spacing w:val="0"/>
                <w:w w:val="100"/>
                <w:position w:val="0"/>
                <w:sz w:val="20"/>
                <w:szCs w:val="2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749,072.68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749,072.68</w:t>
            </w:r>
          </w:p>
        </w:tc>
      </w:tr>
    </w:tbl>
    <w:p>
      <w:pPr>
        <w:widowControl w:val="0"/>
        <w:spacing w:after="299" w:line="1" w:lineRule="exact"/>
      </w:pPr>
    </w:p>
    <w:p>
      <w:pPr>
        <w:pStyle w:val="Style24"/>
        <w:keepNext w:val="0"/>
        <w:keepLines w:val="0"/>
        <w:widowControl w:val="0"/>
        <w:shd w:val="clear" w:color="auto" w:fill="auto"/>
        <w:bidi w:val="0"/>
        <w:spacing w:before="0" w:after="0" w:line="240" w:lineRule="auto"/>
        <w:ind w:left="134" w:right="0" w:firstLine="0"/>
        <w:jc w:val="left"/>
      </w:pPr>
      <w:r>
        <w:rPr>
          <w:b w:val="0"/>
          <w:bCs w:val="0"/>
          <w:color w:val="000000"/>
          <w:spacing w:val="0"/>
          <w:w w:val="100"/>
          <w:position w:val="0"/>
        </w:rPr>
        <w:t>其他说明，包括重要的超过</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年未支付的应付股利，应披露未支付原因:</w:t>
      </w:r>
    </w:p>
    <w:tbl>
      <w:tblPr>
        <w:tblOverlap w:val="never"/>
        <w:jc w:val="center"/>
        <w:tblLayout w:type="fixed"/>
      </w:tblPr>
      <w:tblGrid>
        <w:gridCol w:w="4858"/>
        <w:gridCol w:w="2107"/>
        <w:gridCol w:w="2160"/>
      </w:tblGrid>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未支付金额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未支付原因</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公司部分流通股股东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749,072.68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对方尚未来结算</w:t>
            </w:r>
          </w:p>
        </w:tc>
      </w:tr>
      <w:tr>
        <w:trPr>
          <w:trHeight w:val="49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749,072.68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79" w:line="1" w:lineRule="exact"/>
      </w:pPr>
    </w:p>
    <w:p>
      <w:pPr>
        <w:pStyle w:val="Style31"/>
        <w:keepNext/>
        <w:keepLines/>
        <w:widowControl w:val="0"/>
        <w:shd w:val="clear" w:color="auto" w:fill="auto"/>
        <w:bidi w:val="0"/>
        <w:spacing w:before="0" w:after="120" w:line="240" w:lineRule="auto"/>
        <w:ind w:left="0" w:right="0" w:firstLine="520"/>
        <w:jc w:val="left"/>
      </w:pPr>
      <w:bookmarkStart w:id="1575" w:name="bookmark1575"/>
      <w:bookmarkStart w:id="1576" w:name="bookmark1576"/>
      <w:bookmarkStart w:id="1577" w:name="bookmark1577"/>
      <w:r>
        <w:rPr>
          <w:color w:val="000000"/>
          <w:spacing w:val="0"/>
          <w:w w:val="100"/>
          <w:position w:val="0"/>
        </w:rPr>
        <w:t>其他应付款</w:t>
      </w:r>
      <w:bookmarkEnd w:id="1575"/>
      <w:bookmarkEnd w:id="1576"/>
      <w:bookmarkEnd w:id="1577"/>
    </w:p>
    <w:p>
      <w:pPr>
        <w:pStyle w:val="Style31"/>
        <w:keepNext/>
        <w:keepLines/>
        <w:widowControl w:val="0"/>
        <w:shd w:val="clear" w:color="auto" w:fill="auto"/>
        <w:bidi w:val="0"/>
        <w:spacing w:before="0" w:after="120" w:line="240" w:lineRule="auto"/>
        <w:ind w:left="0" w:right="0" w:firstLine="520"/>
        <w:jc w:val="left"/>
      </w:pPr>
      <w:bookmarkStart w:id="1575" w:name="bookmark1575"/>
      <w:bookmarkStart w:id="1576" w:name="bookmark1576"/>
      <w:bookmarkStart w:id="1578" w:name="bookmark1578"/>
      <w:r>
        <w:rPr>
          <w:color w:val="000000"/>
          <w:spacing w:val="0"/>
          <w:w w:val="100"/>
          <w:position w:val="0"/>
        </w:rPr>
        <w:t>(1).</w:t>
      </w:r>
      <w:r>
        <w:rPr>
          <w:color w:val="000000"/>
          <w:spacing w:val="0"/>
          <w:w w:val="100"/>
          <w:position w:val="0"/>
        </w:rPr>
        <w:t>按款项性质列示其他应付款</w:t>
      </w:r>
      <w:bookmarkEnd w:id="1575"/>
      <w:bookmarkEnd w:id="1576"/>
      <w:bookmarkEnd w:id="1578"/>
    </w:p>
    <w:p>
      <w:pPr>
        <w:pStyle w:val="Style24"/>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暂收诸暨联合担保有限公司 返还出资款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25,500,000.00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25,500,000.00</w:t>
            </w:r>
          </w:p>
        </w:tc>
      </w:tr>
    </w:tbl>
    <w:p>
      <w:pPr>
        <w:spacing w:lineRule="exact" w:line="1"/>
        <w:rPr>
          <w:sz w:val="2"/>
          <w:szCs w:val="2"/>
        </w:rPr>
      </w:pPr>
      <w:r>
        <w:br w:type="page"/>
      </w:r>
    </w:p>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暂收股权转让款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16,740,000.00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16,740,000.00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往来款、拆借款及利息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2,560,714.00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both"/>
              <w:rPr>
                <w:sz w:val="20"/>
                <w:szCs w:val="20"/>
              </w:rPr>
            </w:pPr>
            <w:r>
              <w:rPr>
                <w:rFonts w:ascii="Times New Roman" w:eastAsia="Times New Roman" w:hAnsi="Times New Roman" w:cs="Times New Roman"/>
                <w:color w:val="000000"/>
                <w:spacing w:val="0"/>
                <w:w w:val="100"/>
                <w:position w:val="0"/>
                <w:sz w:val="20"/>
                <w:szCs w:val="20"/>
              </w:rPr>
              <w:t>74,330,159.20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中介机构费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1,800,000.00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1,992,575.00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尚未支付报销款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1,056,524.36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3,001,230.64</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942,739.74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2,389,718.60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rPr>
                <w:sz w:val="20"/>
                <w:szCs w:val="20"/>
              </w:rPr>
            </w:pPr>
            <w:r>
              <w:rPr>
                <w:rFonts w:ascii="Times New Roman" w:eastAsia="Times New Roman" w:hAnsi="Times New Roman" w:cs="Times New Roman"/>
                <w:color w:val="000000"/>
                <w:spacing w:val="0"/>
                <w:w w:val="100"/>
                <w:position w:val="0"/>
                <w:sz w:val="20"/>
                <w:szCs w:val="20"/>
              </w:rPr>
              <w:t>1,788,947.27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4,795,863.41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50,388,925.37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128,749,546.85</w:t>
            </w:r>
          </w:p>
        </w:tc>
      </w:tr>
    </w:tbl>
    <w:p>
      <w:pPr>
        <w:widowControl w:val="0"/>
        <w:spacing w:after="419" w:line="1" w:lineRule="exact"/>
      </w:pPr>
    </w:p>
    <w:p>
      <w:pPr>
        <w:pStyle w:val="Style31"/>
        <w:keepNext/>
        <w:keepLines/>
        <w:widowControl w:val="0"/>
        <w:shd w:val="clear" w:color="auto" w:fill="auto"/>
        <w:bidi w:val="0"/>
        <w:spacing w:before="0" w:after="140" w:line="240" w:lineRule="auto"/>
        <w:ind w:left="0" w:right="0" w:firstLine="560"/>
        <w:jc w:val="both"/>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color w:val="000000"/>
          <w:spacing w:val="0"/>
          <w:w w:val="100"/>
          <w:position w:val="0"/>
        </w:rPr>
        <w:t>2）.</w:t>
      </w:r>
      <w:r>
        <w:rPr>
          <w:color w:val="000000"/>
          <w:spacing w:val="0"/>
          <w:w w:val="100"/>
          <w:position w:val="0"/>
        </w:rPr>
        <w:t>账龄超过1年的重要其他应付款</w:t>
      </w:r>
      <w:bookmarkEnd w:id="1579"/>
      <w:bookmarkEnd w:id="1580"/>
      <w:bookmarkEnd w:id="1582"/>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14"/>
        <w:gridCol w:w="3029"/>
        <w:gridCol w:w="312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诸暨联合担保有限公司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25,500,000.00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尚未办妥工商变更登记手续</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杭州赛智君锐投资合伙企业</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11,340,000.00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股权转让款，尚未办妥工商变更 登记手续</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浙江华睿北信源数据信息产 业投资合伙企业（有限合伙）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股权转让款，尚未办妥工商变更 登记手续</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42,240,000.00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064" w:val="left"/>
        </w:tabs>
        <w:bidi w:val="0"/>
        <w:spacing w:before="0" w:after="140" w:line="240" w:lineRule="auto"/>
        <w:ind w:left="0" w:right="0" w:firstLine="560"/>
        <w:jc w:val="both"/>
      </w:pPr>
      <w:bookmarkStart w:id="1583" w:name="bookmark1583"/>
      <w:bookmarkStart w:id="1584" w:name="bookmark1584"/>
      <w:bookmarkStart w:id="1585" w:name="bookmark1585"/>
      <w:bookmarkStart w:id="1586" w:name="bookmark1586"/>
      <w:r>
        <w:rPr>
          <w:color w:val="000000"/>
          <w:spacing w:val="0"/>
          <w:w w:val="100"/>
          <w:position w:val="0"/>
        </w:rPr>
        <w:t>4</w:t>
      </w:r>
      <w:bookmarkEnd w:id="1585"/>
      <w:r>
        <w:rPr>
          <w:color w:val="000000"/>
          <w:spacing w:val="0"/>
          <w:w w:val="100"/>
          <w:position w:val="0"/>
        </w:rPr>
        <w:t>2、</w:t>
        <w:tab/>
        <w:t>持有待售负债</w:t>
      </w:r>
      <w:bookmarkEnd w:id="1583"/>
      <w:bookmarkEnd w:id="1584"/>
      <w:bookmarkEnd w:id="1586"/>
    </w:p>
    <w:p>
      <w:pPr>
        <w:pStyle w:val="Style5"/>
        <w:keepNext w:val="0"/>
        <w:keepLines w:val="0"/>
        <w:widowControl w:val="0"/>
        <w:shd w:val="clear" w:color="auto" w:fill="auto"/>
        <w:bidi w:val="0"/>
        <w:spacing w:before="0" w:after="7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064" w:val="left"/>
        </w:tabs>
        <w:bidi w:val="0"/>
        <w:spacing w:before="0" w:after="140" w:line="240" w:lineRule="auto"/>
        <w:ind w:left="0" w:right="0" w:firstLine="560"/>
        <w:jc w:val="both"/>
      </w:pPr>
      <w:bookmarkStart w:id="1587" w:name="bookmark1587"/>
      <w:bookmarkStart w:id="1588" w:name="bookmark1588"/>
      <w:bookmarkStart w:id="1589" w:name="bookmark1589"/>
      <w:bookmarkStart w:id="1590" w:name="bookmark1590"/>
      <w:r>
        <w:rPr>
          <w:color w:val="000000"/>
          <w:spacing w:val="0"/>
          <w:w w:val="100"/>
          <w:position w:val="0"/>
        </w:rPr>
        <w:t>4</w:t>
      </w:r>
      <w:bookmarkEnd w:id="1589"/>
      <w:r>
        <w:rPr>
          <w:color w:val="000000"/>
          <w:spacing w:val="0"/>
          <w:w w:val="100"/>
          <w:position w:val="0"/>
        </w:rPr>
        <w:t>3、</w:t>
        <w:tab/>
      </w:r>
      <w:r>
        <w:rPr>
          <w:rFonts w:ascii="Times New Roman" w:eastAsia="Times New Roman" w:hAnsi="Times New Roman" w:cs="Times New Roman"/>
          <w:color w:val="000000"/>
          <w:spacing w:val="0"/>
          <w:w w:val="100"/>
          <w:position w:val="0"/>
        </w:rPr>
        <w:t>1</w:t>
      </w:r>
      <w:r>
        <w:rPr>
          <w:color w:val="000000"/>
          <w:spacing w:val="0"/>
          <w:w w:val="100"/>
          <w:position w:val="0"/>
        </w:rPr>
        <w:t>年内到期的非流动负债</w:t>
      </w:r>
      <w:bookmarkEnd w:id="1587"/>
      <w:bookmarkEnd w:id="1588"/>
      <w:bookmarkEnd w:id="1590"/>
    </w:p>
    <w:p>
      <w:pPr>
        <w:pStyle w:val="Style5"/>
        <w:keepNext w:val="0"/>
        <w:keepLines w:val="0"/>
        <w:widowControl w:val="0"/>
        <w:shd w:val="clear" w:color="auto" w:fill="auto"/>
        <w:bidi w:val="0"/>
        <w:spacing w:before="0" w:after="42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064" w:val="left"/>
        </w:tabs>
        <w:bidi w:val="0"/>
        <w:spacing w:before="0" w:after="140" w:line="240" w:lineRule="auto"/>
        <w:ind w:left="0" w:right="0" w:firstLine="560"/>
        <w:jc w:val="both"/>
      </w:pPr>
      <w:bookmarkStart w:id="1591" w:name="bookmark1591"/>
      <w:bookmarkStart w:id="1592" w:name="bookmark1592"/>
      <w:bookmarkStart w:id="1593" w:name="bookmark1593"/>
      <w:bookmarkStart w:id="1594" w:name="bookmark1594"/>
      <w:r>
        <w:rPr>
          <w:color w:val="000000"/>
          <w:spacing w:val="0"/>
          <w:w w:val="100"/>
          <w:position w:val="0"/>
        </w:rPr>
        <w:t>4</w:t>
      </w:r>
      <w:bookmarkEnd w:id="1593"/>
      <w:r>
        <w:rPr>
          <w:color w:val="000000"/>
          <w:spacing w:val="0"/>
          <w:w w:val="100"/>
          <w:position w:val="0"/>
        </w:rPr>
        <w:t>4、</w:t>
        <w:tab/>
        <w:t>其他流动负债</w:t>
      </w:r>
      <w:bookmarkEnd w:id="1591"/>
      <w:bookmarkEnd w:id="1592"/>
      <w:bookmarkEnd w:id="1594"/>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其他流动负债情况</w:t>
      </w:r>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待转销项税额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rPr>
                <w:sz w:val="20"/>
                <w:szCs w:val="20"/>
              </w:rPr>
            </w:pPr>
            <w:r>
              <w:rPr>
                <w:rFonts w:ascii="Times New Roman" w:eastAsia="Times New Roman" w:hAnsi="Times New Roman" w:cs="Times New Roman"/>
                <w:color w:val="000000"/>
                <w:spacing w:val="0"/>
                <w:w w:val="100"/>
                <w:position w:val="0"/>
                <w:sz w:val="20"/>
                <w:szCs w:val="20"/>
              </w:rPr>
              <w:t>326,234.87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4,727,123.84</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left"/>
              <w:rPr>
                <w:sz w:val="20"/>
                <w:szCs w:val="20"/>
              </w:rPr>
            </w:pPr>
            <w:r>
              <w:rPr>
                <w:rFonts w:ascii="Times New Roman" w:eastAsia="Times New Roman" w:hAnsi="Times New Roman" w:cs="Times New Roman"/>
                <w:color w:val="000000"/>
                <w:spacing w:val="0"/>
                <w:w w:val="100"/>
                <w:position w:val="0"/>
                <w:sz w:val="20"/>
                <w:szCs w:val="20"/>
              </w:rPr>
              <w:t>326,234.87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4,727,123.84</w:t>
            </w:r>
          </w:p>
        </w:tc>
      </w:tr>
    </w:tbl>
    <w:p>
      <w:pPr>
        <w:widowControl w:val="0"/>
        <w:spacing w:after="579" w:line="1" w:lineRule="exact"/>
      </w:pPr>
    </w:p>
    <w:p>
      <w:pPr>
        <w:pStyle w:val="Style5"/>
        <w:keepNext w:val="0"/>
        <w:keepLines w:val="0"/>
        <w:widowControl w:val="0"/>
        <w:shd w:val="clear" w:color="auto" w:fill="auto"/>
        <w:bidi w:val="0"/>
        <w:spacing w:before="0" w:after="140" w:line="307" w:lineRule="exact"/>
        <w:ind w:left="560" w:right="0" w:firstLine="0"/>
        <w:jc w:val="left"/>
      </w:pPr>
      <w:r>
        <w:rPr>
          <w:color w:val="000000"/>
          <w:spacing w:val="0"/>
          <w:w w:val="100"/>
          <w:position w:val="0"/>
        </w:rPr>
        <w:t xml:space="preserve">短期应付债券的增减变动: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310" w:lineRule="exact"/>
        <w:ind w:left="0" w:right="0" w:firstLine="560"/>
        <w:jc w:val="both"/>
      </w:pPr>
      <w:r>
        <w:rPr>
          <w:color w:val="000000"/>
          <w:spacing w:val="0"/>
          <w:w w:val="100"/>
          <w:position w:val="0"/>
        </w:rPr>
        <w:t>其他说明：</w:t>
      </w:r>
    </w:p>
    <w:p>
      <w:pPr>
        <w:pStyle w:val="Style5"/>
        <w:keepNext w:val="0"/>
        <w:keepLines w:val="0"/>
        <w:widowControl w:val="0"/>
        <w:shd w:val="clear" w:color="auto" w:fill="auto"/>
        <w:bidi w:val="0"/>
        <w:spacing w:before="0" w:after="60" w:line="310" w:lineRule="exact"/>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307" w:lineRule="exact"/>
        <w:ind w:left="560" w:right="0" w:firstLine="420"/>
        <w:jc w:val="left"/>
      </w:pP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日)差异详见本财务报告五</w:t>
      </w:r>
      <w:r>
        <w:rPr>
          <w:rFonts w:ascii="Times New Roman" w:eastAsia="Times New Roman" w:hAnsi="Times New Roman" w:cs="Times New Roman"/>
          <w:color w:val="000000"/>
          <w:spacing w:val="0"/>
          <w:w w:val="100"/>
          <w:position w:val="0"/>
        </w:rPr>
        <w:t>“</w:t>
      </w:r>
      <w:r>
        <w:rPr>
          <w:color w:val="000000"/>
          <w:spacing w:val="0"/>
          <w:w w:val="100"/>
          <w:position w:val="0"/>
        </w:rPr>
        <w:t>重要会计政策及会计估 计”</w:t>
      </w:r>
      <w:r>
        <w:rPr>
          <w:rFonts w:ascii="Times New Roman" w:eastAsia="Times New Roman" w:hAnsi="Times New Roman" w:cs="Times New Roman"/>
          <w:color w:val="000000"/>
          <w:spacing w:val="0"/>
          <w:w w:val="100"/>
          <w:position w:val="0"/>
        </w:rPr>
        <w:t xml:space="preserve">44 </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)之说明。</w:t>
      </w:r>
    </w:p>
    <w:p>
      <w:pPr>
        <w:pStyle w:val="Style31"/>
        <w:keepNext/>
        <w:keepLines/>
        <w:widowControl w:val="0"/>
        <w:shd w:val="clear" w:color="auto" w:fill="auto"/>
        <w:tabs>
          <w:tab w:pos="1061" w:val="left"/>
        </w:tabs>
        <w:bidi w:val="0"/>
        <w:spacing w:before="0" w:after="60" w:line="310" w:lineRule="exact"/>
        <w:ind w:left="0" w:right="0" w:firstLine="560"/>
        <w:jc w:val="left"/>
      </w:pPr>
      <w:bookmarkStart w:id="1595" w:name="bookmark1595"/>
      <w:bookmarkStart w:id="1596" w:name="bookmark1596"/>
      <w:bookmarkStart w:id="1597" w:name="bookmark1597"/>
      <w:bookmarkStart w:id="1598" w:name="bookmark1598"/>
      <w:r>
        <w:rPr>
          <w:color w:val="000000"/>
          <w:spacing w:val="0"/>
          <w:w w:val="100"/>
          <w:position w:val="0"/>
        </w:rPr>
        <w:t>4</w:t>
      </w:r>
      <w:bookmarkEnd w:id="1597"/>
      <w:r>
        <w:rPr>
          <w:color w:val="000000"/>
          <w:spacing w:val="0"/>
          <w:w w:val="100"/>
          <w:position w:val="0"/>
        </w:rPr>
        <w:t>5、</w:t>
        <w:tab/>
        <w:t>长期借款</w:t>
      </w:r>
      <w:bookmarkEnd w:id="1595"/>
      <w:bookmarkEnd w:id="1596"/>
      <w:bookmarkEnd w:id="1598"/>
    </w:p>
    <w:p>
      <w:pPr>
        <w:pStyle w:val="Style31"/>
        <w:keepNext/>
        <w:keepLines/>
        <w:widowControl w:val="0"/>
        <w:shd w:val="clear" w:color="auto" w:fill="auto"/>
        <w:bidi w:val="0"/>
        <w:spacing w:before="0" w:after="60" w:line="310" w:lineRule="exact"/>
        <w:ind w:left="0" w:right="0" w:firstLine="560"/>
        <w:jc w:val="left"/>
      </w:pPr>
      <w:bookmarkStart w:id="1595" w:name="bookmark1595"/>
      <w:bookmarkStart w:id="1596" w:name="bookmark1596"/>
      <w:bookmarkStart w:id="1599" w:name="bookmark1599"/>
      <w:r>
        <w:rPr>
          <w:color w:val="000000"/>
          <w:spacing w:val="0"/>
          <w:w w:val="100"/>
          <w:position w:val="0"/>
        </w:rPr>
        <w:t>(1).</w:t>
      </w:r>
      <w:r>
        <w:rPr>
          <w:color w:val="000000"/>
          <w:spacing w:val="0"/>
          <w:w w:val="100"/>
          <w:position w:val="0"/>
        </w:rPr>
        <w:t>长期借款分类</w:t>
      </w:r>
      <w:bookmarkEnd w:id="1595"/>
      <w:bookmarkEnd w:id="1596"/>
      <w:bookmarkEnd w:id="1599"/>
    </w:p>
    <w:p>
      <w:pPr>
        <w:pStyle w:val="Style5"/>
        <w:keepNext w:val="0"/>
        <w:keepLines w:val="0"/>
        <w:widowControl w:val="0"/>
        <w:shd w:val="clear" w:color="auto" w:fill="auto"/>
        <w:bidi w:val="0"/>
        <w:spacing w:before="0" w:after="520" w:line="310"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061" w:val="left"/>
        </w:tabs>
        <w:bidi w:val="0"/>
        <w:spacing w:before="0" w:after="60" w:line="310" w:lineRule="exact"/>
        <w:ind w:left="0" w:right="0" w:firstLine="560"/>
        <w:jc w:val="left"/>
      </w:pPr>
      <w:bookmarkStart w:id="1600" w:name="bookmark1600"/>
      <w:bookmarkStart w:id="1601" w:name="bookmark1601"/>
      <w:bookmarkStart w:id="1602" w:name="bookmark1602"/>
      <w:bookmarkStart w:id="1603" w:name="bookmark1603"/>
      <w:r>
        <w:rPr>
          <w:color w:val="000000"/>
          <w:spacing w:val="0"/>
          <w:w w:val="100"/>
          <w:position w:val="0"/>
        </w:rPr>
        <w:t>4</w:t>
      </w:r>
      <w:bookmarkEnd w:id="1602"/>
      <w:r>
        <w:rPr>
          <w:color w:val="000000"/>
          <w:spacing w:val="0"/>
          <w:w w:val="100"/>
          <w:position w:val="0"/>
        </w:rPr>
        <w:t>6、</w:t>
        <w:tab/>
        <w:t>应付债券</w:t>
      </w:r>
      <w:bookmarkEnd w:id="1600"/>
      <w:bookmarkEnd w:id="1601"/>
      <w:bookmarkEnd w:id="1603"/>
    </w:p>
    <w:p>
      <w:pPr>
        <w:pStyle w:val="Style31"/>
        <w:keepNext/>
        <w:keepLines/>
        <w:widowControl w:val="0"/>
        <w:numPr>
          <w:ilvl w:val="0"/>
          <w:numId w:val="203"/>
        </w:numPr>
        <w:shd w:val="clear" w:color="auto" w:fill="auto"/>
        <w:tabs>
          <w:tab w:pos="990" w:val="left"/>
        </w:tabs>
        <w:bidi w:val="0"/>
        <w:spacing w:before="0" w:after="60" w:line="310" w:lineRule="exact"/>
        <w:ind w:left="0" w:right="0" w:firstLine="560"/>
        <w:jc w:val="left"/>
      </w:pPr>
      <w:bookmarkStart w:id="1600" w:name="bookmark1600"/>
      <w:bookmarkStart w:id="1601" w:name="bookmark1601"/>
      <w:bookmarkStart w:id="1604" w:name="bookmark1604"/>
      <w:bookmarkStart w:id="1605" w:name="bookmark1605"/>
      <w:bookmarkEnd w:id="1604"/>
      <w:r>
        <w:rPr>
          <w:color w:val="000000"/>
          <w:spacing w:val="0"/>
          <w:w w:val="100"/>
          <w:position w:val="0"/>
        </w:rPr>
        <w:t>.</w:t>
      </w:r>
      <w:r>
        <w:rPr>
          <w:color w:val="000000"/>
          <w:spacing w:val="0"/>
          <w:w w:val="100"/>
          <w:position w:val="0"/>
        </w:rPr>
        <w:t>应付债券</w:t>
      </w:r>
      <w:bookmarkEnd w:id="1600"/>
      <w:bookmarkEnd w:id="1601"/>
      <w:bookmarkEnd w:id="1605"/>
    </w:p>
    <w:p>
      <w:pPr>
        <w:pStyle w:val="Style5"/>
        <w:keepNext w:val="0"/>
        <w:keepLines w:val="0"/>
        <w:widowControl w:val="0"/>
        <w:shd w:val="clear" w:color="auto" w:fill="auto"/>
        <w:bidi w:val="0"/>
        <w:spacing w:before="0" w:after="60" w:line="310"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03"/>
        </w:numPr>
        <w:shd w:val="clear" w:color="auto" w:fill="auto"/>
        <w:tabs>
          <w:tab w:pos="990" w:val="left"/>
        </w:tabs>
        <w:bidi w:val="0"/>
        <w:spacing w:before="0" w:after="60" w:line="310" w:lineRule="exact"/>
        <w:ind w:left="0" w:right="0" w:firstLine="560"/>
        <w:jc w:val="left"/>
      </w:pPr>
      <w:bookmarkStart w:id="1606" w:name="bookmark1606"/>
      <w:bookmarkEnd w:id="1606"/>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60" w:line="310"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03"/>
        </w:numPr>
        <w:shd w:val="clear" w:color="auto" w:fill="auto"/>
        <w:tabs>
          <w:tab w:pos="990" w:val="left"/>
        </w:tabs>
        <w:bidi w:val="0"/>
        <w:spacing w:before="0" w:after="60" w:line="310" w:lineRule="exact"/>
        <w:ind w:left="0" w:right="0" w:firstLine="560"/>
        <w:jc w:val="left"/>
      </w:pPr>
      <w:bookmarkStart w:id="1607" w:name="bookmark1607"/>
      <w:bookmarkEnd w:id="1607"/>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400" w:line="310"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03"/>
        </w:numPr>
        <w:shd w:val="clear" w:color="auto" w:fill="auto"/>
        <w:tabs>
          <w:tab w:pos="990" w:val="left"/>
        </w:tabs>
        <w:bidi w:val="0"/>
        <w:spacing w:before="0" w:after="60" w:line="310" w:lineRule="exact"/>
        <w:ind w:left="0" w:right="0" w:firstLine="560"/>
        <w:jc w:val="left"/>
      </w:pPr>
      <w:bookmarkStart w:id="1608" w:name="bookmark1608"/>
      <w:bookmarkStart w:id="1609" w:name="bookmark1609"/>
      <w:bookmarkStart w:id="1610" w:name="bookmark1610"/>
      <w:bookmarkStart w:id="1611" w:name="bookmark1611"/>
      <w:bookmarkEnd w:id="1610"/>
      <w:r>
        <w:rPr>
          <w:color w:val="000000"/>
          <w:spacing w:val="0"/>
          <w:w w:val="100"/>
          <w:position w:val="0"/>
        </w:rPr>
        <w:t>.</w:t>
      </w:r>
      <w:r>
        <w:rPr>
          <w:color w:val="000000"/>
          <w:spacing w:val="0"/>
          <w:w w:val="100"/>
          <w:position w:val="0"/>
        </w:rPr>
        <w:t>划分为金融负债的其他金融工具说明</w:t>
      </w:r>
      <w:bookmarkEnd w:id="1608"/>
      <w:bookmarkEnd w:id="1609"/>
      <w:bookmarkEnd w:id="1611"/>
    </w:p>
    <w:p>
      <w:pPr>
        <w:pStyle w:val="Style5"/>
        <w:keepNext w:val="0"/>
        <w:keepLines w:val="0"/>
        <w:widowControl w:val="0"/>
        <w:shd w:val="clear" w:color="auto" w:fill="auto"/>
        <w:bidi w:val="0"/>
        <w:spacing w:before="0" w:after="320" w:line="312" w:lineRule="exact"/>
        <w:ind w:left="560" w:right="0" w:firstLine="0"/>
        <w:jc w:val="left"/>
      </w:pPr>
      <w:r>
        <w:rPr>
          <w:color w:val="000000"/>
          <w:spacing w:val="0"/>
          <w:w w:val="100"/>
          <w:position w:val="0"/>
        </w:rPr>
        <w:t xml:space="preserve">期末发行在外的优先股、永续债等其他金融工具基本情况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10" w:lineRule="exact"/>
        <w:ind w:left="560" w:right="0" w:firstLine="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60" w:line="310"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310" w:lineRule="exact"/>
        <w:ind w:left="0" w:right="0" w:firstLine="56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400" w:line="310"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310"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400" w:line="310"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061" w:val="left"/>
        </w:tabs>
        <w:bidi w:val="0"/>
        <w:spacing w:before="0" w:after="60" w:line="310" w:lineRule="exact"/>
        <w:ind w:left="0" w:right="0" w:firstLine="560"/>
        <w:jc w:val="both"/>
      </w:pPr>
      <w:bookmarkStart w:id="1612" w:name="bookmark1612"/>
      <w:bookmarkStart w:id="1613" w:name="bookmark1613"/>
      <w:bookmarkStart w:id="1614" w:name="bookmark1614"/>
      <w:bookmarkStart w:id="1615" w:name="bookmark1615"/>
      <w:r>
        <w:rPr>
          <w:color w:val="000000"/>
          <w:spacing w:val="0"/>
          <w:w w:val="100"/>
          <w:position w:val="0"/>
        </w:rPr>
        <w:t>4</w:t>
      </w:r>
      <w:bookmarkEnd w:id="1614"/>
      <w:r>
        <w:rPr>
          <w:color w:val="000000"/>
          <w:spacing w:val="0"/>
          <w:w w:val="100"/>
          <w:position w:val="0"/>
        </w:rPr>
        <w:t>7、</w:t>
        <w:tab/>
        <w:t>租赁负债</w:t>
      </w:r>
      <w:bookmarkEnd w:id="1612"/>
      <w:bookmarkEnd w:id="1613"/>
      <w:bookmarkEnd w:id="1615"/>
    </w:p>
    <w:p>
      <w:pPr>
        <w:pStyle w:val="Style5"/>
        <w:keepNext w:val="0"/>
        <w:keepLines w:val="0"/>
        <w:widowControl w:val="0"/>
        <w:shd w:val="clear" w:color="auto" w:fill="auto"/>
        <w:bidi w:val="0"/>
        <w:spacing w:before="0" w:after="740" w:line="310" w:lineRule="exact"/>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560"/>
        <w:jc w:val="both"/>
      </w:pPr>
      <w:bookmarkStart w:id="1616" w:name="bookmark1616"/>
      <w:bookmarkStart w:id="1617" w:name="bookmark1617"/>
      <w:bookmarkStart w:id="1618" w:name="bookmark1618"/>
      <w:bookmarkStart w:id="1619" w:name="bookmark1619"/>
      <w:r>
        <w:rPr>
          <w:color w:val="000000"/>
          <w:spacing w:val="0"/>
          <w:w w:val="100"/>
          <w:position w:val="0"/>
        </w:rPr>
        <w:t>4</w:t>
      </w:r>
      <w:bookmarkEnd w:id="1618"/>
      <w:r>
        <w:rPr>
          <w:color w:val="000000"/>
          <w:spacing w:val="0"/>
          <w:w w:val="100"/>
          <w:position w:val="0"/>
        </w:rPr>
        <w:t>8、长期应付款</w:t>
      </w:r>
      <w:bookmarkEnd w:id="1616"/>
      <w:bookmarkEnd w:id="1617"/>
      <w:bookmarkEnd w:id="1619"/>
    </w:p>
    <w:p>
      <w:pPr>
        <w:pStyle w:val="Style31"/>
        <w:keepNext/>
        <w:keepLines/>
        <w:widowControl w:val="0"/>
        <w:shd w:val="clear" w:color="auto" w:fill="auto"/>
        <w:bidi w:val="0"/>
        <w:spacing w:before="0" w:after="140" w:line="240" w:lineRule="auto"/>
        <w:ind w:left="0" w:right="0" w:firstLine="560"/>
        <w:jc w:val="both"/>
      </w:pPr>
      <w:bookmarkStart w:id="1616" w:name="bookmark1616"/>
      <w:bookmarkStart w:id="1617" w:name="bookmark1617"/>
      <w:bookmarkStart w:id="1620" w:name="bookmark1620"/>
      <w:r>
        <w:rPr>
          <w:color w:val="000000"/>
          <w:spacing w:val="0"/>
          <w:w w:val="100"/>
          <w:position w:val="0"/>
        </w:rPr>
        <w:t>项目列示</w:t>
      </w:r>
      <w:bookmarkEnd w:id="1616"/>
      <w:bookmarkEnd w:id="1617"/>
      <w:bookmarkEnd w:id="1620"/>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150,000,000.00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150,000,000.00</w:t>
            </w:r>
          </w:p>
        </w:tc>
      </w:tr>
    </w:tbl>
    <w:p>
      <w:pPr>
        <w:widowControl w:val="0"/>
        <w:spacing w:after="579" w:line="1" w:lineRule="exact"/>
      </w:pPr>
    </w:p>
    <w:p>
      <w:pPr>
        <w:pStyle w:val="Style5"/>
        <w:keepNext w:val="0"/>
        <w:keepLines w:val="0"/>
        <w:widowControl w:val="0"/>
        <w:shd w:val="clear" w:color="auto" w:fill="auto"/>
        <w:bidi w:val="0"/>
        <w:spacing w:before="0" w:after="300" w:line="312" w:lineRule="exact"/>
        <w:ind w:left="56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74" w:lineRule="exact"/>
        <w:ind w:left="0" w:right="0" w:firstLine="560"/>
        <w:jc w:val="both"/>
      </w:pPr>
      <w:r>
        <w:rPr>
          <w:b/>
          <w:bCs/>
          <w:color w:val="000000"/>
          <w:spacing w:val="0"/>
          <w:w w:val="100"/>
          <w:position w:val="0"/>
        </w:rPr>
        <w:t>长期应付款</w:t>
      </w:r>
    </w:p>
    <w:p>
      <w:pPr>
        <w:pStyle w:val="Style5"/>
        <w:keepNext w:val="0"/>
        <w:keepLines w:val="0"/>
        <w:widowControl w:val="0"/>
        <w:shd w:val="clear" w:color="auto" w:fill="auto"/>
        <w:bidi w:val="0"/>
        <w:spacing w:before="0" w:after="480" w:line="374" w:lineRule="exact"/>
        <w:ind w:left="560" w:right="0" w:firstLine="0"/>
        <w:jc w:val="left"/>
      </w:pPr>
      <w:r>
        <w:rPr>
          <w:b/>
          <w:bCs/>
          <w:color w:val="000000"/>
          <w:spacing w:val="0"/>
          <w:w w:val="100"/>
          <w:position w:val="0"/>
        </w:rPr>
        <w:t>(1).</w:t>
      </w:r>
      <w:r>
        <w:rPr>
          <w:b/>
          <w:bCs/>
          <w:color w:val="000000"/>
          <w:spacing w:val="0"/>
          <w:w w:val="100"/>
          <w:position w:val="0"/>
        </w:rPr>
        <w:t xml:space="preserve">按款项性质列示长期应付款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74" w:lineRule="exact"/>
        <w:ind w:left="0" w:right="0" w:firstLine="560"/>
        <w:jc w:val="both"/>
      </w:pPr>
      <w:r>
        <w:rPr>
          <w:b/>
          <w:bCs/>
          <w:color w:val="000000"/>
          <w:spacing w:val="0"/>
          <w:w w:val="100"/>
          <w:position w:val="0"/>
        </w:rPr>
        <w:t>专项应付款</w:t>
      </w:r>
    </w:p>
    <w:p>
      <w:pPr>
        <w:pStyle w:val="Style5"/>
        <w:keepNext w:val="0"/>
        <w:keepLines w:val="0"/>
        <w:widowControl w:val="0"/>
        <w:shd w:val="clear" w:color="auto" w:fill="auto"/>
        <w:bidi w:val="0"/>
        <w:spacing w:before="0" w:after="60" w:line="374" w:lineRule="exact"/>
        <w:ind w:left="560" w:right="0" w:firstLine="0"/>
        <w:jc w:val="left"/>
      </w:pPr>
      <w:r>
        <w:rPr>
          <w:b/>
          <w:bCs/>
          <w:color w:val="000000"/>
          <w:spacing w:val="0"/>
          <w:w w:val="100"/>
          <w:position w:val="0"/>
        </w:rPr>
        <w:t>(1).</w:t>
      </w:r>
      <w:r>
        <w:rPr>
          <w:b/>
          <w:bCs/>
          <w:color w:val="000000"/>
          <w:spacing w:val="0"/>
          <w:w w:val="100"/>
          <w:position w:val="0"/>
        </w:rPr>
        <w:t xml:space="preserve">按款项性质列示专项应付款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36"/>
        <w:gridCol w:w="1843"/>
        <w:gridCol w:w="1277"/>
        <w:gridCol w:w="1699"/>
        <w:gridCol w:w="1142"/>
        <w:gridCol w:w="157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印染厂区拆 迁补偿款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收拆迁补偿款</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24"/>
        <w:keepNext w:val="0"/>
        <w:keepLines w:val="0"/>
        <w:widowControl w:val="0"/>
        <w:shd w:val="clear" w:color="auto" w:fill="auto"/>
        <w:bidi w:val="0"/>
        <w:spacing w:before="0" w:after="0" w:line="240" w:lineRule="auto"/>
        <w:ind w:left="533"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专项应付款本期减少系本期公司不再将富润印染纳入合并财务报表范围，相应转出于丧</w:t>
      </w:r>
    </w:p>
    <w:p>
      <w:pPr>
        <w:widowControl w:val="0"/>
        <w:spacing w:after="199" w:line="1" w:lineRule="exact"/>
      </w:pPr>
    </w:p>
    <w:p>
      <w:pPr>
        <w:pStyle w:val="Style5"/>
        <w:keepNext w:val="0"/>
        <w:keepLines w:val="0"/>
        <w:widowControl w:val="0"/>
        <w:shd w:val="clear" w:color="auto" w:fill="auto"/>
        <w:bidi w:val="0"/>
        <w:spacing w:before="0" w:after="480" w:line="240" w:lineRule="auto"/>
        <w:ind w:left="0" w:right="0" w:firstLine="560"/>
        <w:jc w:val="left"/>
      </w:pPr>
      <w:r>
        <w:rPr>
          <w:color w:val="000000"/>
          <w:spacing w:val="0"/>
          <w:w w:val="100"/>
          <w:position w:val="0"/>
        </w:rPr>
        <w:t>失控制权日的专项应付款余额</w:t>
      </w:r>
    </w:p>
    <w:p>
      <w:pPr>
        <w:pStyle w:val="Style5"/>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富润印染厂区搬迁情况详见本财务报告十六“其他重要事项”之其他(四)之说明</w:t>
      </w:r>
    </w:p>
    <w:p>
      <w:pPr>
        <w:pStyle w:val="Style31"/>
        <w:keepNext/>
        <w:keepLines/>
        <w:widowControl w:val="0"/>
        <w:shd w:val="clear" w:color="auto" w:fill="auto"/>
        <w:bidi w:val="0"/>
        <w:spacing w:before="0" w:after="140" w:line="240" w:lineRule="auto"/>
        <w:ind w:left="0" w:right="0" w:firstLine="560"/>
        <w:jc w:val="both"/>
      </w:pPr>
      <w:bookmarkStart w:id="1621" w:name="bookmark1621"/>
      <w:bookmarkStart w:id="1622" w:name="bookmark1622"/>
      <w:bookmarkStart w:id="1623" w:name="bookmark1623"/>
      <w:bookmarkStart w:id="1624" w:name="bookmark1624"/>
      <w:r>
        <w:rPr>
          <w:color w:val="000000"/>
          <w:spacing w:val="0"/>
          <w:w w:val="100"/>
          <w:position w:val="0"/>
        </w:rPr>
        <w:t>4</w:t>
      </w:r>
      <w:bookmarkEnd w:id="1623"/>
      <w:r>
        <w:rPr>
          <w:color w:val="000000"/>
          <w:spacing w:val="0"/>
          <w:w w:val="100"/>
          <w:position w:val="0"/>
        </w:rPr>
        <w:t>9、长期应付职工薪酬</w:t>
      </w:r>
      <w:bookmarkEnd w:id="1621"/>
      <w:bookmarkEnd w:id="1622"/>
      <w:bookmarkEnd w:id="1624"/>
    </w:p>
    <w:p>
      <w:pPr>
        <w:pStyle w:val="Style5"/>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口适用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560"/>
        <w:jc w:val="both"/>
      </w:pPr>
      <w:r>
        <w:rPr>
          <w:b/>
          <w:bCs/>
          <w:color w:val="000000"/>
          <w:spacing w:val="0"/>
          <w:w w:val="100"/>
          <w:position w:val="0"/>
        </w:rPr>
        <w:t>(1).长期应付职工薪酬表</w:t>
      </w:r>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67"/>
        <w:gridCol w:w="2630"/>
        <w:gridCol w:w="2774"/>
      </w:tblGrid>
      <w:tr>
        <w:trPr>
          <w:trHeight w:val="33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一、离职后福利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设定受益计划净负债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二、辞退福利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1,433,204.16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1,103,646.96</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三、其他长期福利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1,433,204.16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1,103,646.96</w:t>
            </w:r>
          </w:p>
        </w:tc>
      </w:tr>
    </w:tbl>
    <w:p>
      <w:pPr>
        <w:pStyle w:val="Style31"/>
        <w:keepNext/>
        <w:keepLines/>
        <w:widowControl w:val="0"/>
        <w:numPr>
          <w:ilvl w:val="0"/>
          <w:numId w:val="201"/>
        </w:numPr>
        <w:shd w:val="clear" w:color="auto" w:fill="auto"/>
        <w:bidi w:val="0"/>
        <w:spacing w:before="0" w:after="60" w:line="312" w:lineRule="exact"/>
        <w:ind w:left="1040" w:right="0" w:firstLine="0"/>
        <w:jc w:val="left"/>
      </w:pPr>
      <w:bookmarkStart w:id="1625" w:name="bookmark1625"/>
      <w:bookmarkStart w:id="1626" w:name="bookmark1626"/>
      <w:bookmarkStart w:id="1627" w:name="bookmark1627"/>
      <w:bookmarkStart w:id="1628" w:name="bookmark1628"/>
      <w:bookmarkEnd w:id="1627"/>
      <w:r>
        <w:rPr>
          <w:color w:val="000000"/>
          <w:spacing w:val="0"/>
          <w:w w:val="100"/>
          <w:position w:val="0"/>
        </w:rPr>
        <w:t>,</w:t>
      </w:r>
      <w:r>
        <w:rPr>
          <w:color w:val="000000"/>
          <w:spacing w:val="0"/>
          <w:w w:val="100"/>
          <w:position w:val="0"/>
        </w:rPr>
        <w:t>设定受益计划变动情况</w:t>
      </w:r>
      <w:bookmarkEnd w:id="1625"/>
      <w:bookmarkEnd w:id="1626"/>
      <w:bookmarkEnd w:id="1628"/>
    </w:p>
    <w:p>
      <w:pPr>
        <w:pStyle w:val="Style5"/>
        <w:keepNext w:val="0"/>
        <w:keepLines w:val="0"/>
        <w:widowControl w:val="0"/>
        <w:shd w:val="clear" w:color="auto" w:fill="auto"/>
        <w:bidi w:val="0"/>
        <w:spacing w:before="0" w:after="0" w:line="312" w:lineRule="exact"/>
        <w:ind w:left="1040" w:right="0" w:firstLine="0"/>
        <w:jc w:val="left"/>
      </w:pPr>
      <w:r>
        <w:rPr>
          <w:color w:val="000000"/>
          <w:spacing w:val="0"/>
          <w:w w:val="100"/>
          <w:position w:val="0"/>
        </w:rPr>
        <w:t>设定受益计划义务现值：</w:t>
      </w:r>
    </w:p>
    <w:p>
      <w:pPr>
        <w:pStyle w:val="Style5"/>
        <w:keepNext w:val="0"/>
        <w:keepLines w:val="0"/>
        <w:widowControl w:val="0"/>
        <w:shd w:val="clear" w:color="auto" w:fill="auto"/>
        <w:bidi w:val="0"/>
        <w:spacing w:before="0" w:after="0" w:line="312" w:lineRule="exact"/>
        <w:ind w:left="10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1040" w:right="0" w:firstLine="0"/>
        <w:jc w:val="left"/>
      </w:pPr>
      <w:r>
        <w:rPr>
          <w:color w:val="000000"/>
          <w:spacing w:val="0"/>
          <w:w w:val="100"/>
          <w:position w:val="0"/>
        </w:rPr>
        <w:t>计划资产：</w:t>
      </w:r>
    </w:p>
    <w:p>
      <w:pPr>
        <w:pStyle w:val="Style5"/>
        <w:keepNext w:val="0"/>
        <w:keepLines w:val="0"/>
        <w:widowControl w:val="0"/>
        <w:shd w:val="clear" w:color="auto" w:fill="auto"/>
        <w:bidi w:val="0"/>
        <w:spacing w:before="0" w:after="0" w:line="312" w:lineRule="exact"/>
        <w:ind w:left="10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1040" w:right="0" w:firstLine="0"/>
        <w:jc w:val="left"/>
      </w:pPr>
      <w:r>
        <w:rPr>
          <w:color w:val="000000"/>
          <w:spacing w:val="0"/>
          <w:w w:val="100"/>
          <w:position w:val="0"/>
        </w:rPr>
        <w:t>设定受益计划净负债(净资产)</w:t>
      </w:r>
    </w:p>
    <w:p>
      <w:pPr>
        <w:pStyle w:val="Style5"/>
        <w:keepNext w:val="0"/>
        <w:keepLines w:val="0"/>
        <w:widowControl w:val="0"/>
        <w:shd w:val="clear" w:color="auto" w:fill="auto"/>
        <w:bidi w:val="0"/>
        <w:spacing w:before="0" w:after="0" w:line="312" w:lineRule="exact"/>
        <w:ind w:left="10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00" w:line="312" w:lineRule="exact"/>
        <w:ind w:left="1040" w:right="0" w:firstLine="0"/>
        <w:jc w:val="left"/>
      </w:pPr>
      <w:r>
        <w:rPr>
          <w:color w:val="000000"/>
          <w:spacing w:val="0"/>
          <w:w w:val="100"/>
          <w:position w:val="0"/>
        </w:rPr>
        <w:t xml:space="preserve">设定受益计划的内容及与之相关风险、对公司未来现金流量、时间和不确定性的影响说明: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1040" w:right="0" w:firstLine="0"/>
        <w:jc w:val="left"/>
      </w:pPr>
      <w:r>
        <w:rPr>
          <w:color w:val="000000"/>
          <w:spacing w:val="0"/>
          <w:w w:val="100"/>
          <w:position w:val="0"/>
        </w:rPr>
        <w:t>设定受益计划重大精算假设及敏感性分析结果说明</w:t>
      </w:r>
    </w:p>
    <w:p>
      <w:pPr>
        <w:pStyle w:val="Style5"/>
        <w:keepNext w:val="0"/>
        <w:keepLines w:val="0"/>
        <w:widowControl w:val="0"/>
        <w:shd w:val="clear" w:color="auto" w:fill="auto"/>
        <w:bidi w:val="0"/>
        <w:spacing w:before="0" w:after="300" w:line="312" w:lineRule="exact"/>
        <w:ind w:left="10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10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312" w:lineRule="exact"/>
        <w:ind w:left="10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537" w:val="left"/>
        </w:tabs>
        <w:bidi w:val="0"/>
        <w:spacing w:before="0" w:after="60" w:line="312" w:lineRule="exact"/>
        <w:ind w:left="1040" w:right="0" w:firstLine="0"/>
        <w:jc w:val="left"/>
      </w:pPr>
      <w:bookmarkStart w:id="1629" w:name="bookmark1629"/>
      <w:bookmarkStart w:id="1630" w:name="bookmark1630"/>
      <w:bookmarkStart w:id="1631" w:name="bookmark1631"/>
      <w:bookmarkStart w:id="1632" w:name="bookmark1632"/>
      <w:r>
        <w:rPr>
          <w:color w:val="000000"/>
          <w:spacing w:val="0"/>
          <w:w w:val="100"/>
          <w:position w:val="0"/>
        </w:rPr>
        <w:t>5</w:t>
      </w:r>
      <w:bookmarkEnd w:id="1631"/>
      <w:r>
        <w:rPr>
          <w:color w:val="000000"/>
          <w:spacing w:val="0"/>
          <w:w w:val="100"/>
          <w:position w:val="0"/>
        </w:rPr>
        <w:t>0、</w:t>
        <w:tab/>
        <w:t>预计负债</w:t>
      </w:r>
      <w:bookmarkEnd w:id="1629"/>
      <w:bookmarkEnd w:id="1630"/>
      <w:bookmarkEnd w:id="1632"/>
    </w:p>
    <w:p>
      <w:pPr>
        <w:pStyle w:val="Style5"/>
        <w:keepNext w:val="0"/>
        <w:keepLines w:val="0"/>
        <w:widowControl w:val="0"/>
        <w:shd w:val="clear" w:color="auto" w:fill="auto"/>
        <w:bidi w:val="0"/>
        <w:spacing w:before="0" w:after="660" w:line="312" w:lineRule="exact"/>
        <w:ind w:left="10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537" w:val="left"/>
        </w:tabs>
        <w:bidi w:val="0"/>
        <w:spacing w:before="0" w:after="60" w:line="312" w:lineRule="exact"/>
        <w:ind w:left="1040" w:right="0" w:firstLine="0"/>
        <w:jc w:val="left"/>
      </w:pPr>
      <w:bookmarkStart w:id="1633" w:name="bookmark1633"/>
      <w:bookmarkStart w:id="1634" w:name="bookmark1634"/>
      <w:bookmarkStart w:id="1635" w:name="bookmark1635"/>
      <w:bookmarkStart w:id="1636" w:name="bookmark1636"/>
      <w:r>
        <w:rPr>
          <w:color w:val="000000"/>
          <w:spacing w:val="0"/>
          <w:w w:val="100"/>
          <w:position w:val="0"/>
        </w:rPr>
        <w:t>5</w:t>
      </w:r>
      <w:bookmarkEnd w:id="1635"/>
      <w:r>
        <w:rPr>
          <w:color w:val="000000"/>
          <w:spacing w:val="0"/>
          <w:w w:val="100"/>
          <w:position w:val="0"/>
        </w:rPr>
        <w:t>1、</w:t>
        <w:tab/>
        <w:t>递延收益</w:t>
      </w:r>
      <w:bookmarkEnd w:id="1633"/>
      <w:bookmarkEnd w:id="1634"/>
      <w:bookmarkEnd w:id="1636"/>
    </w:p>
    <w:p>
      <w:pPr>
        <w:pStyle w:val="Style5"/>
        <w:keepNext w:val="0"/>
        <w:keepLines w:val="0"/>
        <w:widowControl w:val="0"/>
        <w:shd w:val="clear" w:color="auto" w:fill="auto"/>
        <w:bidi w:val="0"/>
        <w:spacing w:before="0" w:after="0" w:line="312" w:lineRule="exact"/>
        <w:ind w:left="104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60" w:line="312" w:lineRule="exact"/>
        <w:ind w:left="10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36"/>
        <w:gridCol w:w="1469"/>
        <w:gridCol w:w="1483"/>
        <w:gridCol w:w="1469"/>
        <w:gridCol w:w="1512"/>
        <w:gridCol w:w="1608"/>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13,057,958.80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1,107,600.00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13,868,998.12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296,560.68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与资产相关专项 补助收入</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13,057,958.80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1,107,600.00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13,868,998.12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296,560.68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1039" w:line="1" w:lineRule="exact"/>
      </w:pPr>
    </w:p>
    <w:p>
      <w:pPr>
        <w:pStyle w:val="Style5"/>
        <w:keepNext w:val="0"/>
        <w:keepLines w:val="0"/>
        <w:widowControl w:val="0"/>
        <w:shd w:val="clear" w:color="auto" w:fill="auto"/>
        <w:bidi w:val="0"/>
        <w:spacing w:before="0" w:after="120" w:line="240" w:lineRule="auto"/>
        <w:ind w:left="104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120" w:line="240" w:lineRule="auto"/>
        <w:ind w:left="10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79"/>
        <w:gridCol w:w="1406"/>
        <w:gridCol w:w="1306"/>
        <w:gridCol w:w="850"/>
        <w:gridCol w:w="1411"/>
        <w:gridCol w:w="1411"/>
        <w:gridCol w:w="1128"/>
        <w:gridCol w:w="912"/>
      </w:tblGrid>
      <w:tr>
        <w:trPr>
          <w:trHeight w:val="12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 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 关</w:t>
            </w:r>
          </w:p>
        </w:tc>
      </w:tr>
      <w:tr>
        <w:trPr>
          <w:trHeight w:val="127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万吨再生 涤纶长丝、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万吨 再生涤纶短纤维 生产线项目</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5,067,988.04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349,084.14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4,718,903.90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bl>
    <w:p>
      <w:pPr>
        <w:spacing w:lineRule="exact" w:line="1"/>
        <w:rPr>
          <w:sz w:val="2"/>
          <w:szCs w:val="2"/>
        </w:rPr>
      </w:pPr>
      <w:r>
        <w:br w:type="page"/>
      </w:r>
    </w:p>
    <w:tbl>
      <w:tblPr>
        <w:tblOverlap w:val="never"/>
        <w:jc w:val="center"/>
        <w:tblLayout w:type="fixed"/>
      </w:tblPr>
      <w:tblGrid>
        <w:gridCol w:w="1579"/>
        <w:gridCol w:w="1406"/>
        <w:gridCol w:w="1306"/>
        <w:gridCol w:w="850"/>
        <w:gridCol w:w="1411"/>
        <w:gridCol w:w="1411"/>
        <w:gridCol w:w="1128"/>
        <w:gridCol w:w="912"/>
      </w:tblGrid>
      <w:tr>
        <w:trPr>
          <w:trHeight w:val="9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废旧纺织品再生 利用技术的研究 和产业化项目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1,210,119.08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101,785.72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1,108,333.36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废旧纺织品再生 利用项目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685,714.26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64,285.71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621,428.55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废旧军服回收利 用项目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702,380.96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107,142.85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595,238.11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节能技术改造项</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1,521,921.74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420,938.81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1,100,982.93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万米高 档丝麻混纺服装 面料项目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64,537.62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44,679.91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color w:val="000000"/>
                <w:spacing w:val="0"/>
                <w:w w:val="100"/>
                <w:position w:val="0"/>
              </w:rPr>
              <w:t>羊毛</w:t>
            </w:r>
            <w:r>
              <w:rPr>
                <w:rFonts w:ascii="Times New Roman" w:eastAsia="Times New Roman" w:hAnsi="Times New Roman" w:cs="Times New Roman"/>
                <w:color w:val="000000"/>
                <w:spacing w:val="0"/>
                <w:w w:val="100"/>
                <w:position w:val="0"/>
                <w:sz w:val="18"/>
                <w:szCs w:val="18"/>
              </w:rPr>
              <w:t>/PTT/</w:t>
            </w:r>
            <w:r>
              <w:rPr>
                <w:color w:val="000000"/>
                <w:spacing w:val="0"/>
                <w:w w:val="100"/>
                <w:position w:val="0"/>
              </w:rPr>
              <w:t>牛奶纤 维混纺技术的开 发利用项目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63,888.92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防紫外凉爽毛织 物生产技术产业 化项目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136,904.73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26,785.71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110,119.02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丝绸整理系统性 节能减排技术开 发与应用项目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设备投入奖励款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2,455,165.18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266,342.27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2,999,862.23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296,560.68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其他零星项目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399,338.27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90,503.70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308,834.57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13,057,958.80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1,107,600.00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1,571,548.82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12,297,449.30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296,560.68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5"/>
        <w:keepNext w:val="0"/>
        <w:keepLines w:val="0"/>
        <w:widowControl w:val="0"/>
        <w:shd w:val="clear" w:color="auto" w:fill="auto"/>
        <w:bidi w:val="0"/>
        <w:spacing w:before="0" w:after="220" w:line="240" w:lineRule="auto"/>
        <w:ind w:left="146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政府补助本期计入当期损益金额情况详见本财务报告七注释</w:t>
      </w:r>
      <w:r>
        <w:rPr>
          <w:rFonts w:ascii="Times New Roman" w:eastAsia="Times New Roman" w:hAnsi="Times New Roman" w:cs="Times New Roman"/>
          <w:color w:val="000000"/>
          <w:spacing w:val="0"/>
          <w:w w:val="100"/>
          <w:position w:val="0"/>
        </w:rPr>
        <w:t>84</w:t>
      </w:r>
      <w:r>
        <w:rPr>
          <w:color w:val="000000"/>
          <w:spacing w:val="0"/>
          <w:w w:val="100"/>
          <w:position w:val="0"/>
        </w:rPr>
        <w:t>之说明</w:t>
      </w:r>
    </w:p>
    <w:p>
      <w:pPr>
        <w:pStyle w:val="Style5"/>
        <w:keepNext w:val="0"/>
        <w:keepLines w:val="0"/>
        <w:widowControl w:val="0"/>
        <w:shd w:val="clear" w:color="auto" w:fill="auto"/>
        <w:bidi w:val="0"/>
        <w:spacing w:before="0" w:after="220" w:line="240" w:lineRule="auto"/>
        <w:ind w:left="146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递延收益本期其他变动（减少）系本期不再将富润纺织、富润印染、再生源公司、新</w:t>
      </w:r>
    </w:p>
    <w:p>
      <w:pPr>
        <w:pStyle w:val="Style5"/>
        <w:keepNext w:val="0"/>
        <w:keepLines w:val="0"/>
        <w:widowControl w:val="0"/>
        <w:shd w:val="clear" w:color="auto" w:fill="auto"/>
        <w:bidi w:val="0"/>
        <w:spacing w:before="0" w:after="740" w:line="240" w:lineRule="auto"/>
        <w:ind w:left="1040" w:right="0" w:firstLine="0"/>
        <w:jc w:val="left"/>
      </w:pPr>
      <w:r>
        <w:rPr>
          <w:color w:val="000000"/>
          <w:spacing w:val="0"/>
          <w:w w:val="100"/>
          <w:position w:val="0"/>
        </w:rPr>
        <w:t xml:space="preserve">能源公司纳入合并财务报表范围，相应转出该等公司于丧失控制权日递延收益余额 </w:t>
      </w: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140" w:line="240" w:lineRule="auto"/>
        <w:ind w:left="1040" w:right="0" w:firstLine="0"/>
        <w:jc w:val="left"/>
      </w:pPr>
      <w:bookmarkStart w:id="1637" w:name="bookmark1637"/>
      <w:bookmarkStart w:id="1638" w:name="bookmark1638"/>
      <w:bookmarkStart w:id="1639" w:name="bookmark1639"/>
      <w:bookmarkStart w:id="1640" w:name="bookmark1640"/>
      <w:r>
        <w:rPr>
          <w:color w:val="000000"/>
          <w:spacing w:val="0"/>
          <w:w w:val="100"/>
          <w:position w:val="0"/>
        </w:rPr>
        <w:t>5</w:t>
      </w:r>
      <w:bookmarkEnd w:id="1639"/>
      <w:r>
        <w:rPr>
          <w:color w:val="000000"/>
          <w:spacing w:val="0"/>
          <w:w w:val="100"/>
          <w:position w:val="0"/>
        </w:rPr>
        <w:t>2、其他非流动负债</w:t>
      </w:r>
      <w:bookmarkEnd w:id="1637"/>
      <w:bookmarkEnd w:id="1638"/>
      <w:bookmarkEnd w:id="1640"/>
    </w:p>
    <w:p>
      <w:pPr>
        <w:pStyle w:val="Style5"/>
        <w:keepNext w:val="0"/>
        <w:keepLines w:val="0"/>
        <w:widowControl w:val="0"/>
        <w:shd w:val="clear" w:color="auto" w:fill="auto"/>
        <w:bidi w:val="0"/>
        <w:spacing w:before="0" w:after="740" w:line="240" w:lineRule="auto"/>
        <w:ind w:left="10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140" w:line="240" w:lineRule="auto"/>
        <w:ind w:left="1040" w:right="0" w:firstLine="0"/>
        <w:jc w:val="left"/>
      </w:pPr>
      <w:bookmarkStart w:id="1641" w:name="bookmark1641"/>
      <w:bookmarkStart w:id="1642" w:name="bookmark1642"/>
      <w:bookmarkStart w:id="1643" w:name="bookmark1643"/>
      <w:bookmarkStart w:id="1644" w:name="bookmark1644"/>
      <w:r>
        <w:rPr>
          <w:color w:val="000000"/>
          <w:spacing w:val="0"/>
          <w:w w:val="100"/>
          <w:position w:val="0"/>
        </w:rPr>
        <w:t>5</w:t>
      </w:r>
      <w:bookmarkEnd w:id="1643"/>
      <w:r>
        <w:rPr>
          <w:color w:val="000000"/>
          <w:spacing w:val="0"/>
          <w:w w:val="100"/>
          <w:position w:val="0"/>
        </w:rPr>
        <w:t>3、股本</w:t>
      </w:r>
      <w:bookmarkEnd w:id="1641"/>
      <w:bookmarkEnd w:id="1642"/>
      <w:bookmarkEnd w:id="1644"/>
    </w:p>
    <w:p>
      <w:pPr>
        <w:pStyle w:val="Style5"/>
        <w:keepNext w:val="0"/>
        <w:keepLines w:val="0"/>
        <w:widowControl w:val="0"/>
        <w:shd w:val="clear" w:color="auto" w:fill="auto"/>
        <w:bidi w:val="0"/>
        <w:spacing w:before="0" w:after="80" w:line="240" w:lineRule="auto"/>
        <w:ind w:left="104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20" w:line="240" w:lineRule="auto"/>
        <w:ind w:left="0" w:right="580" w:firstLine="0"/>
        <w:jc w:val="right"/>
      </w:pPr>
      <w:r>
        <w:rPr>
          <w:color w:val="000000"/>
          <w:spacing w:val="0"/>
          <w:w w:val="100"/>
          <w:position w:val="0"/>
        </w:rPr>
        <w:t>单位：元币种：人民币</w:t>
      </w:r>
    </w:p>
    <w:tbl>
      <w:tblPr>
        <w:tblOverlap w:val="never"/>
        <w:jc w:val="center"/>
        <w:tblLayout w:type="fixed"/>
      </w:tblPr>
      <w:tblGrid>
        <w:gridCol w:w="1166"/>
        <w:gridCol w:w="1315"/>
        <w:gridCol w:w="998"/>
        <w:gridCol w:w="1003"/>
        <w:gridCol w:w="1070"/>
        <w:gridCol w:w="1085"/>
        <w:gridCol w:w="1061"/>
        <w:gridCol w:w="1363"/>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rFonts w:ascii="Times New Roman" w:eastAsia="Times New Roman" w:hAnsi="Times New Roman" w:cs="Times New Roman"/>
                <w:color w:val="000000"/>
                <w:spacing w:val="0"/>
                <w:w w:val="100"/>
                <w:position w:val="0"/>
                <w:sz w:val="20"/>
                <w:szCs w:val="20"/>
              </w:rPr>
              <w:t>+</w:t>
            </w:r>
          </w:p>
        </w:tc>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发行 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521,946,118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521,946,118</w:t>
            </w:r>
          </w:p>
        </w:tc>
      </w:tr>
    </w:tbl>
    <w:p>
      <w:pPr>
        <w:widowControl w:val="0"/>
        <w:spacing w:after="559" w:line="1" w:lineRule="exact"/>
      </w:pPr>
    </w:p>
    <w:p>
      <w:pPr>
        <w:pStyle w:val="Style5"/>
        <w:keepNext w:val="0"/>
        <w:keepLines w:val="0"/>
        <w:widowControl w:val="0"/>
        <w:shd w:val="clear" w:color="auto" w:fill="auto"/>
        <w:tabs>
          <w:tab w:pos="1514" w:val="left"/>
        </w:tabs>
        <w:bidi w:val="0"/>
        <w:spacing w:before="0" w:after="40" w:line="370" w:lineRule="exact"/>
        <w:ind w:left="1040" w:right="0" w:firstLine="0"/>
        <w:jc w:val="left"/>
      </w:pPr>
      <w:bookmarkStart w:id="1645" w:name="bookmark1645"/>
      <w:r>
        <w:rPr>
          <w:b/>
          <w:bCs/>
          <w:color w:val="000000"/>
          <w:spacing w:val="0"/>
          <w:w w:val="100"/>
          <w:position w:val="0"/>
        </w:rPr>
        <w:t>5</w:t>
      </w:r>
      <w:bookmarkEnd w:id="1645"/>
      <w:r>
        <w:rPr>
          <w:b/>
          <w:bCs/>
          <w:color w:val="000000"/>
          <w:spacing w:val="0"/>
          <w:w w:val="100"/>
          <w:position w:val="0"/>
        </w:rPr>
        <w:t>4、</w:t>
        <w:tab/>
        <w:t>其他权益工具</w:t>
      </w:r>
    </w:p>
    <w:p>
      <w:pPr>
        <w:pStyle w:val="Style5"/>
        <w:keepNext w:val="0"/>
        <w:keepLines w:val="0"/>
        <w:widowControl w:val="0"/>
        <w:shd w:val="clear" w:color="auto" w:fill="auto"/>
        <w:tabs>
          <w:tab w:pos="1499" w:val="left"/>
        </w:tabs>
        <w:bidi w:val="0"/>
        <w:spacing w:before="0" w:after="320" w:line="370" w:lineRule="exact"/>
        <w:ind w:left="1040" w:right="0" w:firstLine="0"/>
        <w:jc w:val="left"/>
      </w:pPr>
      <w:bookmarkStart w:id="1646" w:name="bookmark1646"/>
      <w:r>
        <w:rPr>
          <w:b/>
          <w:bCs/>
          <w:color w:val="000000"/>
          <w:spacing w:val="0"/>
          <w:w w:val="100"/>
          <w:position w:val="0"/>
        </w:rPr>
        <w:t>（</w:t>
      </w:r>
      <w:bookmarkEnd w:id="1646"/>
      <w:r>
        <w:rPr>
          <w:b/>
          <w:bCs/>
          <w:color w:val="000000"/>
          <w:spacing w:val="0"/>
          <w:w w:val="100"/>
          <w:position w:val="0"/>
        </w:rPr>
        <w:t>1）</w:t>
        <w:tab/>
        <w:t>.</w:t>
      </w:r>
      <w:r>
        <w:rPr>
          <w:b/>
          <w:bCs/>
          <w:color w:val="000000"/>
          <w:spacing w:val="0"/>
          <w:w w:val="100"/>
          <w:position w:val="0"/>
        </w:rPr>
        <w:t xml:space="preserve">期末发行在外的优先股、永续债等其他金融工具基本情况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470" w:val="left"/>
        </w:tabs>
        <w:bidi w:val="0"/>
        <w:spacing w:before="0" w:after="40" w:line="341" w:lineRule="exact"/>
        <w:ind w:left="1040" w:right="0" w:firstLine="0"/>
        <w:jc w:val="left"/>
      </w:pPr>
      <w:bookmarkStart w:id="1647" w:name="bookmark1647"/>
      <w:bookmarkStart w:id="1648" w:name="bookmark1648"/>
      <w:bookmarkStart w:id="1649" w:name="bookmark1649"/>
      <w:bookmarkStart w:id="1650" w:name="bookmark1650"/>
      <w:r>
        <w:rPr>
          <w:color w:val="000000"/>
          <w:spacing w:val="0"/>
          <w:w w:val="100"/>
          <w:position w:val="0"/>
        </w:rPr>
        <w:t>（</w:t>
      </w:r>
      <w:bookmarkEnd w:id="1649"/>
      <w:r>
        <w:rPr>
          <w:color w:val="000000"/>
          <w:spacing w:val="0"/>
          <w:w w:val="100"/>
          <w:position w:val="0"/>
        </w:rPr>
        <w:t>2）</w:t>
        <w:tab/>
        <w:t>.</w:t>
      </w:r>
      <w:r>
        <w:rPr>
          <w:color w:val="000000"/>
          <w:spacing w:val="0"/>
          <w:w w:val="100"/>
          <w:position w:val="0"/>
        </w:rPr>
        <w:t>期末发行在外的优先股、永续债等金融工具变动情况表</w:t>
      </w:r>
      <w:bookmarkEnd w:id="1647"/>
      <w:bookmarkEnd w:id="1648"/>
      <w:bookmarkEnd w:id="1650"/>
    </w:p>
    <w:p>
      <w:pPr>
        <w:pStyle w:val="Style5"/>
        <w:keepNext w:val="0"/>
        <w:keepLines w:val="0"/>
        <w:widowControl w:val="0"/>
        <w:shd w:val="clear" w:color="auto" w:fill="auto"/>
        <w:bidi w:val="0"/>
        <w:spacing w:before="0" w:after="0" w:line="312" w:lineRule="exact"/>
        <w:ind w:left="10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312" w:lineRule="exact"/>
        <w:ind w:left="1040" w:right="0" w:firstLine="0"/>
        <w:jc w:val="left"/>
      </w:pPr>
      <w:r>
        <w:rPr>
          <w:color w:val="000000"/>
          <w:spacing w:val="0"/>
          <w:w w:val="100"/>
          <w:position w:val="0"/>
        </w:rPr>
        <w:t xml:space="preserve">其他权益工具本期增减变动情况、变动原因说明，以及相关会计处理的依据: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41" w:lineRule="exact"/>
        <w:ind w:left="1040" w:right="0" w:firstLine="0"/>
        <w:jc w:val="left"/>
      </w:pPr>
      <w:r>
        <w:rPr>
          <w:color w:val="000000"/>
          <w:spacing w:val="0"/>
          <w:w w:val="100"/>
          <w:position w:val="0"/>
        </w:rPr>
        <w:t>其他说明</w:t>
      </w:r>
      <w:r>
        <w:rPr>
          <w:color w:val="000000"/>
          <w:spacing w:val="0"/>
          <w:w w:val="100"/>
          <w:position w:val="0"/>
        </w:rPr>
        <w:t>：</w:t>
      </w:r>
    </w:p>
    <w:p>
      <w:pPr>
        <w:pStyle w:val="Style5"/>
        <w:keepNext w:val="0"/>
        <w:keepLines w:val="0"/>
        <w:widowControl w:val="0"/>
        <w:shd w:val="clear" w:color="auto" w:fill="auto"/>
        <w:bidi w:val="0"/>
        <w:spacing w:before="0" w:after="320" w:line="341" w:lineRule="exact"/>
        <w:ind w:left="10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514" w:val="left"/>
        </w:tabs>
        <w:bidi w:val="0"/>
        <w:spacing w:before="0" w:after="40" w:line="341" w:lineRule="exact"/>
        <w:ind w:left="1040" w:right="0" w:firstLine="0"/>
        <w:jc w:val="left"/>
      </w:pPr>
      <w:bookmarkStart w:id="1651" w:name="bookmark1651"/>
      <w:bookmarkStart w:id="1652" w:name="bookmark1652"/>
      <w:bookmarkStart w:id="1653" w:name="bookmark1653"/>
      <w:bookmarkStart w:id="1654" w:name="bookmark1654"/>
      <w:r>
        <w:rPr>
          <w:color w:val="000000"/>
          <w:spacing w:val="0"/>
          <w:w w:val="100"/>
          <w:position w:val="0"/>
        </w:rPr>
        <w:t>5</w:t>
      </w:r>
      <w:bookmarkEnd w:id="1653"/>
      <w:r>
        <w:rPr>
          <w:color w:val="000000"/>
          <w:spacing w:val="0"/>
          <w:w w:val="100"/>
          <w:position w:val="0"/>
        </w:rPr>
        <w:t>5、</w:t>
        <w:tab/>
        <w:t>资本公积</w:t>
      </w:r>
      <w:bookmarkEnd w:id="1651"/>
      <w:bookmarkEnd w:id="1652"/>
      <w:bookmarkEnd w:id="1654"/>
    </w:p>
    <w:p>
      <w:pPr>
        <w:pStyle w:val="Style5"/>
        <w:keepNext w:val="0"/>
        <w:keepLines w:val="0"/>
        <w:widowControl w:val="0"/>
        <w:shd w:val="clear" w:color="auto" w:fill="auto"/>
        <w:bidi w:val="0"/>
        <w:spacing w:before="0" w:after="40" w:line="341" w:lineRule="exact"/>
        <w:ind w:left="10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14"/>
        <w:gridCol w:w="1819"/>
        <w:gridCol w:w="1858"/>
        <w:gridCol w:w="1838"/>
        <w:gridCol w:w="1848"/>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期末余额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资本溢价（股本 溢价）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1,085,026,257.01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581,268.31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1,085,607,525.32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25,457,481.19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25,457,481.19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1,110,483,738.20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581,268.31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1,111,065,006.51</w:t>
            </w:r>
          </w:p>
        </w:tc>
      </w:tr>
    </w:tbl>
    <w:p>
      <w:pPr>
        <w:widowControl w:val="0"/>
        <w:spacing w:after="319" w:line="1" w:lineRule="exact"/>
      </w:pPr>
    </w:p>
    <w:p>
      <w:pPr>
        <w:pStyle w:val="Style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820" w:line="487" w:lineRule="exact"/>
        <w:ind w:left="1040" w:right="0" w:firstLine="420"/>
        <w:jc w:val="both"/>
      </w:pPr>
      <w:r>
        <w:rPr>
          <w:color w:val="000000"/>
          <w:spacing w:val="0"/>
          <w:w w:val="100"/>
          <w:position w:val="0"/>
        </w:rPr>
        <w:t>资本公积本期增加系公司本期转让所持浙江富润数链科技有限公司</w:t>
      </w:r>
      <w:r>
        <w:rPr>
          <w:color w:val="000000"/>
          <w:spacing w:val="0"/>
          <w:w w:val="100"/>
          <w:position w:val="0"/>
          <w:sz w:val="18"/>
          <w:szCs w:val="18"/>
        </w:rPr>
        <w:t>46%</w:t>
      </w:r>
      <w:r>
        <w:rPr>
          <w:color w:val="000000"/>
          <w:spacing w:val="0"/>
          <w:w w:val="100"/>
          <w:position w:val="0"/>
        </w:rPr>
        <w:t>的股权，将转让价款 与转让长期股权投资相对应享有浙江富润数链科技有限公司持续计算的净资产份额之间的差额计 入资本公积（股本溢价）。</w:t>
      </w:r>
    </w:p>
    <w:p>
      <w:pPr>
        <w:pStyle w:val="Style31"/>
        <w:keepNext/>
        <w:keepLines/>
        <w:widowControl w:val="0"/>
        <w:shd w:val="clear" w:color="auto" w:fill="auto"/>
        <w:bidi w:val="0"/>
        <w:spacing w:before="0" w:after="140" w:line="240" w:lineRule="auto"/>
        <w:ind w:left="1040" w:right="0" w:firstLine="0"/>
        <w:jc w:val="left"/>
      </w:pPr>
      <w:bookmarkStart w:id="1655" w:name="bookmark1655"/>
      <w:bookmarkStart w:id="1656" w:name="bookmark1656"/>
      <w:bookmarkStart w:id="1657" w:name="bookmark1657"/>
      <w:bookmarkStart w:id="1658" w:name="bookmark1658"/>
      <w:r>
        <w:rPr>
          <w:color w:val="000000"/>
          <w:spacing w:val="0"/>
          <w:w w:val="100"/>
          <w:position w:val="0"/>
        </w:rPr>
        <w:t>5</w:t>
      </w:r>
      <w:bookmarkEnd w:id="1657"/>
      <w:r>
        <w:rPr>
          <w:color w:val="000000"/>
          <w:spacing w:val="0"/>
          <w:w w:val="100"/>
          <w:position w:val="0"/>
        </w:rPr>
        <w:t>6、库存股</w:t>
      </w:r>
      <w:bookmarkEnd w:id="1655"/>
      <w:bookmarkEnd w:id="1656"/>
      <w:bookmarkEnd w:id="1658"/>
    </w:p>
    <w:p>
      <w:pPr>
        <w:pStyle w:val="Style5"/>
        <w:keepNext w:val="0"/>
        <w:keepLines w:val="0"/>
        <w:widowControl w:val="0"/>
        <w:shd w:val="clear" w:color="auto" w:fill="auto"/>
        <w:bidi w:val="0"/>
        <w:spacing w:before="0" w:after="40" w:line="240" w:lineRule="auto"/>
        <w:ind w:left="10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18"/>
        <w:gridCol w:w="1810"/>
        <w:gridCol w:w="1834"/>
        <w:gridCol w:w="1853"/>
        <w:gridCol w:w="1862"/>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回购股份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100,217,874.31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100,217,874.31</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100,217,874.31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100,217,874.31</w:t>
            </w: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详见本财务报告十六“其他重要事项”之其他（五）之说明。</w:t>
      </w:r>
      <w:r>
        <w:br w:type="page"/>
      </w:r>
    </w:p>
    <w:p>
      <w:pPr>
        <w:pStyle w:val="Style31"/>
        <w:keepNext/>
        <w:keepLines/>
        <w:widowControl w:val="0"/>
        <w:shd w:val="clear" w:color="auto" w:fill="auto"/>
        <w:bidi w:val="0"/>
        <w:spacing w:before="0" w:after="140" w:line="240" w:lineRule="auto"/>
        <w:ind w:left="0" w:right="0" w:firstLine="900"/>
        <w:jc w:val="left"/>
      </w:pPr>
      <w:bookmarkStart w:id="1659" w:name="bookmark1659"/>
      <w:bookmarkStart w:id="1660" w:name="bookmark1660"/>
      <w:bookmarkStart w:id="1661" w:name="bookmark1661"/>
      <w:bookmarkStart w:id="1662" w:name="bookmark1662"/>
      <w:r>
        <w:rPr>
          <w:color w:val="000000"/>
          <w:spacing w:val="0"/>
          <w:w w:val="100"/>
          <w:position w:val="0"/>
        </w:rPr>
        <w:t>5</w:t>
      </w:r>
      <w:bookmarkEnd w:id="1661"/>
      <w:r>
        <w:rPr>
          <w:color w:val="000000"/>
          <w:spacing w:val="0"/>
          <w:w w:val="100"/>
          <w:position w:val="0"/>
        </w:rPr>
        <w:t>7、其他综合收益</w:t>
      </w:r>
      <w:bookmarkEnd w:id="1659"/>
      <w:bookmarkEnd w:id="1660"/>
      <w:bookmarkEnd w:id="1662"/>
    </w:p>
    <w:p>
      <w:pPr>
        <w:pStyle w:val="Style5"/>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7460" w:right="0" w:firstLine="0"/>
        <w:jc w:val="left"/>
      </w:pPr>
      <w:r>
        <w:rPr>
          <w:color w:val="000000"/>
          <w:spacing w:val="0"/>
          <w:w w:val="100"/>
          <w:position w:val="0"/>
        </w:rPr>
        <w:t>单位：元币种：人民币</w:t>
      </w:r>
    </w:p>
    <w:tbl>
      <w:tblPr>
        <w:tblOverlap w:val="never"/>
        <w:jc w:val="right"/>
        <w:tblLayout w:type="fixed"/>
      </w:tblPr>
      <w:tblGrid>
        <w:gridCol w:w="1958"/>
        <w:gridCol w:w="989"/>
        <w:gridCol w:w="1109"/>
        <w:gridCol w:w="1056"/>
        <w:gridCol w:w="1128"/>
        <w:gridCol w:w="701"/>
        <w:gridCol w:w="984"/>
        <w:gridCol w:w="989"/>
        <w:gridCol w:w="710"/>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期初</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期末</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160"/>
              <w:jc w:val="left"/>
              <w:rPr>
                <w:sz w:val="15"/>
                <w:szCs w:val="15"/>
              </w:rPr>
            </w:pPr>
            <w:r>
              <w:rPr>
                <w:color w:val="000000"/>
                <w:spacing w:val="0"/>
                <w:w w:val="100"/>
                <w:position w:val="0"/>
                <w:sz w:val="15"/>
                <w:szCs w:val="15"/>
              </w:rPr>
              <w:t>本期所得税</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前发生额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center"/>
              <w:rPr>
                <w:sz w:val="15"/>
                <w:szCs w:val="15"/>
              </w:rPr>
            </w:pPr>
            <w:r>
              <w:rPr>
                <w:color w:val="000000"/>
                <w:spacing w:val="0"/>
                <w:w w:val="100"/>
                <w:position w:val="0"/>
                <w:sz w:val="15"/>
                <w:szCs w:val="15"/>
              </w:rPr>
              <w:t>减：前期计入 其他综合收 益当期转入 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rPr>
                <w:sz w:val="15"/>
                <w:szCs w:val="15"/>
              </w:rPr>
            </w:pPr>
            <w:r>
              <w:rPr>
                <w:color w:val="000000"/>
                <w:spacing w:val="0"/>
                <w:w w:val="100"/>
                <w:position w:val="0"/>
                <w:sz w:val="15"/>
                <w:szCs w:val="15"/>
              </w:rPr>
              <w:t>减：前期计入 其他综合收益 当期转入留存 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减：所</w:t>
            </w:r>
          </w:p>
          <w:p>
            <w:pPr>
              <w:pStyle w:val="Style27"/>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得税费</w:t>
            </w:r>
          </w:p>
          <w:p>
            <w:pPr>
              <w:pStyle w:val="Style27"/>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税后归属于</w:t>
            </w:r>
          </w:p>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母公司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税后归属于</w:t>
            </w:r>
          </w:p>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少数股东</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―、不能重分类进损益的其</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其中：重新计量设定受益计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260"/>
              <w:jc w:val="left"/>
              <w:rPr>
                <w:sz w:val="15"/>
                <w:szCs w:val="15"/>
              </w:rPr>
            </w:pPr>
            <w:r>
              <w:rPr>
                <w:color w:val="000000"/>
                <w:spacing w:val="0"/>
                <w:w w:val="100"/>
                <w:position w:val="0"/>
                <w:sz w:val="15"/>
                <w:szCs w:val="15"/>
              </w:rPr>
              <w:t>权益法下不能转损益的</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260"/>
              <w:jc w:val="left"/>
              <w:rPr>
                <w:sz w:val="15"/>
                <w:szCs w:val="15"/>
              </w:rPr>
            </w:pPr>
            <w:r>
              <w:rPr>
                <w:color w:val="000000"/>
                <w:spacing w:val="0"/>
                <w:w w:val="100"/>
                <w:position w:val="0"/>
                <w:sz w:val="15"/>
                <w:szCs w:val="15"/>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260"/>
              <w:jc w:val="left"/>
              <w:rPr>
                <w:sz w:val="15"/>
                <w:szCs w:val="15"/>
              </w:rPr>
            </w:pPr>
            <w:r>
              <w:rPr>
                <w:color w:val="000000"/>
                <w:spacing w:val="0"/>
                <w:w w:val="100"/>
                <w:position w:val="0"/>
                <w:sz w:val="15"/>
                <w:szCs w:val="15"/>
              </w:rPr>
              <w:t>企业自身信用风险公允</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二、将重分类进损益的其他</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-22,449.59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-3,187,390.00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-3,236,193.44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22,449.59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26,353.85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其中：权益法下可转损益的</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-22,449.59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-3,187,390.00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-3,236,193.44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22,449.59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26,353.85</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260"/>
              <w:jc w:val="left"/>
              <w:rPr>
                <w:sz w:val="15"/>
                <w:szCs w:val="15"/>
              </w:rPr>
            </w:pPr>
            <w:r>
              <w:rPr>
                <w:color w:val="000000"/>
                <w:spacing w:val="0"/>
                <w:w w:val="100"/>
                <w:position w:val="0"/>
                <w:sz w:val="15"/>
                <w:szCs w:val="15"/>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260"/>
              <w:jc w:val="left"/>
              <w:rPr>
                <w:sz w:val="15"/>
                <w:szCs w:val="15"/>
              </w:rPr>
            </w:pPr>
            <w:r>
              <w:rPr>
                <w:color w:val="000000"/>
                <w:spacing w:val="0"/>
                <w:w w:val="100"/>
                <w:position w:val="0"/>
                <w:sz w:val="15"/>
                <w:szCs w:val="15"/>
              </w:rPr>
              <w:t>金融资产重分类计入其</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260"/>
              <w:jc w:val="left"/>
              <w:rPr>
                <w:sz w:val="15"/>
                <w:szCs w:val="15"/>
              </w:rPr>
            </w:pPr>
            <w:r>
              <w:rPr>
                <w:color w:val="000000"/>
                <w:spacing w:val="0"/>
                <w:w w:val="100"/>
                <w:position w:val="0"/>
                <w:sz w:val="15"/>
                <w:szCs w:val="15"/>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-22,449.59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-3,187,390.00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-3,236,193.44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22,449.59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26,353.85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31"/>
        <w:keepNext/>
        <w:keepLines/>
        <w:widowControl w:val="0"/>
        <w:shd w:val="clear" w:color="auto" w:fill="auto"/>
        <w:bidi w:val="0"/>
        <w:spacing w:before="0" w:after="140" w:line="240" w:lineRule="auto"/>
        <w:ind w:left="0" w:right="0" w:firstLine="900"/>
        <w:jc w:val="left"/>
      </w:pPr>
      <w:bookmarkStart w:id="1663" w:name="bookmark1663"/>
      <w:bookmarkStart w:id="1664" w:name="bookmark1664"/>
      <w:bookmarkStart w:id="1665" w:name="bookmark1665"/>
      <w:bookmarkStart w:id="1666" w:name="bookmark1666"/>
      <w:r>
        <w:rPr>
          <w:color w:val="000000"/>
          <w:spacing w:val="0"/>
          <w:w w:val="100"/>
          <w:position w:val="0"/>
        </w:rPr>
        <w:t>5</w:t>
      </w:r>
      <w:bookmarkEnd w:id="1665"/>
      <w:r>
        <w:rPr>
          <w:color w:val="000000"/>
          <w:spacing w:val="0"/>
          <w:w w:val="100"/>
          <w:position w:val="0"/>
        </w:rPr>
        <w:t>8、专项储备</w:t>
      </w:r>
      <w:bookmarkEnd w:id="1663"/>
      <w:bookmarkEnd w:id="1664"/>
      <w:bookmarkEnd w:id="1666"/>
    </w:p>
    <w:p>
      <w:pPr>
        <w:pStyle w:val="Style5"/>
        <w:keepNext w:val="0"/>
        <w:keepLines w:val="0"/>
        <w:widowControl w:val="0"/>
        <w:shd w:val="clear" w:color="auto" w:fill="auto"/>
        <w:bidi w:val="0"/>
        <w:spacing w:before="0" w:after="720" w:line="240" w:lineRule="auto"/>
        <w:ind w:left="0" w:right="0" w:firstLine="9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900"/>
        <w:jc w:val="left"/>
      </w:pPr>
      <w:bookmarkStart w:id="1667" w:name="bookmark1667"/>
      <w:bookmarkStart w:id="1668" w:name="bookmark1668"/>
      <w:bookmarkStart w:id="1669" w:name="bookmark1669"/>
      <w:bookmarkStart w:id="1670" w:name="bookmark1670"/>
      <w:r>
        <w:rPr>
          <w:color w:val="000000"/>
          <w:spacing w:val="0"/>
          <w:w w:val="100"/>
          <w:position w:val="0"/>
        </w:rPr>
        <w:t>5</w:t>
      </w:r>
      <w:bookmarkEnd w:id="1669"/>
      <w:r>
        <w:rPr>
          <w:color w:val="000000"/>
          <w:spacing w:val="0"/>
          <w:w w:val="100"/>
          <w:position w:val="0"/>
        </w:rPr>
        <w:t>9、盈余公积</w:t>
      </w:r>
      <w:bookmarkEnd w:id="1667"/>
      <w:bookmarkEnd w:id="1668"/>
      <w:bookmarkEnd w:id="1670"/>
    </w:p>
    <w:p>
      <w:pPr>
        <w:pStyle w:val="Style5"/>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7460" w:right="0" w:firstLine="0"/>
        <w:jc w:val="left"/>
      </w:pPr>
      <w:r>
        <w:rPr>
          <w:color w:val="000000"/>
          <w:spacing w:val="0"/>
          <w:w w:val="100"/>
          <w:position w:val="0"/>
        </w:rPr>
        <w:t>单位：元币种：人民币</w:t>
      </w:r>
    </w:p>
    <w:tbl>
      <w:tblPr>
        <w:tblOverlap w:val="never"/>
        <w:jc w:val="center"/>
        <w:tblLayout w:type="fixed"/>
      </w:tblPr>
      <w:tblGrid>
        <w:gridCol w:w="1680"/>
        <w:gridCol w:w="1795"/>
        <w:gridCol w:w="1805"/>
        <w:gridCol w:w="1814"/>
        <w:gridCol w:w="1814"/>
      </w:tblGrid>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bl>
    <w:p>
      <w:pPr>
        <w:spacing w:lineRule="exact" w:line="1"/>
        <w:rPr>
          <w:sz w:val="2"/>
          <w:szCs w:val="2"/>
        </w:rPr>
      </w:pPr>
      <w:r>
        <w:br w:type="page"/>
      </w:r>
    </w:p>
    <w:tbl>
      <w:tblPr>
        <w:tblOverlap w:val="never"/>
        <w:jc w:val="center"/>
        <w:tblLayout w:type="fixed"/>
      </w:tblPr>
      <w:tblGrid>
        <w:gridCol w:w="1680"/>
        <w:gridCol w:w="1795"/>
        <w:gridCol w:w="1805"/>
        <w:gridCol w:w="1814"/>
        <w:gridCol w:w="181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162,241,200.56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162,241,200.56</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162,241,200.56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162,241,200.56</w:t>
            </w:r>
          </w:p>
        </w:tc>
      </w:tr>
    </w:tbl>
    <w:p>
      <w:pPr>
        <w:widowControl w:val="0"/>
        <w:spacing w:after="699" w:line="1" w:lineRule="exact"/>
      </w:pPr>
    </w:p>
    <w:p>
      <w:pPr>
        <w:pStyle w:val="Style31"/>
        <w:keepNext/>
        <w:keepLines/>
        <w:widowControl w:val="0"/>
        <w:shd w:val="clear" w:color="auto" w:fill="auto"/>
        <w:bidi w:val="0"/>
        <w:spacing w:before="0" w:after="140" w:line="240" w:lineRule="auto"/>
        <w:ind w:left="0" w:right="0" w:firstLine="900"/>
        <w:jc w:val="left"/>
      </w:pPr>
      <w:bookmarkStart w:id="1671" w:name="bookmark1671"/>
      <w:bookmarkStart w:id="1672" w:name="bookmark1672"/>
      <w:bookmarkStart w:id="1673" w:name="bookmark1673"/>
      <w:bookmarkStart w:id="1674" w:name="bookmark1674"/>
      <w:r>
        <w:rPr>
          <w:color w:val="000000"/>
          <w:spacing w:val="0"/>
          <w:w w:val="100"/>
          <w:position w:val="0"/>
        </w:rPr>
        <w:t>6</w:t>
      </w:r>
      <w:bookmarkEnd w:id="1673"/>
      <w:r>
        <w:rPr>
          <w:color w:val="000000"/>
          <w:spacing w:val="0"/>
          <w:w w:val="100"/>
          <w:position w:val="0"/>
        </w:rPr>
        <w:t>0、未分配利润</w:t>
      </w:r>
      <w:bookmarkEnd w:id="1671"/>
      <w:bookmarkEnd w:id="1672"/>
      <w:bookmarkEnd w:id="1674"/>
    </w:p>
    <w:p>
      <w:pPr>
        <w:pStyle w:val="Style5"/>
        <w:keepNext w:val="0"/>
        <w:keepLines w:val="0"/>
        <w:widowControl w:val="0"/>
        <w:shd w:val="clear" w:color="auto" w:fill="auto"/>
        <w:bidi w:val="0"/>
        <w:spacing w:before="0" w:after="60" w:line="240" w:lineRule="auto"/>
        <w:ind w:left="0" w:right="0" w:firstLine="9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99"/>
        <w:gridCol w:w="2827"/>
        <w:gridCol w:w="275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1,147,879,967.23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372,546,565.27</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 xml:space="preserve">调整期初未分配利润合计数(调增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381,651,787.16</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1,147,879,967.23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754,198,352.43</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加:本期归属于母公司所有者的净利 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-433,266,113.23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485,478,552.00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39,898,403.53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40,537,658.56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40,537,658.56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提取职工奖励及福利基金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11,360,875.11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674,076,195.44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20"/>
                <w:szCs w:val="20"/>
              </w:rPr>
            </w:pPr>
            <w:r>
              <w:rPr>
                <w:rFonts w:ascii="Times New Roman" w:eastAsia="Times New Roman" w:hAnsi="Times New Roman" w:cs="Times New Roman"/>
                <w:color w:val="000000"/>
                <w:spacing w:val="0"/>
                <w:w w:val="100"/>
                <w:position w:val="0"/>
                <w:sz w:val="20"/>
                <w:szCs w:val="20"/>
              </w:rPr>
              <w:t>1,147,879,967.23</w:t>
            </w:r>
          </w:p>
        </w:tc>
      </w:tr>
    </w:tbl>
    <w:p>
      <w:pPr>
        <w:widowControl w:val="0"/>
        <w:spacing w:after="419" w:line="1" w:lineRule="exact"/>
      </w:pPr>
    </w:p>
    <w:p>
      <w:pPr>
        <w:pStyle w:val="Style5"/>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调整期初未分配利润明细：</w:t>
      </w:r>
    </w:p>
    <w:p>
      <w:pPr>
        <w:pStyle w:val="Style5"/>
        <w:keepNext w:val="0"/>
        <w:keepLines w:val="0"/>
        <w:widowControl w:val="0"/>
        <w:shd w:val="clear" w:color="auto" w:fill="auto"/>
        <w:tabs>
          <w:tab w:pos="1258" w:val="left"/>
        </w:tabs>
        <w:bidi w:val="0"/>
        <w:spacing w:before="0" w:after="60" w:line="240" w:lineRule="auto"/>
        <w:ind w:left="0" w:right="0" w:firstLine="900"/>
        <w:jc w:val="left"/>
      </w:pPr>
      <w:bookmarkStart w:id="1675" w:name="bookmark1675"/>
      <w:r>
        <w:rPr>
          <w:rFonts w:ascii="Times New Roman" w:eastAsia="Times New Roman" w:hAnsi="Times New Roman" w:cs="Times New Roman"/>
          <w:color w:val="000000"/>
          <w:spacing w:val="0"/>
          <w:w w:val="100"/>
          <w:position w:val="0"/>
        </w:rPr>
        <w:t>1</w:t>
      </w:r>
      <w:bookmarkEnd w:id="1675"/>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1278" w:val="left"/>
        </w:tabs>
        <w:bidi w:val="0"/>
        <w:spacing w:before="0" w:after="60" w:line="240" w:lineRule="auto"/>
        <w:ind w:left="0" w:right="0" w:firstLine="900"/>
        <w:jc w:val="left"/>
      </w:pPr>
      <w:bookmarkStart w:id="1676" w:name="bookmark1676"/>
      <w:r>
        <w:rPr>
          <w:rFonts w:ascii="Times New Roman" w:eastAsia="Times New Roman" w:hAnsi="Times New Roman" w:cs="Times New Roman"/>
          <w:color w:val="000000"/>
          <w:spacing w:val="0"/>
          <w:w w:val="100"/>
          <w:position w:val="0"/>
        </w:rPr>
        <w:t>2</w:t>
      </w:r>
      <w:bookmarkEnd w:id="1676"/>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1278" w:val="left"/>
        </w:tabs>
        <w:bidi w:val="0"/>
        <w:spacing w:before="0" w:after="60" w:line="240" w:lineRule="auto"/>
        <w:ind w:left="0" w:right="0" w:firstLine="900"/>
        <w:jc w:val="left"/>
      </w:pPr>
      <w:bookmarkStart w:id="1677" w:name="bookmark1677"/>
      <w:r>
        <w:rPr>
          <w:rFonts w:ascii="Times New Roman" w:eastAsia="Times New Roman" w:hAnsi="Times New Roman" w:cs="Times New Roman"/>
          <w:color w:val="000000"/>
          <w:spacing w:val="0"/>
          <w:w w:val="100"/>
          <w:position w:val="0"/>
        </w:rPr>
        <w:t>3</w:t>
      </w:r>
      <w:bookmarkEnd w:id="1677"/>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1278" w:val="left"/>
        </w:tabs>
        <w:bidi w:val="0"/>
        <w:spacing w:before="0" w:after="60" w:line="240" w:lineRule="auto"/>
        <w:ind w:left="0" w:right="0" w:firstLine="900"/>
        <w:jc w:val="left"/>
      </w:pPr>
      <w:bookmarkStart w:id="1678" w:name="bookmark1678"/>
      <w:r>
        <w:rPr>
          <w:rFonts w:ascii="Times New Roman" w:eastAsia="Times New Roman" w:hAnsi="Times New Roman" w:cs="Times New Roman"/>
          <w:color w:val="000000"/>
          <w:spacing w:val="0"/>
          <w:w w:val="100"/>
          <w:position w:val="0"/>
        </w:rPr>
        <w:t>4</w:t>
      </w:r>
      <w:bookmarkEnd w:id="1678"/>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1278" w:val="left"/>
        </w:tabs>
        <w:bidi w:val="0"/>
        <w:spacing w:before="0" w:after="420" w:line="240" w:lineRule="auto"/>
        <w:ind w:left="0" w:right="0" w:firstLine="900"/>
        <w:jc w:val="left"/>
      </w:pPr>
      <w:bookmarkStart w:id="1679" w:name="bookmark1679"/>
      <w:r>
        <w:rPr>
          <w:rFonts w:ascii="Times New Roman" w:eastAsia="Times New Roman" w:hAnsi="Times New Roman" w:cs="Times New Roman"/>
          <w:color w:val="000000"/>
          <w:spacing w:val="0"/>
          <w:w w:val="100"/>
          <w:position w:val="0"/>
        </w:rPr>
        <w:t>5</w:t>
      </w:r>
      <w:bookmarkEnd w:id="1679"/>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1"/>
        <w:keepNext/>
        <w:keepLines/>
        <w:widowControl w:val="0"/>
        <w:shd w:val="clear" w:color="auto" w:fill="auto"/>
        <w:bidi w:val="0"/>
        <w:spacing w:before="0" w:after="140" w:line="240" w:lineRule="auto"/>
        <w:ind w:left="0" w:right="0" w:firstLine="900"/>
        <w:jc w:val="left"/>
      </w:pPr>
      <w:bookmarkStart w:id="1680" w:name="bookmark1680"/>
      <w:bookmarkStart w:id="1681" w:name="bookmark1681"/>
      <w:bookmarkStart w:id="1682" w:name="bookmark1682"/>
      <w:bookmarkStart w:id="1683" w:name="bookmark1683"/>
      <w:r>
        <w:rPr>
          <w:color w:val="000000"/>
          <w:spacing w:val="0"/>
          <w:w w:val="100"/>
          <w:position w:val="0"/>
        </w:rPr>
        <w:t>6</w:t>
      </w:r>
      <w:bookmarkEnd w:id="1682"/>
      <w:r>
        <w:rPr>
          <w:color w:val="000000"/>
          <w:spacing w:val="0"/>
          <w:w w:val="100"/>
          <w:position w:val="0"/>
        </w:rPr>
        <w:t>1、营业收入和营业成本</w:t>
      </w:r>
      <w:bookmarkEnd w:id="1680"/>
      <w:bookmarkEnd w:id="1681"/>
      <w:bookmarkEnd w:id="1683"/>
    </w:p>
    <w:p>
      <w:pPr>
        <w:pStyle w:val="Style31"/>
        <w:keepNext/>
        <w:keepLines/>
        <w:widowControl w:val="0"/>
        <w:shd w:val="clear" w:color="auto" w:fill="auto"/>
        <w:bidi w:val="0"/>
        <w:spacing w:before="0" w:after="140" w:line="240" w:lineRule="auto"/>
        <w:ind w:left="0" w:right="0" w:firstLine="900"/>
        <w:jc w:val="left"/>
      </w:pPr>
      <w:bookmarkStart w:id="1680" w:name="bookmark1680"/>
      <w:bookmarkStart w:id="1681" w:name="bookmark1681"/>
      <w:bookmarkStart w:id="1684" w:name="bookmark1684"/>
      <w:r>
        <w:rPr>
          <w:color w:val="000000"/>
          <w:spacing w:val="0"/>
          <w:w w:val="100"/>
          <w:position w:val="0"/>
        </w:rPr>
        <w:t>(1).</w:t>
      </w:r>
      <w:r>
        <w:rPr>
          <w:color w:val="000000"/>
          <w:spacing w:val="0"/>
          <w:w w:val="100"/>
          <w:position w:val="0"/>
        </w:rPr>
        <w:t>营业收入和营业成本情况</w:t>
      </w:r>
      <w:bookmarkEnd w:id="1680"/>
      <w:bookmarkEnd w:id="1681"/>
      <w:bookmarkEnd w:id="1684"/>
    </w:p>
    <w:p>
      <w:pPr>
        <w:pStyle w:val="Style5"/>
        <w:keepNext w:val="0"/>
        <w:keepLines w:val="0"/>
        <w:widowControl w:val="0"/>
        <w:shd w:val="clear" w:color="auto" w:fill="auto"/>
        <w:bidi w:val="0"/>
        <w:spacing w:before="0" w:after="60" w:line="240" w:lineRule="auto"/>
        <w:ind w:left="0" w:right="0" w:firstLine="90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40"/>
        <w:gridCol w:w="1862"/>
        <w:gridCol w:w="1877"/>
        <w:gridCol w:w="1877"/>
        <w:gridCol w:w="1886"/>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3,005,923,909.56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2,721,867,296.68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3,082,286,283.34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2,618,360,122.02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33,147,337.25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22,767,691.09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46,850,809.66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33,395,405.50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3,039,071,246.81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2,744,634,987.77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3,129,137,093.00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2,651,755,527.52</w:t>
            </w:r>
          </w:p>
        </w:tc>
      </w:tr>
    </w:tbl>
    <w:p>
      <w:pPr>
        <w:spacing w:lineRule="exact" w:line="1"/>
        <w:rPr>
          <w:sz w:val="2"/>
          <w:szCs w:val="2"/>
        </w:rPr>
      </w:pPr>
      <w:r>
        <w:br w:type="page"/>
      </w:r>
    </w:p>
    <w:p>
      <w:pPr>
        <w:pStyle w:val="Style5"/>
        <w:keepNext w:val="0"/>
        <w:keepLines w:val="0"/>
        <w:widowControl w:val="0"/>
        <w:shd w:val="clear" w:color="auto" w:fill="auto"/>
        <w:bidi w:val="0"/>
        <w:spacing w:before="0" w:after="140" w:line="240" w:lineRule="auto"/>
        <w:ind w:left="0" w:right="0" w:firstLine="940"/>
        <w:jc w:val="left"/>
      </w:pPr>
      <w:r>
        <w:rPr>
          <w:b/>
          <w:bCs/>
          <w:color w:val="000000"/>
          <w:spacing w:val="0"/>
          <w:w w:val="100"/>
          <w:position w:val="0"/>
        </w:rPr>
        <w:t>(2).</w:t>
      </w:r>
      <w:r>
        <w:rPr>
          <w:b/>
          <w:bCs/>
          <w:color w:val="000000"/>
          <w:spacing w:val="0"/>
          <w:w w:val="100"/>
          <w:position w:val="0"/>
        </w:rPr>
        <w:t>营业收入具体情况</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2496"/>
        <w:gridCol w:w="3245"/>
        <w:gridCol w:w="3202"/>
      </w:tblGrid>
      <w:tr>
        <w:trPr>
          <w:trHeight w:val="64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303,907.12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减：与主营业务无关的业 务收入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5,236. </w:t>
            </w:r>
            <w:r>
              <w:rPr>
                <w:color w:val="000000"/>
                <w:spacing w:val="0"/>
                <w:w w:val="100"/>
                <w:position w:val="0"/>
                <w:sz w:val="18"/>
                <w:szCs w:val="18"/>
              </w:rPr>
              <w:t>99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减：不具备商业实质的收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12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扣除与主营业务无关的 业务收入和不具备商业 实质的收入后的营业收 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298,670.13</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99" w:line="1" w:lineRule="exact"/>
      </w:pPr>
    </w:p>
    <w:p>
      <w:pPr>
        <w:pStyle w:val="Style31"/>
        <w:keepNext/>
        <w:keepLines/>
        <w:widowControl w:val="0"/>
        <w:numPr>
          <w:ilvl w:val="0"/>
          <w:numId w:val="201"/>
        </w:numPr>
        <w:shd w:val="clear" w:color="auto" w:fill="auto"/>
        <w:bidi w:val="0"/>
        <w:spacing w:before="0" w:after="140" w:line="240" w:lineRule="auto"/>
        <w:ind w:left="0" w:right="0" w:firstLine="940"/>
        <w:jc w:val="both"/>
      </w:pPr>
      <w:bookmarkStart w:id="1685" w:name="bookmark1685"/>
      <w:bookmarkStart w:id="1686" w:name="bookmark1686"/>
      <w:bookmarkStart w:id="1687" w:name="bookmark1687"/>
      <w:bookmarkStart w:id="1688" w:name="bookmark1688"/>
      <w:bookmarkEnd w:id="1687"/>
      <w:r>
        <w:rPr>
          <w:color w:val="000000"/>
          <w:spacing w:val="0"/>
          <w:w w:val="100"/>
          <w:position w:val="0"/>
        </w:rPr>
        <w:t>.</w:t>
      </w:r>
      <w:r>
        <w:rPr>
          <w:color w:val="000000"/>
          <w:spacing w:val="0"/>
          <w:w w:val="100"/>
          <w:position w:val="0"/>
        </w:rPr>
        <w:t>合同产生的收入的情况</w:t>
      </w:r>
      <w:bookmarkEnd w:id="1685"/>
      <w:bookmarkEnd w:id="1686"/>
      <w:bookmarkEnd w:id="1688"/>
    </w:p>
    <w:p>
      <w:pPr>
        <w:pStyle w:val="Style5"/>
        <w:keepNext w:val="0"/>
        <w:keepLines w:val="0"/>
        <w:widowControl w:val="0"/>
        <w:shd w:val="clear" w:color="auto" w:fill="auto"/>
        <w:bidi w:val="0"/>
        <w:spacing w:before="0" w:after="60" w:line="240" w:lineRule="auto"/>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34"/>
        <w:gridCol w:w="2539"/>
        <w:gridCol w:w="278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合同分类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合计</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印染加工、针纺织品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420,118,700.17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420,118,700.17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无缝钢管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471,875,044.01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471,875,044.01</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520"/>
              <w:jc w:val="left"/>
              <w:rPr>
                <w:sz w:val="20"/>
                <w:szCs w:val="20"/>
              </w:rPr>
            </w:pPr>
            <w:r>
              <w:rPr>
                <w:color w:val="000000"/>
                <w:spacing w:val="0"/>
                <w:w w:val="100"/>
                <w:position w:val="0"/>
                <w:sz w:val="20"/>
                <w:szCs w:val="20"/>
              </w:rPr>
              <w:t>互联网营销服务、营销数据分析服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2,047,618,702.67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2,047,618,702.67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电商业务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9,134,768.20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9,134,768.20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运营商号卡推广服务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37,954,076.09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37,954,076.09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光伏电力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713,659.85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713,659.85</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口罩销售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18,414,618.94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18,414,618.94</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94,339.63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94,339.63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33,147,337.25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33,147,337.25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境内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2,975,080,391.09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2,975,080,391.09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境外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63,990,855.72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63,990,855.72</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商品(在某一时点转让)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3,027,272,976.30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3,027,272,976.30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服务(在某一时段内提供)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11,798,270.51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rPr>
                <w:sz w:val="20"/>
                <w:szCs w:val="20"/>
              </w:rPr>
            </w:pPr>
            <w:r>
              <w:rPr>
                <w:rFonts w:ascii="Times New Roman" w:eastAsia="Times New Roman" w:hAnsi="Times New Roman" w:cs="Times New Roman"/>
                <w:color w:val="000000"/>
                <w:spacing w:val="0"/>
                <w:w w:val="100"/>
                <w:position w:val="0"/>
                <w:sz w:val="20"/>
                <w:szCs w:val="20"/>
              </w:rPr>
              <w:t>11,798,270.51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3,039,071,246.81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3,039,071,246.81</w:t>
            </w:r>
          </w:p>
        </w:tc>
      </w:tr>
    </w:tbl>
    <w:p>
      <w:pPr>
        <w:widowControl w:val="0"/>
        <w:spacing w:after="259" w:line="1" w:lineRule="exact"/>
      </w:pPr>
    </w:p>
    <w:p>
      <w:pPr>
        <w:pStyle w:val="Style5"/>
        <w:keepNext w:val="0"/>
        <w:keepLines w:val="0"/>
        <w:widowControl w:val="0"/>
        <w:shd w:val="clear" w:color="auto" w:fill="auto"/>
        <w:bidi w:val="0"/>
        <w:spacing w:before="0" w:after="200" w:line="312" w:lineRule="exact"/>
        <w:ind w:left="940" w:right="0" w:firstLine="0"/>
        <w:jc w:val="left"/>
      </w:pPr>
      <w:r>
        <w:rPr>
          <w:color w:val="000000"/>
          <w:spacing w:val="0"/>
          <w:w w:val="100"/>
          <w:position w:val="0"/>
        </w:rPr>
        <w:t>合同产生的收入说明: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01"/>
        </w:numPr>
        <w:shd w:val="clear" w:color="auto" w:fill="auto"/>
        <w:tabs>
          <w:tab w:pos="1370" w:val="left"/>
        </w:tabs>
        <w:bidi w:val="0"/>
        <w:spacing w:before="0" w:after="140" w:line="240" w:lineRule="auto"/>
        <w:ind w:left="0" w:right="0" w:firstLine="940"/>
        <w:jc w:val="left"/>
      </w:pPr>
      <w:bookmarkStart w:id="1689" w:name="bookmark1689"/>
      <w:bookmarkStart w:id="1690" w:name="bookmark1690"/>
      <w:bookmarkStart w:id="1691" w:name="bookmark1691"/>
      <w:bookmarkStart w:id="1692" w:name="bookmark1692"/>
      <w:bookmarkEnd w:id="1691"/>
      <w:r>
        <w:rPr>
          <w:color w:val="000000"/>
          <w:spacing w:val="0"/>
          <w:w w:val="100"/>
          <w:position w:val="0"/>
        </w:rPr>
        <w:t>,</w:t>
      </w:r>
      <w:r>
        <w:rPr>
          <w:color w:val="000000"/>
          <w:spacing w:val="0"/>
          <w:w w:val="100"/>
          <w:position w:val="0"/>
        </w:rPr>
        <w:t>履约义务的说明</w:t>
      </w:r>
      <w:bookmarkEnd w:id="1689"/>
      <w:bookmarkEnd w:id="1690"/>
      <w:bookmarkEnd w:id="1692"/>
    </w:p>
    <w:p>
      <w:pPr>
        <w:pStyle w:val="Style5"/>
        <w:keepNext w:val="0"/>
        <w:keepLines w:val="0"/>
        <w:widowControl w:val="0"/>
        <w:shd w:val="clear" w:color="auto" w:fill="auto"/>
        <w:bidi w:val="0"/>
        <w:spacing w:before="0" w:after="440" w:line="240" w:lineRule="auto"/>
        <w:ind w:left="0" w:right="0" w:firstLine="9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01"/>
        </w:numPr>
        <w:shd w:val="clear" w:color="auto" w:fill="auto"/>
        <w:tabs>
          <w:tab w:pos="1370" w:val="left"/>
        </w:tabs>
        <w:bidi w:val="0"/>
        <w:spacing w:before="0" w:after="140" w:line="240" w:lineRule="auto"/>
        <w:ind w:left="0" w:right="0" w:firstLine="940"/>
        <w:jc w:val="left"/>
      </w:pPr>
      <w:bookmarkStart w:id="1693" w:name="bookmark1693"/>
      <w:bookmarkStart w:id="1694" w:name="bookmark1694"/>
      <w:bookmarkStart w:id="1695" w:name="bookmark1695"/>
      <w:bookmarkStart w:id="1696" w:name="bookmark1696"/>
      <w:bookmarkEnd w:id="1695"/>
      <w:r>
        <w:rPr>
          <w:color w:val="000000"/>
          <w:spacing w:val="0"/>
          <w:w w:val="100"/>
          <w:position w:val="0"/>
        </w:rPr>
        <w:t>.</w:t>
      </w:r>
      <w:r>
        <w:rPr>
          <w:color w:val="000000"/>
          <w:spacing w:val="0"/>
          <w:w w:val="100"/>
          <w:position w:val="0"/>
        </w:rPr>
        <w:t>分摊至剩余履约义务的说明</w:t>
      </w:r>
      <w:bookmarkEnd w:id="1693"/>
      <w:bookmarkEnd w:id="1694"/>
      <w:bookmarkEnd w:id="1696"/>
    </w:p>
    <w:p>
      <w:pPr>
        <w:pStyle w:val="Style5"/>
        <w:keepNext w:val="0"/>
        <w:keepLines w:val="0"/>
        <w:widowControl w:val="0"/>
        <w:shd w:val="clear" w:color="auto" w:fill="auto"/>
        <w:bidi w:val="0"/>
        <w:spacing w:before="0" w:after="720" w:line="240" w:lineRule="auto"/>
        <w:ind w:left="0" w:right="0" w:firstLine="9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940"/>
        <w:jc w:val="left"/>
      </w:pPr>
      <w:bookmarkStart w:id="1697" w:name="bookmark1697"/>
      <w:bookmarkStart w:id="1698" w:name="bookmark1698"/>
      <w:bookmarkStart w:id="1699" w:name="bookmark1699"/>
      <w:bookmarkStart w:id="1700" w:name="bookmark1700"/>
      <w:r>
        <w:rPr>
          <w:color w:val="000000"/>
          <w:spacing w:val="0"/>
          <w:w w:val="100"/>
          <w:position w:val="0"/>
        </w:rPr>
        <w:t>6</w:t>
      </w:r>
      <w:bookmarkEnd w:id="1699"/>
      <w:r>
        <w:rPr>
          <w:color w:val="000000"/>
          <w:spacing w:val="0"/>
          <w:w w:val="100"/>
          <w:position w:val="0"/>
        </w:rPr>
        <w:t>2、税金及附加</w:t>
      </w:r>
      <w:bookmarkEnd w:id="1697"/>
      <w:bookmarkEnd w:id="1698"/>
      <w:bookmarkEnd w:id="1700"/>
    </w:p>
    <w:p>
      <w:pPr>
        <w:pStyle w:val="Style5"/>
        <w:keepNext w:val="0"/>
        <w:keepLines w:val="0"/>
        <w:widowControl w:val="0"/>
        <w:shd w:val="clear" w:color="auto" w:fill="auto"/>
        <w:bidi w:val="0"/>
        <w:spacing w:before="0" w:after="60" w:line="240" w:lineRule="auto"/>
        <w:ind w:left="0" w:right="0" w:firstLine="9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23"/>
        <w:gridCol w:w="3072"/>
        <w:gridCol w:w="3086"/>
      </w:tblGrid>
      <w:tr>
        <w:trPr>
          <w:trHeight w:val="33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2,828,538.75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4,103,373.31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1,124,150.57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1,834,624.13</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2,301,593.41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2,799,140.57</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542,821.42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241,412.50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车船使用税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7,828.80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9,286.56</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1,904,338.52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1,352,083.22</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749,433.79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1,194,131.26</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环境保护税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22,403.94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35,944.48</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204,863.02</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9,481,109.20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11,774,859.05</w:t>
            </w:r>
          </w:p>
        </w:tc>
      </w:tr>
    </w:tbl>
    <w:p>
      <w:pPr>
        <w:widowControl w:val="0"/>
        <w:spacing w:after="719" w:line="1" w:lineRule="exact"/>
      </w:pPr>
    </w:p>
    <w:p>
      <w:pPr>
        <w:pStyle w:val="Style31"/>
        <w:keepNext/>
        <w:keepLines/>
        <w:widowControl w:val="0"/>
        <w:shd w:val="clear" w:color="auto" w:fill="auto"/>
        <w:bidi w:val="0"/>
        <w:spacing w:before="0" w:after="140" w:line="240" w:lineRule="auto"/>
        <w:ind w:left="0" w:right="0" w:firstLine="940"/>
        <w:jc w:val="both"/>
      </w:pPr>
      <w:bookmarkStart w:id="1701" w:name="bookmark1701"/>
      <w:bookmarkStart w:id="1702" w:name="bookmark1702"/>
      <w:bookmarkStart w:id="1703" w:name="bookmark1703"/>
      <w:bookmarkStart w:id="1704" w:name="bookmark1704"/>
      <w:r>
        <w:rPr>
          <w:color w:val="000000"/>
          <w:spacing w:val="0"/>
          <w:w w:val="100"/>
          <w:position w:val="0"/>
        </w:rPr>
        <w:t>6</w:t>
      </w:r>
      <w:bookmarkEnd w:id="1703"/>
      <w:r>
        <w:rPr>
          <w:color w:val="000000"/>
          <w:spacing w:val="0"/>
          <w:w w:val="100"/>
          <w:position w:val="0"/>
        </w:rPr>
        <w:t>3、销售费用</w:t>
      </w:r>
      <w:bookmarkEnd w:id="1701"/>
      <w:bookmarkEnd w:id="1702"/>
      <w:bookmarkEnd w:id="1704"/>
    </w:p>
    <w:p>
      <w:pPr>
        <w:pStyle w:val="Style5"/>
        <w:keepNext w:val="0"/>
        <w:keepLines w:val="0"/>
        <w:widowControl w:val="0"/>
        <w:shd w:val="clear" w:color="auto" w:fill="auto"/>
        <w:bidi w:val="0"/>
        <w:spacing w:before="0" w:after="60" w:line="240" w:lineRule="auto"/>
        <w:ind w:left="0" w:right="0" w:firstLine="9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36"/>
        <w:gridCol w:w="2861"/>
        <w:gridCol w:w="2866"/>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14,951,652.75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16,624,984.74</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运输装卸费及出口报关费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17,854,668.64</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房屋租赁费及物业费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1,682,063.68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2,440,987.28</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办公费、展览费、会务费及快递费 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1,508,460.66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3,890,333.68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1,523,188.28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2,722,439.48</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广告费、业务宣传费及业务招待费 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548,286.87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149,805.74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1,338,549.39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1,185,115.97</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21,552,201.63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44,868,335.53</w:t>
            </w:r>
          </w:p>
        </w:tc>
      </w:tr>
    </w:tbl>
    <w:p>
      <w:pPr>
        <w:spacing w:lineRule="exact" w:line="1"/>
        <w:rPr>
          <w:sz w:val="2"/>
          <w:szCs w:val="2"/>
        </w:rPr>
      </w:pPr>
      <w:r>
        <w:br w:type="page"/>
      </w:r>
    </w:p>
    <w:p>
      <w:pPr>
        <w:pStyle w:val="Style5"/>
        <w:keepNext w:val="0"/>
        <w:keepLines w:val="0"/>
        <w:widowControl w:val="0"/>
        <w:shd w:val="clear" w:color="auto" w:fill="auto"/>
        <w:bidi w:val="0"/>
        <w:spacing w:before="0" w:after="200" w:line="240" w:lineRule="auto"/>
        <w:ind w:left="0" w:right="0" w:firstLine="940"/>
        <w:jc w:val="left"/>
      </w:pPr>
      <w:r>
        <w:rPr>
          <w:color w:val="000000"/>
          <w:spacing w:val="0"/>
          <w:w w:val="100"/>
          <w:position w:val="0"/>
        </w:rPr>
        <w:t>其他说明：</w:t>
      </w:r>
    </w:p>
    <w:p>
      <w:pPr>
        <w:pStyle w:val="Style5"/>
        <w:keepNext w:val="0"/>
        <w:keepLines w:val="0"/>
        <w:widowControl w:val="0"/>
        <w:shd w:val="clear" w:color="auto" w:fill="auto"/>
        <w:bidi w:val="0"/>
        <w:spacing w:before="0" w:after="500" w:line="240" w:lineRule="auto"/>
        <w:ind w:left="136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根据新收入准则，本期运输装卸费及出口报关费在营业成本项目列报。</w:t>
      </w:r>
    </w:p>
    <w:p>
      <w:pPr>
        <w:pStyle w:val="Style31"/>
        <w:keepNext/>
        <w:keepLines/>
        <w:widowControl w:val="0"/>
        <w:shd w:val="clear" w:color="auto" w:fill="auto"/>
        <w:bidi w:val="0"/>
        <w:spacing w:before="0" w:after="140" w:line="240" w:lineRule="auto"/>
        <w:ind w:left="0" w:right="0" w:firstLine="940"/>
        <w:jc w:val="both"/>
      </w:pPr>
      <w:bookmarkStart w:id="1705" w:name="bookmark1705"/>
      <w:bookmarkStart w:id="1706" w:name="bookmark1706"/>
      <w:bookmarkStart w:id="1707" w:name="bookmark1707"/>
      <w:bookmarkStart w:id="1708" w:name="bookmark1708"/>
      <w:r>
        <w:rPr>
          <w:color w:val="000000"/>
          <w:spacing w:val="0"/>
          <w:w w:val="100"/>
          <w:position w:val="0"/>
        </w:rPr>
        <w:t>6</w:t>
      </w:r>
      <w:bookmarkEnd w:id="1707"/>
      <w:r>
        <w:rPr>
          <w:color w:val="000000"/>
          <w:spacing w:val="0"/>
          <w:w w:val="100"/>
          <w:position w:val="0"/>
        </w:rPr>
        <w:t>4、管理费用</w:t>
      </w:r>
      <w:bookmarkEnd w:id="1705"/>
      <w:bookmarkEnd w:id="1706"/>
      <w:bookmarkEnd w:id="1708"/>
    </w:p>
    <w:p>
      <w:pPr>
        <w:pStyle w:val="Style5"/>
        <w:keepNext w:val="0"/>
        <w:keepLines w:val="0"/>
        <w:widowControl w:val="0"/>
        <w:shd w:val="clear" w:color="auto" w:fill="auto"/>
        <w:bidi w:val="0"/>
        <w:spacing w:before="0" w:after="60" w:line="240" w:lineRule="auto"/>
        <w:ind w:left="0" w:right="0" w:firstLine="9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13"/>
        <w:gridCol w:w="2602"/>
        <w:gridCol w:w="244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上期发生额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51,035,504.79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44,831,150.43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折旧和摊销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15,095,271.57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13,194,274.45</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咨询费、中介机构费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12,216,273.84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8,022,287.16</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办公费、差旅费、租赁费等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8,535,930.36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10,097,346.16</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7,252,767.79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10,712,901.62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技术服务费、运营费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1,333,333.33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8,258,145.65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4,782,464.59</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103,393,894.00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92,973,757.74</w:t>
            </w:r>
          </w:p>
        </w:tc>
      </w:tr>
    </w:tbl>
    <w:p>
      <w:pPr>
        <w:widowControl w:val="0"/>
        <w:spacing w:after="399" w:line="1" w:lineRule="exact"/>
      </w:pPr>
    </w:p>
    <w:p>
      <w:pPr>
        <w:pStyle w:val="Style31"/>
        <w:keepNext/>
        <w:keepLines/>
        <w:widowControl w:val="0"/>
        <w:shd w:val="clear" w:color="auto" w:fill="auto"/>
        <w:bidi w:val="0"/>
        <w:spacing w:before="0" w:after="140" w:line="240" w:lineRule="auto"/>
        <w:ind w:left="0" w:right="0" w:firstLine="940"/>
        <w:jc w:val="both"/>
      </w:pPr>
      <w:bookmarkStart w:id="1709" w:name="bookmark1709"/>
      <w:bookmarkStart w:id="1710" w:name="bookmark1710"/>
      <w:bookmarkStart w:id="1711" w:name="bookmark1711"/>
      <w:bookmarkStart w:id="1712" w:name="bookmark1712"/>
      <w:r>
        <w:rPr>
          <w:color w:val="000000"/>
          <w:spacing w:val="0"/>
          <w:w w:val="100"/>
          <w:position w:val="0"/>
        </w:rPr>
        <w:t>6</w:t>
      </w:r>
      <w:bookmarkEnd w:id="1711"/>
      <w:r>
        <w:rPr>
          <w:color w:val="000000"/>
          <w:spacing w:val="0"/>
          <w:w w:val="100"/>
          <w:position w:val="0"/>
        </w:rPr>
        <w:t>5、研发费用</w:t>
      </w:r>
      <w:bookmarkEnd w:id="1709"/>
      <w:bookmarkEnd w:id="1710"/>
      <w:bookmarkEnd w:id="1712"/>
    </w:p>
    <w:p>
      <w:pPr>
        <w:pStyle w:val="Style5"/>
        <w:keepNext w:val="0"/>
        <w:keepLines w:val="0"/>
        <w:widowControl w:val="0"/>
        <w:shd w:val="clear" w:color="auto" w:fill="auto"/>
        <w:bidi w:val="0"/>
        <w:spacing w:before="0" w:after="60" w:line="240" w:lineRule="auto"/>
        <w:ind w:left="0" w:right="0" w:firstLine="9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013"/>
        <w:gridCol w:w="2602"/>
        <w:gridCol w:w="244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上期发生额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60,010,739.98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35,314,260.36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23,028,596.94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27,214,486.68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材料领用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11,666,137.05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24,648,615.59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折旧和摊销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2,399,878.72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3,672,399.09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办公费、租赁费、差旅费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2,249,091.72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3,216,879.72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燃料动力费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749,465.95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2,962,683.27</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咨询费、中介机构费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173,251.41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698,114.95</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735,729.15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610,095.08</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rPr>
                <w:sz w:val="20"/>
                <w:szCs w:val="20"/>
              </w:rPr>
            </w:pPr>
            <w:r>
              <w:rPr>
                <w:rFonts w:ascii="Times New Roman" w:eastAsia="Times New Roman" w:hAnsi="Times New Roman" w:cs="Times New Roman"/>
                <w:color w:val="000000"/>
                <w:spacing w:val="0"/>
                <w:w w:val="100"/>
                <w:position w:val="0"/>
                <w:sz w:val="20"/>
                <w:szCs w:val="20"/>
              </w:rPr>
              <w:t>101,012,890.92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98,337,534.74</w:t>
            </w:r>
          </w:p>
        </w:tc>
      </w:tr>
    </w:tbl>
    <w:p>
      <w:pPr>
        <w:widowControl w:val="0"/>
        <w:spacing w:after="699" w:line="1" w:lineRule="exact"/>
      </w:pPr>
    </w:p>
    <w:p>
      <w:pPr>
        <w:pStyle w:val="Style31"/>
        <w:keepNext/>
        <w:keepLines/>
        <w:widowControl w:val="0"/>
        <w:shd w:val="clear" w:color="auto" w:fill="auto"/>
        <w:bidi w:val="0"/>
        <w:spacing w:before="0" w:after="140" w:line="240" w:lineRule="auto"/>
        <w:ind w:left="0" w:right="0" w:firstLine="940"/>
        <w:jc w:val="both"/>
      </w:pPr>
      <w:bookmarkStart w:id="1713" w:name="bookmark1713"/>
      <w:bookmarkStart w:id="1714" w:name="bookmark1714"/>
      <w:bookmarkStart w:id="1715" w:name="bookmark1715"/>
      <w:bookmarkStart w:id="1716" w:name="bookmark1716"/>
      <w:r>
        <w:rPr>
          <w:color w:val="000000"/>
          <w:spacing w:val="0"/>
          <w:w w:val="100"/>
          <w:position w:val="0"/>
        </w:rPr>
        <w:t>6</w:t>
      </w:r>
      <w:bookmarkEnd w:id="1715"/>
      <w:r>
        <w:rPr>
          <w:color w:val="000000"/>
          <w:spacing w:val="0"/>
          <w:w w:val="100"/>
          <w:position w:val="0"/>
        </w:rPr>
        <w:t>6、财务费用</w:t>
      </w:r>
      <w:bookmarkEnd w:id="1713"/>
      <w:bookmarkEnd w:id="1714"/>
      <w:bookmarkEnd w:id="1716"/>
    </w:p>
    <w:p>
      <w:pPr>
        <w:pStyle w:val="Style5"/>
        <w:keepNext w:val="0"/>
        <w:keepLines w:val="0"/>
        <w:widowControl w:val="0"/>
        <w:shd w:val="clear" w:color="auto" w:fill="auto"/>
        <w:bidi w:val="0"/>
        <w:spacing w:before="0" w:after="60" w:line="240" w:lineRule="auto"/>
        <w:ind w:left="0" w:right="0" w:firstLine="9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13"/>
        <w:gridCol w:w="2602"/>
        <w:gridCol w:w="2448"/>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上期发生额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29,913,806.16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32,624,369.45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-3,137,206.94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-3,388,951.96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汇兑净损益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219,741.70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-202,147.67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578,159.41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1,582,581.01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27,574,500.33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30,615,850.83</w:t>
            </w:r>
          </w:p>
        </w:tc>
      </w:tr>
    </w:tbl>
    <w:p>
      <w:pPr>
        <w:spacing w:lineRule="exact" w:line="1"/>
        <w:rPr>
          <w:sz w:val="2"/>
          <w:szCs w:val="2"/>
        </w:rPr>
      </w:pPr>
      <w:r>
        <w:br w:type="page"/>
      </w:r>
    </w:p>
    <w:p>
      <w:pPr>
        <w:pStyle w:val="Style31"/>
        <w:keepNext/>
        <w:keepLines/>
        <w:widowControl w:val="0"/>
        <w:shd w:val="clear" w:color="auto" w:fill="auto"/>
        <w:bidi w:val="0"/>
        <w:spacing w:before="0" w:after="140" w:line="240" w:lineRule="auto"/>
        <w:ind w:left="0" w:right="0" w:firstLine="940"/>
        <w:jc w:val="left"/>
      </w:pPr>
      <w:bookmarkStart w:id="1717" w:name="bookmark1717"/>
      <w:bookmarkStart w:id="1718" w:name="bookmark1718"/>
      <w:bookmarkStart w:id="1719" w:name="bookmark1719"/>
      <w:bookmarkStart w:id="1720" w:name="bookmark1720"/>
      <w:r>
        <w:rPr>
          <w:color w:val="000000"/>
          <w:spacing w:val="0"/>
          <w:w w:val="100"/>
          <w:position w:val="0"/>
        </w:rPr>
        <w:t>6</w:t>
      </w:r>
      <w:bookmarkEnd w:id="1719"/>
      <w:r>
        <w:rPr>
          <w:color w:val="000000"/>
          <w:spacing w:val="0"/>
          <w:w w:val="100"/>
          <w:position w:val="0"/>
        </w:rPr>
        <w:t>7、其他收益</w:t>
      </w:r>
      <w:bookmarkEnd w:id="1717"/>
      <w:bookmarkEnd w:id="1718"/>
      <w:bookmarkEnd w:id="1720"/>
    </w:p>
    <w:p>
      <w:pPr>
        <w:pStyle w:val="Style5"/>
        <w:keepNext w:val="0"/>
        <w:keepLines w:val="0"/>
        <w:widowControl w:val="0"/>
        <w:shd w:val="clear" w:color="auto" w:fill="auto"/>
        <w:bidi w:val="0"/>
        <w:spacing w:before="0" w:after="80" w:line="240" w:lineRule="auto"/>
        <w:ind w:left="0" w:right="0" w:firstLine="9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24"/>
        <w:gridCol w:w="3014"/>
        <w:gridCol w:w="302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与资产相关的政府补助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1,571,548.82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2,166,551.80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与收益相关的政府补助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21,073,012.53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54,801,684.41</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代扣个人所得税手续费返还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223,377.49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82,995.87</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22,867,938.84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57,051,232.08</w:t>
            </w:r>
          </w:p>
        </w:tc>
      </w:tr>
    </w:tbl>
    <w:p>
      <w:pPr>
        <w:widowControl w:val="0"/>
        <w:spacing w:after="339" w:line="1" w:lineRule="exact"/>
      </w:pPr>
    </w:p>
    <w:p>
      <w:pPr>
        <w:pStyle w:val="Style5"/>
        <w:keepNext w:val="0"/>
        <w:keepLines w:val="0"/>
        <w:widowControl w:val="0"/>
        <w:shd w:val="clear" w:color="auto" w:fill="auto"/>
        <w:bidi w:val="0"/>
        <w:spacing w:before="0" w:after="140" w:line="240" w:lineRule="auto"/>
        <w:ind w:left="0" w:right="0" w:firstLine="940"/>
        <w:jc w:val="left"/>
      </w:pPr>
      <w:r>
        <w:rPr>
          <w:color w:val="000000"/>
          <w:spacing w:val="0"/>
          <w:w w:val="100"/>
          <w:position w:val="0"/>
        </w:rPr>
        <w:t>其他说明：</w:t>
      </w:r>
    </w:p>
    <w:p>
      <w:pPr>
        <w:pStyle w:val="Style5"/>
        <w:keepNext w:val="0"/>
        <w:keepLines w:val="0"/>
        <w:widowControl w:val="0"/>
        <w:shd w:val="clear" w:color="auto" w:fill="auto"/>
        <w:bidi w:val="0"/>
        <w:spacing w:before="0" w:after="82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本期计入其他收益的政府补助情况详见本财务报告注释</w:t>
      </w:r>
      <w:r>
        <w:rPr>
          <w:rFonts w:ascii="Times New Roman" w:eastAsia="Times New Roman" w:hAnsi="Times New Roman" w:cs="Times New Roman"/>
          <w:color w:val="000000"/>
          <w:spacing w:val="0"/>
          <w:w w:val="100"/>
          <w:position w:val="0"/>
        </w:rPr>
        <w:t xml:space="preserve">84 </w:t>
      </w:r>
      <w:r>
        <w:rPr>
          <w:color w:val="000000"/>
          <w:spacing w:val="0"/>
          <w:w w:val="100"/>
          <w:position w:val="0"/>
        </w:rPr>
        <w:t>“政府补助”之说明。</w:t>
      </w:r>
    </w:p>
    <w:p>
      <w:pPr>
        <w:pStyle w:val="Style31"/>
        <w:keepNext/>
        <w:keepLines/>
        <w:widowControl w:val="0"/>
        <w:shd w:val="clear" w:color="auto" w:fill="auto"/>
        <w:bidi w:val="0"/>
        <w:spacing w:before="0" w:after="80" w:line="240" w:lineRule="auto"/>
        <w:ind w:left="0" w:right="0" w:firstLine="940"/>
        <w:jc w:val="left"/>
      </w:pPr>
      <w:bookmarkStart w:id="1721" w:name="bookmark1721"/>
      <w:bookmarkStart w:id="1722" w:name="bookmark1722"/>
      <w:bookmarkStart w:id="1723" w:name="bookmark1723"/>
      <w:bookmarkStart w:id="1724" w:name="bookmark1724"/>
      <w:r>
        <w:rPr>
          <w:color w:val="000000"/>
          <w:spacing w:val="0"/>
          <w:w w:val="100"/>
          <w:position w:val="0"/>
        </w:rPr>
        <w:t>6</w:t>
      </w:r>
      <w:bookmarkEnd w:id="1723"/>
      <w:r>
        <w:rPr>
          <w:color w:val="000000"/>
          <w:spacing w:val="0"/>
          <w:w w:val="100"/>
          <w:position w:val="0"/>
        </w:rPr>
        <w:t>8、投资收益</w:t>
      </w:r>
      <w:bookmarkEnd w:id="1721"/>
      <w:bookmarkEnd w:id="1722"/>
      <w:bookmarkEnd w:id="1724"/>
    </w:p>
    <w:p>
      <w:pPr>
        <w:pStyle w:val="Style24"/>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07"/>
        <w:gridCol w:w="2126"/>
        <w:gridCol w:w="242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-51,529.80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-189,554.71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35,798,728.68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6,435,275.90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交易性金融资产在持有期间的投资收益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48,258,000.00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24,658,000.00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处置交易性金融资产取得的投资收益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-13,104,459.20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-11,087,869.17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处置其他权益工具投资取得的投资收益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1,092,850.92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以摊余成本计量的金融资产终止确认损益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-7,993,836.80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理财产品收益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454,266.66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613,633.28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应收款项融资处置收益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-188,490.22</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64,454,020.46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20,240,995.08</w:t>
            </w:r>
          </w:p>
        </w:tc>
      </w:tr>
    </w:tbl>
    <w:p>
      <w:pPr>
        <w:widowControl w:val="0"/>
        <w:spacing w:after="699" w:line="1" w:lineRule="exact"/>
      </w:pPr>
    </w:p>
    <w:p>
      <w:pPr>
        <w:pStyle w:val="Style31"/>
        <w:keepNext/>
        <w:keepLines/>
        <w:widowControl w:val="0"/>
        <w:shd w:val="clear" w:color="auto" w:fill="auto"/>
        <w:tabs>
          <w:tab w:pos="1444" w:val="left"/>
        </w:tabs>
        <w:bidi w:val="0"/>
        <w:spacing w:before="0" w:after="140" w:line="240" w:lineRule="auto"/>
        <w:ind w:left="0" w:right="0" w:firstLine="940"/>
        <w:jc w:val="left"/>
      </w:pPr>
      <w:bookmarkStart w:id="1725" w:name="bookmark1725"/>
      <w:bookmarkStart w:id="1726" w:name="bookmark1726"/>
      <w:bookmarkStart w:id="1727" w:name="bookmark1727"/>
      <w:bookmarkStart w:id="1728" w:name="bookmark1728"/>
      <w:r>
        <w:rPr>
          <w:color w:val="000000"/>
          <w:spacing w:val="0"/>
          <w:w w:val="100"/>
          <w:position w:val="0"/>
        </w:rPr>
        <w:t>6</w:t>
      </w:r>
      <w:bookmarkEnd w:id="1727"/>
      <w:r>
        <w:rPr>
          <w:color w:val="000000"/>
          <w:spacing w:val="0"/>
          <w:w w:val="100"/>
          <w:position w:val="0"/>
        </w:rPr>
        <w:t>9、</w:t>
        <w:tab/>
        <w:t>净敞口套期收益</w:t>
      </w:r>
      <w:bookmarkEnd w:id="1725"/>
      <w:bookmarkEnd w:id="1726"/>
      <w:bookmarkEnd w:id="1728"/>
    </w:p>
    <w:p>
      <w:pPr>
        <w:pStyle w:val="Style5"/>
        <w:keepNext w:val="0"/>
        <w:keepLines w:val="0"/>
        <w:widowControl w:val="0"/>
        <w:shd w:val="clear" w:color="auto" w:fill="auto"/>
        <w:bidi w:val="0"/>
        <w:spacing w:before="0" w:after="440" w:line="240" w:lineRule="auto"/>
        <w:ind w:left="0" w:right="0" w:firstLine="9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444" w:val="left"/>
        </w:tabs>
        <w:bidi w:val="0"/>
        <w:spacing w:before="0" w:after="140" w:line="240" w:lineRule="auto"/>
        <w:ind w:left="0" w:right="0" w:firstLine="940"/>
        <w:jc w:val="left"/>
      </w:pPr>
      <w:bookmarkStart w:id="1729" w:name="bookmark1729"/>
      <w:bookmarkStart w:id="1730" w:name="bookmark1730"/>
      <w:bookmarkStart w:id="1731" w:name="bookmark1731"/>
      <w:bookmarkStart w:id="1732" w:name="bookmark1732"/>
      <w:r>
        <w:rPr>
          <w:color w:val="000000"/>
          <w:spacing w:val="0"/>
          <w:w w:val="100"/>
          <w:position w:val="0"/>
        </w:rPr>
        <w:t>7</w:t>
      </w:r>
      <w:bookmarkEnd w:id="1731"/>
      <w:r>
        <w:rPr>
          <w:color w:val="000000"/>
          <w:spacing w:val="0"/>
          <w:w w:val="100"/>
          <w:position w:val="0"/>
        </w:rPr>
        <w:t>0、</w:t>
        <w:tab/>
        <w:t>公允价值变动收益</w:t>
      </w:r>
      <w:bookmarkEnd w:id="1729"/>
      <w:bookmarkEnd w:id="1730"/>
      <w:bookmarkEnd w:id="1732"/>
    </w:p>
    <w:p>
      <w:pPr>
        <w:pStyle w:val="Style5"/>
        <w:keepNext w:val="0"/>
        <w:keepLines w:val="0"/>
        <w:widowControl w:val="0"/>
        <w:shd w:val="clear" w:color="auto" w:fill="auto"/>
        <w:bidi w:val="0"/>
        <w:spacing w:before="0" w:after="80" w:line="240" w:lineRule="auto"/>
        <w:ind w:left="0" w:right="0" w:firstLine="9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403"/>
        <w:gridCol w:w="2827"/>
        <w:gridCol w:w="2832"/>
      </w:tblGrid>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产生公允价值变动收益的来源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bl>
    <w:p>
      <w:pPr>
        <w:spacing w:lineRule="exact" w:line="1"/>
        <w:rPr>
          <w:sz w:val="2"/>
          <w:szCs w:val="2"/>
        </w:rPr>
      </w:pPr>
      <w:r>
        <w:br w:type="page"/>
      </w:r>
    </w:p>
    <w:tbl>
      <w:tblPr>
        <w:tblOverlap w:val="never"/>
        <w:jc w:val="center"/>
        <w:tblLayout w:type="fixed"/>
      </w:tblPr>
      <w:tblGrid>
        <w:gridCol w:w="3403"/>
        <w:gridCol w:w="2827"/>
        <w:gridCol w:w="2832"/>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62,163,687.23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481,092,321.45</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62,163,687.23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481,092,321.45</w:t>
            </w:r>
          </w:p>
        </w:tc>
      </w:tr>
    </w:tbl>
    <w:p>
      <w:pPr>
        <w:widowControl w:val="0"/>
        <w:spacing w:after="699" w:line="1" w:lineRule="exact"/>
      </w:pPr>
    </w:p>
    <w:p>
      <w:pPr>
        <w:pStyle w:val="Style31"/>
        <w:keepNext/>
        <w:keepLines/>
        <w:widowControl w:val="0"/>
        <w:shd w:val="clear" w:color="auto" w:fill="auto"/>
        <w:bidi w:val="0"/>
        <w:spacing w:before="0" w:after="120" w:line="240" w:lineRule="auto"/>
        <w:ind w:left="0" w:right="0" w:firstLine="940"/>
        <w:jc w:val="left"/>
      </w:pPr>
      <w:bookmarkStart w:id="1733" w:name="bookmark1733"/>
      <w:bookmarkStart w:id="1734" w:name="bookmark1734"/>
      <w:bookmarkStart w:id="1735" w:name="bookmark1735"/>
      <w:bookmarkStart w:id="1736" w:name="bookmark1736"/>
      <w:r>
        <w:rPr>
          <w:color w:val="000000"/>
          <w:spacing w:val="0"/>
          <w:w w:val="100"/>
          <w:position w:val="0"/>
        </w:rPr>
        <w:t>7</w:t>
      </w:r>
      <w:bookmarkEnd w:id="1735"/>
      <w:r>
        <w:rPr>
          <w:color w:val="000000"/>
          <w:spacing w:val="0"/>
          <w:w w:val="100"/>
          <w:position w:val="0"/>
        </w:rPr>
        <w:t>1、信用减值损失</w:t>
      </w:r>
      <w:bookmarkEnd w:id="1733"/>
      <w:bookmarkEnd w:id="1734"/>
      <w:bookmarkEnd w:id="1736"/>
    </w:p>
    <w:p>
      <w:pPr>
        <w:pStyle w:val="Style5"/>
        <w:keepNext w:val="0"/>
        <w:keepLines w:val="0"/>
        <w:widowControl w:val="0"/>
        <w:shd w:val="clear" w:color="auto" w:fill="auto"/>
        <w:bidi w:val="0"/>
        <w:spacing w:before="0" w:after="60" w:line="240" w:lineRule="auto"/>
        <w:ind w:left="0" w:right="0" w:firstLine="9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58"/>
        <w:gridCol w:w="2688"/>
        <w:gridCol w:w="2717"/>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-7,973,598.59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-37,114,722.24</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-971,965.60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-4,314,752.36</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-8,945,564.19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-41,429,474.60</w:t>
            </w:r>
          </w:p>
        </w:tc>
      </w:tr>
    </w:tbl>
    <w:p>
      <w:pPr>
        <w:widowControl w:val="0"/>
        <w:spacing w:after="1019" w:line="1" w:lineRule="exact"/>
      </w:pPr>
    </w:p>
    <w:p>
      <w:pPr>
        <w:pStyle w:val="Style31"/>
        <w:keepNext/>
        <w:keepLines/>
        <w:widowControl w:val="0"/>
        <w:shd w:val="clear" w:color="auto" w:fill="auto"/>
        <w:bidi w:val="0"/>
        <w:spacing w:before="0" w:after="120" w:line="240" w:lineRule="auto"/>
        <w:ind w:left="0" w:right="0" w:firstLine="940"/>
        <w:jc w:val="left"/>
      </w:pPr>
      <w:bookmarkStart w:id="1737" w:name="bookmark1737"/>
      <w:bookmarkStart w:id="1738" w:name="bookmark1738"/>
      <w:bookmarkStart w:id="1739" w:name="bookmark1739"/>
      <w:bookmarkStart w:id="1740" w:name="bookmark1740"/>
      <w:r>
        <w:rPr>
          <w:color w:val="000000"/>
          <w:spacing w:val="0"/>
          <w:w w:val="100"/>
          <w:position w:val="0"/>
        </w:rPr>
        <w:t>7</w:t>
      </w:r>
      <w:bookmarkEnd w:id="1739"/>
      <w:r>
        <w:rPr>
          <w:color w:val="000000"/>
          <w:spacing w:val="0"/>
          <w:w w:val="100"/>
          <w:position w:val="0"/>
        </w:rPr>
        <w:t>2、资产减值损失</w:t>
      </w:r>
      <w:bookmarkEnd w:id="1737"/>
      <w:bookmarkEnd w:id="1738"/>
      <w:bookmarkEnd w:id="1740"/>
    </w:p>
    <w:p>
      <w:pPr>
        <w:pStyle w:val="Style24"/>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3"/>
        <w:gridCol w:w="2573"/>
        <w:gridCol w:w="3086"/>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二、存货跌价损失及合同履约成本 减值损失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-5,581,037.55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-3,367,714.71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五、固定资产减值损失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-2,129,196.70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十一、商誉减值损失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-493,907,612.30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-27,573,889.51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-501,617,846.55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-30,941,604.22</w:t>
            </w:r>
          </w:p>
        </w:tc>
      </w:tr>
    </w:tbl>
    <w:p>
      <w:pPr>
        <w:spacing w:lineRule="exact" w:line="1"/>
        <w:rPr>
          <w:sz w:val="2"/>
          <w:szCs w:val="2"/>
        </w:rPr>
      </w:pPr>
      <w:r>
        <w:br w:type="page"/>
      </w:r>
    </w:p>
    <w:p>
      <w:pPr>
        <w:pStyle w:val="Style31"/>
        <w:keepNext/>
        <w:keepLines/>
        <w:widowControl w:val="0"/>
        <w:shd w:val="clear" w:color="auto" w:fill="auto"/>
        <w:bidi w:val="0"/>
        <w:spacing w:before="0" w:after="160" w:line="240" w:lineRule="auto"/>
        <w:ind w:left="0" w:right="0" w:firstLine="940"/>
        <w:jc w:val="both"/>
      </w:pPr>
      <w:bookmarkStart w:id="1741" w:name="bookmark1741"/>
      <w:bookmarkStart w:id="1742" w:name="bookmark1742"/>
      <w:bookmarkStart w:id="1743" w:name="bookmark1743"/>
      <w:bookmarkStart w:id="1744" w:name="bookmark1744"/>
      <w:r>
        <w:rPr>
          <w:color w:val="000000"/>
          <w:spacing w:val="0"/>
          <w:w w:val="100"/>
          <w:position w:val="0"/>
        </w:rPr>
        <w:t>7</w:t>
      </w:r>
      <w:bookmarkEnd w:id="1743"/>
      <w:r>
        <w:rPr>
          <w:color w:val="000000"/>
          <w:spacing w:val="0"/>
          <w:w w:val="100"/>
          <w:position w:val="0"/>
        </w:rPr>
        <w:t>3、资产处置收益</w:t>
      </w:r>
      <w:bookmarkEnd w:id="1741"/>
      <w:bookmarkEnd w:id="1742"/>
      <w:bookmarkEnd w:id="1744"/>
    </w:p>
    <w:p>
      <w:pPr>
        <w:pStyle w:val="Style5"/>
        <w:keepNext w:val="0"/>
        <w:keepLines w:val="0"/>
        <w:widowControl w:val="0"/>
        <w:shd w:val="clear" w:color="auto" w:fill="auto"/>
        <w:bidi w:val="0"/>
        <w:spacing w:before="0" w:after="60" w:line="240" w:lineRule="auto"/>
        <w:ind w:left="0" w:right="0" w:firstLine="9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24"/>
        <w:gridCol w:w="3014"/>
        <w:gridCol w:w="302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固定资产处置收益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45,978.26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14,448,001.59</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45,978.26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14,448,001.59</w:t>
            </w:r>
          </w:p>
        </w:tc>
      </w:tr>
    </w:tbl>
    <w:p>
      <w:pPr>
        <w:widowControl w:val="0"/>
        <w:spacing w:after="639" w:line="1" w:lineRule="exact"/>
      </w:pPr>
    </w:p>
    <w:p>
      <w:pPr>
        <w:pStyle w:val="Style24"/>
        <w:keepNext w:val="0"/>
        <w:keepLines w:val="0"/>
        <w:widowControl w:val="0"/>
        <w:shd w:val="clear" w:color="auto" w:fill="auto"/>
        <w:bidi w:val="0"/>
        <w:spacing w:before="0" w:after="60" w:line="317" w:lineRule="exact"/>
        <w:ind w:left="91" w:right="0" w:firstLine="0"/>
        <w:jc w:val="left"/>
      </w:pPr>
      <w:r>
        <w:rPr>
          <w:color w:val="000000"/>
          <w:spacing w:val="0"/>
          <w:w w:val="100"/>
          <w:position w:val="0"/>
        </w:rPr>
        <w:t>74、营业外收入</w:t>
      </w:r>
    </w:p>
    <w:p>
      <w:pPr>
        <w:pStyle w:val="Style24"/>
        <w:keepNext w:val="0"/>
        <w:keepLines w:val="0"/>
        <w:widowControl w:val="0"/>
        <w:shd w:val="clear" w:color="auto" w:fill="auto"/>
        <w:bidi w:val="0"/>
        <w:spacing w:before="0" w:after="0" w:line="317" w:lineRule="exact"/>
        <w:ind w:left="91" w:right="0" w:firstLine="0"/>
        <w:jc w:val="left"/>
      </w:pPr>
      <w:r>
        <w:rPr>
          <w:b w:val="0"/>
          <w:bCs w:val="0"/>
          <w:color w:val="000000"/>
          <w:spacing w:val="0"/>
          <w:w w:val="100"/>
          <w:position w:val="0"/>
        </w:rPr>
        <w:t xml:space="preserve">营业外收入情况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2117"/>
        <w:gridCol w:w="2304"/>
        <w:gridCol w:w="2318"/>
        <w:gridCol w:w="2323"/>
      </w:tblGrid>
      <w:tr>
        <w:trPr>
          <w:trHeight w:val="283"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■位：元币种：人民币</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非流动资产处置利得</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其中：固定资产处置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740"/>
              <w:jc w:val="left"/>
              <w:rPr>
                <w:sz w:val="20"/>
                <w:szCs w:val="20"/>
              </w:rPr>
            </w:pPr>
            <w:r>
              <w:rPr>
                <w:color w:val="000000"/>
                <w:spacing w:val="0"/>
                <w:w w:val="100"/>
                <w:position w:val="0"/>
                <w:sz w:val="20"/>
                <w:szCs w:val="20"/>
              </w:rPr>
              <w:t>无形资产处置</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非流动资产毁损报废</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4,512,611.06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无法支付的款项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202,627.75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202,627.75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160,178.20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282,700.00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160,178.20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6,161.03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87,588.05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6,161.03</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368,966.98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4,882,899.11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368,966.98</w:t>
            </w:r>
          </w:p>
        </w:tc>
      </w:tr>
    </w:tbl>
    <w:p>
      <w:pPr>
        <w:widowControl w:val="0"/>
        <w:spacing w:after="639" w:line="1" w:lineRule="exact"/>
      </w:pPr>
    </w:p>
    <w:p>
      <w:pPr>
        <w:pStyle w:val="Style5"/>
        <w:keepNext w:val="0"/>
        <w:keepLines w:val="0"/>
        <w:widowControl w:val="0"/>
        <w:shd w:val="clear" w:color="auto" w:fill="auto"/>
        <w:bidi w:val="0"/>
        <w:spacing w:before="0" w:after="60" w:line="240" w:lineRule="auto"/>
        <w:ind w:left="0" w:right="0" w:firstLine="940"/>
        <w:jc w:val="both"/>
      </w:pPr>
      <w:r>
        <w:rPr>
          <w:color w:val="000000"/>
          <w:spacing w:val="0"/>
          <w:w w:val="100"/>
          <w:position w:val="0"/>
        </w:rPr>
        <w:t>计入当期损益的政府补助</w:t>
      </w:r>
    </w:p>
    <w:p>
      <w:pPr>
        <w:pStyle w:val="Style5"/>
        <w:keepNext w:val="0"/>
        <w:keepLines w:val="0"/>
        <w:widowControl w:val="0"/>
        <w:shd w:val="clear" w:color="auto" w:fill="auto"/>
        <w:bidi w:val="0"/>
        <w:spacing w:before="0" w:after="500" w:line="240" w:lineRule="auto"/>
        <w:ind w:left="0" w:right="0" w:firstLine="9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60" w:line="240" w:lineRule="auto"/>
        <w:ind w:left="0" w:right="0" w:firstLine="940"/>
        <w:jc w:val="both"/>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9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1"/>
        <w:keepNext/>
        <w:keepLines/>
        <w:widowControl w:val="0"/>
        <w:shd w:val="clear" w:color="auto" w:fill="auto"/>
        <w:bidi w:val="0"/>
        <w:spacing w:before="0" w:after="140" w:line="240" w:lineRule="auto"/>
        <w:ind w:left="0" w:right="0" w:firstLine="940"/>
        <w:jc w:val="left"/>
      </w:pPr>
      <w:bookmarkStart w:id="1745" w:name="bookmark1745"/>
      <w:bookmarkStart w:id="1746" w:name="bookmark1746"/>
      <w:bookmarkStart w:id="1747" w:name="bookmark1747"/>
      <w:bookmarkStart w:id="1748" w:name="bookmark1748"/>
      <w:r>
        <w:rPr>
          <w:color w:val="000000"/>
          <w:spacing w:val="0"/>
          <w:w w:val="100"/>
          <w:position w:val="0"/>
        </w:rPr>
        <w:t>7</w:t>
      </w:r>
      <w:bookmarkEnd w:id="1747"/>
      <w:r>
        <w:rPr>
          <w:color w:val="000000"/>
          <w:spacing w:val="0"/>
          <w:w w:val="100"/>
          <w:position w:val="0"/>
        </w:rPr>
        <w:t>5、营业外支出</w:t>
      </w:r>
      <w:bookmarkEnd w:id="1745"/>
      <w:bookmarkEnd w:id="1746"/>
      <w:bookmarkEnd w:id="1748"/>
    </w:p>
    <w:p>
      <w:pPr>
        <w:pStyle w:val="Style24"/>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2035"/>
        <w:gridCol w:w="2376"/>
        <w:gridCol w:w="2328"/>
        <w:gridCol w:w="2323"/>
      </w:tblGrid>
      <w:tr>
        <w:trPr>
          <w:trHeight w:val="283"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■位：元币种：人民币</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非流动资产处置损 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其中：固定资产处置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740"/>
              <w:jc w:val="left"/>
              <w:rPr>
                <w:sz w:val="20"/>
                <w:szCs w:val="20"/>
              </w:rPr>
            </w:pPr>
            <w:r>
              <w:rPr>
                <w:color w:val="000000"/>
                <w:spacing w:val="0"/>
                <w:w w:val="100"/>
                <w:position w:val="0"/>
                <w:sz w:val="20"/>
                <w:szCs w:val="20"/>
              </w:rPr>
              <w:t>无形资产处</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非货币性资产交换</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855,041.85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449,721.00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855,041.85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罚(赔)款支出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34,614.50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4,629,321.81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34,614.50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非流动资产毁损报</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废损失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2,298.61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3,363,961.06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2,298.61</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1,233.39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131,954.98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1,233.39</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893,188.35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8,574,958.85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893,188.35</w:t>
            </w:r>
          </w:p>
        </w:tc>
      </w:tr>
    </w:tbl>
    <w:p>
      <w:pPr>
        <w:widowControl w:val="0"/>
        <w:spacing w:after="1019" w:line="1" w:lineRule="exact"/>
      </w:pPr>
    </w:p>
    <w:p>
      <w:pPr>
        <w:pStyle w:val="Style31"/>
        <w:keepNext/>
        <w:keepLines/>
        <w:widowControl w:val="0"/>
        <w:shd w:val="clear" w:color="auto" w:fill="auto"/>
        <w:bidi w:val="0"/>
        <w:spacing w:before="0" w:after="140" w:line="240" w:lineRule="auto"/>
        <w:ind w:left="0" w:right="0" w:firstLine="940"/>
        <w:jc w:val="left"/>
      </w:pPr>
      <w:bookmarkStart w:id="1749" w:name="bookmark1749"/>
      <w:bookmarkStart w:id="1750" w:name="bookmark1750"/>
      <w:bookmarkStart w:id="1751" w:name="bookmark1751"/>
      <w:bookmarkStart w:id="1752" w:name="bookmark1752"/>
      <w:r>
        <w:rPr>
          <w:color w:val="000000"/>
          <w:spacing w:val="0"/>
          <w:w w:val="100"/>
          <w:position w:val="0"/>
        </w:rPr>
        <w:t>7</w:t>
      </w:r>
      <w:bookmarkEnd w:id="1751"/>
      <w:r>
        <w:rPr>
          <w:color w:val="000000"/>
          <w:spacing w:val="0"/>
          <w:w w:val="100"/>
          <w:position w:val="0"/>
        </w:rPr>
        <w:t>6、所得税费用</w:t>
      </w:r>
      <w:bookmarkEnd w:id="1749"/>
      <w:bookmarkEnd w:id="1750"/>
      <w:bookmarkEnd w:id="1752"/>
    </w:p>
    <w:p>
      <w:pPr>
        <w:pStyle w:val="Style31"/>
        <w:keepNext/>
        <w:keepLines/>
        <w:widowControl w:val="0"/>
        <w:shd w:val="clear" w:color="auto" w:fill="auto"/>
        <w:bidi w:val="0"/>
        <w:spacing w:before="0" w:after="140" w:line="240" w:lineRule="auto"/>
        <w:ind w:left="0" w:right="0" w:firstLine="940"/>
        <w:jc w:val="left"/>
      </w:pPr>
      <w:bookmarkStart w:id="1749" w:name="bookmark1749"/>
      <w:bookmarkStart w:id="1750" w:name="bookmark1750"/>
      <w:bookmarkStart w:id="1753" w:name="bookmark1753"/>
      <w:r>
        <w:rPr>
          <w:color w:val="000000"/>
          <w:spacing w:val="0"/>
          <w:w w:val="100"/>
          <w:position w:val="0"/>
        </w:rPr>
        <w:t>(1).</w:t>
      </w:r>
      <w:r>
        <w:rPr>
          <w:color w:val="000000"/>
          <w:spacing w:val="0"/>
          <w:w w:val="100"/>
          <w:position w:val="0"/>
        </w:rPr>
        <w:t>所得税费用表</w:t>
      </w:r>
      <w:bookmarkEnd w:id="1749"/>
      <w:bookmarkEnd w:id="1750"/>
      <w:bookmarkEnd w:id="1753"/>
    </w:p>
    <w:p>
      <w:pPr>
        <w:pStyle w:val="Style5"/>
        <w:keepNext w:val="0"/>
        <w:keepLines w:val="0"/>
        <w:widowControl w:val="0"/>
        <w:shd w:val="clear" w:color="auto" w:fill="auto"/>
        <w:bidi w:val="0"/>
        <w:spacing w:before="0" w:after="60" w:line="240" w:lineRule="auto"/>
        <w:ind w:left="0" w:right="0" w:firstLine="9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21"/>
        <w:gridCol w:w="2933"/>
        <w:gridCol w:w="2923"/>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78,945,643.67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46,923,521.08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-5,392,625.63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100,047,234.81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73,553,018.04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146,970,755.89</w:t>
            </w:r>
          </w:p>
        </w:tc>
      </w:tr>
    </w:tbl>
    <w:p>
      <w:pPr>
        <w:widowControl w:val="0"/>
        <w:spacing w:after="399" w:line="1" w:lineRule="exact"/>
      </w:pPr>
    </w:p>
    <w:p>
      <w:pPr>
        <w:pStyle w:val="Style31"/>
        <w:keepNext/>
        <w:keepLines/>
        <w:widowControl w:val="0"/>
        <w:shd w:val="clear" w:color="auto" w:fill="auto"/>
        <w:bidi w:val="0"/>
        <w:spacing w:before="0" w:after="140" w:line="240" w:lineRule="auto"/>
        <w:ind w:left="0" w:right="0" w:firstLine="940"/>
        <w:jc w:val="left"/>
      </w:pPr>
      <w:bookmarkStart w:id="1754" w:name="bookmark1754"/>
      <w:bookmarkStart w:id="1755" w:name="bookmark1755"/>
      <w:bookmarkStart w:id="1756" w:name="bookmark1756"/>
      <w:r>
        <w:rPr>
          <w:color w:val="000000"/>
          <w:spacing w:val="0"/>
          <w:w w:val="100"/>
          <w:position w:val="0"/>
        </w:rPr>
        <w:t>(2).</w:t>
      </w:r>
      <w:r>
        <w:rPr>
          <w:color w:val="000000"/>
          <w:spacing w:val="0"/>
          <w:w w:val="100"/>
          <w:position w:val="0"/>
        </w:rPr>
        <w:t>会计利润与所得税费用调整过程</w:t>
      </w:r>
      <w:bookmarkEnd w:id="1754"/>
      <w:bookmarkEnd w:id="1755"/>
      <w:bookmarkEnd w:id="1756"/>
    </w:p>
    <w:p>
      <w:pPr>
        <w:pStyle w:val="Style5"/>
        <w:keepNext w:val="0"/>
        <w:keepLines w:val="0"/>
        <w:widowControl w:val="0"/>
        <w:shd w:val="clear" w:color="auto" w:fill="auto"/>
        <w:bidi w:val="0"/>
        <w:spacing w:before="0" w:after="60" w:line="240" w:lineRule="auto"/>
        <w:ind w:left="0" w:right="0" w:firstLine="9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387"/>
        <w:gridCol w:w="4685"/>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-330,134,344.36</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按法定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适用税率计算的所得税费用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80" w:right="0" w:firstLine="0"/>
              <w:jc w:val="left"/>
              <w:rPr>
                <w:sz w:val="20"/>
                <w:szCs w:val="20"/>
              </w:rPr>
            </w:pPr>
            <w:r>
              <w:rPr>
                <w:rFonts w:ascii="Times New Roman" w:eastAsia="Times New Roman" w:hAnsi="Times New Roman" w:cs="Times New Roman"/>
                <w:color w:val="000000"/>
                <w:spacing w:val="0"/>
                <w:w w:val="100"/>
                <w:position w:val="0"/>
                <w:sz w:val="20"/>
                <w:szCs w:val="20"/>
              </w:rPr>
              <w:t>-82,533,586.15</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35,789,066.58</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-2,674.47</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非应税收入的影响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80" w:right="0" w:firstLine="0"/>
              <w:jc w:val="left"/>
              <w:rPr>
                <w:sz w:val="20"/>
                <w:szCs w:val="20"/>
              </w:rPr>
            </w:pPr>
            <w:r>
              <w:rPr>
                <w:rFonts w:ascii="Times New Roman" w:eastAsia="Times New Roman" w:hAnsi="Times New Roman" w:cs="Times New Roman"/>
                <w:color w:val="000000"/>
                <w:spacing w:val="0"/>
                <w:w w:val="100"/>
                <w:position w:val="0"/>
                <w:sz w:val="20"/>
                <w:szCs w:val="20"/>
              </w:rPr>
              <w:t>-13,201,682.73</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997,659.24</w:t>
            </w:r>
          </w:p>
        </w:tc>
      </w:tr>
    </w:tbl>
    <w:p>
      <w:pPr>
        <w:spacing w:lineRule="exact" w:line="1"/>
        <w:rPr>
          <w:sz w:val="2"/>
          <w:szCs w:val="2"/>
        </w:rPr>
      </w:pPr>
      <w:r>
        <w:br w:type="page"/>
      </w:r>
    </w:p>
    <w:tbl>
      <w:tblPr>
        <w:tblOverlap w:val="never"/>
        <w:jc w:val="center"/>
        <w:tblLayout w:type="fixed"/>
      </w:tblPr>
      <w:tblGrid>
        <w:gridCol w:w="4392"/>
        <w:gridCol w:w="4685"/>
      </w:tblGrid>
      <w:tr>
        <w:trPr>
          <w:trHeight w:val="64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使用前期未确认递延所得税资产的可抵扣亏 损的影响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-88,145.18</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136,710,343.74</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从联营企业取得的税后利润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7,729.47</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加计扣除费用的影响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-5,208,256.11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非同一控制下企业合并资产评估增值的影响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1,530,000.00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-447,436.35</w:t>
            </w:r>
          </w:p>
        </w:tc>
      </w:tr>
      <w:tr>
        <w:trPr>
          <w:trHeight w:val="34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73,553,018.04</w:t>
            </w:r>
          </w:p>
        </w:tc>
      </w:tr>
    </w:tbl>
    <w:p>
      <w:pPr>
        <w:widowControl w:val="0"/>
        <w:spacing w:after="419" w:line="1" w:lineRule="exact"/>
      </w:pPr>
    </w:p>
    <w:p>
      <w:pPr>
        <w:pStyle w:val="Style5"/>
        <w:keepNext w:val="0"/>
        <w:keepLines w:val="0"/>
        <w:widowControl w:val="0"/>
        <w:shd w:val="clear" w:color="auto" w:fill="auto"/>
        <w:bidi w:val="0"/>
        <w:spacing w:before="0" w:after="140" w:line="240" w:lineRule="auto"/>
        <w:ind w:left="0" w:right="0" w:firstLine="940"/>
        <w:jc w:val="left"/>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9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437" w:val="left"/>
        </w:tabs>
        <w:bidi w:val="0"/>
        <w:spacing w:before="0" w:after="140" w:line="240" w:lineRule="auto"/>
        <w:ind w:left="0" w:right="0" w:firstLine="940"/>
        <w:jc w:val="left"/>
      </w:pPr>
      <w:bookmarkStart w:id="1757" w:name="bookmark1757"/>
      <w:bookmarkStart w:id="1758" w:name="bookmark1758"/>
      <w:bookmarkStart w:id="1759" w:name="bookmark1759"/>
      <w:bookmarkStart w:id="1760" w:name="bookmark1760"/>
      <w:r>
        <w:rPr>
          <w:color w:val="000000"/>
          <w:spacing w:val="0"/>
          <w:w w:val="100"/>
          <w:position w:val="0"/>
        </w:rPr>
        <w:t>7</w:t>
      </w:r>
      <w:bookmarkEnd w:id="1759"/>
      <w:r>
        <w:rPr>
          <w:color w:val="000000"/>
          <w:spacing w:val="0"/>
          <w:w w:val="100"/>
          <w:position w:val="0"/>
        </w:rPr>
        <w:t>7、</w:t>
        <w:tab/>
        <w:t>其他综合收益</w:t>
      </w:r>
      <w:bookmarkEnd w:id="1757"/>
      <w:bookmarkEnd w:id="1758"/>
      <w:bookmarkEnd w:id="1760"/>
    </w:p>
    <w:p>
      <w:pPr>
        <w:pStyle w:val="Style5"/>
        <w:keepNext w:val="0"/>
        <w:keepLines w:val="0"/>
        <w:widowControl w:val="0"/>
        <w:shd w:val="clear" w:color="auto" w:fill="auto"/>
        <w:bidi w:val="0"/>
        <w:spacing w:before="0" w:after="60" w:line="240" w:lineRule="auto"/>
        <w:ind w:left="0" w:right="0" w:firstLine="9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20" w:line="240" w:lineRule="auto"/>
        <w:ind w:left="0" w:right="0" w:firstLine="940"/>
        <w:jc w:val="left"/>
      </w:pPr>
      <w:r>
        <w:rPr>
          <w:color w:val="000000"/>
          <w:spacing w:val="0"/>
          <w:w w:val="100"/>
          <w:position w:val="0"/>
        </w:rPr>
        <w:t>详见附注</w:t>
      </w:r>
    </w:p>
    <w:p>
      <w:pPr>
        <w:pStyle w:val="Style31"/>
        <w:keepNext/>
        <w:keepLines/>
        <w:widowControl w:val="0"/>
        <w:shd w:val="clear" w:color="auto" w:fill="auto"/>
        <w:tabs>
          <w:tab w:pos="1437" w:val="left"/>
        </w:tabs>
        <w:bidi w:val="0"/>
        <w:spacing w:before="0" w:after="140" w:line="240" w:lineRule="auto"/>
        <w:ind w:left="0" w:right="0" w:firstLine="940"/>
        <w:jc w:val="left"/>
      </w:pPr>
      <w:bookmarkStart w:id="1761" w:name="bookmark1761"/>
      <w:bookmarkStart w:id="1762" w:name="bookmark1762"/>
      <w:bookmarkStart w:id="1763" w:name="bookmark1763"/>
      <w:bookmarkStart w:id="1764" w:name="bookmark1764"/>
      <w:r>
        <w:rPr>
          <w:color w:val="000000"/>
          <w:spacing w:val="0"/>
          <w:w w:val="100"/>
          <w:position w:val="0"/>
        </w:rPr>
        <w:t>7</w:t>
      </w:r>
      <w:bookmarkEnd w:id="1763"/>
      <w:r>
        <w:rPr>
          <w:color w:val="000000"/>
          <w:spacing w:val="0"/>
          <w:w w:val="100"/>
          <w:position w:val="0"/>
        </w:rPr>
        <w:t>8、</w:t>
        <w:tab/>
        <w:t>现金流量表项目</w:t>
      </w:r>
      <w:bookmarkEnd w:id="1761"/>
      <w:bookmarkEnd w:id="1762"/>
      <w:bookmarkEnd w:id="1764"/>
    </w:p>
    <w:p>
      <w:pPr>
        <w:pStyle w:val="Style31"/>
        <w:keepNext/>
        <w:keepLines/>
        <w:widowControl w:val="0"/>
        <w:shd w:val="clear" w:color="auto" w:fill="auto"/>
        <w:bidi w:val="0"/>
        <w:spacing w:before="0" w:after="140" w:line="240" w:lineRule="auto"/>
        <w:ind w:left="0" w:right="0" w:firstLine="940"/>
        <w:jc w:val="left"/>
      </w:pPr>
      <w:bookmarkStart w:id="1761" w:name="bookmark1761"/>
      <w:bookmarkStart w:id="1762" w:name="bookmark1762"/>
      <w:bookmarkStart w:id="1765" w:name="bookmark1765"/>
      <w:r>
        <w:rPr>
          <w:color w:val="000000"/>
          <w:spacing w:val="0"/>
          <w:w w:val="100"/>
          <w:position w:val="0"/>
        </w:rPr>
        <w:t>(1).</w:t>
      </w:r>
      <w:r>
        <w:rPr>
          <w:color w:val="000000"/>
          <w:spacing w:val="0"/>
          <w:w w:val="100"/>
          <w:position w:val="0"/>
        </w:rPr>
        <w:t>收到的其他与经营活动有关的现金</w:t>
      </w:r>
      <w:bookmarkEnd w:id="1761"/>
      <w:bookmarkEnd w:id="1762"/>
      <w:bookmarkEnd w:id="1765"/>
    </w:p>
    <w:p>
      <w:pPr>
        <w:pStyle w:val="Style5"/>
        <w:keepNext w:val="0"/>
        <w:keepLines w:val="0"/>
        <w:widowControl w:val="0"/>
        <w:shd w:val="clear" w:color="auto" w:fill="auto"/>
        <w:bidi w:val="0"/>
        <w:spacing w:before="0" w:after="60" w:line="240" w:lineRule="auto"/>
        <w:ind w:left="0" w:right="0" w:firstLine="9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827"/>
        <w:gridCol w:w="2832"/>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3,137,206.94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3,388,951.96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收到政府补助及奖励款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9,943,407.95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49,337,631.56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收回或收到暂借款、押金及保证金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2,702,796.67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1,269,643.47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收到其他及往来净额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666,812.52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1,406,077.17</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16,450,224.08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20"/>
                <w:szCs w:val="20"/>
              </w:rPr>
            </w:pPr>
            <w:r>
              <w:rPr>
                <w:rFonts w:ascii="Times New Roman" w:eastAsia="Times New Roman" w:hAnsi="Times New Roman" w:cs="Times New Roman"/>
                <w:color w:val="000000"/>
                <w:spacing w:val="0"/>
                <w:w w:val="100"/>
                <w:position w:val="0"/>
                <w:sz w:val="20"/>
                <w:szCs w:val="20"/>
              </w:rPr>
              <w:t>55,402,304.16</w:t>
            </w:r>
          </w:p>
        </w:tc>
      </w:tr>
    </w:tbl>
    <w:p>
      <w:pPr>
        <w:widowControl w:val="0"/>
        <w:spacing w:after="719" w:line="1" w:lineRule="exact"/>
      </w:pPr>
    </w:p>
    <w:p>
      <w:pPr>
        <w:pStyle w:val="Style31"/>
        <w:keepNext/>
        <w:keepLines/>
        <w:widowControl w:val="0"/>
        <w:shd w:val="clear" w:color="auto" w:fill="auto"/>
        <w:bidi w:val="0"/>
        <w:spacing w:before="0" w:after="140" w:line="240" w:lineRule="auto"/>
        <w:ind w:left="0" w:right="0" w:firstLine="940"/>
        <w:jc w:val="left"/>
      </w:pPr>
      <w:bookmarkStart w:id="1766" w:name="bookmark1766"/>
      <w:bookmarkStart w:id="1767" w:name="bookmark1767"/>
      <w:bookmarkStart w:id="1768" w:name="bookmark1768"/>
      <w:r>
        <w:rPr>
          <w:color w:val="000000"/>
          <w:spacing w:val="0"/>
          <w:w w:val="100"/>
          <w:position w:val="0"/>
        </w:rPr>
        <w:t>(2).</w:t>
      </w:r>
      <w:r>
        <w:rPr>
          <w:color w:val="000000"/>
          <w:spacing w:val="0"/>
          <w:w w:val="100"/>
          <w:position w:val="0"/>
        </w:rPr>
        <w:t>支付的其他与经营活动有关的现金</w:t>
      </w:r>
      <w:bookmarkEnd w:id="1766"/>
      <w:bookmarkEnd w:id="1767"/>
      <w:bookmarkEnd w:id="1768"/>
    </w:p>
    <w:p>
      <w:pPr>
        <w:pStyle w:val="Style5"/>
        <w:keepNext w:val="0"/>
        <w:keepLines w:val="0"/>
        <w:widowControl w:val="0"/>
        <w:shd w:val="clear" w:color="auto" w:fill="auto"/>
        <w:bidi w:val="0"/>
        <w:spacing w:before="0" w:after="60" w:line="240" w:lineRule="auto"/>
        <w:ind w:left="0" w:right="0" w:firstLine="9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808"/>
        <w:gridCol w:w="285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咨询费、排污费、绿化费等支出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24,039,782.36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17,864,840.20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办公、差旅、租赁、招待费等支出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17,622,670.40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24,074,798.89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运输费、展览费、保险费等支出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5,041,089.30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20,980,965.44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1,964,410.25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992,614.98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其他往来净额及支出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8,461,119.57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12,733,389.17</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57,129,071.88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76,646,608.68</w:t>
            </w:r>
          </w:p>
        </w:tc>
      </w:tr>
    </w:tbl>
    <w:p>
      <w:pPr>
        <w:spacing w:lineRule="exact" w:line="1"/>
        <w:rPr>
          <w:sz w:val="2"/>
          <w:szCs w:val="2"/>
        </w:rPr>
      </w:pPr>
      <w:r>
        <w:br w:type="page"/>
      </w:r>
    </w:p>
    <w:p>
      <w:pPr>
        <w:pStyle w:val="Style31"/>
        <w:keepNext/>
        <w:keepLines/>
        <w:widowControl w:val="0"/>
        <w:numPr>
          <w:ilvl w:val="0"/>
          <w:numId w:val="205"/>
        </w:numPr>
        <w:shd w:val="clear" w:color="auto" w:fill="auto"/>
        <w:bidi w:val="0"/>
        <w:spacing w:before="0" w:after="140" w:line="240" w:lineRule="auto"/>
        <w:ind w:left="0" w:right="0" w:firstLine="940"/>
        <w:jc w:val="left"/>
      </w:pPr>
      <w:bookmarkStart w:id="1769" w:name="bookmark1769"/>
      <w:bookmarkStart w:id="1770" w:name="bookmark1770"/>
      <w:bookmarkStart w:id="1771" w:name="bookmark1771"/>
      <w:bookmarkStart w:id="1772" w:name="bookmark1772"/>
      <w:bookmarkEnd w:id="1771"/>
      <w:r>
        <w:rPr>
          <w:color w:val="000000"/>
          <w:spacing w:val="0"/>
          <w:w w:val="100"/>
          <w:position w:val="0"/>
        </w:rPr>
        <w:t>,</w:t>
      </w:r>
      <w:r>
        <w:rPr>
          <w:color w:val="000000"/>
          <w:spacing w:val="0"/>
          <w:w w:val="100"/>
          <w:position w:val="0"/>
        </w:rPr>
        <w:t>收到的其他与投资活动有关的现金</w:t>
      </w:r>
      <w:bookmarkEnd w:id="1769"/>
      <w:bookmarkEnd w:id="1770"/>
      <w:bookmarkEnd w:id="1772"/>
    </w:p>
    <w:p>
      <w:pPr>
        <w:pStyle w:val="Style5"/>
        <w:keepNext w:val="0"/>
        <w:keepLines w:val="0"/>
        <w:widowControl w:val="0"/>
        <w:shd w:val="clear" w:color="auto" w:fill="auto"/>
        <w:bidi w:val="0"/>
        <w:spacing w:before="0" w:after="60" w:line="240" w:lineRule="auto"/>
        <w:ind w:left="0" w:right="0" w:firstLine="9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上期发生额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收回资金拆借款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692,835.82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非同一控制下企业合并转入合并日 现金及现金等价物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97,896.97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收回对诸暨热电发展有限公司投资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10,000,000.00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790,732.79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10,400,000.00</w:t>
            </w:r>
          </w:p>
        </w:tc>
      </w:tr>
    </w:tbl>
    <w:p>
      <w:pPr>
        <w:widowControl w:val="0"/>
        <w:spacing w:after="699" w:line="1" w:lineRule="exact"/>
      </w:pPr>
    </w:p>
    <w:p>
      <w:pPr>
        <w:pStyle w:val="Style31"/>
        <w:keepNext/>
        <w:keepLines/>
        <w:widowControl w:val="0"/>
        <w:numPr>
          <w:ilvl w:val="0"/>
          <w:numId w:val="205"/>
        </w:numPr>
        <w:shd w:val="clear" w:color="auto" w:fill="auto"/>
        <w:bidi w:val="0"/>
        <w:spacing w:before="0" w:after="140" w:line="240" w:lineRule="auto"/>
        <w:ind w:left="0" w:right="0" w:firstLine="940"/>
        <w:jc w:val="left"/>
      </w:pPr>
      <w:bookmarkStart w:id="1773" w:name="bookmark1773"/>
      <w:bookmarkStart w:id="1774" w:name="bookmark1774"/>
      <w:bookmarkStart w:id="1775" w:name="bookmark1775"/>
      <w:bookmarkStart w:id="1776" w:name="bookmark1776"/>
      <w:bookmarkEnd w:id="1775"/>
      <w:r>
        <w:rPr>
          <w:color w:val="000000"/>
          <w:spacing w:val="0"/>
          <w:w w:val="100"/>
          <w:position w:val="0"/>
        </w:rPr>
        <w:t>.</w:t>
      </w:r>
      <w:r>
        <w:rPr>
          <w:color w:val="000000"/>
          <w:spacing w:val="0"/>
          <w:w w:val="100"/>
          <w:position w:val="0"/>
        </w:rPr>
        <w:t>支付的其他与投资活动有关的现金</w:t>
      </w:r>
      <w:bookmarkEnd w:id="1773"/>
      <w:bookmarkEnd w:id="1774"/>
      <w:bookmarkEnd w:id="1776"/>
    </w:p>
    <w:p>
      <w:pPr>
        <w:pStyle w:val="Style5"/>
        <w:keepNext w:val="0"/>
        <w:keepLines w:val="0"/>
        <w:widowControl w:val="0"/>
        <w:shd w:val="clear" w:color="auto" w:fill="auto"/>
        <w:bidi w:val="0"/>
        <w:spacing w:before="0" w:after="60" w:line="240" w:lineRule="auto"/>
        <w:ind w:left="0" w:right="0" w:firstLine="9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上期发生额</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丧失控制权日子公司持有的现金及 现金等价物超过处置子公司收到的 现金对价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55,389,082.89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55,389,082.89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31"/>
        <w:keepNext/>
        <w:keepLines/>
        <w:widowControl w:val="0"/>
        <w:numPr>
          <w:ilvl w:val="0"/>
          <w:numId w:val="205"/>
        </w:numPr>
        <w:shd w:val="clear" w:color="auto" w:fill="auto"/>
        <w:bidi w:val="0"/>
        <w:spacing w:before="0" w:after="140" w:line="240" w:lineRule="auto"/>
        <w:ind w:left="0" w:right="0" w:firstLine="940"/>
        <w:jc w:val="left"/>
      </w:pPr>
      <w:bookmarkStart w:id="1777" w:name="bookmark1777"/>
      <w:bookmarkStart w:id="1778" w:name="bookmark1778"/>
      <w:bookmarkStart w:id="1779" w:name="bookmark1779"/>
      <w:bookmarkStart w:id="1780" w:name="bookmark1780"/>
      <w:bookmarkEnd w:id="1779"/>
      <w:r>
        <w:rPr>
          <w:color w:val="000000"/>
          <w:spacing w:val="0"/>
          <w:w w:val="100"/>
          <w:position w:val="0"/>
        </w:rPr>
        <w:t>.</w:t>
      </w:r>
      <w:r>
        <w:rPr>
          <w:color w:val="000000"/>
          <w:spacing w:val="0"/>
          <w:w w:val="100"/>
          <w:position w:val="0"/>
        </w:rPr>
        <w:t>收到的其他与筹资活动有关的现金</w:t>
      </w:r>
      <w:bookmarkEnd w:id="1777"/>
      <w:bookmarkEnd w:id="1778"/>
      <w:bookmarkEnd w:id="1780"/>
    </w:p>
    <w:p>
      <w:pPr>
        <w:pStyle w:val="Style5"/>
        <w:keepNext w:val="0"/>
        <w:keepLines w:val="0"/>
        <w:widowControl w:val="0"/>
        <w:shd w:val="clear" w:color="auto" w:fill="auto"/>
        <w:bidi w:val="0"/>
        <w:spacing w:before="0" w:after="60" w:line="240" w:lineRule="auto"/>
        <w:ind w:left="0" w:right="0" w:firstLine="9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上期发生额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收融资性票据贴现款净额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107,035,916.67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1,157,183.33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收回融资性票据保证金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2,000,000.00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收到拆借款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73,780.00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19,800,000.00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收信用证贴现款净额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38,708,000.00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108,309,696.67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61,665,183.33</w:t>
            </w:r>
          </w:p>
        </w:tc>
      </w:tr>
    </w:tbl>
    <w:p>
      <w:pPr>
        <w:widowControl w:val="0"/>
        <w:spacing w:after="699" w:line="1" w:lineRule="exact"/>
      </w:pPr>
    </w:p>
    <w:p>
      <w:pPr>
        <w:pStyle w:val="Style31"/>
        <w:keepNext/>
        <w:keepLines/>
        <w:widowControl w:val="0"/>
        <w:numPr>
          <w:ilvl w:val="0"/>
          <w:numId w:val="205"/>
        </w:numPr>
        <w:shd w:val="clear" w:color="auto" w:fill="auto"/>
        <w:bidi w:val="0"/>
        <w:spacing w:before="0" w:after="140" w:line="240" w:lineRule="auto"/>
        <w:ind w:left="0" w:right="0" w:firstLine="940"/>
        <w:jc w:val="left"/>
      </w:pPr>
      <w:bookmarkStart w:id="1781" w:name="bookmark1781"/>
      <w:bookmarkStart w:id="1782" w:name="bookmark1782"/>
      <w:bookmarkStart w:id="1783" w:name="bookmark1783"/>
      <w:bookmarkStart w:id="1784" w:name="bookmark1784"/>
      <w:bookmarkEnd w:id="1783"/>
      <w:r>
        <w:rPr>
          <w:color w:val="000000"/>
          <w:spacing w:val="0"/>
          <w:w w:val="100"/>
          <w:position w:val="0"/>
        </w:rPr>
        <w:t>.</w:t>
      </w:r>
      <w:r>
        <w:rPr>
          <w:color w:val="000000"/>
          <w:spacing w:val="0"/>
          <w:w w:val="100"/>
          <w:position w:val="0"/>
        </w:rPr>
        <w:t>支付的其他与筹资活动有关的现金</w:t>
      </w:r>
      <w:bookmarkEnd w:id="1781"/>
      <w:bookmarkEnd w:id="1782"/>
      <w:bookmarkEnd w:id="1784"/>
    </w:p>
    <w:p>
      <w:pPr>
        <w:pStyle w:val="Style5"/>
        <w:keepNext w:val="0"/>
        <w:keepLines w:val="0"/>
        <w:widowControl w:val="0"/>
        <w:shd w:val="clear" w:color="auto" w:fill="auto"/>
        <w:bidi w:val="0"/>
        <w:spacing w:before="0" w:after="60" w:line="240" w:lineRule="auto"/>
        <w:ind w:left="0" w:right="0" w:firstLine="9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上期发生额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支付融资性票据保证金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1,200,000.00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存出定期存单用于融资性票据担保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支付企业拆借款及利息净额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20"/>
                <w:szCs w:val="20"/>
              </w:rPr>
            </w:pPr>
            <w:r>
              <w:rPr>
                <w:rFonts w:ascii="Times New Roman" w:eastAsia="Times New Roman" w:hAnsi="Times New Roman" w:cs="Times New Roman"/>
                <w:color w:val="000000"/>
                <w:spacing w:val="0"/>
                <w:w w:val="100"/>
                <w:position w:val="0"/>
                <w:sz w:val="20"/>
                <w:szCs w:val="20"/>
              </w:rPr>
              <w:t>30,778,576.10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39,909,818.39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支付股份回购款项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60,790,247.10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融资性票据及信用证到期支付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62,000,000.00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支付融资顾问费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180,000.00</w:t>
            </w:r>
          </w:p>
        </w:tc>
      </w:tr>
    </w:tbl>
    <w:p>
      <w:pPr>
        <w:spacing w:lineRule="exact" w:line="1"/>
        <w:rPr>
          <w:sz w:val="2"/>
          <w:szCs w:val="2"/>
        </w:rPr>
      </w:pPr>
      <w:r>
        <w:br w:type="page"/>
      </w:r>
    </w:p>
    <w:tbl>
      <w:tblPr>
        <w:tblOverlap w:val="never"/>
        <w:jc w:val="center"/>
        <w:tblLayout w:type="fixed"/>
      </w:tblPr>
      <w:tblGrid>
        <w:gridCol w:w="3418"/>
        <w:gridCol w:w="2914"/>
        <w:gridCol w:w="2746"/>
      </w:tblGrid>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110,778,576.10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164,080,065.49</w:t>
            </w:r>
          </w:p>
        </w:tc>
      </w:tr>
    </w:tbl>
    <w:p>
      <w:pPr>
        <w:widowControl w:val="0"/>
        <w:spacing w:after="719" w:line="1" w:lineRule="exact"/>
      </w:pPr>
    </w:p>
    <w:p>
      <w:pPr>
        <w:pStyle w:val="Style31"/>
        <w:keepNext/>
        <w:keepLines/>
        <w:widowControl w:val="0"/>
        <w:shd w:val="clear" w:color="auto" w:fill="auto"/>
        <w:bidi w:val="0"/>
        <w:spacing w:before="0" w:after="140" w:line="240" w:lineRule="auto"/>
        <w:ind w:left="0" w:right="0" w:firstLine="940"/>
        <w:jc w:val="left"/>
      </w:pPr>
      <w:bookmarkStart w:id="1785" w:name="bookmark1785"/>
      <w:bookmarkStart w:id="1786" w:name="bookmark1786"/>
      <w:bookmarkStart w:id="1787" w:name="bookmark1787"/>
      <w:bookmarkStart w:id="1788" w:name="bookmark1788"/>
      <w:r>
        <w:rPr>
          <w:color w:val="000000"/>
          <w:spacing w:val="0"/>
          <w:w w:val="100"/>
          <w:position w:val="0"/>
        </w:rPr>
        <w:t>7</w:t>
      </w:r>
      <w:bookmarkEnd w:id="1787"/>
      <w:r>
        <w:rPr>
          <w:color w:val="000000"/>
          <w:spacing w:val="0"/>
          <w:w w:val="100"/>
          <w:position w:val="0"/>
        </w:rPr>
        <w:t>9、现金流量表补充资料</w:t>
      </w:r>
      <w:bookmarkEnd w:id="1785"/>
      <w:bookmarkEnd w:id="1786"/>
      <w:bookmarkEnd w:id="1788"/>
    </w:p>
    <w:p>
      <w:pPr>
        <w:pStyle w:val="Style31"/>
        <w:keepNext/>
        <w:keepLines/>
        <w:widowControl w:val="0"/>
        <w:shd w:val="clear" w:color="auto" w:fill="auto"/>
        <w:bidi w:val="0"/>
        <w:spacing w:before="0" w:after="140" w:line="240" w:lineRule="auto"/>
        <w:ind w:left="0" w:right="0" w:firstLine="940"/>
        <w:jc w:val="left"/>
      </w:pPr>
      <w:bookmarkStart w:id="1785" w:name="bookmark1785"/>
      <w:bookmarkStart w:id="1786" w:name="bookmark1786"/>
      <w:bookmarkStart w:id="1789" w:name="bookmark1789"/>
      <w:r>
        <w:rPr>
          <w:color w:val="000000"/>
          <w:spacing w:val="0"/>
          <w:w w:val="100"/>
          <w:position w:val="0"/>
        </w:rPr>
        <w:t>（1）.</w:t>
      </w:r>
      <w:r>
        <w:rPr>
          <w:color w:val="000000"/>
          <w:spacing w:val="0"/>
          <w:w w:val="100"/>
          <w:position w:val="0"/>
        </w:rPr>
        <w:t>现金流量表补充资料</w:t>
      </w:r>
      <w:bookmarkEnd w:id="1785"/>
      <w:bookmarkEnd w:id="1786"/>
      <w:bookmarkEnd w:id="1789"/>
    </w:p>
    <w:p>
      <w:pPr>
        <w:pStyle w:val="Style5"/>
        <w:keepNext w:val="0"/>
        <w:keepLines w:val="0"/>
        <w:widowControl w:val="0"/>
        <w:shd w:val="clear" w:color="auto" w:fill="auto"/>
        <w:bidi w:val="0"/>
        <w:spacing w:before="0" w:after="60" w:line="240" w:lineRule="auto"/>
        <w:ind w:left="0" w:right="0" w:firstLine="9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90"/>
        <w:gridCol w:w="2798"/>
        <w:gridCol w:w="277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-403,687,362.40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548,609,883.34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501,617,846.55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30,941,604.22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8,945,564.19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41,429,474.60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固定资产折旧、油气资产折耗、生产 性生物资产折旧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32,781,434.40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40,073,951.59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13,743,163.12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11,964,504.79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889,018.71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847,554.84</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处置固定资产、无形资产和其他长期 资产的损失（收益以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-45,978.26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-14,448,001.59</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固定资产报废损失（收益以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 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2,298.61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-1,148,650.00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公允价值变动损失（收益以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 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-62,163,687.23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-481,092,321.45</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29,915,141.40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32,323,766.77</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-64,454,020.46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-20,240,995.08</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递延所得税资产减少（增加以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-3,159,683.78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-4,905,284.81</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递延所得税负债增加（减少以“一</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-2,232,941.85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104,952,519.62</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存货的减少（增加以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31,625,353.16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22,488,166.06</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经营性应收项目的减少（增加以“一</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-214,315,587.56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-301,551,570.18</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经营性应付项目的增加（减少以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85,947,216.73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7,256,677.45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-44,592,224.67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17,501,280.17</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r>
            <w:r>
              <w:rPr>
                <w:b/>
                <w:bCs/>
                <w:color w:val="000000"/>
                <w:spacing w:val="0"/>
                <w:w w:val="100"/>
                <w:position w:val="0"/>
                <w:sz w:val="20"/>
                <w:szCs w:val="2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90"/>
        <w:gridCol w:w="2798"/>
        <w:gridCol w:w="277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 xml:space="preserve">3 </w:t>
            </w:r>
            <w:r>
              <w:rPr>
                <w:b/>
                <w:bCs/>
                <w:color w:val="000000"/>
                <w:spacing w:val="0"/>
                <w:w w:val="100"/>
                <w:position w:val="0"/>
                <w:sz w:val="20"/>
                <w:szCs w:val="2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231,450,420.80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277,411,003.84</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277,411,003.84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341,094,519.21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-45,960,583.04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-63,683,515.37</w:t>
            </w:r>
          </w:p>
        </w:tc>
      </w:tr>
    </w:tbl>
    <w:p>
      <w:pPr>
        <w:widowControl w:val="0"/>
        <w:spacing w:after="699" w:line="1" w:lineRule="exact"/>
      </w:pPr>
    </w:p>
    <w:p>
      <w:pPr>
        <w:pStyle w:val="Style31"/>
        <w:keepNext/>
        <w:keepLines/>
        <w:widowControl w:val="0"/>
        <w:shd w:val="clear" w:color="auto" w:fill="auto"/>
        <w:bidi w:val="0"/>
        <w:spacing w:before="0" w:after="140" w:line="240" w:lineRule="auto"/>
        <w:ind w:left="0" w:right="0" w:firstLine="940"/>
        <w:jc w:val="left"/>
      </w:pPr>
      <w:bookmarkStart w:id="1790" w:name="bookmark1790"/>
      <w:bookmarkStart w:id="1791" w:name="bookmark1791"/>
      <w:bookmarkStart w:id="1792" w:name="bookmark1792"/>
      <w:r>
        <w:rPr>
          <w:color w:val="000000"/>
          <w:spacing w:val="0"/>
          <w:w w:val="100"/>
          <w:position w:val="0"/>
        </w:rPr>
        <w:t>（2）.</w:t>
      </w:r>
      <w:r>
        <w:rPr>
          <w:color w:val="000000"/>
          <w:spacing w:val="0"/>
          <w:w w:val="100"/>
          <w:position w:val="0"/>
        </w:rPr>
        <w:t>本期支付的取得子公司的现金净额</w:t>
      </w:r>
      <w:bookmarkEnd w:id="1790"/>
      <w:bookmarkEnd w:id="1791"/>
      <w:bookmarkEnd w:id="1792"/>
    </w:p>
    <w:p>
      <w:pPr>
        <w:pStyle w:val="Style5"/>
        <w:keepNext w:val="0"/>
        <w:keepLines w:val="0"/>
        <w:widowControl w:val="0"/>
        <w:shd w:val="clear" w:color="auto" w:fill="auto"/>
        <w:bidi w:val="0"/>
        <w:spacing w:before="0" w:after="60" w:line="240" w:lineRule="auto"/>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923"/>
        <w:gridCol w:w="313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本期发生的企业合并于本期支付的现金或现金等价物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20,000,000.00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其中：杭州卡赛（含子公司上海弥杉）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20,000,000.00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减：购买日子公司持有的现金及现金等价物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20,097,896.97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其中：杭州卡赛（含子公司上海弥杉）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rFonts w:ascii="Times New Roman" w:eastAsia="Times New Roman" w:hAnsi="Times New Roman" w:cs="Times New Roman"/>
                <w:color w:val="000000"/>
                <w:spacing w:val="0"/>
                <w:w w:val="100"/>
                <w:position w:val="0"/>
                <w:sz w:val="20"/>
                <w:szCs w:val="20"/>
              </w:rPr>
              <w:t>20,097,896.97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其中：杭州卡赛（含子公司上海弥杉）</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取得子公司支付的现金净额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-97,896.97</w:t>
            </w:r>
          </w:p>
        </w:tc>
      </w:tr>
    </w:tbl>
    <w:p>
      <w:pPr>
        <w:widowControl w:val="0"/>
        <w:spacing w:after="339" w:line="1" w:lineRule="exact"/>
      </w:pPr>
    </w:p>
    <w:p>
      <w:pPr>
        <w:pStyle w:val="Style5"/>
        <w:keepNext w:val="0"/>
        <w:keepLines w:val="0"/>
        <w:widowControl w:val="0"/>
        <w:shd w:val="clear" w:color="auto" w:fill="auto"/>
        <w:bidi w:val="0"/>
        <w:spacing w:before="0" w:after="140" w:line="240" w:lineRule="auto"/>
        <w:ind w:left="0" w:right="0" w:firstLine="940"/>
        <w:jc w:val="both"/>
      </w:pPr>
      <w:r>
        <w:rPr>
          <w:color w:val="000000"/>
          <w:spacing w:val="0"/>
          <w:w w:val="100"/>
          <w:position w:val="0"/>
        </w:rPr>
        <w:t>其他说明</w:t>
      </w:r>
      <w:r>
        <w:rPr>
          <w:color w:val="000000"/>
          <w:spacing w:val="0"/>
          <w:w w:val="100"/>
          <w:position w:val="0"/>
        </w:rPr>
        <w:t>：</w:t>
      </w:r>
    </w:p>
    <w:p>
      <w:pPr>
        <w:pStyle w:val="Style5"/>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本期收购子公司杭州卡赛支付的现金净额</w:t>
      </w:r>
      <w:r>
        <w:rPr>
          <w:color w:val="000000"/>
          <w:spacing w:val="0"/>
          <w:w w:val="100"/>
          <w:position w:val="0"/>
          <w:sz w:val="18"/>
          <w:szCs w:val="18"/>
        </w:rPr>
        <w:t xml:space="preserve">-97, 896. </w:t>
      </w:r>
      <w:r>
        <w:rPr>
          <w:color w:val="000000"/>
          <w:spacing w:val="0"/>
          <w:w w:val="100"/>
          <w:position w:val="0"/>
          <w:sz w:val="18"/>
          <w:szCs w:val="18"/>
        </w:rPr>
        <w:t>97</w:t>
      </w:r>
      <w:r>
        <w:rPr>
          <w:color w:val="000000"/>
          <w:spacing w:val="0"/>
          <w:w w:val="100"/>
          <w:position w:val="0"/>
        </w:rPr>
        <w:t>元，在现金流量表“收到其他与投资活</w:t>
      </w:r>
    </w:p>
    <w:p>
      <w:pPr>
        <w:pStyle w:val="Style5"/>
        <w:keepNext w:val="0"/>
        <w:keepLines w:val="0"/>
        <w:widowControl w:val="0"/>
        <w:shd w:val="clear" w:color="auto" w:fill="auto"/>
        <w:bidi w:val="0"/>
        <w:spacing w:before="0" w:after="820" w:line="240" w:lineRule="auto"/>
        <w:ind w:left="0" w:right="0" w:firstLine="940"/>
        <w:jc w:val="left"/>
      </w:pPr>
      <w:r>
        <w:rPr>
          <w:color w:val="000000"/>
          <w:spacing w:val="0"/>
          <w:w w:val="100"/>
          <w:position w:val="0"/>
        </w:rPr>
        <w:t>动有关的现金”列报。</w:t>
      </w:r>
    </w:p>
    <w:p>
      <w:pPr>
        <w:pStyle w:val="Style31"/>
        <w:keepNext/>
        <w:keepLines/>
        <w:widowControl w:val="0"/>
        <w:shd w:val="clear" w:color="auto" w:fill="auto"/>
        <w:bidi w:val="0"/>
        <w:spacing w:before="0" w:after="140" w:line="240" w:lineRule="auto"/>
        <w:ind w:left="0" w:right="0" w:firstLine="940"/>
        <w:jc w:val="left"/>
      </w:pPr>
      <w:bookmarkStart w:id="1793" w:name="bookmark1793"/>
      <w:bookmarkStart w:id="1794" w:name="bookmark1794"/>
      <w:bookmarkStart w:id="1795" w:name="bookmark1795"/>
      <w:bookmarkStart w:id="1796" w:name="bookmark1796"/>
      <w:r>
        <w:rPr>
          <w:color w:val="000000"/>
          <w:spacing w:val="0"/>
          <w:w w:val="100"/>
          <w:position w:val="0"/>
        </w:rPr>
        <w:t>（</w:t>
      </w:r>
      <w:bookmarkEnd w:id="1795"/>
      <w:r>
        <w:rPr>
          <w:color w:val="000000"/>
          <w:spacing w:val="0"/>
          <w:w w:val="100"/>
          <w:position w:val="0"/>
        </w:rPr>
        <w:t>3）.</w:t>
      </w:r>
      <w:r>
        <w:rPr>
          <w:color w:val="000000"/>
          <w:spacing w:val="0"/>
          <w:w w:val="100"/>
          <w:position w:val="0"/>
        </w:rPr>
        <w:t>本期收到的处置子公司的现金净额</w:t>
      </w:r>
      <w:bookmarkEnd w:id="1793"/>
      <w:bookmarkEnd w:id="1794"/>
      <w:bookmarkEnd w:id="1796"/>
    </w:p>
    <w:p>
      <w:pPr>
        <w:pStyle w:val="Style24"/>
        <w:keepNext w:val="0"/>
        <w:keepLines w:val="0"/>
        <w:widowControl w:val="0"/>
        <w:shd w:val="clear" w:color="auto" w:fill="auto"/>
        <w:bidi w:val="0"/>
        <w:spacing w:before="0" w:after="0" w:line="240" w:lineRule="auto"/>
        <w:ind w:left="149"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909"/>
        <w:gridCol w:w="3154"/>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本期处置子公司于本期收到的现金或现金等价物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315,448,600.00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其中：富润纺织公司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88,668,600.00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富润印染公司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226,780,000.00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减：丧失控制权日子公司持有的现金及现金等价物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301,038,208.80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其中：富润纺织公司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18,869,125.91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富润印染公司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282,169,082.89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处置子公司收到的现金净额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14,410,391.20</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940"/>
        <w:jc w:val="left"/>
      </w:pPr>
      <w:r>
        <w:rPr>
          <w:color w:val="000000"/>
          <w:spacing w:val="0"/>
          <w:w w:val="100"/>
          <w:position w:val="0"/>
        </w:rPr>
        <w:t>其他说明</w:t>
      </w:r>
      <w:r>
        <w:rPr>
          <w:color w:val="000000"/>
          <w:spacing w:val="0"/>
          <w:w w:val="100"/>
          <w:position w:val="0"/>
        </w:rPr>
        <w:t>：</w:t>
      </w:r>
    </w:p>
    <w:p>
      <w:pPr>
        <w:pStyle w:val="Style5"/>
        <w:keepNext w:val="0"/>
        <w:keepLines w:val="0"/>
        <w:widowControl w:val="0"/>
        <w:shd w:val="clear" w:color="auto" w:fill="auto"/>
        <w:bidi w:val="0"/>
        <w:spacing w:before="0" w:after="180" w:line="240" w:lineRule="auto"/>
        <w:ind w:left="0" w:right="0" w:firstLine="940"/>
        <w:jc w:val="left"/>
      </w:pPr>
      <w:r>
        <w:rPr>
          <w:color w:val="000000"/>
          <w:spacing w:val="0"/>
          <w:w w:val="100"/>
          <w:position w:val="0"/>
        </w:rPr>
        <w:t>注：本期公司处置子公司富润印染收到的现金净额</w:t>
      </w:r>
      <w:r>
        <w:rPr>
          <w:color w:val="000000"/>
          <w:spacing w:val="0"/>
          <w:w w:val="100"/>
          <w:position w:val="0"/>
          <w:sz w:val="18"/>
          <w:szCs w:val="18"/>
        </w:rPr>
        <w:t>-55,389,082.89</w:t>
      </w:r>
      <w:r>
        <w:rPr>
          <w:color w:val="000000"/>
          <w:spacing w:val="0"/>
          <w:w w:val="100"/>
          <w:position w:val="0"/>
        </w:rPr>
        <w:t>元，在现金流量表“支付其他</w:t>
      </w:r>
      <w:r>
        <w:br w:type="page"/>
      </w:r>
    </w:p>
    <w:p>
      <w:pPr>
        <w:pStyle w:val="Style5"/>
        <w:keepNext w:val="0"/>
        <w:keepLines w:val="0"/>
        <w:widowControl w:val="0"/>
        <w:shd w:val="clear" w:color="auto" w:fill="auto"/>
        <w:bidi w:val="0"/>
        <w:spacing w:before="0" w:after="740" w:line="240" w:lineRule="auto"/>
        <w:ind w:left="0" w:right="0" w:firstLine="940"/>
        <w:jc w:val="both"/>
      </w:pPr>
      <w:r>
        <w:rPr>
          <w:color w:val="000000"/>
          <w:spacing w:val="0"/>
          <w:w w:val="100"/>
          <w:position w:val="0"/>
        </w:rPr>
        <w:t>与投资活动有关的现金”列报。</w:t>
      </w:r>
    </w:p>
    <w:p>
      <w:pPr>
        <w:pStyle w:val="Style31"/>
        <w:keepNext/>
        <w:keepLines/>
        <w:widowControl w:val="0"/>
        <w:numPr>
          <w:ilvl w:val="0"/>
          <w:numId w:val="207"/>
        </w:numPr>
        <w:shd w:val="clear" w:color="auto" w:fill="auto"/>
        <w:bidi w:val="0"/>
        <w:spacing w:before="0" w:after="140" w:line="240" w:lineRule="auto"/>
        <w:ind w:left="0" w:right="0" w:firstLine="940"/>
        <w:jc w:val="both"/>
      </w:pPr>
      <w:bookmarkStart w:id="1797" w:name="bookmark1797"/>
      <w:bookmarkStart w:id="1798" w:name="bookmark1798"/>
      <w:bookmarkStart w:id="1799" w:name="bookmark1799"/>
      <w:bookmarkStart w:id="1800" w:name="bookmark1800"/>
      <w:bookmarkEnd w:id="1799"/>
      <w:r>
        <w:rPr>
          <w:color w:val="000000"/>
          <w:spacing w:val="0"/>
          <w:w w:val="100"/>
          <w:position w:val="0"/>
        </w:rPr>
        <w:t>.</w:t>
      </w:r>
      <w:r>
        <w:rPr>
          <w:color w:val="000000"/>
          <w:spacing w:val="0"/>
          <w:w w:val="100"/>
          <w:position w:val="0"/>
        </w:rPr>
        <w:t>现金和现金等价物的构成</w:t>
      </w:r>
      <w:bookmarkEnd w:id="1797"/>
      <w:bookmarkEnd w:id="1798"/>
      <w:bookmarkEnd w:id="1800"/>
    </w:p>
    <w:p>
      <w:pPr>
        <w:pStyle w:val="Style5"/>
        <w:keepNext w:val="0"/>
        <w:keepLines w:val="0"/>
        <w:widowControl w:val="0"/>
        <w:shd w:val="clear" w:color="auto" w:fill="auto"/>
        <w:bidi w:val="0"/>
        <w:spacing w:before="0" w:after="80" w:line="240" w:lineRule="auto"/>
        <w:ind w:left="0" w:right="0" w:firstLine="9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98"/>
        <w:gridCol w:w="2923"/>
        <w:gridCol w:w="2741"/>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231,450,420.80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277,411,003.84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28,506.00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145,125.34</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231,258,123.00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277,247,613.65</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520"/>
              <w:jc w:val="left"/>
              <w:rPr>
                <w:sz w:val="20"/>
                <w:szCs w:val="20"/>
              </w:rPr>
            </w:pPr>
            <w:r>
              <w:rPr>
                <w:color w:val="000000"/>
                <w:spacing w:val="0"/>
                <w:w w:val="100"/>
                <w:position w:val="0"/>
                <w:sz w:val="20"/>
                <w:szCs w:val="20"/>
              </w:rPr>
              <w:t>可随时用于支付的其他货币资 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163,791.80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18,264.85</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520"/>
              <w:jc w:val="left"/>
              <w:rPr>
                <w:sz w:val="20"/>
                <w:szCs w:val="20"/>
              </w:rPr>
            </w:pPr>
            <w:r>
              <w:rPr>
                <w:color w:val="000000"/>
                <w:spacing w:val="0"/>
                <w:w w:val="100"/>
                <w:position w:val="0"/>
                <w:sz w:val="20"/>
                <w:szCs w:val="2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三、期末现金及现金等价物余额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231,450,420.80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277,411,003.84</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不涉及现金收支的商业汇票背书转让金额</w:t>
      </w:r>
    </w:p>
    <w:tbl>
      <w:tblPr>
        <w:tblOverlap w:val="never"/>
        <w:jc w:val="center"/>
        <w:tblLayout w:type="fixed"/>
      </w:tblPr>
      <w:tblGrid>
        <w:gridCol w:w="4493"/>
        <w:gridCol w:w="2098"/>
        <w:gridCol w:w="2006"/>
      </w:tblGrid>
      <w:tr>
        <w:trPr>
          <w:trHeight w:val="48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上期数</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背书转让的商业汇票金额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270,402,205.96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624,573,824.26</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其中：支付货款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264,191,951.77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616,923,024.26</w:t>
            </w:r>
          </w:p>
        </w:tc>
      </w:tr>
      <w:tr>
        <w:trPr>
          <w:trHeight w:val="49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支付固定资产等长期资产购置款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6,210,254. </w:t>
            </w: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7,650, </w:t>
            </w:r>
            <w:r>
              <w:rPr>
                <w:color w:val="000000"/>
                <w:spacing w:val="0"/>
                <w:w w:val="100"/>
                <w:position w:val="0"/>
                <w:sz w:val="18"/>
                <w:szCs w:val="18"/>
              </w:rPr>
              <w:t xml:space="preserve">800. </w:t>
            </w:r>
            <w:r>
              <w:rPr>
                <w:color w:val="000000"/>
                <w:spacing w:val="0"/>
                <w:w w:val="100"/>
                <w:position w:val="0"/>
                <w:sz w:val="18"/>
                <w:szCs w:val="18"/>
              </w:rPr>
              <w:t>00</w:t>
            </w:r>
          </w:p>
        </w:tc>
      </w:tr>
    </w:tbl>
    <w:p>
      <w:pPr>
        <w:widowControl w:val="0"/>
        <w:spacing w:after="399" w:line="1" w:lineRule="exact"/>
      </w:pPr>
    </w:p>
    <w:p>
      <w:pPr>
        <w:pStyle w:val="Style5"/>
        <w:keepNext w:val="0"/>
        <w:keepLines w:val="0"/>
        <w:widowControl w:val="0"/>
        <w:shd w:val="clear" w:color="auto" w:fill="auto"/>
        <w:bidi w:val="0"/>
        <w:spacing w:before="0" w:after="140" w:line="240" w:lineRule="auto"/>
        <w:ind w:left="0" w:right="0" w:firstLine="940"/>
        <w:jc w:val="both"/>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73" w:lineRule="exact"/>
        <w:ind w:left="940" w:right="0" w:firstLine="420"/>
        <w:jc w:val="left"/>
      </w:pPr>
      <w:r>
        <w:rPr>
          <w:color w:val="000000"/>
          <w:spacing w:val="0"/>
          <w:w w:val="100"/>
          <w:position w:val="0"/>
        </w:rPr>
        <w:t>银行存款期末余额中冻结资金</w:t>
      </w:r>
      <w:r>
        <w:rPr>
          <w:color w:val="000000"/>
          <w:spacing w:val="0"/>
          <w:w w:val="100"/>
          <w:position w:val="0"/>
          <w:sz w:val="18"/>
          <w:szCs w:val="18"/>
        </w:rPr>
        <w:t xml:space="preserve">54, </w:t>
      </w:r>
      <w:r>
        <w:rPr>
          <w:color w:val="000000"/>
          <w:spacing w:val="0"/>
          <w:w w:val="100"/>
          <w:position w:val="0"/>
          <w:sz w:val="18"/>
          <w:szCs w:val="18"/>
        </w:rPr>
        <w:t xml:space="preserve">098. </w:t>
      </w:r>
      <w:r>
        <w:rPr>
          <w:color w:val="000000"/>
          <w:spacing w:val="0"/>
          <w:w w:val="100"/>
          <w:position w:val="0"/>
          <w:sz w:val="18"/>
          <w:szCs w:val="18"/>
        </w:rPr>
        <w:t>08</w:t>
      </w:r>
      <w:r>
        <w:rPr>
          <w:color w:val="000000"/>
          <w:spacing w:val="0"/>
          <w:w w:val="100"/>
          <w:position w:val="0"/>
        </w:rPr>
        <w:t>元、质押定期存单</w:t>
      </w: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元不属于现金等 价物，其他货币资金期末余额中银行承兑汇票保证金</w:t>
      </w:r>
      <w:r>
        <w:rPr>
          <w:color w:val="000000"/>
          <w:spacing w:val="0"/>
          <w:w w:val="100"/>
          <w:position w:val="0"/>
          <w:sz w:val="18"/>
          <w:szCs w:val="18"/>
        </w:rPr>
        <w:t xml:space="preserve">30, 000,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元不属于现金等价物。</w:t>
      </w:r>
    </w:p>
    <w:p>
      <w:pPr>
        <w:pStyle w:val="Style5"/>
        <w:keepNext w:val="0"/>
        <w:keepLines w:val="0"/>
        <w:widowControl w:val="0"/>
        <w:shd w:val="clear" w:color="auto" w:fill="auto"/>
        <w:bidi w:val="0"/>
        <w:spacing w:before="0" w:after="740" w:line="473" w:lineRule="exact"/>
        <w:ind w:left="940" w:right="0" w:firstLine="420"/>
        <w:jc w:val="left"/>
      </w:pPr>
      <w:r>
        <w:rPr>
          <w:color w:val="000000"/>
          <w:spacing w:val="0"/>
          <w:w w:val="100"/>
          <w:position w:val="0"/>
        </w:rPr>
        <w:t>银行存款期初余额中冻结资金</w:t>
      </w:r>
      <w:r>
        <w:rPr>
          <w:color w:val="000000"/>
          <w:spacing w:val="0"/>
          <w:w w:val="100"/>
          <w:position w:val="0"/>
          <w:sz w:val="18"/>
          <w:szCs w:val="18"/>
        </w:rPr>
        <w:t>1,191.41</w:t>
      </w:r>
      <w:r>
        <w:rPr>
          <w:color w:val="000000"/>
          <w:spacing w:val="0"/>
          <w:w w:val="100"/>
          <w:position w:val="0"/>
        </w:rPr>
        <w:t>元不属于现金等价物，其他货币资金期初余额中银行 承兑汇票保证金</w:t>
      </w:r>
      <w:r>
        <w:rPr>
          <w:color w:val="000000"/>
          <w:spacing w:val="0"/>
          <w:w w:val="100"/>
          <w:position w:val="0"/>
          <w:sz w:val="18"/>
          <w:szCs w:val="18"/>
        </w:rPr>
        <w:t xml:space="preserve">21, 699, </w:t>
      </w:r>
      <w:r>
        <w:rPr>
          <w:color w:val="000000"/>
          <w:spacing w:val="0"/>
          <w:w w:val="100"/>
          <w:position w:val="0"/>
          <w:sz w:val="18"/>
          <w:szCs w:val="18"/>
        </w:rPr>
        <w:t>627.06</w:t>
      </w:r>
      <w:r>
        <w:rPr>
          <w:color w:val="000000"/>
          <w:spacing w:val="0"/>
          <w:w w:val="100"/>
          <w:position w:val="0"/>
        </w:rPr>
        <w:t>元不属于现金等价物。</w:t>
      </w:r>
    </w:p>
    <w:p>
      <w:pPr>
        <w:pStyle w:val="Style31"/>
        <w:keepNext/>
        <w:keepLines/>
        <w:widowControl w:val="0"/>
        <w:shd w:val="clear" w:color="auto" w:fill="auto"/>
        <w:bidi w:val="0"/>
        <w:spacing w:before="0" w:after="80" w:line="312" w:lineRule="exact"/>
        <w:ind w:left="0" w:right="0" w:firstLine="940"/>
        <w:jc w:val="both"/>
      </w:pPr>
      <w:bookmarkStart w:id="1801" w:name="bookmark1801"/>
      <w:bookmarkStart w:id="1802" w:name="bookmark1802"/>
      <w:bookmarkStart w:id="1803" w:name="bookmark1803"/>
      <w:bookmarkStart w:id="1804" w:name="bookmark1804"/>
      <w:r>
        <w:rPr>
          <w:color w:val="000000"/>
          <w:spacing w:val="0"/>
          <w:w w:val="100"/>
          <w:position w:val="0"/>
        </w:rPr>
        <w:t>8</w:t>
      </w:r>
      <w:bookmarkEnd w:id="1803"/>
      <w:r>
        <w:rPr>
          <w:color w:val="000000"/>
          <w:spacing w:val="0"/>
          <w:w w:val="100"/>
          <w:position w:val="0"/>
        </w:rPr>
        <w:t>0、所有者权益变动表项目注释</w:t>
      </w:r>
      <w:bookmarkEnd w:id="1801"/>
      <w:bookmarkEnd w:id="1802"/>
      <w:bookmarkEnd w:id="1804"/>
    </w:p>
    <w:p>
      <w:pPr>
        <w:pStyle w:val="Style5"/>
        <w:keepNext w:val="0"/>
        <w:keepLines w:val="0"/>
        <w:widowControl w:val="0"/>
        <w:shd w:val="clear" w:color="auto" w:fill="auto"/>
        <w:bidi w:val="0"/>
        <w:spacing w:before="0" w:after="140" w:line="312" w:lineRule="exact"/>
        <w:ind w:left="94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940"/>
        <w:jc w:val="left"/>
      </w:pPr>
      <w:bookmarkStart w:id="1805" w:name="bookmark1805"/>
      <w:bookmarkStart w:id="1806" w:name="bookmark1806"/>
      <w:bookmarkStart w:id="1807" w:name="bookmark1807"/>
      <w:bookmarkStart w:id="1808" w:name="bookmark1808"/>
      <w:r>
        <w:rPr>
          <w:color w:val="000000"/>
          <w:spacing w:val="0"/>
          <w:w w:val="100"/>
          <w:position w:val="0"/>
        </w:rPr>
        <w:t>8</w:t>
      </w:r>
      <w:bookmarkEnd w:id="1807"/>
      <w:r>
        <w:rPr>
          <w:color w:val="000000"/>
          <w:spacing w:val="0"/>
          <w:w w:val="100"/>
          <w:position w:val="0"/>
        </w:rPr>
        <w:t>1、所有权或使用权受到限制的资产</w:t>
      </w:r>
      <w:bookmarkEnd w:id="1805"/>
      <w:bookmarkEnd w:id="1806"/>
      <w:bookmarkEnd w:id="1808"/>
    </w:p>
    <w:p>
      <w:pPr>
        <w:pStyle w:val="Style5"/>
        <w:keepNext w:val="0"/>
        <w:keepLines w:val="0"/>
        <w:widowControl w:val="0"/>
        <w:shd w:val="clear" w:color="auto" w:fill="auto"/>
        <w:bidi w:val="0"/>
        <w:spacing w:before="0" w:after="60" w:line="240" w:lineRule="auto"/>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26"/>
        <w:gridCol w:w="3106"/>
        <w:gridCol w:w="275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80,054,098.08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存出保证金、定期存单质押 以取得银行承兑汇票以及 冻结受限</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交易性金融资产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其他非流动金 融资产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332,115,236.09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用于短期借款质押担保</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412,169,334.17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1019" w:line="1" w:lineRule="exact"/>
      </w:pPr>
    </w:p>
    <w:p>
      <w:pPr>
        <w:pStyle w:val="Style31"/>
        <w:keepNext/>
        <w:keepLines/>
        <w:widowControl w:val="0"/>
        <w:shd w:val="clear" w:color="auto" w:fill="auto"/>
        <w:bidi w:val="0"/>
        <w:spacing w:before="0" w:after="140" w:line="240" w:lineRule="auto"/>
        <w:ind w:left="0" w:right="0" w:firstLine="940"/>
        <w:jc w:val="left"/>
      </w:pPr>
      <w:bookmarkStart w:id="1809" w:name="bookmark1809"/>
      <w:bookmarkStart w:id="1810" w:name="bookmark1810"/>
      <w:bookmarkStart w:id="1811" w:name="bookmark1811"/>
      <w:bookmarkStart w:id="1812" w:name="bookmark1812"/>
      <w:r>
        <w:rPr>
          <w:color w:val="000000"/>
          <w:spacing w:val="0"/>
          <w:w w:val="100"/>
          <w:position w:val="0"/>
        </w:rPr>
        <w:t>8</w:t>
      </w:r>
      <w:bookmarkEnd w:id="1811"/>
      <w:r>
        <w:rPr>
          <w:color w:val="000000"/>
          <w:spacing w:val="0"/>
          <w:w w:val="100"/>
          <w:position w:val="0"/>
        </w:rPr>
        <w:t>2、外币货币性项目</w:t>
      </w:r>
      <w:bookmarkEnd w:id="1809"/>
      <w:bookmarkEnd w:id="1810"/>
      <w:bookmarkEnd w:id="1812"/>
    </w:p>
    <w:p>
      <w:pPr>
        <w:pStyle w:val="Style31"/>
        <w:keepNext/>
        <w:keepLines/>
        <w:widowControl w:val="0"/>
        <w:shd w:val="clear" w:color="auto" w:fill="auto"/>
        <w:bidi w:val="0"/>
        <w:spacing w:before="0" w:after="140" w:line="240" w:lineRule="auto"/>
        <w:ind w:left="0" w:right="0" w:firstLine="940"/>
        <w:jc w:val="left"/>
      </w:pPr>
      <w:bookmarkStart w:id="1809" w:name="bookmark1809"/>
      <w:bookmarkStart w:id="1810" w:name="bookmark1810"/>
      <w:bookmarkStart w:id="1813" w:name="bookmark1813"/>
      <w:r>
        <w:rPr>
          <w:color w:val="000000"/>
          <w:spacing w:val="0"/>
          <w:w w:val="100"/>
          <w:position w:val="0"/>
        </w:rPr>
        <w:t>(1).</w:t>
      </w:r>
      <w:r>
        <w:rPr>
          <w:color w:val="000000"/>
          <w:spacing w:val="0"/>
          <w:w w:val="100"/>
          <w:position w:val="0"/>
        </w:rPr>
        <w:t>外币货币性项目</w:t>
      </w:r>
      <w:bookmarkEnd w:id="1809"/>
      <w:bookmarkEnd w:id="1810"/>
      <w:bookmarkEnd w:id="1813"/>
    </w:p>
    <w:p>
      <w:pPr>
        <w:pStyle w:val="Style5"/>
        <w:keepNext w:val="0"/>
        <w:keepLines w:val="0"/>
        <w:widowControl w:val="0"/>
        <w:shd w:val="clear" w:color="auto" w:fill="auto"/>
        <w:bidi w:val="0"/>
        <w:spacing w:before="0" w:after="60" w:line="240" w:lineRule="auto"/>
        <w:ind w:left="0" w:right="0" w:firstLine="94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2904"/>
        <w:gridCol w:w="2050"/>
        <w:gridCol w:w="2054"/>
        <w:gridCol w:w="2054"/>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期末折算人民币 余额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6.5249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835.19</w:t>
            </w:r>
          </w:p>
        </w:tc>
      </w:tr>
    </w:tbl>
    <w:p>
      <w:pPr>
        <w:widowControl w:val="0"/>
        <w:spacing w:after="639" w:line="1" w:lineRule="exact"/>
      </w:pPr>
    </w:p>
    <w:p>
      <w:pPr>
        <w:pStyle w:val="Style31"/>
        <w:keepNext/>
        <w:keepLines/>
        <w:widowControl w:val="0"/>
        <w:shd w:val="clear" w:color="auto" w:fill="auto"/>
        <w:bidi w:val="0"/>
        <w:spacing w:before="0" w:after="60" w:line="322" w:lineRule="exact"/>
        <w:ind w:left="1360" w:right="0" w:hanging="420"/>
        <w:jc w:val="left"/>
      </w:pPr>
      <w:bookmarkStart w:id="1814" w:name="bookmark1814"/>
      <w:bookmarkStart w:id="1815" w:name="bookmark1815"/>
      <w:bookmarkStart w:id="1816" w:name="bookmark1816"/>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814"/>
      <w:bookmarkEnd w:id="1815"/>
      <w:bookmarkEnd w:id="1816"/>
    </w:p>
    <w:p>
      <w:pPr>
        <w:pStyle w:val="Style5"/>
        <w:keepNext w:val="0"/>
        <w:keepLines w:val="0"/>
        <w:widowControl w:val="0"/>
        <w:shd w:val="clear" w:color="auto" w:fill="auto"/>
        <w:bidi w:val="0"/>
        <w:spacing w:before="0" w:after="340" w:line="322" w:lineRule="exact"/>
        <w:ind w:left="0" w:right="0" w:firstLine="9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439" w:val="left"/>
        </w:tabs>
        <w:bidi w:val="0"/>
        <w:spacing w:before="0" w:after="60" w:line="322" w:lineRule="exact"/>
        <w:ind w:left="0" w:right="0" w:firstLine="940"/>
        <w:jc w:val="left"/>
      </w:pPr>
      <w:bookmarkStart w:id="1817" w:name="bookmark1817"/>
      <w:bookmarkStart w:id="1818" w:name="bookmark1818"/>
      <w:bookmarkStart w:id="1819" w:name="bookmark1819"/>
      <w:bookmarkStart w:id="1820" w:name="bookmark1820"/>
      <w:r>
        <w:rPr>
          <w:color w:val="000000"/>
          <w:spacing w:val="0"/>
          <w:w w:val="100"/>
          <w:position w:val="0"/>
        </w:rPr>
        <w:t>8</w:t>
      </w:r>
      <w:bookmarkEnd w:id="1819"/>
      <w:r>
        <w:rPr>
          <w:color w:val="000000"/>
          <w:spacing w:val="0"/>
          <w:w w:val="100"/>
          <w:position w:val="0"/>
        </w:rPr>
        <w:t>3、</w:t>
        <w:tab/>
        <w:t>套期</w:t>
      </w:r>
      <w:bookmarkEnd w:id="1817"/>
      <w:bookmarkEnd w:id="1818"/>
      <w:bookmarkEnd w:id="1820"/>
    </w:p>
    <w:p>
      <w:pPr>
        <w:pStyle w:val="Style5"/>
        <w:keepNext w:val="0"/>
        <w:keepLines w:val="0"/>
        <w:widowControl w:val="0"/>
        <w:shd w:val="clear" w:color="auto" w:fill="auto"/>
        <w:bidi w:val="0"/>
        <w:spacing w:before="0" w:after="640" w:line="322" w:lineRule="exact"/>
        <w:ind w:left="0" w:right="0" w:firstLine="9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439" w:val="left"/>
        </w:tabs>
        <w:bidi w:val="0"/>
        <w:spacing w:before="0" w:after="60" w:line="322" w:lineRule="exact"/>
        <w:ind w:left="0" w:right="0" w:firstLine="940"/>
        <w:jc w:val="left"/>
      </w:pPr>
      <w:bookmarkStart w:id="1821" w:name="bookmark1821"/>
      <w:bookmarkStart w:id="1822" w:name="bookmark1822"/>
      <w:bookmarkStart w:id="1823" w:name="bookmark1823"/>
      <w:bookmarkStart w:id="1824" w:name="bookmark1824"/>
      <w:r>
        <w:rPr>
          <w:color w:val="000000"/>
          <w:spacing w:val="0"/>
          <w:w w:val="100"/>
          <w:position w:val="0"/>
        </w:rPr>
        <w:t>8</w:t>
      </w:r>
      <w:bookmarkEnd w:id="1823"/>
      <w:r>
        <w:rPr>
          <w:color w:val="000000"/>
          <w:spacing w:val="0"/>
          <w:w w:val="100"/>
          <w:position w:val="0"/>
        </w:rPr>
        <w:t>4、</w:t>
        <w:tab/>
        <w:t>政府补助</w:t>
      </w:r>
      <w:bookmarkEnd w:id="1821"/>
      <w:bookmarkEnd w:id="1822"/>
      <w:bookmarkEnd w:id="1824"/>
    </w:p>
    <w:p>
      <w:pPr>
        <w:pStyle w:val="Style31"/>
        <w:keepNext/>
        <w:keepLines/>
        <w:widowControl w:val="0"/>
        <w:shd w:val="clear" w:color="auto" w:fill="auto"/>
        <w:bidi w:val="0"/>
        <w:spacing w:before="0" w:after="60" w:line="322" w:lineRule="exact"/>
        <w:ind w:left="0" w:right="0" w:firstLine="940"/>
        <w:jc w:val="left"/>
      </w:pPr>
      <w:bookmarkStart w:id="1821" w:name="bookmark1821"/>
      <w:bookmarkStart w:id="1822" w:name="bookmark1822"/>
      <w:bookmarkStart w:id="1825" w:name="bookmark1825"/>
      <w:r>
        <w:rPr>
          <w:color w:val="000000"/>
          <w:spacing w:val="0"/>
          <w:w w:val="100"/>
          <w:position w:val="0"/>
        </w:rPr>
        <w:t>(1).</w:t>
      </w:r>
      <w:r>
        <w:rPr>
          <w:color w:val="000000"/>
          <w:spacing w:val="0"/>
          <w:w w:val="100"/>
          <w:position w:val="0"/>
        </w:rPr>
        <w:t>政府补助基本情况</w:t>
      </w:r>
      <w:bookmarkEnd w:id="1821"/>
      <w:bookmarkEnd w:id="1822"/>
      <w:bookmarkEnd w:id="1825"/>
    </w:p>
    <w:p>
      <w:pPr>
        <w:pStyle w:val="Style5"/>
        <w:keepNext w:val="0"/>
        <w:keepLines w:val="0"/>
        <w:widowControl w:val="0"/>
        <w:shd w:val="clear" w:color="auto" w:fill="auto"/>
        <w:bidi w:val="0"/>
        <w:spacing w:before="0" w:after="60" w:line="322" w:lineRule="exact"/>
        <w:ind w:left="0" w:right="0" w:firstLine="94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100" w:line="240" w:lineRule="auto"/>
        <w:ind w:left="0" w:right="660" w:firstLine="0"/>
        <w:jc w:val="right"/>
      </w:pPr>
      <w:r>
        <w:rPr>
          <w:color w:val="000000"/>
          <w:spacing w:val="0"/>
          <w:w w:val="100"/>
          <w:position w:val="0"/>
        </w:rPr>
        <w:t>单位：元币种：人民币</w:t>
      </w:r>
      <w:r>
        <w:br w:type="page"/>
      </w:r>
    </w:p>
    <w:tbl>
      <w:tblPr>
        <w:tblOverlap w:val="never"/>
        <w:jc w:val="center"/>
        <w:tblLayout w:type="fixed"/>
      </w:tblPr>
      <w:tblGrid>
        <w:gridCol w:w="2270"/>
        <w:gridCol w:w="2261"/>
        <w:gridCol w:w="2261"/>
        <w:gridCol w:w="2270"/>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列报项目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计入当期损益的金额</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年产</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万吨再生涤纶 长丝、</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万吨再生涤纶 短纤维生产线项目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349,084.14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349,084.14</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废旧纺织品再生利用 技术的研究和产业化 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101,785.72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101,785.72</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废旧纺织品再生利用 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64,285.71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64,285.71</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废旧军服回收利用项</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107,142.85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107,142.85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节能技术改造项目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420,938.81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420,938.81</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年产</w:t>
            </w:r>
            <w:r>
              <w:rPr>
                <w:rFonts w:ascii="Times New Roman" w:eastAsia="Times New Roman" w:hAnsi="Times New Roman" w:cs="Times New Roman"/>
                <w:color w:val="000000"/>
                <w:spacing w:val="0"/>
                <w:w w:val="100"/>
                <w:position w:val="0"/>
                <w:sz w:val="20"/>
                <w:szCs w:val="20"/>
              </w:rPr>
              <w:t>400</w:t>
            </w:r>
            <w:r>
              <w:rPr>
                <w:color w:val="000000"/>
                <w:spacing w:val="0"/>
                <w:w w:val="100"/>
                <w:position w:val="0"/>
                <w:sz w:val="20"/>
                <w:szCs w:val="20"/>
              </w:rPr>
              <w:t>万米高档丝 麻混纺服装面料项目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44,679.91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44,679.91</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羊毛</w:t>
            </w:r>
            <w:r>
              <w:rPr>
                <w:rFonts w:ascii="Times New Roman" w:eastAsia="Times New Roman" w:hAnsi="Times New Roman" w:cs="Times New Roman"/>
                <w:color w:val="000000"/>
                <w:spacing w:val="0"/>
                <w:w w:val="100"/>
                <w:position w:val="0"/>
                <w:sz w:val="20"/>
                <w:szCs w:val="20"/>
              </w:rPr>
              <w:t>/PTT/</w:t>
            </w:r>
            <w:r>
              <w:rPr>
                <w:color w:val="000000"/>
                <w:spacing w:val="0"/>
                <w:w w:val="100"/>
                <w:position w:val="0"/>
                <w:sz w:val="20"/>
                <w:szCs w:val="20"/>
              </w:rPr>
              <w:t>牛奶纤维混 纺技术的开发利用项 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25,000.00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25,000.00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防紫外凉爽毛织物生 产技术产业化项目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26,785.71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26,785.71</w:t>
            </w:r>
          </w:p>
        </w:tc>
      </w:tr>
      <w:tr>
        <w:trPr>
          <w:trHeight w:val="9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丝绸整理系统性节能 减排技术开发与应用 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75,000.00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75,000.00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设备投入奖励款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266,342.27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266,342.27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其他零星项目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90,503.70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90,503.70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增值税加计抵扣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12,236,697.36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12,236,697.36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专项补助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5,424,155.00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5,424,155.00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专项奖励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1,380,500.00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1,380,500.00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社保补贴及稳岗补贴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919,224.30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919,224.30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465,772.00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465,772.00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贷款贴息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452,100.00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452,100.00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507.22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507.22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194,056.65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194,056.65</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22,644,561.35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22,644,561.35</w:t>
            </w:r>
          </w:p>
        </w:tc>
      </w:tr>
    </w:tbl>
    <w:p>
      <w:pPr>
        <w:widowControl w:val="0"/>
        <w:spacing w:after="419" w:line="1" w:lineRule="exact"/>
      </w:pPr>
    </w:p>
    <w:p>
      <w:pPr>
        <w:pStyle w:val="Style31"/>
        <w:keepNext/>
        <w:keepLines/>
        <w:widowControl w:val="0"/>
        <w:shd w:val="clear" w:color="auto" w:fill="auto"/>
        <w:bidi w:val="0"/>
        <w:spacing w:before="0" w:after="140" w:line="240" w:lineRule="auto"/>
        <w:ind w:left="0" w:right="0" w:firstLine="940"/>
        <w:jc w:val="left"/>
      </w:pPr>
      <w:bookmarkStart w:id="1826" w:name="bookmark1826"/>
      <w:bookmarkStart w:id="1827" w:name="bookmark1827"/>
      <w:bookmarkStart w:id="1828" w:name="bookmark1828"/>
      <w:r>
        <w:rPr>
          <w:color w:val="000000"/>
          <w:spacing w:val="0"/>
          <w:w w:val="100"/>
          <w:position w:val="0"/>
        </w:rPr>
        <w:t>(2),</w:t>
      </w:r>
      <w:r>
        <w:rPr>
          <w:color w:val="000000"/>
          <w:spacing w:val="0"/>
          <w:w w:val="100"/>
          <w:position w:val="0"/>
        </w:rPr>
        <w:t>政府补助退回情况</w:t>
      </w:r>
      <w:bookmarkEnd w:id="1826"/>
      <w:bookmarkEnd w:id="1827"/>
      <w:bookmarkEnd w:id="1828"/>
    </w:p>
    <w:p>
      <w:pPr>
        <w:pStyle w:val="Style5"/>
        <w:keepNext w:val="0"/>
        <w:keepLines w:val="0"/>
        <w:widowControl w:val="0"/>
        <w:shd w:val="clear" w:color="auto" w:fill="auto"/>
        <w:bidi w:val="0"/>
        <w:spacing w:before="0" w:after="420" w:line="240" w:lineRule="auto"/>
        <w:ind w:left="0" w:right="0" w:firstLine="9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940"/>
        <w:jc w:val="left"/>
      </w:pPr>
      <w:bookmarkStart w:id="1829" w:name="bookmark1829"/>
      <w:bookmarkStart w:id="1830" w:name="bookmark1830"/>
      <w:bookmarkStart w:id="1831" w:name="bookmark1831"/>
      <w:bookmarkStart w:id="1832" w:name="bookmark1832"/>
      <w:r>
        <w:rPr>
          <w:color w:val="000000"/>
          <w:spacing w:val="0"/>
          <w:w w:val="100"/>
          <w:position w:val="0"/>
        </w:rPr>
        <w:t>8</w:t>
      </w:r>
      <w:bookmarkEnd w:id="1831"/>
      <w:r>
        <w:rPr>
          <w:color w:val="000000"/>
          <w:spacing w:val="0"/>
          <w:w w:val="100"/>
          <w:position w:val="0"/>
        </w:rPr>
        <w:t>5、其他</w:t>
      </w:r>
      <w:bookmarkEnd w:id="1829"/>
      <w:bookmarkEnd w:id="1830"/>
      <w:bookmarkEnd w:id="1832"/>
    </w:p>
    <w:p>
      <w:pPr>
        <w:pStyle w:val="Style5"/>
        <w:keepNext w:val="0"/>
        <w:keepLines w:val="0"/>
        <w:widowControl w:val="0"/>
        <w:shd w:val="clear" w:color="auto" w:fill="auto"/>
        <w:bidi w:val="0"/>
        <w:spacing w:before="0" w:after="280" w:line="240" w:lineRule="auto"/>
        <w:ind w:left="0" w:right="0" w:firstLine="940"/>
        <w:jc w:val="both"/>
        <w:sectPr>
          <w:footnotePr>
            <w:pos w:val="pageBottom"/>
            <w:numFmt w:val="decimal"/>
            <w:numRestart w:val="continuous"/>
          </w:footnotePr>
          <w:pgSz w:w="11900" w:h="16840"/>
          <w:pgMar w:top="1311" w:right="797" w:bottom="1527" w:left="45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940"/>
        <w:jc w:val="left"/>
      </w:pPr>
      <w:bookmarkStart w:id="1833" w:name="bookmark1833"/>
      <w:bookmarkStart w:id="1834" w:name="bookmark1834"/>
      <w:bookmarkStart w:id="1835" w:name="bookmark1835"/>
      <w:bookmarkStart w:id="1836" w:name="bookmark1836"/>
      <w:r>
        <w:rPr>
          <w:color w:val="000000"/>
          <w:spacing w:val="0"/>
          <w:w w:val="100"/>
          <w:position w:val="0"/>
        </w:rPr>
        <w:t>八</w:t>
      </w:r>
      <w:bookmarkEnd w:id="1835"/>
      <w:r>
        <w:rPr>
          <w:color w:val="000000"/>
          <w:spacing w:val="0"/>
          <w:w w:val="100"/>
          <w:position w:val="0"/>
        </w:rPr>
        <w:t>、合并范围的变更</w:t>
      </w:r>
      <w:bookmarkEnd w:id="1833"/>
      <w:bookmarkEnd w:id="1834"/>
      <w:bookmarkEnd w:id="1836"/>
    </w:p>
    <w:p>
      <w:pPr>
        <w:pStyle w:val="Style31"/>
        <w:keepNext/>
        <w:keepLines/>
        <w:widowControl w:val="0"/>
        <w:shd w:val="clear" w:color="auto" w:fill="auto"/>
        <w:bidi w:val="0"/>
        <w:spacing w:before="0" w:after="140" w:line="240" w:lineRule="auto"/>
        <w:ind w:left="0" w:right="0" w:firstLine="940"/>
        <w:jc w:val="left"/>
      </w:pPr>
      <w:bookmarkStart w:id="1833" w:name="bookmark1833"/>
      <w:bookmarkStart w:id="1834" w:name="bookmark1834"/>
      <w:bookmarkStart w:id="1837" w:name="bookmark1837"/>
      <w:bookmarkStart w:id="1838" w:name="bookmark1838"/>
      <w:r>
        <w:rPr>
          <w:color w:val="000000"/>
          <w:spacing w:val="0"/>
          <w:w w:val="100"/>
          <w:position w:val="0"/>
        </w:rPr>
        <w:t>1</w:t>
      </w:r>
      <w:bookmarkEnd w:id="1837"/>
      <w:r>
        <w:rPr>
          <w:color w:val="000000"/>
          <w:spacing w:val="0"/>
          <w:w w:val="100"/>
          <w:position w:val="0"/>
        </w:rPr>
        <w:t>、非同一控制下企业合并</w:t>
      </w:r>
      <w:bookmarkEnd w:id="1833"/>
      <w:bookmarkEnd w:id="1834"/>
      <w:bookmarkEnd w:id="1838"/>
    </w:p>
    <w:p>
      <w:pPr>
        <w:pStyle w:val="Style5"/>
        <w:keepNext w:val="0"/>
        <w:keepLines w:val="0"/>
        <w:widowControl w:val="0"/>
        <w:shd w:val="clear" w:color="auto" w:fill="auto"/>
        <w:bidi w:val="0"/>
        <w:spacing w:before="0" w:after="140" w:line="240" w:lineRule="auto"/>
        <w:ind w:left="0" w:right="0" w:firstLine="9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940"/>
        <w:jc w:val="left"/>
      </w:pPr>
      <w:r>
        <w:rPr>
          <w:b/>
          <w:bCs/>
          <w:color w:val="000000"/>
          <w:spacing w:val="0"/>
          <w:w w:val="100"/>
          <w:position w:val="0"/>
        </w:rPr>
        <w:t>(1).</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60" w:line="240" w:lineRule="auto"/>
        <w:ind w:left="0" w:right="0" w:firstLine="9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931"/>
        <w:gridCol w:w="974"/>
        <w:gridCol w:w="1354"/>
        <w:gridCol w:w="725"/>
        <w:gridCol w:w="653"/>
        <w:gridCol w:w="1085"/>
        <w:gridCol w:w="1133"/>
        <w:gridCol w:w="1579"/>
        <w:gridCol w:w="1502"/>
      </w:tblGrid>
      <w:tr>
        <w:trPr>
          <w:trHeight w:val="12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被购买</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center"/>
            </w:pPr>
            <w:r>
              <w:rPr>
                <w:color w:val="000000"/>
                <w:spacing w:val="0"/>
                <w:w w:val="100"/>
                <w:position w:val="0"/>
              </w:rPr>
              <w:t>股权 取得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 取得 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购买日至期末被 购买方的收入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购买日至期末被 购买方的净利润</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完成工商变 更登记</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40,076,732.27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-13,209,517.94</w:t>
            </w:r>
          </w:p>
        </w:tc>
      </w:tr>
    </w:tbl>
    <w:p>
      <w:pPr>
        <w:widowControl w:val="0"/>
        <w:spacing w:after="139" w:line="1" w:lineRule="exact"/>
      </w:pPr>
    </w:p>
    <w:p>
      <w:pPr>
        <w:pStyle w:val="Style5"/>
        <w:keepNext w:val="0"/>
        <w:keepLines w:val="0"/>
        <w:widowControl w:val="0"/>
        <w:shd w:val="clear" w:color="auto" w:fill="auto"/>
        <w:bidi w:val="0"/>
        <w:spacing w:before="0" w:after="0" w:line="467" w:lineRule="exact"/>
        <w:ind w:left="0" w:right="0" w:firstLine="940"/>
        <w:jc w:val="left"/>
      </w:pPr>
      <w:r>
        <w:rPr>
          <w:color w:val="000000"/>
          <w:spacing w:val="0"/>
          <w:w w:val="100"/>
          <w:position w:val="0"/>
        </w:rPr>
        <w:t>其他说明：</w:t>
      </w:r>
    </w:p>
    <w:p>
      <w:pPr>
        <w:pStyle w:val="Style5"/>
        <w:keepNext w:val="0"/>
        <w:keepLines w:val="0"/>
        <w:widowControl w:val="0"/>
        <w:shd w:val="clear" w:color="auto" w:fill="auto"/>
        <w:bidi w:val="0"/>
        <w:spacing w:before="0" w:after="1000" w:line="467" w:lineRule="exact"/>
        <w:ind w:left="94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月，子公司泰一指尚与自然人金双双、翁舟波以及宁波梅山保税港区壹点投资管理 合伙企业(有限合伙)、浙江华睿控股有限公司签订《关于杭州卡赛有限公司之增资协议》，泰一 指尚增资</w:t>
      </w:r>
      <w:r>
        <w:rPr>
          <w:color w:val="000000"/>
          <w:spacing w:val="0"/>
          <w:w w:val="100"/>
          <w:position w:val="0"/>
          <w:sz w:val="18"/>
          <w:szCs w:val="18"/>
        </w:rPr>
        <w:t>2,000.00</w:t>
      </w:r>
      <w:r>
        <w:rPr>
          <w:color w:val="000000"/>
          <w:spacing w:val="0"/>
          <w:w w:val="100"/>
          <w:position w:val="0"/>
        </w:rPr>
        <w:t>万元认缴杭州卡赛新增</w:t>
      </w:r>
      <w:r>
        <w:rPr>
          <w:color w:val="000000"/>
          <w:spacing w:val="0"/>
          <w:w w:val="100"/>
          <w:position w:val="0"/>
          <w:sz w:val="18"/>
          <w:szCs w:val="18"/>
        </w:rPr>
        <w:t>566.6667</w:t>
      </w:r>
      <w:r>
        <w:rPr>
          <w:color w:val="000000"/>
          <w:spacing w:val="0"/>
          <w:w w:val="100"/>
          <w:position w:val="0"/>
        </w:rPr>
        <w:t>万元注册资本，占杭州卡赛增资后注册资本 的</w:t>
      </w:r>
      <w:r>
        <w:rPr>
          <w:color w:val="000000"/>
          <w:spacing w:val="0"/>
          <w:w w:val="100"/>
          <w:position w:val="0"/>
          <w:sz w:val="18"/>
          <w:szCs w:val="18"/>
        </w:rPr>
        <w:t>85%</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i/>
          <w:iCs/>
          <w:color w:val="000000"/>
          <w:spacing w:val="0"/>
          <w:w w:val="100"/>
          <w:position w:val="0"/>
        </w:rPr>
        <w:t>7</w:t>
      </w:r>
      <w:r>
        <w:rPr>
          <w:color w:val="000000"/>
          <w:spacing w:val="0"/>
          <w:w w:val="100"/>
          <w:position w:val="0"/>
        </w:rPr>
        <w:t>日，杭州卡赛办妥工商变更登记手续。</w:t>
      </w:r>
    </w:p>
    <w:p>
      <w:pPr>
        <w:pStyle w:val="Style31"/>
        <w:keepNext/>
        <w:keepLines/>
        <w:widowControl w:val="0"/>
        <w:shd w:val="clear" w:color="auto" w:fill="auto"/>
        <w:bidi w:val="0"/>
        <w:spacing w:before="0" w:after="140" w:line="240" w:lineRule="auto"/>
        <w:ind w:left="0" w:right="0" w:firstLine="940"/>
        <w:jc w:val="left"/>
      </w:pPr>
      <w:bookmarkStart w:id="1839" w:name="bookmark1839"/>
      <w:bookmarkStart w:id="1840" w:name="bookmark1840"/>
      <w:bookmarkStart w:id="1841" w:name="bookmark1841"/>
      <w:r>
        <w:rPr>
          <w:color w:val="000000"/>
          <w:spacing w:val="0"/>
          <w:w w:val="100"/>
          <w:position w:val="0"/>
        </w:rPr>
        <w:t>(2).</w:t>
      </w:r>
      <w:r>
        <w:rPr>
          <w:color w:val="000000"/>
          <w:spacing w:val="0"/>
          <w:w w:val="100"/>
          <w:position w:val="0"/>
        </w:rPr>
        <w:t>合并成本及商誉</w:t>
      </w:r>
      <w:bookmarkEnd w:id="1839"/>
      <w:bookmarkEnd w:id="1840"/>
      <w:bookmarkEnd w:id="1841"/>
    </w:p>
    <w:p>
      <w:pPr>
        <w:pStyle w:val="Style5"/>
        <w:keepNext w:val="0"/>
        <w:keepLines w:val="0"/>
        <w:widowControl w:val="0"/>
        <w:shd w:val="clear" w:color="auto" w:fill="auto"/>
        <w:bidi w:val="0"/>
        <w:spacing w:before="0" w:after="60" w:line="240" w:lineRule="auto"/>
        <w:ind w:left="0" w:right="0" w:firstLine="9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05"/>
        <w:gridCol w:w="3014"/>
        <w:gridCol w:w="2443"/>
      </w:tblGrid>
      <w:tr>
        <w:trPr>
          <w:trHeight w:val="64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杭州卡赛(含其子公司上海弥 杉)公司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湖州中播公司</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发行或承担的债务的公允价值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发行的权益性证券的公允价值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购买日之前持有的股权于购买日的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减：取得的可辨认净资产公允价值份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4,389,889.46</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商誉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合并成本小于取得的可辨认净 资产公允价值份额的金额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15,610,110.54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140" w:line="240" w:lineRule="auto"/>
        <w:ind w:left="0" w:right="0" w:firstLine="940"/>
        <w:jc w:val="left"/>
      </w:pPr>
      <w:r>
        <w:rPr>
          <w:color w:val="000000"/>
          <w:spacing w:val="0"/>
          <w:w w:val="100"/>
          <w:position w:val="0"/>
        </w:rPr>
        <w:t>合并成本公允价值的确定方法、或有对价及其变动的说明:</w:t>
      </w:r>
    </w:p>
    <w:p>
      <w:pPr>
        <w:pStyle w:val="Style76"/>
        <w:keepNext w:val="0"/>
        <w:keepLines w:val="0"/>
        <w:widowControl w:val="0"/>
        <w:shd w:val="clear" w:color="auto" w:fill="auto"/>
        <w:bidi w:val="0"/>
        <w:spacing w:before="0" w:after="140" w:line="240" w:lineRule="auto"/>
        <w:ind w:left="0" w:right="0" w:firstLine="0"/>
        <w:jc w:val="center"/>
        <w:sectPr>
          <w:headerReference w:type="default" r:id="rId47"/>
          <w:footerReference w:type="default" r:id="rId48"/>
          <w:footnotePr>
            <w:pos w:val="pageBottom"/>
            <w:numFmt w:val="decimal"/>
            <w:numRestart w:val="continuous"/>
          </w:footnotePr>
          <w:pgSz w:w="11900" w:h="16840"/>
          <w:pgMar w:top="1470" w:right="1116" w:bottom="1187" w:left="324" w:header="0" w:footer="759" w:gutter="0"/>
          <w:cols w:space="720"/>
          <w:noEndnote/>
          <w:rtlGutter w:val="0"/>
          <w:docGrid w:linePitch="360"/>
        </w:sectPr>
      </w:pPr>
      <w:r>
        <w:rPr>
          <w:color w:val="000000"/>
          <w:spacing w:val="0"/>
          <w:w w:val="100"/>
          <w:position w:val="0"/>
        </w:rPr>
        <w:t xml:space="preserve">169 </w:t>
      </w:r>
      <w:r>
        <w:rPr>
          <w:b w:val="0"/>
          <w:bCs w:val="0"/>
          <w:color w:val="000000"/>
          <w:spacing w:val="0"/>
          <w:w w:val="100"/>
          <w:position w:val="0"/>
        </w:rPr>
        <w:t xml:space="preserve">/ </w:t>
      </w:r>
      <w:r>
        <w:rPr>
          <w:color w:val="000000"/>
          <w:spacing w:val="0"/>
          <w:w w:val="100"/>
          <w:position w:val="0"/>
        </w:rPr>
        <w:t>211</w:t>
      </w:r>
    </w:p>
    <w:p>
      <w:pPr>
        <w:pStyle w:val="Style5"/>
        <w:keepNext w:val="0"/>
        <w:keepLines w:val="0"/>
        <w:widowControl w:val="0"/>
        <w:shd w:val="clear" w:color="auto" w:fill="auto"/>
        <w:bidi w:val="0"/>
        <w:spacing w:before="0" w:after="600" w:line="326" w:lineRule="exact"/>
        <w:ind w:left="940" w:right="0" w:firstLine="420"/>
        <w:jc w:val="left"/>
      </w:pPr>
      <w:r>
        <w:rPr>
          <w:color w:val="000000"/>
          <w:spacing w:val="0"/>
          <w:w w:val="100"/>
          <w:position w:val="0"/>
        </w:rPr>
        <w:t>根据各方签订的《关于杭州卡赛有限公司之增资协议》，杭州卡赛</w:t>
      </w:r>
      <w:r>
        <w:rPr>
          <w:color w:val="000000"/>
          <w:spacing w:val="0"/>
          <w:w w:val="100"/>
          <w:position w:val="0"/>
          <w:sz w:val="18"/>
          <w:szCs w:val="18"/>
        </w:rPr>
        <w:t>85%</w:t>
      </w:r>
      <w:r>
        <w:rPr>
          <w:color w:val="000000"/>
          <w:spacing w:val="0"/>
          <w:w w:val="100"/>
          <w:position w:val="0"/>
        </w:rPr>
        <w:t>股权的取得价格为</w:t>
      </w:r>
      <w:r>
        <w:rPr>
          <w:color w:val="000000"/>
          <w:spacing w:val="0"/>
          <w:w w:val="100"/>
          <w:position w:val="0"/>
          <w:sz w:val="18"/>
          <w:szCs w:val="18"/>
        </w:rPr>
        <w:t xml:space="preserve">2,000 </w:t>
      </w:r>
      <w:r>
        <w:rPr>
          <w:color w:val="000000"/>
          <w:spacing w:val="0"/>
          <w:w w:val="100"/>
          <w:position w:val="0"/>
        </w:rPr>
        <w:t>万元。</w:t>
      </w:r>
    </w:p>
    <w:p>
      <w:pPr>
        <w:pStyle w:val="Style5"/>
        <w:keepNext w:val="0"/>
        <w:keepLines w:val="0"/>
        <w:widowControl w:val="0"/>
        <w:shd w:val="clear" w:color="auto" w:fill="auto"/>
        <w:bidi w:val="0"/>
        <w:spacing w:before="0" w:after="0" w:line="312" w:lineRule="exact"/>
        <w:ind w:left="0" w:right="0" w:firstLine="940"/>
        <w:jc w:val="both"/>
      </w:pPr>
      <w:r>
        <w:rPr>
          <w:color w:val="000000"/>
          <w:spacing w:val="0"/>
          <w:w w:val="100"/>
          <w:position w:val="0"/>
        </w:rPr>
        <w:t>大额商誉形成的主要原因：</w:t>
      </w:r>
    </w:p>
    <w:p>
      <w:pPr>
        <w:pStyle w:val="Style5"/>
        <w:keepNext w:val="0"/>
        <w:keepLines w:val="0"/>
        <w:widowControl w:val="0"/>
        <w:shd w:val="clear" w:color="auto" w:fill="auto"/>
        <w:bidi w:val="0"/>
        <w:spacing w:before="0" w:after="1060" w:line="312" w:lineRule="exact"/>
        <w:ind w:left="940" w:right="0" w:firstLine="420"/>
        <w:jc w:val="left"/>
      </w:pPr>
      <w:r>
        <w:rPr>
          <w:color w:val="000000"/>
          <w:spacing w:val="0"/>
          <w:w w:val="100"/>
          <w:position w:val="0"/>
        </w:rPr>
        <w:t>基于杭州卡赛所处行业和经营特点，考虑其行业竞争力，从企业未来发展的角度，预测其未 来收益及盈利能力较高。</w:t>
      </w:r>
    </w:p>
    <w:p>
      <w:pPr>
        <w:pStyle w:val="Style31"/>
        <w:keepNext/>
        <w:keepLines/>
        <w:widowControl w:val="0"/>
        <w:numPr>
          <w:ilvl w:val="0"/>
          <w:numId w:val="209"/>
        </w:numPr>
        <w:shd w:val="clear" w:color="auto" w:fill="auto"/>
        <w:bidi w:val="0"/>
        <w:spacing w:before="0" w:after="140" w:line="240" w:lineRule="auto"/>
        <w:ind w:left="0" w:right="0" w:firstLine="940"/>
        <w:jc w:val="both"/>
      </w:pPr>
      <w:bookmarkStart w:id="1842" w:name="bookmark1842"/>
      <w:bookmarkStart w:id="1843" w:name="bookmark1843"/>
      <w:bookmarkStart w:id="1844" w:name="bookmark1844"/>
      <w:bookmarkStart w:id="1845" w:name="bookmark1845"/>
      <w:bookmarkEnd w:id="1844"/>
      <w:r>
        <w:rPr>
          <w:color w:val="000000"/>
          <w:spacing w:val="0"/>
          <w:w w:val="100"/>
          <w:position w:val="0"/>
        </w:rPr>
        <w:t>.</w:t>
      </w:r>
      <w:r>
        <w:rPr>
          <w:color w:val="000000"/>
          <w:spacing w:val="0"/>
          <w:w w:val="100"/>
          <w:position w:val="0"/>
        </w:rPr>
        <w:t>被购买方于购买日可辨认资产、负债</w:t>
      </w:r>
      <w:bookmarkEnd w:id="1842"/>
      <w:bookmarkEnd w:id="1843"/>
      <w:bookmarkEnd w:id="1845"/>
    </w:p>
    <w:p>
      <w:pPr>
        <w:pStyle w:val="Style5"/>
        <w:keepNext w:val="0"/>
        <w:keepLines w:val="0"/>
        <w:widowControl w:val="0"/>
        <w:shd w:val="clear" w:color="auto" w:fill="auto"/>
        <w:bidi w:val="0"/>
        <w:spacing w:before="0" w:after="60" w:line="240" w:lineRule="auto"/>
        <w:ind w:left="0" w:right="0" w:firstLine="9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88"/>
        <w:gridCol w:w="3792"/>
        <w:gridCol w:w="3782"/>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杭州卡赛公司</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购买日公允价值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购买日账面价值</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33,927,696.99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33,927,696.99</w:t>
            </w:r>
          </w:p>
        </w:tc>
      </w:tr>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20,097,896.97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20,097,896.97</w:t>
            </w:r>
          </w:p>
        </w:tc>
      </w:tr>
      <w:tr>
        <w:trPr>
          <w:trHeight w:val="3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both"/>
              <w:rPr>
                <w:sz w:val="20"/>
                <w:szCs w:val="20"/>
              </w:rPr>
            </w:pPr>
            <w:r>
              <w:rPr>
                <w:rFonts w:ascii="Times New Roman" w:eastAsia="Times New Roman" w:hAnsi="Times New Roman" w:cs="Times New Roman"/>
                <w:color w:val="000000"/>
                <w:spacing w:val="0"/>
                <w:w w:val="100"/>
                <w:position w:val="0"/>
                <w:sz w:val="20"/>
                <w:szCs w:val="20"/>
              </w:rPr>
              <w:t>4,061,157.96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4,061,157.96</w:t>
            </w:r>
          </w:p>
        </w:tc>
      </w:tr>
      <w:tr>
        <w:trPr>
          <w:trHeight w:val="3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80" w:right="0" w:firstLine="0"/>
              <w:jc w:val="both"/>
              <w:rPr>
                <w:sz w:val="20"/>
                <w:szCs w:val="20"/>
              </w:rPr>
            </w:pPr>
            <w:r>
              <w:rPr>
                <w:rFonts w:ascii="Times New Roman" w:eastAsia="Times New Roman" w:hAnsi="Times New Roman" w:cs="Times New Roman"/>
                <w:color w:val="000000"/>
                <w:spacing w:val="0"/>
                <w:w w:val="100"/>
                <w:position w:val="0"/>
                <w:sz w:val="20"/>
                <w:szCs w:val="20"/>
              </w:rPr>
              <w:t>5,144,618.04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5,144,618.04</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80" w:right="0" w:firstLine="0"/>
              <w:jc w:val="both"/>
              <w:rPr>
                <w:sz w:val="20"/>
                <w:szCs w:val="20"/>
              </w:rPr>
            </w:pPr>
            <w:r>
              <w:rPr>
                <w:rFonts w:ascii="Times New Roman" w:eastAsia="Times New Roman" w:hAnsi="Times New Roman" w:cs="Times New Roman"/>
                <w:color w:val="000000"/>
                <w:spacing w:val="0"/>
                <w:w w:val="100"/>
                <w:position w:val="0"/>
                <w:sz w:val="20"/>
                <w:szCs w:val="20"/>
              </w:rPr>
              <w:t>4,260,946.24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4,260,946.24</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93,955.58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93,955.58</w:t>
            </w:r>
          </w:p>
        </w:tc>
      </w:tr>
      <w:tr>
        <w:trPr>
          <w:trHeight w:val="3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40" w:right="0" w:firstLine="0"/>
              <w:jc w:val="both"/>
              <w:rPr>
                <w:sz w:val="20"/>
                <w:szCs w:val="20"/>
              </w:rPr>
            </w:pPr>
            <w:r>
              <w:rPr>
                <w:rFonts w:ascii="Times New Roman" w:eastAsia="Times New Roman" w:hAnsi="Times New Roman" w:cs="Times New Roman"/>
                <w:color w:val="000000"/>
                <w:spacing w:val="0"/>
                <w:w w:val="100"/>
                <w:position w:val="0"/>
                <w:sz w:val="20"/>
                <w:szCs w:val="20"/>
              </w:rPr>
              <w:t>164,659.71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20" w:right="0" w:firstLine="0"/>
              <w:jc w:val="both"/>
              <w:rPr>
                <w:sz w:val="20"/>
                <w:szCs w:val="20"/>
              </w:rPr>
            </w:pPr>
            <w:r>
              <w:rPr>
                <w:rFonts w:ascii="Times New Roman" w:eastAsia="Times New Roman" w:hAnsi="Times New Roman" w:cs="Times New Roman"/>
                <w:color w:val="000000"/>
                <w:spacing w:val="0"/>
                <w:w w:val="100"/>
                <w:position w:val="0"/>
                <w:sz w:val="20"/>
                <w:szCs w:val="20"/>
              </w:rPr>
              <w:t>164,659.71</w:t>
            </w:r>
          </w:p>
        </w:tc>
      </w:tr>
      <w:tr>
        <w:trPr>
          <w:trHeight w:val="3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320"/>
              <w:jc w:val="left"/>
              <w:rPr>
                <w:sz w:val="20"/>
                <w:szCs w:val="20"/>
              </w:rPr>
            </w:pPr>
            <w:r>
              <w:rPr>
                <w:color w:val="000000"/>
                <w:spacing w:val="0"/>
                <w:w w:val="100"/>
                <w:position w:val="0"/>
                <w:sz w:val="20"/>
                <w:szCs w:val="20"/>
              </w:rPr>
              <w:t>长期待摊费 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740" w:right="0" w:firstLine="0"/>
              <w:jc w:val="both"/>
              <w:rPr>
                <w:sz w:val="20"/>
                <w:szCs w:val="20"/>
              </w:rPr>
            </w:pPr>
            <w:r>
              <w:rPr>
                <w:rFonts w:ascii="Times New Roman" w:eastAsia="Times New Roman" w:hAnsi="Times New Roman" w:cs="Times New Roman"/>
                <w:color w:val="000000"/>
                <w:spacing w:val="0"/>
                <w:w w:val="100"/>
                <w:position w:val="0"/>
                <w:sz w:val="20"/>
                <w:szCs w:val="20"/>
              </w:rPr>
              <w:t>104,462.49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720" w:right="0" w:firstLine="0"/>
              <w:jc w:val="both"/>
              <w:rPr>
                <w:sz w:val="20"/>
                <w:szCs w:val="20"/>
              </w:rPr>
            </w:pPr>
            <w:r>
              <w:rPr>
                <w:rFonts w:ascii="Times New Roman" w:eastAsia="Times New Roman" w:hAnsi="Times New Roman" w:cs="Times New Roman"/>
                <w:color w:val="000000"/>
                <w:spacing w:val="0"/>
                <w:w w:val="100"/>
                <w:position w:val="0"/>
                <w:sz w:val="20"/>
                <w:szCs w:val="20"/>
              </w:rPr>
              <w:t>104,462.49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28,763,121.15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28,763,121.15</w:t>
            </w:r>
          </w:p>
        </w:tc>
      </w:tr>
      <w:tr>
        <w:trPr>
          <w:trHeight w:val="3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both"/>
              <w:rPr>
                <w:sz w:val="20"/>
                <w:szCs w:val="20"/>
              </w:rPr>
            </w:pPr>
            <w:r>
              <w:rPr>
                <w:rFonts w:ascii="Times New Roman" w:eastAsia="Times New Roman" w:hAnsi="Times New Roman" w:cs="Times New Roman"/>
                <w:color w:val="000000"/>
                <w:spacing w:val="0"/>
                <w:w w:val="100"/>
                <w:position w:val="0"/>
                <w:sz w:val="20"/>
                <w:szCs w:val="20"/>
              </w:rPr>
              <w:t>5,410,382.77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5,410,382.77</w:t>
            </w:r>
          </w:p>
        </w:tc>
      </w:tr>
      <w:tr>
        <w:trPr>
          <w:trHeight w:val="3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both"/>
              <w:rPr>
                <w:sz w:val="20"/>
                <w:szCs w:val="20"/>
              </w:rPr>
            </w:pPr>
            <w:r>
              <w:rPr>
                <w:rFonts w:ascii="Times New Roman" w:eastAsia="Times New Roman" w:hAnsi="Times New Roman" w:cs="Times New Roman"/>
                <w:color w:val="000000"/>
                <w:spacing w:val="0"/>
                <w:w w:val="100"/>
                <w:position w:val="0"/>
                <w:sz w:val="20"/>
                <w:szCs w:val="20"/>
              </w:rPr>
              <w:t>9,550,829.36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9,550,829.36</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递延所得税负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40" w:right="0" w:firstLine="0"/>
              <w:jc w:val="both"/>
              <w:rPr>
                <w:sz w:val="20"/>
                <w:szCs w:val="20"/>
              </w:rPr>
            </w:pPr>
            <w:r>
              <w:rPr>
                <w:rFonts w:ascii="Times New Roman" w:eastAsia="Times New Roman" w:hAnsi="Times New Roman" w:cs="Times New Roman"/>
                <w:color w:val="000000"/>
                <w:spacing w:val="0"/>
                <w:w w:val="100"/>
                <w:position w:val="0"/>
                <w:sz w:val="20"/>
                <w:szCs w:val="20"/>
              </w:rPr>
              <w:t>224,999.99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20" w:right="0" w:firstLine="0"/>
              <w:jc w:val="both"/>
              <w:rPr>
                <w:sz w:val="20"/>
                <w:szCs w:val="20"/>
              </w:rPr>
            </w:pPr>
            <w:r>
              <w:rPr>
                <w:rFonts w:ascii="Times New Roman" w:eastAsia="Times New Roman" w:hAnsi="Times New Roman" w:cs="Times New Roman"/>
                <w:color w:val="000000"/>
                <w:spacing w:val="0"/>
                <w:w w:val="100"/>
                <w:position w:val="0"/>
                <w:sz w:val="20"/>
                <w:szCs w:val="20"/>
              </w:rPr>
              <w:t>224,999.99</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320"/>
              <w:jc w:val="left"/>
              <w:rPr>
                <w:sz w:val="20"/>
                <w:szCs w:val="20"/>
              </w:rPr>
            </w:pPr>
            <w:r>
              <w:rPr>
                <w:color w:val="000000"/>
                <w:spacing w:val="0"/>
                <w:w w:val="100"/>
                <w:position w:val="0"/>
                <w:sz w:val="20"/>
                <w:szCs w:val="20"/>
              </w:rPr>
              <w:t>应付职工薪 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740" w:right="0" w:firstLine="0"/>
              <w:jc w:val="both"/>
              <w:rPr>
                <w:sz w:val="20"/>
                <w:szCs w:val="20"/>
              </w:rPr>
            </w:pPr>
            <w:r>
              <w:rPr>
                <w:rFonts w:ascii="Times New Roman" w:eastAsia="Times New Roman" w:hAnsi="Times New Roman" w:cs="Times New Roman"/>
                <w:color w:val="000000"/>
                <w:spacing w:val="0"/>
                <w:w w:val="100"/>
                <w:position w:val="0"/>
                <w:sz w:val="20"/>
                <w:szCs w:val="20"/>
              </w:rPr>
              <w:t>381,342.49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720" w:right="0" w:firstLine="0"/>
              <w:jc w:val="both"/>
              <w:rPr>
                <w:sz w:val="20"/>
                <w:szCs w:val="20"/>
              </w:rPr>
            </w:pPr>
            <w:r>
              <w:rPr>
                <w:rFonts w:ascii="Times New Roman" w:eastAsia="Times New Roman" w:hAnsi="Times New Roman" w:cs="Times New Roman"/>
                <w:color w:val="000000"/>
                <w:spacing w:val="0"/>
                <w:w w:val="100"/>
                <w:position w:val="0"/>
                <w:sz w:val="20"/>
                <w:szCs w:val="20"/>
              </w:rPr>
              <w:t>381,342.49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740" w:right="0" w:firstLine="0"/>
              <w:jc w:val="both"/>
              <w:rPr>
                <w:sz w:val="20"/>
                <w:szCs w:val="20"/>
              </w:rPr>
            </w:pPr>
            <w:r>
              <w:rPr>
                <w:rFonts w:ascii="Times New Roman" w:eastAsia="Times New Roman" w:hAnsi="Times New Roman" w:cs="Times New Roman"/>
                <w:color w:val="000000"/>
                <w:spacing w:val="0"/>
                <w:w w:val="100"/>
                <w:position w:val="0"/>
                <w:sz w:val="20"/>
                <w:szCs w:val="20"/>
              </w:rPr>
              <w:t>111,449.42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720" w:right="0" w:firstLine="0"/>
              <w:jc w:val="both"/>
              <w:rPr>
                <w:sz w:val="20"/>
                <w:szCs w:val="20"/>
              </w:rPr>
            </w:pPr>
            <w:r>
              <w:rPr>
                <w:rFonts w:ascii="Times New Roman" w:eastAsia="Times New Roman" w:hAnsi="Times New Roman" w:cs="Times New Roman"/>
                <w:color w:val="000000"/>
                <w:spacing w:val="0"/>
                <w:w w:val="100"/>
                <w:position w:val="0"/>
                <w:sz w:val="20"/>
                <w:szCs w:val="20"/>
              </w:rPr>
              <w:t>111,449.42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13,084,117.12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13,084,117.12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80" w:right="0" w:firstLine="0"/>
              <w:jc w:val="both"/>
              <w:rPr>
                <w:sz w:val="20"/>
                <w:szCs w:val="20"/>
              </w:rPr>
            </w:pPr>
            <w:r>
              <w:rPr>
                <w:rFonts w:ascii="Times New Roman" w:eastAsia="Times New Roman" w:hAnsi="Times New Roman" w:cs="Times New Roman"/>
                <w:color w:val="000000"/>
                <w:spacing w:val="0"/>
                <w:w w:val="100"/>
                <w:position w:val="0"/>
                <w:sz w:val="20"/>
                <w:szCs w:val="20"/>
              </w:rPr>
              <w:t>5,164,575.84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5,164,575.84</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减：少数股东 权益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740" w:right="0" w:firstLine="0"/>
              <w:jc w:val="both"/>
              <w:rPr>
                <w:sz w:val="20"/>
                <w:szCs w:val="20"/>
              </w:rPr>
            </w:pPr>
            <w:r>
              <w:rPr>
                <w:rFonts w:ascii="Times New Roman" w:eastAsia="Times New Roman" w:hAnsi="Times New Roman" w:cs="Times New Roman"/>
                <w:color w:val="000000"/>
                <w:spacing w:val="0"/>
                <w:w w:val="100"/>
                <w:position w:val="0"/>
                <w:sz w:val="20"/>
                <w:szCs w:val="20"/>
              </w:rPr>
              <w:t>774,686.38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720" w:right="0" w:firstLine="0"/>
              <w:jc w:val="both"/>
              <w:rPr>
                <w:sz w:val="20"/>
                <w:szCs w:val="20"/>
              </w:rPr>
            </w:pPr>
            <w:r>
              <w:rPr>
                <w:rFonts w:ascii="Times New Roman" w:eastAsia="Times New Roman" w:hAnsi="Times New Roman" w:cs="Times New Roman"/>
                <w:color w:val="000000"/>
                <w:spacing w:val="0"/>
                <w:w w:val="100"/>
                <w:position w:val="0"/>
                <w:sz w:val="20"/>
                <w:szCs w:val="20"/>
              </w:rPr>
              <w:t>774,686.38</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取得的净资产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both"/>
              <w:rPr>
                <w:sz w:val="20"/>
                <w:szCs w:val="20"/>
              </w:rPr>
            </w:pPr>
            <w:r>
              <w:rPr>
                <w:rFonts w:ascii="Times New Roman" w:eastAsia="Times New Roman" w:hAnsi="Times New Roman" w:cs="Times New Roman"/>
                <w:color w:val="000000"/>
                <w:spacing w:val="0"/>
                <w:w w:val="100"/>
                <w:position w:val="0"/>
                <w:sz w:val="20"/>
                <w:szCs w:val="20"/>
              </w:rPr>
              <w:t>4,389,889.46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4,389,889.46</w:t>
            </w:r>
          </w:p>
        </w:tc>
      </w:tr>
    </w:tbl>
    <w:p>
      <w:pPr>
        <w:widowControl w:val="0"/>
        <w:spacing w:after="399" w:line="1" w:lineRule="exact"/>
      </w:pPr>
    </w:p>
    <w:p>
      <w:pPr>
        <w:pStyle w:val="Style5"/>
        <w:keepNext w:val="0"/>
        <w:keepLines w:val="0"/>
        <w:widowControl w:val="0"/>
        <w:shd w:val="clear" w:color="auto" w:fill="auto"/>
        <w:bidi w:val="0"/>
        <w:spacing w:before="0" w:after="400" w:line="240" w:lineRule="auto"/>
        <w:ind w:left="0" w:right="0" w:firstLine="940"/>
        <w:jc w:val="both"/>
      </w:pPr>
      <w:r>
        <w:rPr>
          <w:color w:val="000000"/>
          <w:spacing w:val="0"/>
          <w:w w:val="100"/>
          <w:position w:val="0"/>
        </w:rPr>
        <w:t>可辨认资产、负债公允价值的确定方法:</w:t>
      </w:r>
    </w:p>
    <w:p>
      <w:pPr>
        <w:pStyle w:val="Style5"/>
        <w:keepNext w:val="0"/>
        <w:keepLines w:val="0"/>
        <w:widowControl w:val="0"/>
        <w:shd w:val="clear" w:color="auto" w:fill="auto"/>
        <w:bidi w:val="0"/>
        <w:spacing w:before="0" w:after="940" w:line="468" w:lineRule="exact"/>
        <w:ind w:left="940" w:right="0" w:firstLine="420"/>
        <w:jc w:val="both"/>
      </w:pPr>
      <w:r>
        <w:rPr>
          <w:color w:val="000000"/>
          <w:spacing w:val="0"/>
          <w:w w:val="100"/>
          <w:position w:val="0"/>
        </w:rPr>
        <w:t>由于杭州卡赛为轻资产型企业，在购买日实物资产主要系通用设备及运输工具等，其公允价 值与账面价值不存在重大差异，因此杭州卡赛账面已确认的可辨认资产、负债均以账面价值作为 公允价值予以确认。</w:t>
      </w:r>
    </w:p>
    <w:p>
      <w:pPr>
        <w:pStyle w:val="Style31"/>
        <w:keepNext/>
        <w:keepLines/>
        <w:widowControl w:val="0"/>
        <w:numPr>
          <w:ilvl w:val="0"/>
          <w:numId w:val="209"/>
        </w:numPr>
        <w:shd w:val="clear" w:color="auto" w:fill="auto"/>
        <w:tabs>
          <w:tab w:pos="1370" w:val="left"/>
        </w:tabs>
        <w:bidi w:val="0"/>
        <w:spacing w:before="0" w:after="80" w:line="240" w:lineRule="auto"/>
        <w:ind w:left="0" w:right="0" w:firstLine="940"/>
        <w:jc w:val="left"/>
      </w:pPr>
      <w:bookmarkStart w:id="1846" w:name="bookmark1846"/>
      <w:bookmarkStart w:id="1847" w:name="bookmark1847"/>
      <w:bookmarkStart w:id="1848" w:name="bookmark1848"/>
      <w:bookmarkStart w:id="1849" w:name="bookmark1849"/>
      <w:bookmarkEnd w:id="1848"/>
      <w:r>
        <w:rPr>
          <w:color w:val="000000"/>
          <w:spacing w:val="0"/>
          <w:w w:val="100"/>
          <w:position w:val="0"/>
        </w:rPr>
        <w:t>.</w:t>
      </w:r>
      <w:r>
        <w:rPr>
          <w:color w:val="000000"/>
          <w:spacing w:val="0"/>
          <w:w w:val="100"/>
          <w:position w:val="0"/>
        </w:rPr>
        <w:t>购买日之前持有的股权按照公允价值重新计量产生的利得或损失</w:t>
      </w:r>
      <w:bookmarkEnd w:id="1846"/>
      <w:bookmarkEnd w:id="1847"/>
      <w:bookmarkEnd w:id="1849"/>
    </w:p>
    <w:p>
      <w:pPr>
        <w:pStyle w:val="Style5"/>
        <w:keepNext w:val="0"/>
        <w:keepLines w:val="0"/>
        <w:widowControl w:val="0"/>
        <w:shd w:val="clear" w:color="auto" w:fill="auto"/>
        <w:bidi w:val="0"/>
        <w:spacing w:before="0" w:after="760" w:line="312" w:lineRule="exact"/>
        <w:ind w:left="940" w:right="0" w:firstLine="0"/>
        <w:jc w:val="left"/>
      </w:pPr>
      <w:r>
        <w:rPr>
          <w:color w:val="000000"/>
          <w:spacing w:val="0"/>
          <w:w w:val="100"/>
          <w:position w:val="0"/>
        </w:rPr>
        <w:t>是否存在通过多次交易分步实现企业合并且在报告期内取得控制权的交易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09"/>
        </w:numPr>
        <w:shd w:val="clear" w:color="auto" w:fill="auto"/>
        <w:tabs>
          <w:tab w:pos="1370" w:val="left"/>
        </w:tabs>
        <w:bidi w:val="0"/>
        <w:spacing w:before="0" w:after="80" w:line="240" w:lineRule="auto"/>
        <w:ind w:left="940" w:right="0" w:firstLine="0"/>
        <w:jc w:val="left"/>
      </w:pPr>
      <w:bookmarkStart w:id="1850" w:name="bookmark1850"/>
      <w:bookmarkStart w:id="1851" w:name="bookmark1851"/>
      <w:bookmarkStart w:id="1852" w:name="bookmark1852"/>
      <w:bookmarkStart w:id="1853" w:name="bookmark1853"/>
      <w:bookmarkEnd w:id="1852"/>
      <w:r>
        <w:rPr>
          <w:color w:val="000000"/>
          <w:spacing w:val="0"/>
          <w:w w:val="100"/>
          <w:position w:val="0"/>
        </w:rPr>
        <w:t>.</w:t>
      </w:r>
      <w:r>
        <w:rPr>
          <w:color w:val="000000"/>
          <w:spacing w:val="0"/>
          <w:w w:val="100"/>
          <w:position w:val="0"/>
        </w:rPr>
        <w:t>购买日或合并当期期末无法合理确定合并对价或被购买方可辨认资产、负债公允价值的相关</w:t>
      </w:r>
      <w:bookmarkEnd w:id="1850"/>
      <w:bookmarkEnd w:id="1851"/>
      <w:bookmarkEnd w:id="1853"/>
    </w:p>
    <w:p>
      <w:pPr>
        <w:pStyle w:val="Style31"/>
        <w:keepNext/>
        <w:keepLines/>
        <w:widowControl w:val="0"/>
        <w:shd w:val="clear" w:color="auto" w:fill="auto"/>
        <w:bidi w:val="0"/>
        <w:spacing w:before="0" w:after="140" w:line="240" w:lineRule="auto"/>
        <w:ind w:left="1360" w:right="0" w:firstLine="0"/>
        <w:jc w:val="left"/>
      </w:pPr>
      <w:bookmarkStart w:id="1850" w:name="bookmark1850"/>
      <w:bookmarkStart w:id="1851" w:name="bookmark1851"/>
      <w:bookmarkStart w:id="1854" w:name="bookmark1854"/>
      <w:r>
        <w:rPr>
          <w:color w:val="000000"/>
          <w:spacing w:val="0"/>
          <w:w w:val="100"/>
          <w:position w:val="0"/>
        </w:rPr>
        <w:t>说明</w:t>
      </w:r>
      <w:bookmarkEnd w:id="1850"/>
      <w:bookmarkEnd w:id="1851"/>
      <w:bookmarkEnd w:id="1854"/>
    </w:p>
    <w:p>
      <w:pPr>
        <w:pStyle w:val="Style5"/>
        <w:keepNext w:val="0"/>
        <w:keepLines w:val="0"/>
        <w:widowControl w:val="0"/>
        <w:shd w:val="clear" w:color="auto" w:fill="auto"/>
        <w:tabs>
          <w:tab w:pos="1799" w:val="left"/>
        </w:tabs>
        <w:bidi w:val="0"/>
        <w:spacing w:before="0" w:after="440" w:line="240" w:lineRule="auto"/>
        <w:ind w:left="0" w:right="0" w:firstLine="94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09"/>
        </w:numPr>
        <w:shd w:val="clear" w:color="auto" w:fill="auto"/>
        <w:tabs>
          <w:tab w:pos="1370" w:val="left"/>
        </w:tabs>
        <w:bidi w:val="0"/>
        <w:spacing w:before="0" w:after="140" w:line="240" w:lineRule="auto"/>
        <w:ind w:left="0" w:right="0" w:firstLine="940"/>
        <w:jc w:val="both"/>
      </w:pPr>
      <w:bookmarkStart w:id="1855" w:name="bookmark1855"/>
      <w:bookmarkStart w:id="1856" w:name="bookmark1856"/>
      <w:bookmarkStart w:id="1857" w:name="bookmark1857"/>
      <w:bookmarkStart w:id="1858" w:name="bookmark1858"/>
      <w:bookmarkEnd w:id="1857"/>
      <w:r>
        <w:rPr>
          <w:color w:val="000000"/>
          <w:spacing w:val="0"/>
          <w:w w:val="100"/>
          <w:position w:val="0"/>
        </w:rPr>
        <w:t>.</w:t>
      </w:r>
      <w:r>
        <w:rPr>
          <w:color w:val="000000"/>
          <w:spacing w:val="0"/>
          <w:w w:val="100"/>
          <w:position w:val="0"/>
        </w:rPr>
        <w:t>其他说明</w:t>
      </w:r>
      <w:bookmarkEnd w:id="1855"/>
      <w:bookmarkEnd w:id="1856"/>
      <w:bookmarkEnd w:id="1858"/>
    </w:p>
    <w:p>
      <w:pPr>
        <w:pStyle w:val="Style5"/>
        <w:keepNext w:val="0"/>
        <w:keepLines w:val="0"/>
        <w:widowControl w:val="0"/>
        <w:shd w:val="clear" w:color="auto" w:fill="auto"/>
        <w:tabs>
          <w:tab w:pos="1799" w:val="left"/>
        </w:tabs>
        <w:bidi w:val="0"/>
        <w:spacing w:before="0" w:after="440" w:line="240" w:lineRule="auto"/>
        <w:ind w:left="0" w:right="0" w:firstLine="94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313" w:val="left"/>
        </w:tabs>
        <w:bidi w:val="0"/>
        <w:spacing w:before="0" w:after="140" w:line="240" w:lineRule="auto"/>
        <w:ind w:left="0" w:right="0" w:firstLine="940"/>
        <w:jc w:val="left"/>
      </w:pPr>
      <w:bookmarkStart w:id="1859" w:name="bookmark1859"/>
      <w:bookmarkStart w:id="1860" w:name="bookmark1860"/>
      <w:bookmarkStart w:id="1861" w:name="bookmark1861"/>
      <w:bookmarkStart w:id="1862" w:name="bookmark1862"/>
      <w:r>
        <w:rPr>
          <w:color w:val="000000"/>
          <w:spacing w:val="0"/>
          <w:w w:val="100"/>
          <w:position w:val="0"/>
        </w:rPr>
        <w:t>2</w:t>
      </w:r>
      <w:bookmarkEnd w:id="1861"/>
      <w:r>
        <w:rPr>
          <w:color w:val="000000"/>
          <w:spacing w:val="0"/>
          <w:w w:val="100"/>
          <w:position w:val="0"/>
        </w:rPr>
        <w:t>、</w:t>
        <w:tab/>
        <w:t>同一控制下企业合并</w:t>
      </w:r>
      <w:bookmarkEnd w:id="1859"/>
      <w:bookmarkEnd w:id="1860"/>
      <w:bookmarkEnd w:id="1862"/>
    </w:p>
    <w:p>
      <w:pPr>
        <w:pStyle w:val="Style5"/>
        <w:keepNext w:val="0"/>
        <w:keepLines w:val="0"/>
        <w:widowControl w:val="0"/>
        <w:shd w:val="clear" w:color="auto" w:fill="auto"/>
        <w:bidi w:val="0"/>
        <w:spacing w:before="0" w:after="760" w:line="240" w:lineRule="auto"/>
        <w:ind w:left="0" w:right="0" w:firstLine="9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313" w:val="left"/>
        </w:tabs>
        <w:bidi w:val="0"/>
        <w:spacing w:before="0" w:after="140" w:line="240" w:lineRule="auto"/>
        <w:ind w:left="0" w:right="0" w:firstLine="940"/>
        <w:jc w:val="both"/>
      </w:pPr>
      <w:bookmarkStart w:id="1863" w:name="bookmark1863"/>
      <w:bookmarkStart w:id="1864" w:name="bookmark1864"/>
      <w:bookmarkStart w:id="1865" w:name="bookmark1865"/>
      <w:bookmarkStart w:id="1866" w:name="bookmark1866"/>
      <w:r>
        <w:rPr>
          <w:color w:val="000000"/>
          <w:spacing w:val="0"/>
          <w:w w:val="100"/>
          <w:position w:val="0"/>
        </w:rPr>
        <w:t>3</w:t>
      </w:r>
      <w:bookmarkEnd w:id="1865"/>
      <w:r>
        <w:rPr>
          <w:color w:val="000000"/>
          <w:spacing w:val="0"/>
          <w:w w:val="100"/>
          <w:position w:val="0"/>
        </w:rPr>
        <w:t>、</w:t>
        <w:tab/>
        <w:t>反向购买</w:t>
      </w:r>
      <w:bookmarkEnd w:id="1863"/>
      <w:bookmarkEnd w:id="1864"/>
      <w:bookmarkEnd w:id="1866"/>
    </w:p>
    <w:p>
      <w:pPr>
        <w:pStyle w:val="Style5"/>
        <w:keepNext w:val="0"/>
        <w:keepLines w:val="0"/>
        <w:widowControl w:val="0"/>
        <w:shd w:val="clear" w:color="auto" w:fill="auto"/>
        <w:bidi w:val="0"/>
        <w:spacing w:before="0" w:after="280" w:line="240" w:lineRule="auto"/>
        <w:ind w:left="0" w:right="0" w:firstLine="940"/>
        <w:jc w:val="both"/>
        <w:sectPr>
          <w:headerReference w:type="default" r:id="rId49"/>
          <w:footerReference w:type="default" r:id="rId50"/>
          <w:footnotePr>
            <w:pos w:val="pageBottom"/>
            <w:numFmt w:val="decimal"/>
            <w:numRestart w:val="continuous"/>
          </w:footnotePr>
          <w:pgSz w:w="11900" w:h="16840"/>
          <w:pgMar w:top="1326" w:right="1116" w:bottom="1595" w:left="324"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60" w:line="269" w:lineRule="exact"/>
        <w:ind w:left="0" w:right="0" w:firstLine="420"/>
        <w:jc w:val="both"/>
      </w:pPr>
      <w:bookmarkStart w:id="1867" w:name="bookmark1867"/>
      <w:bookmarkStart w:id="1868" w:name="bookmark1868"/>
      <w:bookmarkStart w:id="1869" w:name="bookmark1869"/>
      <w:bookmarkStart w:id="1870" w:name="bookmark1870"/>
      <w:r>
        <w:rPr>
          <w:color w:val="000000"/>
          <w:spacing w:val="0"/>
          <w:w w:val="100"/>
          <w:position w:val="0"/>
        </w:rPr>
        <w:t>4</w:t>
      </w:r>
      <w:bookmarkEnd w:id="1869"/>
      <w:r>
        <w:rPr>
          <w:color w:val="000000"/>
          <w:spacing w:val="0"/>
          <w:w w:val="100"/>
          <w:position w:val="0"/>
        </w:rPr>
        <w:t>、处置子公司</w:t>
      </w:r>
      <w:bookmarkEnd w:id="1867"/>
      <w:bookmarkEnd w:id="1868"/>
      <w:bookmarkEnd w:id="1870"/>
    </w:p>
    <w:p>
      <w:pPr>
        <w:pStyle w:val="Style5"/>
        <w:keepNext w:val="0"/>
        <w:keepLines w:val="0"/>
        <w:widowControl w:val="0"/>
        <w:shd w:val="clear" w:color="auto" w:fill="auto"/>
        <w:bidi w:val="0"/>
        <w:spacing w:before="0" w:after="0" w:line="269" w:lineRule="exact"/>
        <w:ind w:left="420" w:right="0" w:firstLine="0"/>
        <w:jc w:val="left"/>
      </w:pPr>
      <w:r>
        <w:rPr>
          <w:color w:val="000000"/>
          <w:spacing w:val="0"/>
          <w:w w:val="100"/>
          <w:position w:val="0"/>
        </w:rPr>
        <w:t xml:space="preserve">是否存在单次处置对子公司投资即丧失控制权的情形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907"/>
        <w:gridCol w:w="1690"/>
        <w:gridCol w:w="830"/>
        <w:gridCol w:w="845"/>
        <w:gridCol w:w="845"/>
        <w:gridCol w:w="1027"/>
        <w:gridCol w:w="1426"/>
        <w:gridCol w:w="874"/>
        <w:gridCol w:w="1046"/>
        <w:gridCol w:w="1037"/>
        <w:gridCol w:w="1147"/>
        <w:gridCol w:w="1181"/>
        <w:gridCol w:w="1594"/>
      </w:tblGrid>
      <w:tr>
        <w:trPr>
          <w:trHeight w:val="19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子公司 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股权处置价款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股权 处置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股权处 置方式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7" w:lineRule="exact"/>
              <w:ind w:left="200" w:right="0" w:firstLine="0"/>
              <w:jc w:val="left"/>
              <w:rPr>
                <w:sz w:val="20"/>
                <w:szCs w:val="20"/>
              </w:rPr>
            </w:pPr>
            <w:r>
              <w:rPr>
                <w:color w:val="000000"/>
                <w:spacing w:val="0"/>
                <w:w w:val="100"/>
                <w:position w:val="0"/>
                <w:sz w:val="20"/>
                <w:szCs w:val="20"/>
              </w:rPr>
              <w:t>丧失 控制 权的 时点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7" w:lineRule="exact"/>
              <w:ind w:left="0" w:right="0" w:firstLine="0"/>
              <w:jc w:val="center"/>
              <w:rPr>
                <w:sz w:val="20"/>
                <w:szCs w:val="20"/>
              </w:rPr>
            </w:pPr>
            <w:r>
              <w:rPr>
                <w:color w:val="000000"/>
                <w:spacing w:val="0"/>
                <w:w w:val="100"/>
                <w:position w:val="0"/>
                <w:sz w:val="20"/>
                <w:szCs w:val="20"/>
              </w:rPr>
              <w:t>丧失控 制权时 点的确 定依据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处置价款与 处置投资对 应的合并财 务报表层面 享有该子公 司净资产份 额的差额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丧失控 制权之 日剩余 股权的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丧失控 制权之 日剩余 股权的 账面价 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丧失控 制权之 日剩余 股权的 公允价 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按照公允 价值重新 计量剩余 股权产生 的利得或 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丧失控制 权之日剩 余股权公 允价值的 确定方法 及主要假 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与原子公司股 权投资相关的 其他综合收益 转入投资损益 的金额</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印染公 司及其 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226,780,000.00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46.00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完成工 商变更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9,533,347.20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-1,488,648.98</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纺织公 司及其 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88,668,600.00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51.00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完成工 商变更</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27,754,030.46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4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420"/>
        <w:jc w:val="both"/>
      </w:pPr>
      <w:r>
        <w:rPr>
          <w:color w:val="000000"/>
          <w:spacing w:val="0"/>
          <w:w w:val="100"/>
          <w:position w:val="0"/>
        </w:rPr>
        <w:t>关于转让子公司股权事项详见本财务报告十六“其他重要事项”之其他(二)之说明。</w:t>
      </w:r>
      <w:r>
        <w:br w:type="page"/>
      </w:r>
    </w:p>
    <w:p>
      <w:pPr>
        <w:pStyle w:val="Style31"/>
        <w:keepNext/>
        <w:keepLines/>
        <w:widowControl w:val="0"/>
        <w:shd w:val="clear" w:color="auto" w:fill="auto"/>
        <w:bidi w:val="0"/>
        <w:spacing w:before="0" w:after="60" w:line="278" w:lineRule="exact"/>
        <w:ind w:left="0" w:right="0" w:firstLine="420"/>
        <w:jc w:val="left"/>
      </w:pPr>
      <w:bookmarkStart w:id="1871" w:name="bookmark1871"/>
      <w:bookmarkStart w:id="1872" w:name="bookmark1872"/>
      <w:bookmarkStart w:id="1873" w:name="bookmark1873"/>
      <w:bookmarkStart w:id="1874" w:name="bookmark1874"/>
      <w:r>
        <w:rPr>
          <w:color w:val="000000"/>
          <w:spacing w:val="0"/>
          <w:w w:val="100"/>
          <w:position w:val="0"/>
        </w:rPr>
        <w:t>5</w:t>
      </w:r>
      <w:bookmarkEnd w:id="1873"/>
      <w:r>
        <w:rPr>
          <w:color w:val="000000"/>
          <w:spacing w:val="0"/>
          <w:w w:val="100"/>
          <w:position w:val="0"/>
        </w:rPr>
        <w:t>、其他原因的合并范围变动</w:t>
      </w:r>
      <w:bookmarkEnd w:id="1871"/>
      <w:bookmarkEnd w:id="1872"/>
      <w:bookmarkEnd w:id="1874"/>
    </w:p>
    <w:p>
      <w:pPr>
        <w:pStyle w:val="Style5"/>
        <w:keepNext w:val="0"/>
        <w:keepLines w:val="0"/>
        <w:widowControl w:val="0"/>
        <w:shd w:val="clear" w:color="auto" w:fill="auto"/>
        <w:bidi w:val="0"/>
        <w:spacing w:before="0" w:after="260" w:line="278" w:lineRule="exact"/>
        <w:ind w:left="42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1747"/>
        <w:gridCol w:w="1526"/>
        <w:gridCol w:w="1982"/>
        <w:gridCol w:w="1843"/>
        <w:gridCol w:w="1502"/>
      </w:tblGrid>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股权取得方式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股权取得时点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出资额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557"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140" w:right="0" w:firstLine="0"/>
              <w:jc w:val="both"/>
              <w:rPr>
                <w:sz w:val="20"/>
                <w:szCs w:val="20"/>
              </w:rPr>
            </w:pPr>
            <w:r>
              <w:rPr>
                <w:color w:val="000000"/>
                <w:spacing w:val="0"/>
                <w:w w:val="100"/>
                <w:position w:val="0"/>
                <w:sz w:val="20"/>
                <w:szCs w:val="20"/>
              </w:rPr>
              <w:t>诸暨市富润医疗 器械有限公司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1,275,000.00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51.00</w:t>
            </w:r>
          </w:p>
        </w:tc>
      </w:tr>
      <w:tr>
        <w:trPr>
          <w:trHeight w:val="55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69" w:lineRule="exact"/>
              <w:ind w:left="140" w:right="0" w:firstLine="0"/>
              <w:jc w:val="both"/>
              <w:rPr>
                <w:sz w:val="20"/>
                <w:szCs w:val="20"/>
              </w:rPr>
            </w:pPr>
            <w:r>
              <w:rPr>
                <w:color w:val="000000"/>
                <w:spacing w:val="0"/>
                <w:w w:val="100"/>
                <w:position w:val="0"/>
                <w:sz w:val="20"/>
                <w:szCs w:val="20"/>
              </w:rPr>
              <w:t>诸暨富润宏泰医 疗用品有限公司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2,040,000.00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51.00</w:t>
            </w:r>
          </w:p>
        </w:tc>
      </w:tr>
      <w:tr>
        <w:trPr>
          <w:trHeight w:val="557"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140" w:right="0" w:firstLine="0"/>
              <w:jc w:val="both"/>
              <w:rPr>
                <w:sz w:val="20"/>
                <w:szCs w:val="20"/>
              </w:rPr>
            </w:pPr>
            <w:r>
              <w:rPr>
                <w:color w:val="000000"/>
                <w:spacing w:val="0"/>
                <w:w w:val="100"/>
                <w:position w:val="0"/>
                <w:sz w:val="20"/>
                <w:szCs w:val="20"/>
              </w:rPr>
              <w:t>诸暨泰一电子商 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109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140" w:right="0" w:firstLine="0"/>
              <w:jc w:val="both"/>
              <w:rPr>
                <w:sz w:val="20"/>
                <w:szCs w:val="20"/>
              </w:rPr>
            </w:pPr>
            <w:r>
              <w:rPr>
                <w:color w:val="000000"/>
                <w:spacing w:val="0"/>
                <w:w w:val="100"/>
                <w:position w:val="0"/>
                <w:sz w:val="20"/>
                <w:szCs w:val="20"/>
              </w:rPr>
              <w:t>浙江中播信息技 术有限公司（以 下简称浙江中 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尚未出资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51.00</w:t>
            </w:r>
          </w:p>
        </w:tc>
      </w:tr>
      <w:tr>
        <w:trPr>
          <w:trHeight w:val="109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140" w:right="0" w:firstLine="0"/>
              <w:jc w:val="both"/>
              <w:rPr>
                <w:sz w:val="20"/>
                <w:szCs w:val="20"/>
              </w:rPr>
            </w:pPr>
            <w:r>
              <w:rPr>
                <w:color w:val="000000"/>
                <w:spacing w:val="0"/>
                <w:w w:val="100"/>
                <w:position w:val="0"/>
                <w:sz w:val="20"/>
                <w:szCs w:val="20"/>
              </w:rPr>
              <w:t>湖州中播众盛文 化传媒有限公司</w:t>
            </w:r>
          </w:p>
          <w:p>
            <w:pPr>
              <w:pStyle w:val="Style27"/>
              <w:keepNext w:val="0"/>
              <w:keepLines w:val="0"/>
              <w:widowControl w:val="0"/>
              <w:shd w:val="clear" w:color="auto" w:fill="auto"/>
              <w:bidi w:val="0"/>
              <w:spacing w:before="0" w:after="0" w:line="269" w:lineRule="exact"/>
              <w:ind w:left="140" w:right="0" w:firstLine="0"/>
              <w:jc w:val="both"/>
              <w:rPr>
                <w:sz w:val="20"/>
                <w:szCs w:val="20"/>
              </w:rPr>
            </w:pPr>
            <w:r>
              <w:rPr>
                <w:color w:val="000000"/>
                <w:spacing w:val="0"/>
                <w:w w:val="100"/>
                <w:position w:val="0"/>
                <w:sz w:val="20"/>
                <w:szCs w:val="20"/>
              </w:rPr>
              <w:t>（以下简称湖州 中播）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收购，不构成</w:t>
            </w:r>
          </w:p>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尚未出资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1109"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140" w:right="0" w:firstLine="0"/>
              <w:jc w:val="both"/>
              <w:rPr>
                <w:sz w:val="20"/>
                <w:szCs w:val="20"/>
              </w:rPr>
            </w:pPr>
            <w:r>
              <w:rPr>
                <w:color w:val="000000"/>
                <w:spacing w:val="0"/>
                <w:w w:val="100"/>
                <w:position w:val="0"/>
                <w:sz w:val="20"/>
                <w:szCs w:val="20"/>
              </w:rPr>
              <w:t>浙江中漫品牌管 理有限公司（以 下简称浙江中 漫）</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设立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尚未出资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67.00</w:t>
            </w:r>
          </w:p>
        </w:tc>
      </w:tr>
    </w:tbl>
    <w:p>
      <w:pPr>
        <w:widowControl w:val="0"/>
        <w:spacing w:after="559" w:line="1" w:lineRule="exact"/>
      </w:pPr>
    </w:p>
    <w:p>
      <w:pPr>
        <w:pStyle w:val="Style31"/>
        <w:keepNext/>
        <w:keepLines/>
        <w:widowControl w:val="0"/>
        <w:shd w:val="clear" w:color="auto" w:fill="auto"/>
        <w:bidi w:val="0"/>
        <w:spacing w:before="0" w:line="240" w:lineRule="auto"/>
        <w:ind w:left="0" w:right="0" w:firstLine="420"/>
        <w:jc w:val="left"/>
      </w:pPr>
      <w:bookmarkStart w:id="1875" w:name="bookmark1875"/>
      <w:bookmarkStart w:id="1876" w:name="bookmark1876"/>
      <w:bookmarkStart w:id="1877" w:name="bookmark1877"/>
      <w:bookmarkStart w:id="1878" w:name="bookmark1878"/>
      <w:r>
        <w:rPr>
          <w:color w:val="000000"/>
          <w:spacing w:val="0"/>
          <w:w w:val="100"/>
          <w:position w:val="0"/>
        </w:rPr>
        <w:t>6</w:t>
      </w:r>
      <w:bookmarkEnd w:id="1877"/>
      <w:r>
        <w:rPr>
          <w:color w:val="000000"/>
          <w:spacing w:val="0"/>
          <w:w w:val="100"/>
          <w:position w:val="0"/>
        </w:rPr>
        <w:t>、其他</w:t>
      </w:r>
      <w:bookmarkEnd w:id="1875"/>
      <w:bookmarkEnd w:id="1876"/>
      <w:bookmarkEnd w:id="1878"/>
    </w:p>
    <w:p>
      <w:pPr>
        <w:pStyle w:val="Style5"/>
        <w:keepNext w:val="0"/>
        <w:keepLines w:val="0"/>
        <w:widowControl w:val="0"/>
        <w:shd w:val="clear" w:color="auto" w:fill="auto"/>
        <w:bidi w:val="0"/>
        <w:spacing w:before="0" w:after="180" w:line="240" w:lineRule="auto"/>
        <w:ind w:left="0" w:right="0" w:firstLine="420"/>
        <w:jc w:val="left"/>
        <w:sectPr>
          <w:headerReference w:type="default" r:id="rId51"/>
          <w:footerReference w:type="default" r:id="rId52"/>
          <w:footnotePr>
            <w:pos w:val="pageBottom"/>
            <w:numFmt w:val="decimal"/>
            <w:numRestart w:val="continuous"/>
          </w:footnotePr>
          <w:pgSz w:w="16840" w:h="11900" w:orient="landscape"/>
          <w:pgMar w:top="1830" w:right="1388" w:bottom="2102" w:left="1004"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331" w:lineRule="exact"/>
        <w:ind w:left="91" w:right="0" w:firstLine="0"/>
        <w:jc w:val="left"/>
      </w:pPr>
      <w:r>
        <w:rPr>
          <w:color w:val="000000"/>
          <w:spacing w:val="0"/>
          <w:w w:val="100"/>
          <w:position w:val="0"/>
        </w:rPr>
        <w:t>九、在其他主体中的权益</w:t>
      </w:r>
    </w:p>
    <w:p>
      <w:pPr>
        <w:pStyle w:val="Style24"/>
        <w:keepNext w:val="0"/>
        <w:keepLines w:val="0"/>
        <w:widowControl w:val="0"/>
        <w:shd w:val="clear" w:color="auto" w:fill="auto"/>
        <w:bidi w:val="0"/>
        <w:spacing w:before="0" w:after="0" w:line="331" w:lineRule="exact"/>
        <w:ind w:left="91" w:right="0" w:firstLine="0"/>
        <w:jc w:val="left"/>
      </w:pPr>
      <w:r>
        <w:rPr>
          <w:color w:val="000000"/>
          <w:spacing w:val="0"/>
          <w:w w:val="100"/>
          <w:position w:val="0"/>
        </w:rPr>
        <w:t>1、在子公司中的权益</w:t>
      </w:r>
    </w:p>
    <w:p>
      <w:pPr>
        <w:pStyle w:val="Style24"/>
        <w:keepNext w:val="0"/>
        <w:keepLines w:val="0"/>
        <w:widowControl w:val="0"/>
        <w:shd w:val="clear" w:color="auto" w:fill="auto"/>
        <w:bidi w:val="0"/>
        <w:spacing w:before="0" w:after="0" w:line="331" w:lineRule="exact"/>
        <w:ind w:left="91" w:right="0" w:firstLine="0"/>
        <w:jc w:val="left"/>
      </w:pPr>
      <w:r>
        <w:rPr>
          <w:color w:val="000000"/>
          <w:spacing w:val="0"/>
          <w:w w:val="100"/>
          <w:position w:val="0"/>
        </w:rPr>
        <w:t>(1).</w:t>
      </w:r>
      <w:r>
        <w:rPr>
          <w:color w:val="000000"/>
          <w:spacing w:val="0"/>
          <w:w w:val="100"/>
          <w:position w:val="0"/>
        </w:rPr>
        <w:t xml:space="preserve">企业集团的构成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1205"/>
        <w:gridCol w:w="1286"/>
        <w:gridCol w:w="1272"/>
        <w:gridCol w:w="1301"/>
        <w:gridCol w:w="1286"/>
        <w:gridCol w:w="1286"/>
        <w:gridCol w:w="142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子公司 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主要经营地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诸暨市富 润屋企业 管理有限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管理咨询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浙江富润 网络科技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上海苎萝 企业管理 咨询有限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管理咨询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浙江富润 数金科技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浙江富润 数链科技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诸暨市富 润医疗器 械有限公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制造业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诸暨富润 宏泰医疗 用品有限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泰一指尚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非同一控制 下企业合并</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杭州泰一 传媒有限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60" w:line="254" w:lineRule="exact"/>
              <w:ind w:left="0" w:right="0" w:firstLine="0"/>
              <w:jc w:val="left"/>
              <w:rPr>
                <w:sz w:val="20"/>
                <w:szCs w:val="20"/>
              </w:rPr>
            </w:pPr>
            <w:r>
              <w:rPr>
                <w:color w:val="000000"/>
                <w:spacing w:val="0"/>
                <w:w w:val="100"/>
                <w:position w:val="0"/>
                <w:sz w:val="20"/>
                <w:szCs w:val="20"/>
              </w:rPr>
              <w:t>同一控制下 企业合并</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杭州泰一 盘点信息 技术有限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60" w:line="254" w:lineRule="exact"/>
              <w:ind w:left="0" w:right="0" w:firstLine="0"/>
              <w:jc w:val="left"/>
              <w:rPr>
                <w:sz w:val="20"/>
                <w:szCs w:val="20"/>
              </w:rPr>
            </w:pPr>
            <w:r>
              <w:rPr>
                <w:color w:val="000000"/>
                <w:spacing w:val="0"/>
                <w:w w:val="100"/>
                <w:position w:val="0"/>
                <w:sz w:val="20"/>
                <w:szCs w:val="20"/>
              </w:rPr>
              <w:t>非同一控制 下企业合并</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浙江泰一 通信技术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同一控制下 企业合并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110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杭州泰一 指尚数据 科技有限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杭州量势 数据科技</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1205"/>
        <w:gridCol w:w="1286"/>
        <w:gridCol w:w="1272"/>
        <w:gridCol w:w="1301"/>
        <w:gridCol w:w="1286"/>
        <w:gridCol w:w="1286"/>
        <w:gridCol w:w="1426"/>
      </w:tblGrid>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有限公司 （以下简 称量势数 据公司）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杭州聚礼 会科技有 限公司（以 下简称聚 礼会公司）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杭州泰一 电商科技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香港泰一 电商科技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中国香港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中国香港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盐城泰一 传媒有限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江苏省盐城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江苏省盐城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杭州卡赛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85.00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69" w:lineRule="exact"/>
              <w:ind w:left="0" w:right="0" w:firstLine="0"/>
              <w:jc w:val="left"/>
              <w:rPr>
                <w:sz w:val="20"/>
                <w:szCs w:val="20"/>
              </w:rPr>
            </w:pPr>
            <w:r>
              <w:rPr>
                <w:color w:val="000000"/>
                <w:spacing w:val="0"/>
                <w:w w:val="100"/>
                <w:position w:val="0"/>
                <w:sz w:val="20"/>
                <w:szCs w:val="20"/>
              </w:rPr>
              <w:t>非同一控制 下企业合并</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上海弥杉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60" w:line="259" w:lineRule="exact"/>
              <w:ind w:left="0" w:right="0" w:firstLine="0"/>
              <w:jc w:val="left"/>
              <w:rPr>
                <w:sz w:val="20"/>
                <w:szCs w:val="20"/>
              </w:rPr>
            </w:pPr>
            <w:r>
              <w:rPr>
                <w:color w:val="000000"/>
                <w:spacing w:val="0"/>
                <w:w w:val="100"/>
                <w:position w:val="0"/>
                <w:sz w:val="20"/>
                <w:szCs w:val="20"/>
              </w:rPr>
              <w:t>非同一控制 下企业合并</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诸暨泰一 电子商务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浙江中播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浙江省湖州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浙江省湖州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浙江中漫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浙江省湖州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浙江省湖州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湖州中播</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浙江省湖州 市</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浙江省湖州 市</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商务服务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收购，不构成 业务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［注］该等子公司系泰一指尚的子公司，上表所填列的取得方式是指泰一指尚取得该等子公</w:t>
      </w:r>
    </w:p>
    <w:p>
      <w:pPr>
        <w:widowControl w:val="0"/>
        <w:spacing w:after="159" w:line="1" w:lineRule="exact"/>
      </w:pPr>
    </w:p>
    <w:p>
      <w:pPr>
        <w:pStyle w:val="Style5"/>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司股权的方式</w:t>
      </w:r>
    </w:p>
    <w:p>
      <w:pPr>
        <w:pStyle w:val="Style31"/>
        <w:keepNext/>
        <w:keepLines/>
        <w:widowControl w:val="0"/>
        <w:shd w:val="clear" w:color="auto" w:fill="auto"/>
        <w:bidi w:val="0"/>
        <w:spacing w:before="0" w:line="240" w:lineRule="auto"/>
        <w:ind w:left="0" w:right="0" w:firstLine="0"/>
        <w:jc w:val="left"/>
      </w:pPr>
      <w:bookmarkStart w:id="1879" w:name="bookmark1879"/>
      <w:bookmarkStart w:id="1880" w:name="bookmark1880"/>
      <w:bookmarkStart w:id="1881" w:name="bookmark1881"/>
      <w:r>
        <w:rPr>
          <w:color w:val="000000"/>
          <w:spacing w:val="0"/>
          <w:w w:val="100"/>
          <w:position w:val="0"/>
        </w:rPr>
        <w:t>（2）.</w:t>
      </w:r>
      <w:r>
        <w:rPr>
          <w:color w:val="000000"/>
          <w:spacing w:val="0"/>
          <w:w w:val="100"/>
          <w:position w:val="0"/>
        </w:rPr>
        <w:t>重要的非全资子公司</w:t>
      </w:r>
      <w:bookmarkEnd w:id="1879"/>
      <w:bookmarkEnd w:id="1880"/>
      <w:bookmarkEnd w:id="18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618"/>
        <w:gridCol w:w="1814"/>
        <w:gridCol w:w="1934"/>
        <w:gridCol w:w="1944"/>
        <w:gridCol w:w="1752"/>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少数股东持股 比例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本期归属于少数股 东的损益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本期向少数股东宣 告分派的股利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期末少数股东权 益余额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富润印染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23,490,874.22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5,363,600.51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61,484.41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明贺钢管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8,121,781.65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数码科技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-88,839.13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富润纺织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4,024,314.26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3,206,998.96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再生源公司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-613,537.25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18"/>
        <w:gridCol w:w="1814"/>
        <w:gridCol w:w="1934"/>
        <w:gridCol w:w="1944"/>
        <w:gridCol w:w="175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新能源公司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565,281.00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浙江富润数链 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46.00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-4,541,936.45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-523,204.76</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诸暨市富润医 疗器械有限公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49.00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-7,970.83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1,217,029.17</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诸暨富润宏泰 医疗用品有限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73.99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638,841.96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2,598,841.97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量势数据公司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49.00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-67,204.84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-2,457,329.72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聚礼会公司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49.00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-22,910.48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-2,242,968.98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杭州卡赛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-1,987,890.17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-1,213,203.79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上海弥杉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6,462.48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6,462.48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浙江中播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浙江中漫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65.83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湖州中播</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［注］自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日起，富润印染、富润贸易、明贺钢管、数码科技、富润纺织、再生</w:t>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源公司、新能源公司不再纳入合并财务报表范围，详见本财务报告十六“其他重要事项”之其他</w:t>
      </w:r>
    </w:p>
    <w:p>
      <w:pPr>
        <w:pStyle w:val="Style5"/>
        <w:keepNext w:val="0"/>
        <w:keepLines w:val="0"/>
        <w:widowControl w:val="0"/>
        <w:shd w:val="clear" w:color="auto" w:fill="auto"/>
        <w:bidi w:val="0"/>
        <w:spacing w:before="0" w:after="180" w:line="240" w:lineRule="auto"/>
        <w:ind w:left="0" w:right="0" w:firstLine="0"/>
        <w:jc w:val="left"/>
        <w:sectPr>
          <w:headerReference w:type="default" r:id="rId53"/>
          <w:footerReference w:type="default" r:id="rId54"/>
          <w:footnotePr>
            <w:pos w:val="pageBottom"/>
            <w:numFmt w:val="decimal"/>
            <w:numRestart w:val="continuous"/>
          </w:footnotePr>
          <w:pgSz w:w="11900" w:h="16840"/>
          <w:pgMar w:top="1508" w:right="1158" w:bottom="1561" w:left="1680" w:header="0" w:footer="3" w:gutter="0"/>
          <w:cols w:space="720"/>
          <w:noEndnote/>
          <w:rtlGutter w:val="0"/>
          <w:docGrid w:linePitch="360"/>
        </w:sectPr>
      </w:pPr>
      <w:r>
        <w:rPr>
          <w:color w:val="000000"/>
          <w:spacing w:val="0"/>
          <w:w w:val="100"/>
          <w:position w:val="0"/>
        </w:rPr>
        <w:t>（二）之说明。</w:t>
      </w:r>
    </w:p>
    <w:p>
      <w:pPr>
        <w:pStyle w:val="Style31"/>
        <w:keepNext/>
        <w:keepLines/>
        <w:widowControl w:val="0"/>
        <w:numPr>
          <w:ilvl w:val="0"/>
          <w:numId w:val="211"/>
        </w:numPr>
        <w:shd w:val="clear" w:color="auto" w:fill="auto"/>
        <w:bidi w:val="0"/>
        <w:spacing w:before="300" w:line="240" w:lineRule="auto"/>
        <w:ind w:left="0" w:right="0" w:firstLine="420"/>
        <w:jc w:val="left"/>
      </w:pPr>
      <w:bookmarkStart w:id="1882" w:name="bookmark1882"/>
      <w:bookmarkStart w:id="1883" w:name="bookmark1883"/>
      <w:bookmarkStart w:id="1884" w:name="bookmark1884"/>
      <w:bookmarkStart w:id="1885" w:name="bookmark1885"/>
      <w:bookmarkEnd w:id="1884"/>
      <w:r>
        <w:rPr>
          <w:color w:val="000000"/>
          <w:spacing w:val="0"/>
          <w:w w:val="100"/>
          <w:position w:val="0"/>
        </w:rPr>
        <w:t>.</w:t>
      </w:r>
      <w:r>
        <w:rPr>
          <w:color w:val="000000"/>
          <w:spacing w:val="0"/>
          <w:w w:val="100"/>
          <w:position w:val="0"/>
        </w:rPr>
        <w:t>重要非全资子公司的主要财务信息</w:t>
      </w:r>
      <w:bookmarkEnd w:id="1882"/>
      <w:bookmarkEnd w:id="1883"/>
      <w:bookmarkEnd w:id="1885"/>
    </w:p>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59"/>
        <w:gridCol w:w="989"/>
        <w:gridCol w:w="898"/>
        <w:gridCol w:w="1138"/>
        <w:gridCol w:w="1138"/>
        <w:gridCol w:w="931"/>
        <w:gridCol w:w="1142"/>
        <w:gridCol w:w="1224"/>
        <w:gridCol w:w="1219"/>
        <w:gridCol w:w="1224"/>
        <w:gridCol w:w="1219"/>
        <w:gridCol w:w="1224"/>
        <w:gridCol w:w="1219"/>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子公司名称</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r>
      <w:tr>
        <w:trPr>
          <w:trHeight w:val="2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40" w:firstLine="0"/>
              <w:jc w:val="right"/>
              <w:rPr>
                <w:sz w:val="13"/>
                <w:szCs w:val="13"/>
              </w:rPr>
            </w:pPr>
            <w:r>
              <w:rPr>
                <w:color w:val="000000"/>
                <w:spacing w:val="0"/>
                <w:w w:val="100"/>
                <w:position w:val="0"/>
                <w:sz w:val="13"/>
                <w:szCs w:val="13"/>
              </w:rPr>
              <w:t>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非流动负债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负债合计</w:t>
            </w: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富润印染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359,097,557.12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236,585,030.29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595,682,587.41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186,091,337.77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153,853,830.09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339,945,167.86</w:t>
            </w: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富润纺织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100,109,481.21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102,754,058.84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202,863,540.05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76,849,201.08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1,572,845.51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78,422,046.59</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再生源公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265,039.96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20,644,425.85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20,909,465.81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4,255,139.39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7,305,488.02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11,560,627.41</w:t>
            </w:r>
          </w:p>
        </w:tc>
      </w:tr>
      <w:tr>
        <w:trPr>
          <w:trHeight w:val="1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富润贸易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5,465,576.76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5,465,576.76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204,992.47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204,992.47</w:t>
            </w: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明贺钢管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275,070,847.00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117,874,553.77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392,945,400.77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145,193,172.71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145,193,172.71</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新能源公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1,211,599.30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8,062,306.49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9,273,905.79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2,350,028.50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325,795.18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2,675,823.68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数码科技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2,759,858.24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7,260,000.00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10,019,858.24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50,000.00</w:t>
            </w:r>
          </w:p>
        </w:tc>
      </w:tr>
      <w:tr>
        <w:trPr>
          <w:trHeight w:val="51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浙江富润 数链科技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2,228,409.59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2,228,409.59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3,371,811.24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3,371,811.24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诸暨市富 润医疗器 械有限公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443,732.99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2,040,000.00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2,483,732.99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诸暨富润 宏泰医疗 用品有限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5,960,337.49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2,614,260.99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8,574,598.48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3,414,946.17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296,560.68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3,711,506.85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量势数据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45,094.55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45,094.55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5,060,053.15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5,060,053.15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40,806.75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40,806.75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4,918,612.62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4,918,612.62</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聚礼会公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3,577.95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3,577.95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4,581,065.68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4,581,065.68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11,407.70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11,407.70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4,542,139.34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4,542,139.34</w:t>
            </w: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杭州卡赛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45,579,905.32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732,336.14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46,312,241.46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54,241,933.72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54,241,933.72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上海弥杉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2,572,141.26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2,572,141.26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2,187,391.10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2,187,391.10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浙江中播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100.01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浙江中漫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湖州中播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32"/>
        <w:gridCol w:w="1526"/>
        <w:gridCol w:w="1498"/>
        <w:gridCol w:w="1493"/>
        <w:gridCol w:w="1517"/>
        <w:gridCol w:w="1531"/>
        <w:gridCol w:w="1426"/>
        <w:gridCol w:w="1421"/>
        <w:gridCol w:w="1464"/>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gridSpan w:val="4"/>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经营活动现金 流量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综合收益总 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经营活动现 金流量</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富润印染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329,246,728.88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44,569,858.01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41,382,468.01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32,690,775.16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442,026,316.50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55,214,989.52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55,166,186.08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27,205,087.51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富润纺织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95,753,074.53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8,210,408.17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8,210,408.17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10,354,184.21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217,839,311.08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25,204,148.45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25,204,148.45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28,235,883.32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再生源公司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450,354.43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-917,781.97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-917,781.97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-37,598.89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6,044,319.34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3,341,446.03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3,341,446.03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5,438,785.62</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富润贸易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113,860.01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113,860.01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-8,850.89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172,694.46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172,694.46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167,798.11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明贺钢管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488,535,031.84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10,611,159.72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10,611,159.72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82,672,984.82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754,057,337.65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33,189,613.14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33,189,613.14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64,184,675.03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新能源公司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1,731,415.72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761,429.78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993,482.62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2,016,307.91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2,317,321.04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927,083.78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927,083.78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2,722,550.88</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数码科技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-164,516.90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-164,516.90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-70,764.08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-25,949.58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-25,949.58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-15,541.38</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浙江富润数链科技有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2,045,441.02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-11,143,401.65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-11,143,401.65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诸暨市富润医疗器械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-16,267.01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-16,267.01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诸暨富润宏泰医疗用 品有限公司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18,722,008.31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863,091.63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863,091.63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-903,747.08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量势数据公司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-137,152.73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-137,152.73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4,226.29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-696,739.20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-696,739.20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-16,580.53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聚礼会公司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-46,756.09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-46,756.09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-7,871.10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-842,026.94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-842,026.94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-107,923.35</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杭州卡赛</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39,626,732.29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-13,252,601.13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-13,252,601.13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-4,270,856.52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上海弥杉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449,999.98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43,083.19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43,083.19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91,525.23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浙江中播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浙江中漫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湖州中播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富润印染、富润纺织、再生源公司、富润贸易、明贺钢管、新能源公司和数码科技损益和现金流量本期数系</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1-9</w:t>
      </w:r>
      <w:r>
        <w:rPr>
          <w:color w:val="000000"/>
          <w:spacing w:val="0"/>
          <w:w w:val="100"/>
          <w:position w:val="0"/>
        </w:rPr>
        <w:t>月数据</w:t>
      </w:r>
    </w:p>
    <w:p>
      <w:pPr>
        <w:pStyle w:val="Style5"/>
        <w:keepNext w:val="0"/>
        <w:keepLines w:val="0"/>
        <w:widowControl w:val="0"/>
        <w:shd w:val="clear" w:color="auto" w:fill="auto"/>
        <w:bidi w:val="0"/>
        <w:spacing w:before="0" w:after="160" w:line="240" w:lineRule="auto"/>
        <w:ind w:left="0" w:right="0" w:firstLine="520"/>
        <w:jc w:val="left"/>
        <w:sectPr>
          <w:headerReference w:type="default" r:id="rId55"/>
          <w:footerReference w:type="default" r:id="rId56"/>
          <w:footnotePr>
            <w:pos w:val="pageBottom"/>
            <w:numFmt w:val="decimal"/>
            <w:numRestart w:val="continuous"/>
          </w:footnotePr>
          <w:pgSz w:w="16840" w:h="11900" w:orient="landscape"/>
          <w:pgMar w:top="1273" w:right="1247" w:bottom="2035" w:left="1170" w:header="0" w:footer="3" w:gutter="0"/>
          <w:cols w:space="720"/>
          <w:noEndnote/>
          <w:rtlGutter w:val="0"/>
          <w:docGrid w:linePitch="360"/>
        </w:sectPr>
      </w:pPr>
      <w:r>
        <w:rPr>
          <w:color w:val="000000"/>
          <w:spacing w:val="0"/>
          <w:w w:val="100"/>
          <w:position w:val="0"/>
        </w:rPr>
        <w:t>［注</w:t>
      </w:r>
      <w:r>
        <w:rPr>
          <w:color w:val="000000"/>
          <w:spacing w:val="0"/>
          <w:w w:val="100"/>
          <w:position w:val="0"/>
          <w:sz w:val="18"/>
          <w:szCs w:val="18"/>
        </w:rPr>
        <w:t>2］</w:t>
      </w:r>
      <w:r>
        <w:rPr>
          <w:color w:val="000000"/>
          <w:spacing w:val="0"/>
          <w:w w:val="100"/>
          <w:position w:val="0"/>
        </w:rPr>
        <w:t>杭州卡赛、上海弥杉损益和现金流量本期数系</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9-12</w:t>
      </w:r>
      <w:r>
        <w:rPr>
          <w:color w:val="000000"/>
          <w:spacing w:val="0"/>
          <w:w w:val="100"/>
          <w:position w:val="0"/>
        </w:rPr>
        <w:t>月数据。</w:t>
      </w:r>
    </w:p>
    <w:p>
      <w:pPr>
        <w:pStyle w:val="Style31"/>
        <w:keepNext/>
        <w:keepLines/>
        <w:widowControl w:val="0"/>
        <w:numPr>
          <w:ilvl w:val="0"/>
          <w:numId w:val="211"/>
        </w:numPr>
        <w:shd w:val="clear" w:color="auto" w:fill="auto"/>
        <w:tabs>
          <w:tab w:pos="430" w:val="left"/>
        </w:tabs>
        <w:bidi w:val="0"/>
        <w:spacing w:before="720" w:line="240" w:lineRule="auto"/>
        <w:ind w:left="0" w:right="0" w:firstLine="0"/>
        <w:jc w:val="left"/>
      </w:pPr>
      <w:bookmarkStart w:id="1886" w:name="bookmark1886"/>
      <w:bookmarkStart w:id="1887" w:name="bookmark1887"/>
      <w:bookmarkStart w:id="1888" w:name="bookmark1888"/>
      <w:bookmarkStart w:id="1889" w:name="bookmark1889"/>
      <w:bookmarkEnd w:id="1888"/>
      <w:r>
        <w:rPr>
          <w:color w:val="000000"/>
          <w:spacing w:val="0"/>
          <w:w w:val="100"/>
          <w:position w:val="0"/>
        </w:rPr>
        <w:t>.</w:t>
      </w:r>
      <w:r>
        <w:rPr>
          <w:color w:val="000000"/>
          <w:spacing w:val="0"/>
          <w:w w:val="100"/>
          <w:position w:val="0"/>
        </w:rPr>
        <w:t>使用企业集团资产和清偿企业集团债务的重大限制</w:t>
      </w:r>
      <w:bookmarkEnd w:id="1886"/>
      <w:bookmarkEnd w:id="1887"/>
      <w:bookmarkEnd w:id="188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11"/>
        </w:numPr>
        <w:shd w:val="clear" w:color="auto" w:fill="auto"/>
        <w:tabs>
          <w:tab w:pos="430" w:val="left"/>
        </w:tabs>
        <w:bidi w:val="0"/>
        <w:spacing w:before="0" w:line="240" w:lineRule="auto"/>
        <w:ind w:left="0" w:right="0" w:firstLine="0"/>
        <w:jc w:val="left"/>
      </w:pPr>
      <w:bookmarkStart w:id="1890" w:name="bookmark1890"/>
      <w:bookmarkStart w:id="1891" w:name="bookmark1891"/>
      <w:bookmarkStart w:id="1892" w:name="bookmark1892"/>
      <w:bookmarkStart w:id="1893" w:name="bookmark1893"/>
      <w:bookmarkEnd w:id="1892"/>
      <w:r>
        <w:rPr>
          <w:color w:val="000000"/>
          <w:spacing w:val="0"/>
          <w:w w:val="100"/>
          <w:position w:val="0"/>
        </w:rPr>
        <w:t>.</w:t>
      </w:r>
      <w:r>
        <w:rPr>
          <w:color w:val="000000"/>
          <w:spacing w:val="0"/>
          <w:w w:val="100"/>
          <w:position w:val="0"/>
        </w:rPr>
        <w:t>向纳入合并财务报表范围的结构化主体提供的财务支持或其他支持</w:t>
      </w:r>
      <w:bookmarkEnd w:id="1890"/>
      <w:bookmarkEnd w:id="1891"/>
      <w:bookmarkEnd w:id="1893"/>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2</w:t>
      </w:r>
      <w:bookmarkEnd w:id="1896"/>
      <w:r>
        <w:rPr>
          <w:color w:val="000000"/>
          <w:spacing w:val="0"/>
          <w:w w:val="100"/>
          <w:position w:val="0"/>
        </w:rPr>
        <w:t>、</w:t>
        <w:tab/>
        <w:t>在子公司的所有者权益份额发生变化且仍控制子公司的交易</w:t>
      </w:r>
      <w:bookmarkEnd w:id="1894"/>
      <w:bookmarkEnd w:id="1895"/>
      <w:bookmarkEnd w:id="189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3</w:t>
      </w:r>
      <w:bookmarkEnd w:id="1900"/>
      <w:r>
        <w:rPr>
          <w:color w:val="000000"/>
          <w:spacing w:val="0"/>
          <w:w w:val="100"/>
          <w:position w:val="0"/>
        </w:rPr>
        <w:t>、</w:t>
        <w:tab/>
        <w:t>在合营企业或联营企业中的权益</w:t>
      </w:r>
      <w:bookmarkEnd w:id="1898"/>
      <w:bookmarkEnd w:id="1899"/>
      <w:bookmarkEnd w:id="190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210"/>
        <w:gridCol w:w="1330"/>
        <w:gridCol w:w="1253"/>
        <w:gridCol w:w="1291"/>
        <w:gridCol w:w="1061"/>
        <w:gridCol w:w="1094"/>
        <w:gridCol w:w="1824"/>
      </w:tblGrid>
      <w:tr>
        <w:trPr>
          <w:trHeight w:val="466"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合营企业 或联营企 业名称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对合营企业或联 营企业投资的会 计处理方法</w:t>
            </w:r>
          </w:p>
        </w:tc>
      </w:tr>
      <w:tr>
        <w:trPr>
          <w:trHeight w:val="365"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bottom"/>
          </w:tcPr>
          <w:p>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泰一德信 科技(成 都)有限公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四川省成都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四川省成 都市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25.00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浙江国信 泰一数据 科技有限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浙江省杭 州市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w:t>
            </w:r>
          </w:p>
        </w:tc>
      </w:tr>
      <w:tr>
        <w:trPr>
          <w:trHeight w:val="77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FURUN</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HOLDING</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LLC［</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美国纽约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美国纽约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w:t>
            </w:r>
          </w:p>
        </w:tc>
      </w:tr>
    </w:tbl>
    <w:p>
      <w:pPr>
        <w:pStyle w:val="Style24"/>
        <w:keepNext w:val="0"/>
        <w:keepLines w:val="0"/>
        <w:widowControl w:val="0"/>
        <w:shd w:val="clear" w:color="auto" w:fill="auto"/>
        <w:bidi w:val="0"/>
        <w:spacing w:before="0" w:after="0" w:line="240" w:lineRule="auto"/>
        <w:ind w:left="523"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FURUN HOLDING LLC</w:t>
      </w:r>
      <w:r>
        <w:rPr>
          <w:b w:val="0"/>
          <w:bCs w:val="0"/>
          <w:color w:val="000000"/>
          <w:spacing w:val="0"/>
          <w:w w:val="100"/>
          <w:position w:val="0"/>
        </w:rPr>
        <w:t>系富润印染之合营企业，</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日，随富润印染股权转</w:t>
      </w:r>
    </w:p>
    <w:p>
      <w:pPr>
        <w:widowControl w:val="0"/>
        <w:spacing w:after="139" w:line="1" w:lineRule="exact"/>
      </w:pPr>
    </w:p>
    <w:p>
      <w:pPr>
        <w:pStyle w:val="Style5"/>
        <w:keepNext w:val="0"/>
        <w:keepLines w:val="0"/>
        <w:widowControl w:val="0"/>
        <w:shd w:val="clear" w:color="auto" w:fill="auto"/>
        <w:bidi w:val="0"/>
        <w:spacing w:before="0" w:after="700" w:line="240" w:lineRule="auto"/>
        <w:ind w:left="0" w:right="0" w:firstLine="0"/>
        <w:jc w:val="left"/>
      </w:pPr>
      <w:r>
        <w:rPr>
          <w:color w:val="000000"/>
          <w:spacing w:val="0"/>
          <w:w w:val="100"/>
          <w:position w:val="0"/>
        </w:rPr>
        <w:t>让而一并转出。</w:t>
      </w:r>
    </w:p>
    <w:p>
      <w:pPr>
        <w:pStyle w:val="Style31"/>
        <w:keepNext/>
        <w:keepLines/>
        <w:widowControl w:val="0"/>
        <w:shd w:val="clear" w:color="auto" w:fill="auto"/>
        <w:bidi w:val="0"/>
        <w:spacing w:before="0" w:line="240" w:lineRule="auto"/>
        <w:ind w:left="0" w:right="0" w:firstLine="0"/>
        <w:jc w:val="left"/>
      </w:pPr>
      <w:bookmarkStart w:id="1902" w:name="bookmark1902"/>
      <w:bookmarkStart w:id="1903" w:name="bookmark1903"/>
      <w:bookmarkStart w:id="1904" w:name="bookmark1904"/>
      <w:r>
        <w:rPr>
          <w:color w:val="000000"/>
          <w:spacing w:val="0"/>
          <w:w w:val="100"/>
          <w:position w:val="0"/>
        </w:rPr>
        <w:t>(2).</w:t>
      </w:r>
      <w:r>
        <w:rPr>
          <w:color w:val="000000"/>
          <w:spacing w:val="0"/>
          <w:w w:val="100"/>
          <w:position w:val="0"/>
        </w:rPr>
        <w:t>重要合营企业的主要财务信息</w:t>
      </w:r>
      <w:bookmarkEnd w:id="1902"/>
      <w:bookmarkEnd w:id="1903"/>
      <w:bookmarkEnd w:id="19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962"/>
        <w:gridCol w:w="1550"/>
        <w:gridCol w:w="1546"/>
        <w:gridCol w:w="1498"/>
        <w:gridCol w:w="1507"/>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上期发生额</w:t>
            </w:r>
          </w:p>
        </w:tc>
      </w:tr>
      <w:tr>
        <w:trPr>
          <w:trHeight w:val="43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FURUN HOLDING LLC</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XX</w:t>
            </w: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FURUN HOLDING LLC</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XX</w:t>
            </w:r>
            <w:r>
              <w:rPr>
                <w:color w:val="000000"/>
                <w:spacing w:val="0"/>
                <w:w w:val="100"/>
                <w:position w:val="0"/>
                <w:sz w:val="20"/>
                <w:szCs w:val="20"/>
              </w:rPr>
              <w:t>公司</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10,550,880.36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10,550,880.36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10,550,880.36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62"/>
        <w:gridCol w:w="1550"/>
        <w:gridCol w:w="1546"/>
        <w:gridCol w:w="1498"/>
        <w:gridCol w:w="1507"/>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662.74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662.74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10,550,217.62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5,275,108.81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5,324,239.45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5,324,239.45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对合营企业权益投资的账面价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10,599,348.26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存在公开报价的合营企业权益 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-151,219.26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-654.41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-6,374,780.01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-97,606.88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-6,525,999.27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-98,261.29</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本年度收到的来自合营企业的 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700" w:line="240" w:lineRule="auto"/>
        <w:ind w:left="0" w:right="0" w:firstLine="520"/>
        <w:jc w:val="left"/>
      </w:pPr>
      <w:r>
        <w:rPr>
          <w:rFonts w:ascii="SimSun" w:eastAsia="SimSun" w:hAnsi="SimSun" w:cs="SimSun"/>
          <w:color w:val="000000"/>
          <w:spacing w:val="0"/>
          <w:w w:val="100"/>
          <w:position w:val="0"/>
        </w:rPr>
        <w:t>注：</w:t>
      </w:r>
      <w:r>
        <w:rPr>
          <w:color w:val="000000"/>
          <w:spacing w:val="0"/>
          <w:w w:val="100"/>
          <w:position w:val="0"/>
        </w:rPr>
        <w:t>FURUN HOLDING LLC</w:t>
      </w:r>
      <w:r>
        <w:rPr>
          <w:rFonts w:ascii="SimSun" w:eastAsia="SimSun" w:hAnsi="SimSun" w:cs="SimSun"/>
          <w:color w:val="000000"/>
          <w:spacing w:val="0"/>
          <w:w w:val="100"/>
          <w:position w:val="0"/>
        </w:rPr>
        <w:t>本期数系</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1-9</w:t>
      </w:r>
      <w:r>
        <w:rPr>
          <w:rFonts w:ascii="SimSun" w:eastAsia="SimSun" w:hAnsi="SimSun" w:cs="SimSun"/>
          <w:color w:val="000000"/>
          <w:spacing w:val="0"/>
          <w:w w:val="100"/>
          <w:position w:val="0"/>
        </w:rPr>
        <w:t>月数据。</w:t>
      </w:r>
    </w:p>
    <w:p>
      <w:pPr>
        <w:pStyle w:val="Style31"/>
        <w:keepNext/>
        <w:keepLines/>
        <w:widowControl w:val="0"/>
        <w:shd w:val="clear" w:color="auto" w:fill="auto"/>
        <w:bidi w:val="0"/>
        <w:spacing w:before="0" w:line="240" w:lineRule="auto"/>
        <w:ind w:left="0" w:right="0" w:firstLine="0"/>
        <w:jc w:val="left"/>
      </w:pPr>
      <w:bookmarkStart w:id="1905" w:name="bookmark1905"/>
      <w:bookmarkStart w:id="1906" w:name="bookmark1906"/>
      <w:bookmarkStart w:id="1907" w:name="bookmark1907"/>
      <w:bookmarkStart w:id="1908" w:name="bookmark1908"/>
      <w:r>
        <w:rPr>
          <w:color w:val="000000"/>
          <w:spacing w:val="0"/>
          <w:w w:val="100"/>
          <w:position w:val="0"/>
        </w:rPr>
        <w:t>（</w:t>
      </w:r>
      <w:bookmarkEnd w:id="1907"/>
      <w:r>
        <w:rPr>
          <w:color w:val="000000"/>
          <w:spacing w:val="0"/>
          <w:w w:val="100"/>
          <w:position w:val="0"/>
        </w:rPr>
        <w:t>3）.</w:t>
      </w:r>
      <w:r>
        <w:rPr>
          <w:color w:val="000000"/>
          <w:spacing w:val="0"/>
          <w:w w:val="100"/>
          <w:position w:val="0"/>
        </w:rPr>
        <w:t>重要联营企业的主要财务信息</w:t>
      </w:r>
      <w:bookmarkEnd w:id="1905"/>
      <w:bookmarkEnd w:id="1906"/>
      <w:bookmarkEnd w:id="19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33"/>
        <w:gridCol w:w="1531"/>
        <w:gridCol w:w="1531"/>
        <w:gridCol w:w="1531"/>
        <w:gridCol w:w="1536"/>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上期发生额</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泰一德信科技 （成都）有限公</w:t>
            </w:r>
          </w:p>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pPr>
            <w:r>
              <w:rPr>
                <w:color w:val="000000"/>
                <w:spacing w:val="0"/>
                <w:w w:val="100"/>
                <w:position w:val="0"/>
              </w:rPr>
              <w:t>浙江国信泰一数 据科技有限公司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泰一德信科技 （成都）有限公</w:t>
            </w:r>
          </w:p>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浙江国信泰一数 据科技有限公司</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1,097,285.09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10,678,340.50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1,420,724.41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8,136,903.50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400.26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1,381.62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1,097,685.35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10,703,340.50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1,422,106.03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8,136,903.50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976,132.09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12,188,664.03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1,184,069.72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10,154,232.92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976,132.09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12,188,664.03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1,184,069.72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10,154,232.92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121,553.26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-1,485,323.53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238,036.31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-2,017,329.42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按持股比例计算的净资产份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30,388.32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-148,532.35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59,509.07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-201,732.94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调整事项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75,714.05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628,635.66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75,714.06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628,635.66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内部交易未实现利润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933"/>
        <w:gridCol w:w="1531"/>
        <w:gridCol w:w="1531"/>
        <w:gridCol w:w="1531"/>
        <w:gridCol w:w="153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75,714.05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628,635.66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75,714.06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628,635.66</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对联营企业权益投资的账面 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106,102.37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480,103.31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135,223.13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426,902.72</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存在公开报价的联营企业权 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534,358.49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2,923,567.31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845,139.83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21,556,603.25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-116,483.05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532,005.89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-99,466.06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-573,752.38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-116,483.05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532,005.89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-99,466.06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-573,752.38</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本年度收到的来自联营企业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31"/>
        <w:keepNext/>
        <w:keepLines/>
        <w:widowControl w:val="0"/>
        <w:numPr>
          <w:ilvl w:val="0"/>
          <w:numId w:val="213"/>
        </w:numPr>
        <w:shd w:val="clear" w:color="auto" w:fill="auto"/>
        <w:tabs>
          <w:tab w:pos="430" w:val="left"/>
        </w:tabs>
        <w:bidi w:val="0"/>
        <w:spacing w:before="0" w:line="240" w:lineRule="auto"/>
        <w:ind w:left="0" w:right="0" w:firstLine="0"/>
        <w:jc w:val="left"/>
      </w:pPr>
      <w:bookmarkStart w:id="1909" w:name="bookmark1909"/>
      <w:bookmarkStart w:id="1910" w:name="bookmark1910"/>
      <w:bookmarkStart w:id="1911" w:name="bookmark1911"/>
      <w:bookmarkStart w:id="1912" w:name="bookmark1912"/>
      <w:bookmarkEnd w:id="1911"/>
      <w:r>
        <w:rPr>
          <w:color w:val="000000"/>
          <w:spacing w:val="0"/>
          <w:w w:val="100"/>
          <w:position w:val="0"/>
        </w:rPr>
        <w:t>.不重要的合营企业和联营企业的汇总财务信息</w:t>
      </w:r>
      <w:bookmarkEnd w:id="1909"/>
      <w:bookmarkEnd w:id="1910"/>
      <w:bookmarkEnd w:id="1912"/>
    </w:p>
    <w:p>
      <w:pPr>
        <w:pStyle w:val="Style5"/>
        <w:keepNext w:val="0"/>
        <w:keepLines w:val="0"/>
        <w:widowControl w:val="0"/>
        <w:shd w:val="clear" w:color="auto" w:fill="auto"/>
        <w:bidi w:val="0"/>
        <w:spacing w:before="0" w:after="56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13"/>
        </w:numPr>
        <w:shd w:val="clear" w:color="auto" w:fill="auto"/>
        <w:tabs>
          <w:tab w:pos="430" w:val="left"/>
        </w:tabs>
        <w:bidi w:val="0"/>
        <w:spacing w:before="0" w:line="240" w:lineRule="auto"/>
        <w:ind w:left="0" w:right="0" w:firstLine="0"/>
        <w:jc w:val="left"/>
      </w:pPr>
      <w:bookmarkStart w:id="1913" w:name="bookmark1913"/>
      <w:bookmarkStart w:id="1914" w:name="bookmark1914"/>
      <w:bookmarkStart w:id="1915" w:name="bookmark1915"/>
      <w:bookmarkStart w:id="1916" w:name="bookmark1916"/>
      <w:bookmarkEnd w:id="1915"/>
      <w:r>
        <w:rPr>
          <w:color w:val="000000"/>
          <w:spacing w:val="0"/>
          <w:w w:val="100"/>
          <w:position w:val="0"/>
        </w:rPr>
        <w:t>.</w:t>
      </w:r>
      <w:r>
        <w:rPr>
          <w:color w:val="000000"/>
          <w:spacing w:val="0"/>
          <w:w w:val="100"/>
          <w:position w:val="0"/>
        </w:rPr>
        <w:t>合营企业或联营企业向本公司转移资金的能力存在重大限制的说明</w:t>
      </w:r>
      <w:bookmarkEnd w:id="1913"/>
      <w:bookmarkEnd w:id="1914"/>
      <w:bookmarkEnd w:id="191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13"/>
        </w:numPr>
        <w:shd w:val="clear" w:color="auto" w:fill="auto"/>
        <w:tabs>
          <w:tab w:pos="430" w:val="left"/>
        </w:tabs>
        <w:bidi w:val="0"/>
        <w:spacing w:before="0" w:line="240" w:lineRule="auto"/>
        <w:ind w:left="0" w:right="0" w:firstLine="0"/>
        <w:jc w:val="left"/>
      </w:pPr>
      <w:bookmarkStart w:id="1917" w:name="bookmark1917"/>
      <w:bookmarkStart w:id="1918" w:name="bookmark1918"/>
      <w:bookmarkStart w:id="1919" w:name="bookmark1919"/>
      <w:bookmarkStart w:id="1920" w:name="bookmark1920"/>
      <w:bookmarkEnd w:id="1919"/>
      <w:r>
        <w:rPr>
          <w:color w:val="000000"/>
          <w:spacing w:val="0"/>
          <w:w w:val="100"/>
          <w:position w:val="0"/>
        </w:rPr>
        <w:t>.</w:t>
      </w:r>
      <w:r>
        <w:rPr>
          <w:color w:val="000000"/>
          <w:spacing w:val="0"/>
          <w:w w:val="100"/>
          <w:position w:val="0"/>
        </w:rPr>
        <w:t>合营企业或联营企业发生的超额亏损</w:t>
      </w:r>
      <w:bookmarkEnd w:id="1917"/>
      <w:bookmarkEnd w:id="1918"/>
      <w:bookmarkEnd w:id="1920"/>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13"/>
        </w:numPr>
        <w:shd w:val="clear" w:color="auto" w:fill="auto"/>
        <w:tabs>
          <w:tab w:pos="430" w:val="left"/>
        </w:tabs>
        <w:bidi w:val="0"/>
        <w:spacing w:before="0" w:line="240" w:lineRule="auto"/>
        <w:ind w:left="0" w:right="0" w:firstLine="0"/>
        <w:jc w:val="left"/>
      </w:pPr>
      <w:bookmarkStart w:id="1921" w:name="bookmark1921"/>
      <w:bookmarkStart w:id="1922" w:name="bookmark1922"/>
      <w:bookmarkStart w:id="1923" w:name="bookmark1923"/>
      <w:bookmarkStart w:id="1924" w:name="bookmark1924"/>
      <w:bookmarkEnd w:id="1923"/>
      <w:r>
        <w:rPr>
          <w:color w:val="000000"/>
          <w:spacing w:val="0"/>
          <w:w w:val="100"/>
          <w:position w:val="0"/>
        </w:rPr>
        <w:t>.</w:t>
      </w:r>
      <w:r>
        <w:rPr>
          <w:color w:val="000000"/>
          <w:spacing w:val="0"/>
          <w:w w:val="100"/>
          <w:position w:val="0"/>
        </w:rPr>
        <w:t>与合营企业投资相关的未确认承诺</w:t>
      </w:r>
      <w:bookmarkEnd w:id="1921"/>
      <w:bookmarkEnd w:id="1922"/>
      <w:bookmarkEnd w:id="1924"/>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13"/>
        </w:numPr>
        <w:shd w:val="clear" w:color="auto" w:fill="auto"/>
        <w:tabs>
          <w:tab w:pos="430" w:val="left"/>
        </w:tabs>
        <w:bidi w:val="0"/>
        <w:spacing w:before="0" w:line="240" w:lineRule="auto"/>
        <w:ind w:left="0" w:right="0" w:firstLine="0"/>
        <w:jc w:val="left"/>
      </w:pPr>
      <w:bookmarkStart w:id="1925" w:name="bookmark1925"/>
      <w:bookmarkStart w:id="1926" w:name="bookmark1926"/>
      <w:bookmarkStart w:id="1927" w:name="bookmark1927"/>
      <w:bookmarkStart w:id="1928" w:name="bookmark1928"/>
      <w:bookmarkEnd w:id="1927"/>
      <w:r>
        <w:rPr>
          <w:color w:val="000000"/>
          <w:spacing w:val="0"/>
          <w:w w:val="100"/>
          <w:position w:val="0"/>
        </w:rPr>
        <w:t>.</w:t>
      </w:r>
      <w:r>
        <w:rPr>
          <w:color w:val="000000"/>
          <w:spacing w:val="0"/>
          <w:w w:val="100"/>
          <w:position w:val="0"/>
        </w:rPr>
        <w:t>与合营企业或联营企业投资相关的或有负债</w:t>
      </w:r>
      <w:bookmarkEnd w:id="1925"/>
      <w:bookmarkEnd w:id="1926"/>
      <w:bookmarkEnd w:id="1928"/>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rPr>
        <w:t>4</w:t>
      </w:r>
      <w:bookmarkEnd w:id="1931"/>
      <w:r>
        <w:rPr>
          <w:color w:val="000000"/>
          <w:spacing w:val="0"/>
          <w:w w:val="100"/>
          <w:position w:val="0"/>
        </w:rPr>
        <w:t>、</w:t>
        <w:tab/>
        <w:t>重要的共同经营</w:t>
      </w:r>
      <w:bookmarkEnd w:id="1929"/>
      <w:bookmarkEnd w:id="1930"/>
      <w:bookmarkEnd w:id="1932"/>
    </w:p>
    <w:p>
      <w:pPr>
        <w:pStyle w:val="Style5"/>
        <w:keepNext w:val="0"/>
        <w:keepLines w:val="0"/>
        <w:widowControl w:val="0"/>
        <w:shd w:val="clear" w:color="auto" w:fill="auto"/>
        <w:bidi w:val="0"/>
        <w:spacing w:before="0" w:after="56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933" w:name="bookmark1933"/>
      <w:bookmarkStart w:id="1934" w:name="bookmark1934"/>
      <w:bookmarkStart w:id="1935" w:name="bookmark1935"/>
      <w:bookmarkStart w:id="1936" w:name="bookmark1936"/>
      <w:r>
        <w:rPr>
          <w:color w:val="000000"/>
          <w:spacing w:val="0"/>
          <w:w w:val="100"/>
          <w:position w:val="0"/>
        </w:rPr>
        <w:t>5</w:t>
      </w:r>
      <w:bookmarkEnd w:id="1935"/>
      <w:r>
        <w:rPr>
          <w:color w:val="000000"/>
          <w:spacing w:val="0"/>
          <w:w w:val="100"/>
          <w:position w:val="0"/>
        </w:rPr>
        <w:t>、</w:t>
        <w:tab/>
        <w:t>在未纳入合并财务报表范围的结构化主体中的权益</w:t>
      </w:r>
      <w:bookmarkEnd w:id="1933"/>
      <w:bookmarkEnd w:id="1934"/>
      <w:bookmarkEnd w:id="193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937" w:name="bookmark1937"/>
      <w:bookmarkStart w:id="1938" w:name="bookmark1938"/>
      <w:bookmarkStart w:id="1939" w:name="bookmark1939"/>
      <w:bookmarkStart w:id="1940" w:name="bookmark1940"/>
      <w:r>
        <w:rPr>
          <w:color w:val="000000"/>
          <w:spacing w:val="0"/>
          <w:w w:val="100"/>
          <w:position w:val="0"/>
        </w:rPr>
        <w:t>6</w:t>
      </w:r>
      <w:bookmarkEnd w:id="1939"/>
      <w:r>
        <w:rPr>
          <w:color w:val="000000"/>
          <w:spacing w:val="0"/>
          <w:w w:val="100"/>
          <w:position w:val="0"/>
        </w:rPr>
        <w:t>、</w:t>
        <w:tab/>
        <w:t>其他</w:t>
      </w:r>
      <w:bookmarkEnd w:id="1937"/>
      <w:bookmarkEnd w:id="1938"/>
      <w:bookmarkEnd w:id="1940"/>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941" w:name="bookmark1941"/>
      <w:bookmarkStart w:id="1942" w:name="bookmark1942"/>
      <w:bookmarkStart w:id="1943" w:name="bookmark1943"/>
      <w:r>
        <w:rPr>
          <w:color w:val="000000"/>
          <w:spacing w:val="0"/>
          <w:w w:val="100"/>
          <w:position w:val="0"/>
        </w:rPr>
        <w:t>十、与金融工具相关的风险</w:t>
      </w:r>
      <w:bookmarkEnd w:id="1941"/>
      <w:bookmarkEnd w:id="1942"/>
      <w:bookmarkEnd w:id="194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80" w:line="240" w:lineRule="auto"/>
        <w:ind w:left="0" w:right="0" w:firstLine="520"/>
        <w:jc w:val="both"/>
      </w:pPr>
      <w:r>
        <w:rPr>
          <w:color w:val="000000"/>
          <w:spacing w:val="0"/>
          <w:w w:val="100"/>
          <w:position w:val="0"/>
        </w:rPr>
        <w:t>本公司从事风险管理的目标是在风险和收益之间取得平衡，将风险对本公司经营业绩的负面</w:t>
      </w:r>
    </w:p>
    <w:p>
      <w:pPr>
        <w:pStyle w:val="Style5"/>
        <w:keepNext w:val="0"/>
        <w:keepLines w:val="0"/>
        <w:widowControl w:val="0"/>
        <w:shd w:val="clear" w:color="auto" w:fill="auto"/>
        <w:bidi w:val="0"/>
        <w:spacing w:before="0" w:after="140" w:line="240" w:lineRule="auto"/>
        <w:ind w:left="0" w:right="0" w:firstLine="0"/>
        <w:jc w:val="both"/>
        <w:sectPr>
          <w:headerReference w:type="default" r:id="rId57"/>
          <w:footerReference w:type="default" r:id="rId58"/>
          <w:footnotePr>
            <w:pos w:val="pageBottom"/>
            <w:numFmt w:val="decimal"/>
            <w:numRestart w:val="continuous"/>
          </w:footnotePr>
          <w:pgSz w:w="11900" w:h="16840"/>
          <w:pgMar w:top="1522" w:right="1158" w:bottom="1642" w:left="1680" w:header="0" w:footer="3" w:gutter="0"/>
          <w:cols w:space="720"/>
          <w:noEndnote/>
          <w:rtlGutter w:val="0"/>
          <w:docGrid w:linePitch="360"/>
        </w:sectPr>
      </w:pPr>
      <w:r>
        <w:rPr>
          <w:color w:val="000000"/>
          <w:spacing w:val="0"/>
          <w:w w:val="100"/>
          <w:position w:val="0"/>
        </w:rPr>
        <w:t>影响降至最低水平，使股东和其他权益投资者的利益最大化。基于该风险管理目标，本公司风险</w:t>
      </w:r>
    </w:p>
    <w:p>
      <w:pPr>
        <w:pStyle w:val="Style5"/>
        <w:keepNext w:val="0"/>
        <w:keepLines w:val="0"/>
        <w:widowControl w:val="0"/>
        <w:shd w:val="clear" w:color="auto" w:fill="auto"/>
        <w:bidi w:val="0"/>
        <w:spacing w:before="0" w:after="0" w:line="451" w:lineRule="exact"/>
        <w:ind w:left="0" w:right="0" w:firstLine="0"/>
        <w:jc w:val="left"/>
      </w:pPr>
      <w:r>
        <w:rPr>
          <w:color w:val="000000"/>
          <w:spacing w:val="0"/>
          <w:w w:val="100"/>
          <w:position w:val="0"/>
        </w:rPr>
        <w:t>管理的基本策略是确认和分析本公司面临的各种风险，建立适当的风险承受底线和进行风险管理, 并及时可靠地对各种风险进行监督，将风险控制在限定的范围内。</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本公司在日常活动中面临各种与金融工具相关的风险，主要包括信用风险、流动性风险及市 场风险。管理层已审议并批准管理这些风险的政策，概括如下。</w:t>
      </w:r>
    </w:p>
    <w:p>
      <w:pPr>
        <w:pStyle w:val="Style5"/>
        <w:keepNext w:val="0"/>
        <w:keepLines w:val="0"/>
        <w:widowControl w:val="0"/>
        <w:shd w:val="clear" w:color="auto" w:fill="auto"/>
        <w:bidi w:val="0"/>
        <w:spacing w:before="0" w:after="0" w:line="408" w:lineRule="exact"/>
        <w:ind w:left="0" w:right="0" w:firstLine="420"/>
        <w:jc w:val="both"/>
      </w:pPr>
      <w:bookmarkStart w:id="1944" w:name="bookmark1944"/>
      <w:r>
        <w:rPr>
          <w:color w:val="000000"/>
          <w:spacing w:val="0"/>
          <w:w w:val="100"/>
          <w:position w:val="0"/>
        </w:rPr>
        <w:t>（</w:t>
      </w:r>
      <w:bookmarkEnd w:id="1944"/>
      <w:r>
        <w:rPr>
          <w:color w:val="000000"/>
          <w:spacing w:val="0"/>
          <w:w w:val="100"/>
          <w:position w:val="0"/>
        </w:rPr>
        <w:t>一）信用风险</w:t>
      </w:r>
    </w:p>
    <w:p>
      <w:pPr>
        <w:pStyle w:val="Style5"/>
        <w:keepNext w:val="0"/>
        <w:keepLines w:val="0"/>
        <w:widowControl w:val="0"/>
        <w:shd w:val="clear" w:color="auto" w:fill="auto"/>
        <w:bidi w:val="0"/>
        <w:spacing w:before="0" w:after="0" w:line="408" w:lineRule="exact"/>
        <w:ind w:left="0" w:right="0" w:firstLine="420"/>
        <w:jc w:val="left"/>
      </w:pPr>
      <w:r>
        <w:rPr>
          <w:color w:val="000000"/>
          <w:spacing w:val="0"/>
          <w:w w:val="100"/>
          <w:position w:val="0"/>
        </w:rPr>
        <w:t>信用风险，是指金融工具的一方不能履行义务，造成另一方发生财务损失的风险。</w:t>
      </w:r>
    </w:p>
    <w:p>
      <w:pPr>
        <w:pStyle w:val="Style5"/>
        <w:keepNext w:val="0"/>
        <w:keepLines w:val="0"/>
        <w:widowControl w:val="0"/>
        <w:numPr>
          <w:ilvl w:val="0"/>
          <w:numId w:val="215"/>
        </w:numPr>
        <w:shd w:val="clear" w:color="auto" w:fill="auto"/>
        <w:tabs>
          <w:tab w:pos="745" w:val="left"/>
        </w:tabs>
        <w:bidi w:val="0"/>
        <w:spacing w:before="0" w:after="0" w:line="408" w:lineRule="exact"/>
        <w:ind w:left="0" w:right="0" w:firstLine="420"/>
        <w:jc w:val="both"/>
      </w:pPr>
      <w:bookmarkStart w:id="1945" w:name="bookmark1945"/>
      <w:bookmarkEnd w:id="1945"/>
      <w:r>
        <w:rPr>
          <w:color w:val="000000"/>
          <w:spacing w:val="0"/>
          <w:w w:val="100"/>
          <w:position w:val="0"/>
        </w:rPr>
        <w:t>信用风险管理实务</w:t>
      </w:r>
    </w:p>
    <w:p>
      <w:pPr>
        <w:pStyle w:val="Style5"/>
        <w:keepNext w:val="0"/>
        <w:keepLines w:val="0"/>
        <w:widowControl w:val="0"/>
        <w:shd w:val="clear" w:color="auto" w:fill="auto"/>
        <w:tabs>
          <w:tab w:pos="846" w:val="left"/>
        </w:tabs>
        <w:bidi w:val="0"/>
        <w:spacing w:before="0" w:after="0" w:line="408" w:lineRule="exact"/>
        <w:ind w:left="0" w:right="0" w:firstLine="420"/>
        <w:jc w:val="both"/>
      </w:pPr>
      <w:bookmarkStart w:id="1946" w:name="bookmark1946"/>
      <w:r>
        <w:rPr>
          <w:color w:val="000000"/>
          <w:spacing w:val="0"/>
          <w:w w:val="100"/>
          <w:position w:val="0"/>
          <w:sz w:val="18"/>
          <w:szCs w:val="18"/>
        </w:rPr>
        <w:t>（</w:t>
      </w:r>
      <w:bookmarkEnd w:id="1946"/>
      <w:r>
        <w:rPr>
          <w:color w:val="000000"/>
          <w:spacing w:val="0"/>
          <w:w w:val="100"/>
          <w:position w:val="0"/>
          <w:sz w:val="18"/>
          <w:szCs w:val="18"/>
        </w:rPr>
        <w:t>1）</w:t>
        <w:tab/>
      </w:r>
      <w:r>
        <w:rPr>
          <w:color w:val="000000"/>
          <w:spacing w:val="0"/>
          <w:w w:val="100"/>
          <w:position w:val="0"/>
        </w:rPr>
        <w:t>信用风险的评价方法</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公司在每个资产负债表日评估相关金融工具的信用风险自初始确认后是否已显著增加。在确 定信用风险自初始确认后是否显著增加时，公司考虑在无须付出不必要的额外成本或努力即可获 得合理且有依据的信息，包括基于历史数据的定性和定量分析、外部信用风险评级以及前瞻性信 息。公司以单项金融工具或者具有相似信用风险特征的金融工具组合为基础，通过比较金融工具 在资产负债表日发生违约的风险与在初始确认日发生违约的风险，以确定金融工具预计存续期内 发生违约风险的变化情况。</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当触发以下一个或多个定量、定性标准时，公司认为金融工具的信用风险已发生显著增加：</w:t>
      </w:r>
    </w:p>
    <w:p>
      <w:pPr>
        <w:pStyle w:val="Style5"/>
        <w:keepNext w:val="0"/>
        <w:keepLines w:val="0"/>
        <w:widowControl w:val="0"/>
        <w:shd w:val="clear" w:color="auto" w:fill="auto"/>
        <w:tabs>
          <w:tab w:pos="759" w:val="left"/>
        </w:tabs>
        <w:bidi w:val="0"/>
        <w:spacing w:before="0" w:after="0" w:line="408" w:lineRule="exact"/>
        <w:ind w:left="0" w:right="0" w:firstLine="420"/>
        <w:jc w:val="left"/>
      </w:pPr>
      <w:bookmarkStart w:id="1947" w:name="bookmark1947"/>
      <w:r>
        <w:rPr>
          <w:color w:val="000000"/>
          <w:spacing w:val="0"/>
          <w:w w:val="100"/>
          <w:position w:val="0"/>
          <w:sz w:val="18"/>
          <w:szCs w:val="18"/>
        </w:rPr>
        <w:t>1</w:t>
      </w:r>
      <w:bookmarkEnd w:id="1947"/>
      <w:r>
        <w:rPr>
          <w:color w:val="000000"/>
          <w:spacing w:val="0"/>
          <w:w w:val="100"/>
          <w:position w:val="0"/>
          <w:sz w:val="18"/>
          <w:szCs w:val="18"/>
        </w:rPr>
        <w:t>）</w:t>
        <w:tab/>
      </w:r>
      <w:r>
        <w:rPr>
          <w:color w:val="000000"/>
          <w:spacing w:val="0"/>
          <w:w w:val="100"/>
          <w:position w:val="0"/>
        </w:rPr>
        <w:t>定量标准主要为资产负债表日剩余存续期违约概率较初始确认时上升超过一定比例；</w:t>
      </w:r>
    </w:p>
    <w:p>
      <w:pPr>
        <w:pStyle w:val="Style5"/>
        <w:keepNext w:val="0"/>
        <w:keepLines w:val="0"/>
        <w:widowControl w:val="0"/>
        <w:shd w:val="clear" w:color="auto" w:fill="auto"/>
        <w:tabs>
          <w:tab w:pos="771" w:val="left"/>
        </w:tabs>
        <w:bidi w:val="0"/>
        <w:spacing w:before="0" w:after="0" w:line="408" w:lineRule="exact"/>
        <w:ind w:left="0" w:right="0" w:firstLine="420"/>
        <w:jc w:val="left"/>
      </w:pPr>
      <w:bookmarkStart w:id="1948" w:name="bookmark1948"/>
      <w:r>
        <w:rPr>
          <w:color w:val="000000"/>
          <w:spacing w:val="0"/>
          <w:w w:val="100"/>
          <w:position w:val="0"/>
          <w:sz w:val="18"/>
          <w:szCs w:val="18"/>
        </w:rPr>
        <w:t>2</w:t>
      </w:r>
      <w:bookmarkEnd w:id="1948"/>
      <w:r>
        <w:rPr>
          <w:color w:val="000000"/>
          <w:spacing w:val="0"/>
          <w:w w:val="100"/>
          <w:position w:val="0"/>
          <w:sz w:val="18"/>
          <w:szCs w:val="18"/>
        </w:rPr>
        <w:t>）</w:t>
        <w:tab/>
      </w:r>
      <w:r>
        <w:rPr>
          <w:color w:val="000000"/>
          <w:spacing w:val="0"/>
          <w:w w:val="100"/>
          <w:position w:val="0"/>
        </w:rPr>
        <w:t>定性标准主要为债务人经营或财务情况出现重大不利变化、现存的或预期的技术、市场、 经济或法律环境变化并将对债务人对公司的还款能力产生重大不利影响等。</w:t>
      </w:r>
    </w:p>
    <w:p>
      <w:pPr>
        <w:pStyle w:val="Style5"/>
        <w:keepNext w:val="0"/>
        <w:keepLines w:val="0"/>
        <w:widowControl w:val="0"/>
        <w:shd w:val="clear" w:color="auto" w:fill="auto"/>
        <w:tabs>
          <w:tab w:pos="846" w:val="left"/>
        </w:tabs>
        <w:bidi w:val="0"/>
        <w:spacing w:before="0" w:after="0" w:line="408" w:lineRule="exact"/>
        <w:ind w:left="0" w:right="0" w:firstLine="420"/>
        <w:jc w:val="left"/>
      </w:pPr>
      <w:bookmarkStart w:id="1949" w:name="bookmark1949"/>
      <w:r>
        <w:rPr>
          <w:color w:val="000000"/>
          <w:spacing w:val="0"/>
          <w:w w:val="100"/>
          <w:position w:val="0"/>
          <w:sz w:val="18"/>
          <w:szCs w:val="18"/>
        </w:rPr>
        <w:t>（</w:t>
      </w:r>
      <w:bookmarkEnd w:id="1949"/>
      <w:r>
        <w:rPr>
          <w:color w:val="000000"/>
          <w:spacing w:val="0"/>
          <w:w w:val="100"/>
          <w:position w:val="0"/>
          <w:sz w:val="18"/>
          <w:szCs w:val="18"/>
        </w:rPr>
        <w:t>2）</w:t>
        <w:tab/>
      </w:r>
      <w:r>
        <w:rPr>
          <w:color w:val="000000"/>
          <w:spacing w:val="0"/>
          <w:w w:val="100"/>
          <w:position w:val="0"/>
        </w:rPr>
        <w:t>违约和已发生信用减值资产的定义</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当金融工具符合以下一项或多项条件时，公司将该金融资产界定为已发生违约，其标准与已 发生信用减值的定义一致：</w:t>
      </w:r>
    </w:p>
    <w:p>
      <w:pPr>
        <w:pStyle w:val="Style5"/>
        <w:keepNext w:val="0"/>
        <w:keepLines w:val="0"/>
        <w:widowControl w:val="0"/>
        <w:shd w:val="clear" w:color="auto" w:fill="auto"/>
        <w:tabs>
          <w:tab w:pos="759" w:val="left"/>
        </w:tabs>
        <w:bidi w:val="0"/>
        <w:spacing w:before="0" w:after="0" w:line="408" w:lineRule="exact"/>
        <w:ind w:left="0" w:right="0" w:firstLine="420"/>
        <w:jc w:val="both"/>
      </w:pPr>
      <w:bookmarkStart w:id="1950" w:name="bookmark1950"/>
      <w:r>
        <w:rPr>
          <w:color w:val="000000"/>
          <w:spacing w:val="0"/>
          <w:w w:val="100"/>
          <w:position w:val="0"/>
          <w:sz w:val="18"/>
          <w:szCs w:val="18"/>
        </w:rPr>
        <w:t>1</w:t>
      </w:r>
      <w:bookmarkEnd w:id="1950"/>
      <w:r>
        <w:rPr>
          <w:color w:val="000000"/>
          <w:spacing w:val="0"/>
          <w:w w:val="100"/>
          <w:position w:val="0"/>
          <w:sz w:val="18"/>
          <w:szCs w:val="18"/>
        </w:rPr>
        <w:t>）</w:t>
        <w:tab/>
      </w:r>
      <w:r>
        <w:rPr>
          <w:color w:val="000000"/>
          <w:spacing w:val="0"/>
          <w:w w:val="100"/>
          <w:position w:val="0"/>
        </w:rPr>
        <w:t>债务人发生重大财务困难；</w:t>
      </w:r>
    </w:p>
    <w:p>
      <w:pPr>
        <w:pStyle w:val="Style5"/>
        <w:keepNext w:val="0"/>
        <w:keepLines w:val="0"/>
        <w:widowControl w:val="0"/>
        <w:shd w:val="clear" w:color="auto" w:fill="auto"/>
        <w:tabs>
          <w:tab w:pos="774" w:val="left"/>
        </w:tabs>
        <w:bidi w:val="0"/>
        <w:spacing w:before="0" w:after="0" w:line="408" w:lineRule="exact"/>
        <w:ind w:left="0" w:right="0" w:firstLine="420"/>
        <w:jc w:val="both"/>
      </w:pPr>
      <w:bookmarkStart w:id="1951" w:name="bookmark1951"/>
      <w:r>
        <w:rPr>
          <w:color w:val="000000"/>
          <w:spacing w:val="0"/>
          <w:w w:val="100"/>
          <w:position w:val="0"/>
          <w:sz w:val="18"/>
          <w:szCs w:val="18"/>
        </w:rPr>
        <w:t>2</w:t>
      </w:r>
      <w:bookmarkEnd w:id="1951"/>
      <w:r>
        <w:rPr>
          <w:color w:val="000000"/>
          <w:spacing w:val="0"/>
          <w:w w:val="100"/>
          <w:position w:val="0"/>
          <w:sz w:val="18"/>
          <w:szCs w:val="18"/>
        </w:rPr>
        <w:t>）</w:t>
        <w:tab/>
      </w:r>
      <w:r>
        <w:rPr>
          <w:color w:val="000000"/>
          <w:spacing w:val="0"/>
          <w:w w:val="100"/>
          <w:position w:val="0"/>
        </w:rPr>
        <w:t>债务人违反合同中对债务人的约束条款；</w:t>
      </w:r>
    </w:p>
    <w:p>
      <w:pPr>
        <w:pStyle w:val="Style5"/>
        <w:keepNext w:val="0"/>
        <w:keepLines w:val="0"/>
        <w:widowControl w:val="0"/>
        <w:shd w:val="clear" w:color="auto" w:fill="auto"/>
        <w:tabs>
          <w:tab w:pos="774" w:val="left"/>
        </w:tabs>
        <w:bidi w:val="0"/>
        <w:spacing w:before="0" w:after="0" w:line="408" w:lineRule="exact"/>
        <w:ind w:left="0" w:right="0" w:firstLine="420"/>
        <w:jc w:val="both"/>
      </w:pPr>
      <w:bookmarkStart w:id="1952" w:name="bookmark1952"/>
      <w:r>
        <w:rPr>
          <w:color w:val="000000"/>
          <w:spacing w:val="0"/>
          <w:w w:val="100"/>
          <w:position w:val="0"/>
          <w:sz w:val="18"/>
          <w:szCs w:val="18"/>
        </w:rPr>
        <w:t>3</w:t>
      </w:r>
      <w:bookmarkEnd w:id="1952"/>
      <w:r>
        <w:rPr>
          <w:color w:val="000000"/>
          <w:spacing w:val="0"/>
          <w:w w:val="100"/>
          <w:position w:val="0"/>
          <w:sz w:val="18"/>
          <w:szCs w:val="18"/>
        </w:rPr>
        <w:t>）</w:t>
        <w:tab/>
      </w:r>
      <w:r>
        <w:rPr>
          <w:color w:val="000000"/>
          <w:spacing w:val="0"/>
          <w:w w:val="100"/>
          <w:position w:val="0"/>
        </w:rPr>
        <w:t>债务人很可能破产或进行其他财务重组；</w:t>
      </w:r>
    </w:p>
    <w:p>
      <w:pPr>
        <w:pStyle w:val="Style5"/>
        <w:keepNext w:val="0"/>
        <w:keepLines w:val="0"/>
        <w:widowControl w:val="0"/>
        <w:shd w:val="clear" w:color="auto" w:fill="auto"/>
        <w:tabs>
          <w:tab w:pos="771" w:val="left"/>
        </w:tabs>
        <w:bidi w:val="0"/>
        <w:spacing w:before="0" w:after="0" w:line="408" w:lineRule="exact"/>
        <w:ind w:left="0" w:right="0" w:firstLine="420"/>
        <w:jc w:val="both"/>
      </w:pPr>
      <w:bookmarkStart w:id="1953" w:name="bookmark1953"/>
      <w:r>
        <w:rPr>
          <w:color w:val="000000"/>
          <w:spacing w:val="0"/>
          <w:w w:val="100"/>
          <w:position w:val="0"/>
          <w:sz w:val="18"/>
          <w:szCs w:val="18"/>
        </w:rPr>
        <w:t>4</w:t>
      </w:r>
      <w:bookmarkEnd w:id="1953"/>
      <w:r>
        <w:rPr>
          <w:color w:val="000000"/>
          <w:spacing w:val="0"/>
          <w:w w:val="100"/>
          <w:position w:val="0"/>
          <w:sz w:val="18"/>
          <w:szCs w:val="18"/>
        </w:rPr>
        <w:t>）</w:t>
        <w:tab/>
      </w:r>
      <w:r>
        <w:rPr>
          <w:color w:val="000000"/>
          <w:spacing w:val="0"/>
          <w:w w:val="100"/>
          <w:position w:val="0"/>
        </w:rPr>
        <w:t>债权人出于与债务人财务困难有关的经济或合同考虑,给予债务人在任何其他情况下都不 会做出的让步。</w:t>
      </w:r>
    </w:p>
    <w:p>
      <w:pPr>
        <w:pStyle w:val="Style5"/>
        <w:keepNext w:val="0"/>
        <w:keepLines w:val="0"/>
        <w:widowControl w:val="0"/>
        <w:numPr>
          <w:ilvl w:val="0"/>
          <w:numId w:val="215"/>
        </w:numPr>
        <w:shd w:val="clear" w:color="auto" w:fill="auto"/>
        <w:tabs>
          <w:tab w:pos="754" w:val="left"/>
        </w:tabs>
        <w:bidi w:val="0"/>
        <w:spacing w:before="0" w:after="0" w:line="408" w:lineRule="exact"/>
        <w:ind w:left="0" w:right="0" w:firstLine="420"/>
        <w:jc w:val="both"/>
      </w:pPr>
      <w:bookmarkStart w:id="1954" w:name="bookmark1954"/>
      <w:bookmarkEnd w:id="1954"/>
      <w:r>
        <w:rPr>
          <w:color w:val="000000"/>
          <w:spacing w:val="0"/>
          <w:w w:val="100"/>
          <w:position w:val="0"/>
        </w:rPr>
        <w:t>预期信用损失的计量</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预期信用损失计量的关键参数包括违约概率、违约损失率和违约风险敞口。公司考虑历史统 计数据（如交易对手评级、担保方式及抵质押物类别、还款方式等）的定量分析及前瞻性信息，建 立违约概率、违约损失率及违约风险敞口模型。</w:t>
      </w:r>
    </w:p>
    <w:p>
      <w:pPr>
        <w:pStyle w:val="Style5"/>
        <w:keepNext w:val="0"/>
        <w:keepLines w:val="0"/>
        <w:widowControl w:val="0"/>
        <w:numPr>
          <w:ilvl w:val="0"/>
          <w:numId w:val="215"/>
        </w:numPr>
        <w:shd w:val="clear" w:color="auto" w:fill="auto"/>
        <w:tabs>
          <w:tab w:pos="757" w:val="left"/>
        </w:tabs>
        <w:bidi w:val="0"/>
        <w:spacing w:before="0" w:after="0" w:line="408" w:lineRule="exact"/>
        <w:ind w:left="0" w:right="0" w:firstLine="420"/>
        <w:jc w:val="both"/>
      </w:pPr>
      <w:bookmarkStart w:id="1955" w:name="bookmark1955"/>
      <w:bookmarkEnd w:id="1955"/>
      <w:r>
        <w:rPr>
          <w:color w:val="000000"/>
          <w:spacing w:val="0"/>
          <w:w w:val="100"/>
          <w:position w:val="0"/>
        </w:rPr>
        <w:t>金融工具损失准备期初余额与期末余额调节表详见本财务报告注释其他综合收益</w:t>
      </w:r>
      <w:r>
        <w:rPr>
          <w:color w:val="000000"/>
          <w:spacing w:val="0"/>
          <w:w w:val="100"/>
          <w:position w:val="0"/>
          <w:sz w:val="18"/>
          <w:szCs w:val="18"/>
        </w:rPr>
        <w:t>5</w:t>
      </w:r>
      <w:r>
        <w:rPr>
          <w:color w:val="000000"/>
          <w:spacing w:val="0"/>
          <w:w w:val="100"/>
          <w:position w:val="0"/>
        </w:rPr>
        <w:t>、其 他综合收益</w:t>
      </w:r>
      <w:r>
        <w:rPr>
          <w:color w:val="000000"/>
          <w:spacing w:val="0"/>
          <w:w w:val="100"/>
          <w:position w:val="0"/>
          <w:sz w:val="18"/>
          <w:szCs w:val="18"/>
        </w:rPr>
        <w:t>8</w:t>
      </w:r>
      <w:r>
        <w:rPr>
          <w:color w:val="000000"/>
          <w:spacing w:val="0"/>
          <w:w w:val="100"/>
          <w:position w:val="0"/>
        </w:rPr>
        <w:t>之说明。</w:t>
      </w:r>
    </w:p>
    <w:p>
      <w:pPr>
        <w:pStyle w:val="Style5"/>
        <w:keepNext w:val="0"/>
        <w:keepLines w:val="0"/>
        <w:widowControl w:val="0"/>
        <w:numPr>
          <w:ilvl w:val="0"/>
          <w:numId w:val="215"/>
        </w:numPr>
        <w:shd w:val="clear" w:color="auto" w:fill="auto"/>
        <w:tabs>
          <w:tab w:pos="754" w:val="left"/>
        </w:tabs>
        <w:bidi w:val="0"/>
        <w:spacing w:before="0" w:after="0" w:line="408" w:lineRule="exact"/>
        <w:ind w:left="0" w:right="0" w:firstLine="420"/>
        <w:jc w:val="both"/>
      </w:pPr>
      <w:bookmarkStart w:id="1956" w:name="bookmark1956"/>
      <w:bookmarkEnd w:id="1956"/>
      <w:r>
        <w:rPr>
          <w:color w:val="000000"/>
          <w:spacing w:val="0"/>
          <w:w w:val="100"/>
          <w:position w:val="0"/>
        </w:rPr>
        <w:t>信用风险敞口及信用风险集中度</w:t>
      </w:r>
    </w:p>
    <w:p>
      <w:pPr>
        <w:pStyle w:val="Style5"/>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本公司的信用风险主要来自货币资金和应收款项。为控制上述相关风险，本公司分别采取了</w:t>
      </w:r>
    </w:p>
    <w:p>
      <w:pPr>
        <w:pStyle w:val="Style76"/>
        <w:keepNext w:val="0"/>
        <w:keepLines w:val="0"/>
        <w:widowControl w:val="0"/>
        <w:shd w:val="clear" w:color="auto" w:fill="auto"/>
        <w:bidi w:val="0"/>
        <w:spacing w:before="0" w:after="0" w:line="240" w:lineRule="auto"/>
        <w:ind w:left="0" w:right="0" w:firstLine="0"/>
        <w:jc w:val="center"/>
        <w:sectPr>
          <w:headerReference w:type="default" r:id="rId59"/>
          <w:footerReference w:type="default" r:id="rId60"/>
          <w:footnotePr>
            <w:pos w:val="pageBottom"/>
            <w:numFmt w:val="decimal"/>
            <w:numRestart w:val="continuous"/>
          </w:footnotePr>
          <w:pgSz w:w="11900" w:h="16840"/>
          <w:pgMar w:top="1292" w:right="1143" w:bottom="1186" w:left="1775" w:header="0" w:footer="758" w:gutter="0"/>
          <w:cols w:space="720"/>
          <w:noEndnote/>
          <w:rtlGutter w:val="0"/>
          <w:docGrid w:linePitch="360"/>
        </w:sectPr>
      </w:pPr>
      <w:r>
        <w:rPr>
          <w:color w:val="000000"/>
          <w:spacing w:val="0"/>
          <w:w w:val="100"/>
          <w:position w:val="0"/>
        </w:rPr>
        <w:t xml:space="preserve">182 </w:t>
      </w:r>
      <w:r>
        <w:rPr>
          <w:b w:val="0"/>
          <w:bCs w:val="0"/>
          <w:color w:val="000000"/>
          <w:spacing w:val="0"/>
          <w:w w:val="100"/>
          <w:position w:val="0"/>
        </w:rPr>
        <w:t xml:space="preserve">/ </w:t>
      </w:r>
      <w:r>
        <w:rPr>
          <w:color w:val="000000"/>
          <w:spacing w:val="0"/>
          <w:w w:val="100"/>
          <w:position w:val="0"/>
        </w:rPr>
        <w:t>211</w:t>
      </w:r>
    </w:p>
    <w:p>
      <w:pPr>
        <w:pStyle w:val="Style5"/>
        <w:keepNext w:val="0"/>
        <w:keepLines w:val="0"/>
        <w:widowControl w:val="0"/>
        <w:shd w:val="clear" w:color="auto" w:fill="auto"/>
        <w:bidi w:val="0"/>
        <w:spacing w:before="0" w:after="0" w:line="410" w:lineRule="exact"/>
        <w:ind w:left="0" w:right="0" w:firstLine="140"/>
        <w:jc w:val="left"/>
      </w:pPr>
      <w:r>
        <w:rPr>
          <w:color w:val="000000"/>
          <w:spacing w:val="0"/>
          <w:w w:val="100"/>
          <w:position w:val="0"/>
        </w:rPr>
        <w:t>以下措施。</w:t>
      </w:r>
    </w:p>
    <w:p>
      <w:pPr>
        <w:pStyle w:val="Style5"/>
        <w:keepNext w:val="0"/>
        <w:keepLines w:val="0"/>
        <w:widowControl w:val="0"/>
        <w:shd w:val="clear" w:color="auto" w:fill="auto"/>
        <w:tabs>
          <w:tab w:pos="986" w:val="left"/>
        </w:tabs>
        <w:bidi w:val="0"/>
        <w:spacing w:before="0" w:after="0" w:line="410" w:lineRule="exact"/>
        <w:ind w:left="0" w:right="0" w:firstLine="560"/>
        <w:jc w:val="left"/>
      </w:pPr>
      <w:bookmarkStart w:id="1957" w:name="bookmark1957"/>
      <w:r>
        <w:rPr>
          <w:color w:val="000000"/>
          <w:spacing w:val="0"/>
          <w:w w:val="100"/>
          <w:position w:val="0"/>
          <w:sz w:val="18"/>
          <w:szCs w:val="18"/>
        </w:rPr>
        <w:t>（</w:t>
      </w:r>
      <w:bookmarkEnd w:id="1957"/>
      <w:r>
        <w:rPr>
          <w:color w:val="000000"/>
          <w:spacing w:val="0"/>
          <w:w w:val="100"/>
          <w:position w:val="0"/>
          <w:sz w:val="18"/>
          <w:szCs w:val="18"/>
        </w:rPr>
        <w:t>1）</w:t>
        <w:tab/>
      </w:r>
      <w:r>
        <w:rPr>
          <w:color w:val="000000"/>
          <w:spacing w:val="0"/>
          <w:w w:val="100"/>
          <w:position w:val="0"/>
        </w:rPr>
        <w:t>货币资金</w:t>
      </w:r>
    </w:p>
    <w:p>
      <w:pPr>
        <w:pStyle w:val="Style5"/>
        <w:keepNext w:val="0"/>
        <w:keepLines w:val="0"/>
        <w:widowControl w:val="0"/>
        <w:shd w:val="clear" w:color="auto" w:fill="auto"/>
        <w:bidi w:val="0"/>
        <w:spacing w:before="0" w:after="0" w:line="410" w:lineRule="exact"/>
        <w:ind w:left="0" w:right="0" w:firstLine="560"/>
        <w:jc w:val="left"/>
      </w:pPr>
      <w:r>
        <w:rPr>
          <w:color w:val="000000"/>
          <w:spacing w:val="0"/>
          <w:w w:val="100"/>
          <w:position w:val="0"/>
        </w:rPr>
        <w:t>本公司将银行存款和其他货币资金存放于信用评级较高的金融机构，故其信用风险较低。</w:t>
      </w:r>
    </w:p>
    <w:p>
      <w:pPr>
        <w:pStyle w:val="Style5"/>
        <w:keepNext w:val="0"/>
        <w:keepLines w:val="0"/>
        <w:widowControl w:val="0"/>
        <w:shd w:val="clear" w:color="auto" w:fill="auto"/>
        <w:tabs>
          <w:tab w:pos="986" w:val="left"/>
        </w:tabs>
        <w:bidi w:val="0"/>
        <w:spacing w:before="0" w:after="0" w:line="410" w:lineRule="exact"/>
        <w:ind w:left="0" w:right="0" w:firstLine="560"/>
        <w:jc w:val="left"/>
      </w:pPr>
      <w:bookmarkStart w:id="1958" w:name="bookmark1958"/>
      <w:r>
        <w:rPr>
          <w:color w:val="000000"/>
          <w:spacing w:val="0"/>
          <w:w w:val="100"/>
          <w:position w:val="0"/>
          <w:sz w:val="18"/>
          <w:szCs w:val="18"/>
        </w:rPr>
        <w:t>（</w:t>
      </w:r>
      <w:bookmarkEnd w:id="1958"/>
      <w:r>
        <w:rPr>
          <w:color w:val="000000"/>
          <w:spacing w:val="0"/>
          <w:w w:val="100"/>
          <w:position w:val="0"/>
          <w:sz w:val="18"/>
          <w:szCs w:val="18"/>
        </w:rPr>
        <w:t>2）</w:t>
        <w:tab/>
      </w:r>
      <w:r>
        <w:rPr>
          <w:color w:val="000000"/>
          <w:spacing w:val="0"/>
          <w:w w:val="100"/>
          <w:position w:val="0"/>
        </w:rPr>
        <w:t>应收款项</w:t>
      </w:r>
    </w:p>
    <w:p>
      <w:pPr>
        <w:pStyle w:val="Style5"/>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本公司持续对采用信用方式交易的客户进行信用评估。根据信用评估结果，本公司选择与经 认可的且信用良好的客户进行交易，并对其应收款项余额进行监控，以确保本公司不会面临重大 坏账风险。</w:t>
      </w:r>
    </w:p>
    <w:p>
      <w:pPr>
        <w:pStyle w:val="Style5"/>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由于本公司仅与经认可的且信用良好的第三方进行交易，所以无需担保物。信用风险集中按 照客户进行管理。截至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日，本公司存在一定的信用集中风险，本公司应收账款的 </w:t>
      </w:r>
      <w:r>
        <w:rPr>
          <w:color w:val="000000"/>
          <w:spacing w:val="0"/>
          <w:w w:val="100"/>
          <w:position w:val="0"/>
          <w:sz w:val="18"/>
          <w:szCs w:val="18"/>
        </w:rPr>
        <w:t>40.50%（2019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28.28%）</w:t>
      </w:r>
      <w:r>
        <w:rPr>
          <w:color w:val="000000"/>
          <w:spacing w:val="0"/>
          <w:w w:val="100"/>
          <w:position w:val="0"/>
        </w:rPr>
        <w:t>源于余额前五名客户。本公司对应收账款余额未持有任何担 保物或其他信用增级。</w:t>
      </w:r>
    </w:p>
    <w:p>
      <w:pPr>
        <w:pStyle w:val="Style5"/>
        <w:keepNext w:val="0"/>
        <w:keepLines w:val="0"/>
        <w:widowControl w:val="0"/>
        <w:shd w:val="clear" w:color="auto" w:fill="auto"/>
        <w:bidi w:val="0"/>
        <w:spacing w:before="0" w:after="0" w:line="410" w:lineRule="exact"/>
        <w:ind w:left="0" w:right="0" w:firstLine="340"/>
        <w:jc w:val="left"/>
      </w:pPr>
      <w:r>
        <w:rPr>
          <w:color w:val="000000"/>
          <w:spacing w:val="0"/>
          <w:w w:val="100"/>
          <w:position w:val="0"/>
        </w:rPr>
        <w:t>本公司所承受的最大信用风险敞口为资产负债表中每项金融资产的账面价值。</w:t>
      </w:r>
    </w:p>
    <w:p>
      <w:pPr>
        <w:pStyle w:val="Style5"/>
        <w:keepNext w:val="0"/>
        <w:keepLines w:val="0"/>
        <w:widowControl w:val="0"/>
        <w:shd w:val="clear" w:color="auto" w:fill="auto"/>
        <w:bidi w:val="0"/>
        <w:spacing w:before="0" w:after="0" w:line="410" w:lineRule="exact"/>
        <w:ind w:left="0" w:right="0" w:firstLine="560"/>
        <w:jc w:val="left"/>
      </w:pPr>
      <w:bookmarkStart w:id="1959" w:name="bookmark1959"/>
      <w:r>
        <w:rPr>
          <w:color w:val="000000"/>
          <w:spacing w:val="0"/>
          <w:w w:val="100"/>
          <w:position w:val="0"/>
        </w:rPr>
        <w:t>（</w:t>
      </w:r>
      <w:bookmarkEnd w:id="1959"/>
      <w:r>
        <w:rPr>
          <w:color w:val="000000"/>
          <w:spacing w:val="0"/>
          <w:w w:val="100"/>
          <w:position w:val="0"/>
        </w:rPr>
        <w:t>二）流动性风险</w:t>
      </w:r>
    </w:p>
    <w:p>
      <w:pPr>
        <w:pStyle w:val="Style5"/>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流动性风险，是指本公司在履行以交付现金或其他金融资产的方式结算的义务时发生资金短 缺的风险。流动性风险可能源于无法尽快以公允价值售出金融资产；或者源于对方无法偿还其合 同债务；或者源于提前到期的债务；或者源于无法产生预期的现金流量。</w:t>
      </w:r>
    </w:p>
    <w:p>
      <w:pPr>
        <w:pStyle w:val="Style5"/>
        <w:keepNext w:val="0"/>
        <w:keepLines w:val="0"/>
        <w:widowControl w:val="0"/>
        <w:shd w:val="clear" w:color="auto" w:fill="auto"/>
        <w:bidi w:val="0"/>
        <w:spacing w:before="0" w:after="160" w:line="410" w:lineRule="exact"/>
        <w:ind w:left="140" w:right="0" w:firstLine="420"/>
        <w:jc w:val="both"/>
      </w:pPr>
      <w:r>
        <w:rPr>
          <w:color w:val="000000"/>
          <w:spacing w:val="0"/>
          <w:w w:val="100"/>
          <w:position w:val="0"/>
        </w:rPr>
        <w:t>为控制该项风险，本公司综合运用票据结算、银行借款等多种融资手段，并采取长、短期融 资方式适当结合，优化融资结构的方法，保持融资持续性与灵活性之间的平衡。本公司已从多家 商业银行取得银行授信额度以满足营运资金需求和资本开支。</w:t>
      </w:r>
    </w:p>
    <w:p>
      <w:pPr>
        <w:pStyle w:val="Style5"/>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金融负债按剩余到期日分类</w:t>
      </w:r>
    </w:p>
    <w:tbl>
      <w:tblPr>
        <w:tblOverlap w:val="never"/>
        <w:jc w:val="center"/>
        <w:tblLayout w:type="fixed"/>
      </w:tblPr>
      <w:tblGrid>
        <w:gridCol w:w="1560"/>
        <w:gridCol w:w="1478"/>
        <w:gridCol w:w="1474"/>
        <w:gridCol w:w="1478"/>
        <w:gridCol w:w="1214"/>
        <w:gridCol w:w="1234"/>
      </w:tblGrid>
      <w:tr>
        <w:trPr>
          <w:trHeight w:val="365"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5"/>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未折现合同金额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银行借款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676,176, </w:t>
            </w:r>
            <w:r>
              <w:rPr>
                <w:rFonts w:ascii="Times New Roman" w:eastAsia="Times New Roman" w:hAnsi="Times New Roman" w:cs="Times New Roman"/>
                <w:color w:val="000000"/>
                <w:spacing w:val="0"/>
                <w:w w:val="100"/>
                <w:position w:val="0"/>
              </w:rPr>
              <w:t xml:space="preserve">304. </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691,199, </w:t>
            </w:r>
            <w:r>
              <w:rPr>
                <w:rFonts w:ascii="Times New Roman" w:eastAsia="Times New Roman" w:hAnsi="Times New Roman" w:cs="Times New Roman"/>
                <w:color w:val="000000"/>
                <w:spacing w:val="0"/>
                <w:w w:val="100"/>
                <w:position w:val="0"/>
              </w:rPr>
              <w:t xml:space="preserve">376. </w:t>
            </w: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691, 199, </w:t>
            </w:r>
            <w:r>
              <w:rPr>
                <w:rFonts w:ascii="Times New Roman" w:eastAsia="Times New Roman" w:hAnsi="Times New Roman" w:cs="Times New Roman"/>
                <w:color w:val="000000"/>
                <w:spacing w:val="0"/>
                <w:w w:val="100"/>
                <w:position w:val="0"/>
              </w:rPr>
              <w:t xml:space="preserve">376. </w:t>
            </w: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218, </w:t>
            </w:r>
            <w:r>
              <w:rPr>
                <w:rFonts w:ascii="Times New Roman" w:eastAsia="Times New Roman" w:hAnsi="Times New Roman" w:cs="Times New Roman"/>
                <w:color w:val="000000"/>
                <w:spacing w:val="0"/>
                <w:w w:val="100"/>
                <w:position w:val="0"/>
              </w:rPr>
              <w:t>041,361.39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218, </w:t>
            </w:r>
            <w:r>
              <w:rPr>
                <w:rFonts w:ascii="Times New Roman" w:eastAsia="Times New Roman" w:hAnsi="Times New Roman" w:cs="Times New Roman"/>
                <w:color w:val="000000"/>
                <w:spacing w:val="0"/>
                <w:w w:val="100"/>
                <w:position w:val="0"/>
              </w:rPr>
              <w:t>041,361.39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218, </w:t>
            </w:r>
            <w:r>
              <w:rPr>
                <w:rFonts w:ascii="Times New Roman" w:eastAsia="Times New Roman" w:hAnsi="Times New Roman" w:cs="Times New Roman"/>
                <w:color w:val="000000"/>
                <w:spacing w:val="0"/>
                <w:w w:val="100"/>
                <w:position w:val="0"/>
              </w:rPr>
              <w:t>041,361.39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51,137, </w:t>
            </w:r>
            <w:r>
              <w:rPr>
                <w:rFonts w:ascii="Times New Roman" w:eastAsia="Times New Roman" w:hAnsi="Times New Roman" w:cs="Times New Roman"/>
                <w:color w:val="000000"/>
                <w:spacing w:val="0"/>
                <w:w w:val="100"/>
                <w:position w:val="0"/>
              </w:rPr>
              <w:t xml:space="preserve">998. </w:t>
            </w: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 xml:space="preserve">51,137, </w:t>
            </w:r>
            <w:r>
              <w:rPr>
                <w:rFonts w:ascii="Times New Roman" w:eastAsia="Times New Roman" w:hAnsi="Times New Roman" w:cs="Times New Roman"/>
                <w:color w:val="000000"/>
                <w:spacing w:val="0"/>
                <w:w w:val="100"/>
                <w:position w:val="0"/>
              </w:rPr>
              <w:t xml:space="preserve">998. </w:t>
            </w: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 xml:space="preserve">51,137, </w:t>
            </w:r>
            <w:r>
              <w:rPr>
                <w:rFonts w:ascii="Times New Roman" w:eastAsia="Times New Roman" w:hAnsi="Times New Roman" w:cs="Times New Roman"/>
                <w:color w:val="000000"/>
                <w:spacing w:val="0"/>
                <w:w w:val="100"/>
                <w:position w:val="0"/>
              </w:rPr>
              <w:t>998.05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945, 355, </w:t>
            </w:r>
            <w:r>
              <w:rPr>
                <w:rFonts w:ascii="Times New Roman" w:eastAsia="Times New Roman" w:hAnsi="Times New Roman" w:cs="Times New Roman"/>
                <w:color w:val="000000"/>
                <w:spacing w:val="0"/>
                <w:w w:val="100"/>
                <w:position w:val="0"/>
              </w:rPr>
              <w:t xml:space="preserve">663. </w:t>
            </w: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960, 378, </w:t>
            </w:r>
            <w:r>
              <w:rPr>
                <w:rFonts w:ascii="Times New Roman" w:eastAsia="Times New Roman" w:hAnsi="Times New Roman" w:cs="Times New Roman"/>
                <w:color w:val="000000"/>
                <w:spacing w:val="0"/>
                <w:w w:val="100"/>
                <w:position w:val="0"/>
              </w:rPr>
              <w:t xml:space="preserve">735. </w:t>
            </w:r>
            <w:r>
              <w:rPr>
                <w:rFonts w:ascii="Times New Roman" w:eastAsia="Times New Roman" w:hAnsi="Times New Roman" w:cs="Times New Roman"/>
                <w:color w:val="000000"/>
                <w:spacing w:val="0"/>
                <w:w w:val="100"/>
                <w:position w:val="0"/>
              </w:rPr>
              <w:t>78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960, 378, </w:t>
            </w:r>
            <w:r>
              <w:rPr>
                <w:rFonts w:ascii="Times New Roman" w:eastAsia="Times New Roman" w:hAnsi="Times New Roman" w:cs="Times New Roman"/>
                <w:color w:val="000000"/>
                <w:spacing w:val="0"/>
                <w:w w:val="100"/>
                <w:position w:val="0"/>
              </w:rPr>
              <w:t xml:space="preserve">735. </w:t>
            </w:r>
            <w:r>
              <w:rPr>
                <w:rFonts w:ascii="Times New Roman" w:eastAsia="Times New Roman" w:hAnsi="Times New Roman" w:cs="Times New Roman"/>
                <w:color w:val="000000"/>
                <w:spacing w:val="0"/>
                <w:w w:val="100"/>
                <w:position w:val="0"/>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（续上表）</w:t>
      </w:r>
    </w:p>
    <w:tbl>
      <w:tblPr>
        <w:tblOverlap w:val="never"/>
        <w:jc w:val="center"/>
        <w:tblLayout w:type="fixed"/>
      </w:tblPr>
      <w:tblGrid>
        <w:gridCol w:w="1546"/>
        <w:gridCol w:w="1478"/>
        <w:gridCol w:w="1474"/>
        <w:gridCol w:w="1478"/>
        <w:gridCol w:w="1214"/>
        <w:gridCol w:w="1234"/>
      </w:tblGrid>
      <w:tr>
        <w:trPr>
          <w:trHeight w:val="365"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gridSpan w:val="5"/>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未折现合同金额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504, 267, </w:t>
            </w:r>
            <w:r>
              <w:rPr>
                <w:rFonts w:ascii="Times New Roman" w:eastAsia="Times New Roman" w:hAnsi="Times New Roman" w:cs="Times New Roman"/>
                <w:color w:val="000000"/>
                <w:spacing w:val="0"/>
                <w:w w:val="100"/>
                <w:position w:val="0"/>
              </w:rPr>
              <w:t xml:space="preserve">187. </w:t>
            </w: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517, 926, </w:t>
            </w:r>
            <w:r>
              <w:rPr>
                <w:rFonts w:ascii="Times New Roman" w:eastAsia="Times New Roman" w:hAnsi="Times New Roman" w:cs="Times New Roman"/>
                <w:color w:val="000000"/>
                <w:spacing w:val="0"/>
                <w:w w:val="100"/>
                <w:position w:val="0"/>
              </w:rPr>
              <w:t xml:space="preserve">703. </w:t>
            </w: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517, 926, </w:t>
            </w:r>
            <w:r>
              <w:rPr>
                <w:rFonts w:ascii="Times New Roman" w:eastAsia="Times New Roman" w:hAnsi="Times New Roman" w:cs="Times New Roman"/>
                <w:color w:val="000000"/>
                <w:spacing w:val="0"/>
                <w:w w:val="100"/>
                <w:position w:val="0"/>
              </w:rPr>
              <w:t xml:space="preserve">703. </w:t>
            </w: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92, 753, </w:t>
            </w:r>
            <w:r>
              <w:rPr>
                <w:rFonts w:ascii="Times New Roman" w:eastAsia="Times New Roman" w:hAnsi="Times New Roman" w:cs="Times New Roman"/>
                <w:color w:val="000000"/>
                <w:spacing w:val="0"/>
                <w:w w:val="100"/>
                <w:position w:val="0"/>
              </w:rPr>
              <w:t xml:space="preserve">555. </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 xml:space="preserve">92, 753, </w:t>
            </w:r>
            <w:r>
              <w:rPr>
                <w:rFonts w:ascii="Times New Roman" w:eastAsia="Times New Roman" w:hAnsi="Times New Roman" w:cs="Times New Roman"/>
                <w:color w:val="000000"/>
                <w:spacing w:val="0"/>
                <w:w w:val="100"/>
                <w:position w:val="0"/>
              </w:rPr>
              <w:t xml:space="preserve">555. </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 xml:space="preserve">92, 753, </w:t>
            </w:r>
            <w:r>
              <w:rPr>
                <w:rFonts w:ascii="Times New Roman" w:eastAsia="Times New Roman" w:hAnsi="Times New Roman" w:cs="Times New Roman"/>
                <w:color w:val="000000"/>
                <w:spacing w:val="0"/>
                <w:w w:val="100"/>
                <w:position w:val="0"/>
              </w:rPr>
              <w:t>555.20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249, 540, </w:t>
            </w:r>
            <w:r>
              <w:rPr>
                <w:rFonts w:ascii="Times New Roman" w:eastAsia="Times New Roman" w:hAnsi="Times New Roman" w:cs="Times New Roman"/>
                <w:color w:val="000000"/>
                <w:spacing w:val="0"/>
                <w:w w:val="100"/>
                <w:position w:val="0"/>
              </w:rPr>
              <w:t xml:space="preserve">828. </w:t>
            </w: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249, 540, </w:t>
            </w:r>
            <w:r>
              <w:rPr>
                <w:rFonts w:ascii="Times New Roman" w:eastAsia="Times New Roman" w:hAnsi="Times New Roman" w:cs="Times New Roman"/>
                <w:color w:val="000000"/>
                <w:spacing w:val="0"/>
                <w:w w:val="100"/>
                <w:position w:val="0"/>
              </w:rPr>
              <w:t xml:space="preserve">828. </w:t>
            </w: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249, 540, </w:t>
            </w:r>
            <w:r>
              <w:rPr>
                <w:rFonts w:ascii="Times New Roman" w:eastAsia="Times New Roman" w:hAnsi="Times New Roman" w:cs="Times New Roman"/>
                <w:color w:val="000000"/>
                <w:spacing w:val="0"/>
                <w:w w:val="100"/>
                <w:position w:val="0"/>
              </w:rPr>
              <w:t xml:space="preserve">828. </w:t>
            </w: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129,498,619. </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129, </w:t>
            </w:r>
            <w:r>
              <w:rPr>
                <w:rFonts w:ascii="Times New Roman" w:eastAsia="Times New Roman" w:hAnsi="Times New Roman" w:cs="Times New Roman"/>
                <w:color w:val="000000"/>
                <w:spacing w:val="0"/>
                <w:w w:val="100"/>
                <w:position w:val="0"/>
              </w:rPr>
              <w:t xml:space="preserve">498,619. </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129, </w:t>
            </w:r>
            <w:r>
              <w:rPr>
                <w:rFonts w:ascii="Times New Roman" w:eastAsia="Times New Roman" w:hAnsi="Times New Roman" w:cs="Times New Roman"/>
                <w:color w:val="000000"/>
                <w:spacing w:val="0"/>
                <w:w w:val="100"/>
                <w:position w:val="0"/>
              </w:rPr>
              <w:t xml:space="preserve">498,619. </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976, 060, </w:t>
            </w:r>
            <w:r>
              <w:rPr>
                <w:rFonts w:ascii="Times New Roman" w:eastAsia="Times New Roman" w:hAnsi="Times New Roman" w:cs="Times New Roman"/>
                <w:color w:val="000000"/>
                <w:spacing w:val="0"/>
                <w:w w:val="100"/>
                <w:position w:val="0"/>
              </w:rPr>
              <w:t xml:space="preserve">190. </w:t>
            </w: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989,719, </w:t>
            </w:r>
            <w:r>
              <w:rPr>
                <w:rFonts w:ascii="Times New Roman" w:eastAsia="Times New Roman" w:hAnsi="Times New Roman" w:cs="Times New Roman"/>
                <w:color w:val="000000"/>
                <w:spacing w:val="0"/>
                <w:w w:val="100"/>
                <w:position w:val="0"/>
              </w:rPr>
              <w:t xml:space="preserve">706. </w:t>
            </w: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989,719, </w:t>
            </w:r>
            <w:r>
              <w:rPr>
                <w:rFonts w:ascii="Times New Roman" w:eastAsia="Times New Roman" w:hAnsi="Times New Roman" w:cs="Times New Roman"/>
                <w:color w:val="000000"/>
                <w:spacing w:val="0"/>
                <w:w w:val="100"/>
                <w:position w:val="0"/>
              </w:rPr>
              <w:t xml:space="preserve">706. </w:t>
            </w: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80" w:line="240" w:lineRule="auto"/>
        <w:ind w:left="0" w:right="0" w:firstLine="560"/>
        <w:jc w:val="left"/>
      </w:pPr>
      <w:bookmarkStart w:id="1960" w:name="bookmark1960"/>
      <w:r>
        <w:rPr>
          <w:color w:val="000000"/>
          <w:spacing w:val="0"/>
          <w:w w:val="100"/>
          <w:position w:val="0"/>
        </w:rPr>
        <w:t>（</w:t>
      </w:r>
      <w:bookmarkEnd w:id="1960"/>
      <w:r>
        <w:rPr>
          <w:color w:val="000000"/>
          <w:spacing w:val="0"/>
          <w:w w:val="100"/>
          <w:position w:val="0"/>
        </w:rPr>
        <w:t>三）市场风险</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市场风险，是指金融工具的公允价值或未来现金流量因市场价格变动而发生波动的风险。市 场风险主要包括利率风险和外汇风险。</w:t>
      </w:r>
    </w:p>
    <w:p>
      <w:pPr>
        <w:pStyle w:val="Style5"/>
        <w:keepNext w:val="0"/>
        <w:keepLines w:val="0"/>
        <w:widowControl w:val="0"/>
        <w:numPr>
          <w:ilvl w:val="0"/>
          <w:numId w:val="217"/>
        </w:numPr>
        <w:shd w:val="clear" w:color="auto" w:fill="auto"/>
        <w:tabs>
          <w:tab w:pos="840" w:val="left"/>
        </w:tabs>
        <w:bidi w:val="0"/>
        <w:spacing w:before="0" w:after="0" w:line="410" w:lineRule="exact"/>
        <w:ind w:left="0" w:right="0" w:firstLine="520"/>
        <w:jc w:val="both"/>
      </w:pPr>
      <w:bookmarkStart w:id="1961" w:name="bookmark1961"/>
      <w:bookmarkEnd w:id="1961"/>
      <w:r>
        <w:rPr>
          <w:color w:val="000000"/>
          <w:spacing w:val="0"/>
          <w:w w:val="100"/>
          <w:position w:val="0"/>
        </w:rPr>
        <w:t>利率风险</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利率风险，是指金融工具的公允价值或未来现金流量因市场利率变动而发生波动的风险。固 定利率的带息金融工具使本公司面临公允价值利率风险，浮动利率的带息金融工具使本公司面临 现金流量利率风险。本公司根据市场环境来决定固定利率与浮动利率金融工具的比例，并通过定 期审阅与监控维持适当的金融工具组合。本公司面临的现金流量利率风险主要与本公司以浮动利 率计息的银行借款有关。</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日，本公司以浮动利率计息的银行借款人民币</w:t>
      </w:r>
      <w:r>
        <w:rPr>
          <w:color w:val="000000"/>
          <w:spacing w:val="0"/>
          <w:w w:val="100"/>
          <w:position w:val="0"/>
          <w:sz w:val="18"/>
          <w:szCs w:val="18"/>
        </w:rPr>
        <w:t xml:space="preserve">118, 000,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日：人民币</w:t>
      </w:r>
      <w:r>
        <w:rPr>
          <w:color w:val="000000"/>
          <w:spacing w:val="0"/>
          <w:w w:val="100"/>
          <w:position w:val="0"/>
          <w:sz w:val="18"/>
          <w:szCs w:val="18"/>
        </w:rPr>
        <w:t>88,000,000.0</w:t>
      </w:r>
      <w:r>
        <w:rPr>
          <w:color w:val="000000"/>
          <w:spacing w:val="0"/>
          <w:w w:val="100"/>
          <w:position w:val="0"/>
          <w:sz w:val="18"/>
          <w:szCs w:val="18"/>
        </w:rPr>
        <w:t>0</w:t>
      </w:r>
      <w:r>
        <w:rPr>
          <w:color w:val="000000"/>
          <w:spacing w:val="0"/>
          <w:w w:val="100"/>
          <w:position w:val="0"/>
        </w:rPr>
        <w:t>元</w:t>
      </w:r>
      <w:r>
        <w:rPr>
          <w:color w:val="000000"/>
          <w:spacing w:val="0"/>
          <w:w w:val="100"/>
          <w:position w:val="0"/>
          <w:sz w:val="18"/>
          <w:szCs w:val="18"/>
        </w:rPr>
        <w:t>），</w:t>
      </w:r>
      <w:r>
        <w:rPr>
          <w:color w:val="000000"/>
          <w:spacing w:val="0"/>
          <w:w w:val="100"/>
          <w:position w:val="0"/>
        </w:rPr>
        <w:t>在其他变量不变的假设下，假定利率变动</w:t>
      </w:r>
      <w:r>
        <w:rPr>
          <w:color w:val="000000"/>
          <w:spacing w:val="0"/>
          <w:w w:val="100"/>
          <w:position w:val="0"/>
          <w:sz w:val="18"/>
          <w:szCs w:val="18"/>
        </w:rPr>
        <w:t>50</w:t>
      </w:r>
      <w:r>
        <w:rPr>
          <w:color w:val="000000"/>
          <w:spacing w:val="0"/>
          <w:w w:val="100"/>
          <w:position w:val="0"/>
        </w:rPr>
        <w:t>个基准点，不会 对本公司的利润总额和股东权益产生重大的影响。</w:t>
      </w:r>
    </w:p>
    <w:p>
      <w:pPr>
        <w:pStyle w:val="Style5"/>
        <w:keepNext w:val="0"/>
        <w:keepLines w:val="0"/>
        <w:widowControl w:val="0"/>
        <w:numPr>
          <w:ilvl w:val="0"/>
          <w:numId w:val="217"/>
        </w:numPr>
        <w:shd w:val="clear" w:color="auto" w:fill="auto"/>
        <w:tabs>
          <w:tab w:pos="854" w:val="left"/>
        </w:tabs>
        <w:bidi w:val="0"/>
        <w:spacing w:before="0" w:after="0" w:line="410" w:lineRule="exact"/>
        <w:ind w:left="0" w:right="0" w:firstLine="520"/>
        <w:jc w:val="both"/>
      </w:pPr>
      <w:bookmarkStart w:id="1962" w:name="bookmark1962"/>
      <w:bookmarkEnd w:id="1962"/>
      <w:r>
        <w:rPr>
          <w:color w:val="000000"/>
          <w:spacing w:val="0"/>
          <w:w w:val="100"/>
          <w:position w:val="0"/>
        </w:rPr>
        <w:t>外汇风险</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外汇风险，是指金融工具的公允价值或未来现金流量因外汇汇率变动而发生波动的风险。本 公司于中国内地经营，且主要活动以人民币计价。因此，本公司所承担的外汇变动市场风险不重 大。</w:t>
      </w:r>
    </w:p>
    <w:p>
      <w:pPr>
        <w:pStyle w:val="Style5"/>
        <w:keepNext w:val="0"/>
        <w:keepLines w:val="0"/>
        <w:widowControl w:val="0"/>
        <w:shd w:val="clear" w:color="auto" w:fill="auto"/>
        <w:bidi w:val="0"/>
        <w:spacing w:before="0" w:after="720" w:line="410" w:lineRule="exact"/>
        <w:ind w:left="0" w:right="0" w:firstLine="520"/>
        <w:jc w:val="both"/>
      </w:pPr>
      <w:r>
        <w:rPr>
          <w:color w:val="000000"/>
          <w:spacing w:val="0"/>
          <w:w w:val="100"/>
          <w:position w:val="0"/>
        </w:rPr>
        <w:t>本公司期末外币货币性资产和负债情况详见本财务报告注释外币货币性项目</w:t>
      </w:r>
      <w:r>
        <w:rPr>
          <w:color w:val="000000"/>
          <w:spacing w:val="0"/>
          <w:w w:val="100"/>
          <w:position w:val="0"/>
          <w:sz w:val="18"/>
          <w:szCs w:val="18"/>
        </w:rPr>
        <w:t>82</w:t>
      </w:r>
      <w:r>
        <w:rPr>
          <w:color w:val="000000"/>
          <w:spacing w:val="0"/>
          <w:w w:val="100"/>
          <w:position w:val="0"/>
        </w:rPr>
        <w:t>之说明。</w:t>
      </w:r>
    </w:p>
    <w:p>
      <w:pPr>
        <w:pStyle w:val="Style31"/>
        <w:keepNext/>
        <w:keepLines/>
        <w:widowControl w:val="0"/>
        <w:shd w:val="clear" w:color="auto" w:fill="auto"/>
        <w:bidi w:val="0"/>
        <w:spacing w:before="0" w:line="240" w:lineRule="auto"/>
        <w:ind w:left="0" w:right="0" w:firstLine="0"/>
        <w:jc w:val="both"/>
      </w:pPr>
      <w:bookmarkStart w:id="1963" w:name="bookmark1963"/>
      <w:bookmarkStart w:id="1964" w:name="bookmark1964"/>
      <w:bookmarkStart w:id="1965" w:name="bookmark1965"/>
      <w:r>
        <w:rPr>
          <w:color w:val="000000"/>
          <w:spacing w:val="0"/>
          <w:w w:val="100"/>
          <w:position w:val="0"/>
        </w:rPr>
        <w:t>十一、公允价值的披露</w:t>
      </w:r>
      <w:bookmarkEnd w:id="1963"/>
      <w:bookmarkEnd w:id="1964"/>
      <w:bookmarkEnd w:id="1965"/>
    </w:p>
    <w:p>
      <w:pPr>
        <w:pStyle w:val="Style31"/>
        <w:keepNext/>
        <w:keepLines/>
        <w:widowControl w:val="0"/>
        <w:shd w:val="clear" w:color="auto" w:fill="auto"/>
        <w:bidi w:val="0"/>
        <w:spacing w:before="0" w:line="240" w:lineRule="auto"/>
        <w:ind w:left="0" w:right="0" w:firstLine="0"/>
        <w:jc w:val="both"/>
      </w:pPr>
      <w:bookmarkStart w:id="1963" w:name="bookmark1963"/>
      <w:bookmarkStart w:id="1964" w:name="bookmark1964"/>
      <w:bookmarkStart w:id="1966" w:name="bookmark1966"/>
      <w:bookmarkStart w:id="1967" w:name="bookmark1967"/>
      <w:r>
        <w:rPr>
          <w:color w:val="000000"/>
          <w:spacing w:val="0"/>
          <w:w w:val="100"/>
          <w:position w:val="0"/>
        </w:rPr>
        <w:t>1</w:t>
      </w:r>
      <w:bookmarkEnd w:id="1966"/>
      <w:r>
        <w:rPr>
          <w:color w:val="000000"/>
          <w:spacing w:val="0"/>
          <w:w w:val="100"/>
          <w:position w:val="0"/>
        </w:rPr>
        <w:t>、以公允价值计量的资产和负债的期末公允价值</w:t>
      </w:r>
      <w:bookmarkEnd w:id="1963"/>
      <w:bookmarkEnd w:id="1964"/>
      <w:bookmarkEnd w:id="196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2429"/>
        <w:gridCol w:w="1704"/>
        <w:gridCol w:w="1670"/>
        <w:gridCol w:w="1738"/>
        <w:gridCol w:w="1522"/>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第一层次公允价 值计量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第二层次公允 价值计量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第三层次公允价 值计量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870,792,129.30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427,522,707.05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1,298,314,836.35</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以公允价值计量且变 动计入当期损益的金融 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870,792,129.30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427,522,707.05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1,298,314,836.35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870,792,129.30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427,522,707.05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1,298,314,836.35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指定以公允价值计量 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29"/>
        <w:gridCol w:w="1704"/>
        <w:gridCol w:w="1670"/>
        <w:gridCol w:w="1738"/>
        <w:gridCol w:w="152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b/>
                <w:bCs/>
                <w:color w:val="000000"/>
                <w:spacing w:val="0"/>
                <w:w w:val="100"/>
                <w:position w:val="0"/>
                <w:sz w:val="20"/>
                <w:szCs w:val="20"/>
              </w:rPr>
              <w:t>持续以公允价值计量的 资产总额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870,792,129.30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427,522,707.05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1,298,314,836.35</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20"/>
                <w:szCs w:val="20"/>
              </w:rPr>
            </w:pPr>
            <w:r>
              <w:rPr>
                <w:b/>
                <w:bCs/>
                <w:color w:val="000000"/>
                <w:spacing w:val="0"/>
                <w:w w:val="100"/>
                <w:position w:val="0"/>
                <w:sz w:val="20"/>
                <w:szCs w:val="2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rPr>
                <w:sz w:val="20"/>
                <w:szCs w:val="20"/>
              </w:rPr>
            </w:pPr>
            <w:r>
              <w:rPr>
                <w:b/>
                <w:bCs/>
                <w:color w:val="000000"/>
                <w:spacing w:val="0"/>
                <w:w w:val="100"/>
                <w:position w:val="0"/>
                <w:sz w:val="20"/>
                <w:szCs w:val="2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20"/>
                <w:szCs w:val="20"/>
              </w:rPr>
            </w:pPr>
            <w:r>
              <w:rPr>
                <w:b/>
                <w:bCs/>
                <w:color w:val="000000"/>
                <w:spacing w:val="0"/>
                <w:w w:val="100"/>
                <w:position w:val="0"/>
                <w:sz w:val="20"/>
                <w:szCs w:val="2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rPr>
                <w:sz w:val="20"/>
                <w:szCs w:val="20"/>
              </w:rPr>
            </w:pPr>
            <w:r>
              <w:rPr>
                <w:b/>
                <w:bCs/>
                <w:color w:val="000000"/>
                <w:spacing w:val="0"/>
                <w:w w:val="100"/>
                <w:position w:val="0"/>
                <w:sz w:val="20"/>
                <w:szCs w:val="2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1"/>
        <w:keepNext/>
        <w:keepLines/>
        <w:widowControl w:val="0"/>
        <w:shd w:val="clear" w:color="auto" w:fill="auto"/>
        <w:tabs>
          <w:tab w:pos="426" w:val="left"/>
        </w:tabs>
        <w:bidi w:val="0"/>
        <w:spacing w:before="0" w:line="382" w:lineRule="exact"/>
        <w:ind w:left="0" w:right="0" w:firstLine="0"/>
        <w:jc w:val="left"/>
      </w:pPr>
      <w:bookmarkStart w:id="1968" w:name="bookmark1968"/>
      <w:bookmarkStart w:id="1969" w:name="bookmark1969"/>
      <w:bookmarkStart w:id="1970" w:name="bookmark1970"/>
      <w:bookmarkStart w:id="1971" w:name="bookmark1971"/>
      <w:r>
        <w:rPr>
          <w:color w:val="000000"/>
          <w:spacing w:val="0"/>
          <w:w w:val="100"/>
          <w:position w:val="0"/>
        </w:rPr>
        <w:t>2</w:t>
      </w:r>
      <w:bookmarkEnd w:id="1970"/>
      <w:r>
        <w:rPr>
          <w:color w:val="000000"/>
          <w:spacing w:val="0"/>
          <w:w w:val="100"/>
          <w:position w:val="0"/>
        </w:rPr>
        <w:t>、</w:t>
        <w:tab/>
        <w:t>持续和非持续第一层次公允价值计量项目市价的确定依据</w:t>
      </w:r>
      <w:bookmarkEnd w:id="1968"/>
      <w:bookmarkEnd w:id="1969"/>
      <w:bookmarkEnd w:id="197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418" w:lineRule="exact"/>
        <w:ind w:left="0" w:right="0" w:firstLine="520"/>
        <w:jc w:val="left"/>
      </w:pPr>
      <w:r>
        <w:rPr>
          <w:color w:val="000000"/>
          <w:spacing w:val="0"/>
          <w:w w:val="100"/>
          <w:position w:val="0"/>
        </w:rPr>
        <w:t>公司部分权益工具投资系</w:t>
      </w:r>
      <w:r>
        <w:rPr>
          <w:rFonts w:ascii="Times New Roman" w:eastAsia="Times New Roman" w:hAnsi="Times New Roman" w:cs="Times New Roman"/>
          <w:color w:val="000000"/>
          <w:spacing w:val="0"/>
          <w:w w:val="100"/>
          <w:position w:val="0"/>
        </w:rPr>
        <w:t>A</w:t>
      </w:r>
      <w:r>
        <w:rPr>
          <w:color w:val="000000"/>
          <w:spacing w:val="0"/>
          <w:w w:val="100"/>
          <w:position w:val="0"/>
        </w:rPr>
        <w:t>股上市公司股票，具有公开市场报价，以期末市值计量其期末 公允价值。</w:t>
      </w:r>
    </w:p>
    <w:p>
      <w:pPr>
        <w:pStyle w:val="Style5"/>
        <w:keepNext w:val="0"/>
        <w:keepLines w:val="0"/>
        <w:widowControl w:val="0"/>
        <w:shd w:val="clear" w:color="auto" w:fill="auto"/>
        <w:tabs>
          <w:tab w:pos="426" w:val="left"/>
        </w:tabs>
        <w:bidi w:val="0"/>
        <w:spacing w:before="0" w:after="200" w:line="355" w:lineRule="exact"/>
        <w:ind w:left="0" w:right="0" w:firstLine="0"/>
        <w:jc w:val="left"/>
      </w:pPr>
      <w:bookmarkStart w:id="1972" w:name="bookmark1972"/>
      <w:r>
        <w:rPr>
          <w:b/>
          <w:bCs/>
          <w:color w:val="000000"/>
          <w:spacing w:val="0"/>
          <w:w w:val="100"/>
          <w:position w:val="0"/>
        </w:rPr>
        <w:t>3</w:t>
      </w:r>
      <w:bookmarkEnd w:id="1972"/>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426" w:val="left"/>
        </w:tabs>
        <w:bidi w:val="0"/>
        <w:spacing w:before="0" w:after="0" w:line="346" w:lineRule="exact"/>
        <w:ind w:left="0" w:right="0" w:firstLine="0"/>
        <w:jc w:val="left"/>
      </w:pPr>
      <w:bookmarkStart w:id="1973" w:name="bookmark1973"/>
      <w:bookmarkStart w:id="1974" w:name="bookmark1974"/>
      <w:bookmarkStart w:id="1975" w:name="bookmark1975"/>
      <w:bookmarkStart w:id="1976" w:name="bookmark1976"/>
      <w:r>
        <w:rPr>
          <w:color w:val="000000"/>
          <w:spacing w:val="0"/>
          <w:w w:val="100"/>
          <w:position w:val="0"/>
        </w:rPr>
        <w:t>4</w:t>
      </w:r>
      <w:bookmarkEnd w:id="1975"/>
      <w:r>
        <w:rPr>
          <w:color w:val="000000"/>
          <w:spacing w:val="0"/>
          <w:w w:val="100"/>
          <w:position w:val="0"/>
        </w:rPr>
        <w:t>、</w:t>
        <w:tab/>
        <w:t xml:space="preserve">持续和非持续第三层次公允价值计量项目，采用的估值技术和重要参数的定性及定量信息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1973"/>
      <w:bookmarkEnd w:id="1974"/>
      <w:bookmarkEnd w:id="1976"/>
    </w:p>
    <w:p>
      <w:pPr>
        <w:pStyle w:val="Style5"/>
        <w:keepNext w:val="0"/>
        <w:keepLines w:val="0"/>
        <w:widowControl w:val="0"/>
        <w:shd w:val="clear" w:color="auto" w:fill="auto"/>
        <w:bidi w:val="0"/>
        <w:spacing w:before="0" w:after="260" w:line="408" w:lineRule="exact"/>
        <w:ind w:left="0" w:right="0" w:firstLine="520"/>
        <w:jc w:val="left"/>
      </w:pPr>
      <w:r>
        <w:rPr>
          <w:color w:val="000000"/>
          <w:spacing w:val="0"/>
          <w:w w:val="100"/>
          <w:position w:val="0"/>
        </w:rPr>
        <w:t>公司部分权益工具投资以被投资单位期末净资产作为评估其公允价值的重要参考依据，被投 资单位期末净资产基本能体现其公允价值的，以其净资产作为评估公允价值的基数。</w:t>
      </w:r>
    </w:p>
    <w:p>
      <w:pPr>
        <w:pStyle w:val="Style31"/>
        <w:keepNext/>
        <w:keepLines/>
        <w:widowControl w:val="0"/>
        <w:shd w:val="clear" w:color="auto" w:fill="auto"/>
        <w:tabs>
          <w:tab w:pos="422" w:val="left"/>
        </w:tabs>
        <w:bidi w:val="0"/>
        <w:spacing w:before="0" w:after="40" w:line="283" w:lineRule="exact"/>
        <w:ind w:left="520" w:right="0" w:hanging="520"/>
        <w:jc w:val="left"/>
      </w:pPr>
      <w:bookmarkStart w:id="1977" w:name="bookmark1977"/>
      <w:bookmarkStart w:id="1978" w:name="bookmark1978"/>
      <w:bookmarkStart w:id="1979" w:name="bookmark1979"/>
      <w:bookmarkStart w:id="1980" w:name="bookmark1980"/>
      <w:r>
        <w:rPr>
          <w:color w:val="000000"/>
          <w:spacing w:val="0"/>
          <w:w w:val="100"/>
          <w:position w:val="0"/>
        </w:rPr>
        <w:t>5</w:t>
      </w:r>
      <w:bookmarkEnd w:id="1979"/>
      <w:r>
        <w:rPr>
          <w:color w:val="000000"/>
          <w:spacing w:val="0"/>
          <w:w w:val="100"/>
          <w:position w:val="0"/>
        </w:rPr>
        <w:t>、</w:t>
        <w:tab/>
        <w:t>持续的第三层次公允价值计量项目，期初与期末账面价值间的调节信息及不可观察参数敏感 性分析</w:t>
      </w:r>
      <w:bookmarkEnd w:id="1977"/>
      <w:bookmarkEnd w:id="1978"/>
      <w:bookmarkEnd w:id="1980"/>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422" w:val="left"/>
        </w:tabs>
        <w:bidi w:val="0"/>
        <w:spacing w:before="0" w:after="40" w:line="283" w:lineRule="exact"/>
        <w:ind w:left="520" w:right="0" w:hanging="520"/>
        <w:jc w:val="left"/>
      </w:pPr>
      <w:bookmarkStart w:id="1981" w:name="bookmark1981"/>
      <w:bookmarkStart w:id="1982" w:name="bookmark1982"/>
      <w:bookmarkStart w:id="1983" w:name="bookmark1983"/>
      <w:bookmarkStart w:id="1984" w:name="bookmark1984"/>
      <w:r>
        <w:rPr>
          <w:color w:val="000000"/>
          <w:spacing w:val="0"/>
          <w:w w:val="100"/>
          <w:position w:val="0"/>
        </w:rPr>
        <w:t>6</w:t>
      </w:r>
      <w:bookmarkEnd w:id="1983"/>
      <w:r>
        <w:rPr>
          <w:color w:val="000000"/>
          <w:spacing w:val="0"/>
          <w:w w:val="100"/>
          <w:position w:val="0"/>
        </w:rPr>
        <w:t>、</w:t>
        <w:tab/>
        <w:t>持续的公允价值计量项目，本期内发生各层级之间转换的，转换的原因及确定转换时点的政 策</w:t>
      </w:r>
      <w:bookmarkEnd w:id="1981"/>
      <w:bookmarkEnd w:id="1982"/>
      <w:bookmarkEnd w:id="1984"/>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422" w:val="left"/>
        </w:tabs>
        <w:bidi w:val="0"/>
        <w:spacing w:before="0" w:after="40" w:line="283" w:lineRule="exact"/>
        <w:ind w:left="0" w:right="0" w:firstLine="0"/>
        <w:jc w:val="left"/>
      </w:pPr>
      <w:bookmarkStart w:id="1985" w:name="bookmark1985"/>
      <w:bookmarkStart w:id="1986" w:name="bookmark1986"/>
      <w:bookmarkStart w:id="1987" w:name="bookmark1987"/>
      <w:bookmarkStart w:id="1988" w:name="bookmark1988"/>
      <w:r>
        <w:rPr>
          <w:color w:val="000000"/>
          <w:spacing w:val="0"/>
          <w:w w:val="100"/>
          <w:position w:val="0"/>
        </w:rPr>
        <w:t>7</w:t>
      </w:r>
      <w:bookmarkEnd w:id="1987"/>
      <w:r>
        <w:rPr>
          <w:color w:val="000000"/>
          <w:spacing w:val="0"/>
          <w:w w:val="100"/>
          <w:position w:val="0"/>
        </w:rPr>
        <w:t>、</w:t>
        <w:tab/>
        <w:t>本期内发生的估值技术变更及变更原因</w:t>
      </w:r>
      <w:bookmarkEnd w:id="1985"/>
      <w:bookmarkEnd w:id="1986"/>
      <w:bookmarkEnd w:id="1988"/>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422" w:val="left"/>
        </w:tabs>
        <w:bidi w:val="0"/>
        <w:spacing w:before="0" w:after="40" w:line="283" w:lineRule="exact"/>
        <w:ind w:left="0" w:right="0" w:firstLine="0"/>
        <w:jc w:val="left"/>
      </w:pPr>
      <w:bookmarkStart w:id="1989" w:name="bookmark1989"/>
      <w:bookmarkStart w:id="1990" w:name="bookmark1990"/>
      <w:bookmarkStart w:id="1991" w:name="bookmark1991"/>
      <w:bookmarkStart w:id="1992" w:name="bookmark1992"/>
      <w:r>
        <w:rPr>
          <w:color w:val="000000"/>
          <w:spacing w:val="0"/>
          <w:w w:val="100"/>
          <w:position w:val="0"/>
        </w:rPr>
        <w:t>8</w:t>
      </w:r>
      <w:bookmarkEnd w:id="1991"/>
      <w:r>
        <w:rPr>
          <w:color w:val="000000"/>
          <w:spacing w:val="0"/>
          <w:w w:val="100"/>
          <w:position w:val="0"/>
        </w:rPr>
        <w:t>、</w:t>
        <w:tab/>
        <w:t>不以公允价值计量的金融资产和金融负债的公允价值情况</w:t>
      </w:r>
      <w:bookmarkEnd w:id="1989"/>
      <w:bookmarkEnd w:id="1990"/>
      <w:bookmarkEnd w:id="1992"/>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422" w:val="left"/>
        </w:tabs>
        <w:bidi w:val="0"/>
        <w:spacing w:before="0" w:after="40" w:line="283" w:lineRule="exact"/>
        <w:ind w:left="0" w:right="0" w:firstLine="0"/>
        <w:jc w:val="left"/>
      </w:pPr>
      <w:bookmarkStart w:id="1993" w:name="bookmark1993"/>
      <w:bookmarkStart w:id="1994" w:name="bookmark1994"/>
      <w:bookmarkStart w:id="1995" w:name="bookmark1995"/>
      <w:bookmarkStart w:id="1996" w:name="bookmark1996"/>
      <w:r>
        <w:rPr>
          <w:color w:val="000000"/>
          <w:spacing w:val="0"/>
          <w:w w:val="100"/>
          <w:position w:val="0"/>
        </w:rPr>
        <w:t>9</w:t>
      </w:r>
      <w:bookmarkEnd w:id="1995"/>
      <w:r>
        <w:rPr>
          <w:color w:val="000000"/>
          <w:spacing w:val="0"/>
          <w:w w:val="100"/>
          <w:position w:val="0"/>
        </w:rPr>
        <w:t>、</w:t>
        <w:tab/>
        <w:t>其他</w:t>
      </w:r>
      <w:bookmarkEnd w:id="1993"/>
      <w:bookmarkEnd w:id="1994"/>
      <w:bookmarkEnd w:id="1996"/>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40" w:line="283" w:lineRule="exact"/>
        <w:ind w:left="0" w:right="0" w:firstLine="0"/>
        <w:jc w:val="left"/>
      </w:pPr>
      <w:bookmarkStart w:id="1997" w:name="bookmark1997"/>
      <w:bookmarkStart w:id="1998" w:name="bookmark1998"/>
      <w:bookmarkStart w:id="1999" w:name="bookmark1999"/>
      <w:r>
        <w:rPr>
          <w:color w:val="000000"/>
          <w:spacing w:val="0"/>
          <w:w w:val="100"/>
          <w:position w:val="0"/>
        </w:rPr>
        <w:t>十二、关联方及关联交易</w:t>
      </w:r>
      <w:bookmarkEnd w:id="1997"/>
      <w:bookmarkEnd w:id="1998"/>
      <w:bookmarkEnd w:id="1999"/>
    </w:p>
    <w:p>
      <w:pPr>
        <w:pStyle w:val="Style31"/>
        <w:keepNext/>
        <w:keepLines/>
        <w:widowControl w:val="0"/>
        <w:shd w:val="clear" w:color="auto" w:fill="auto"/>
        <w:bidi w:val="0"/>
        <w:spacing w:before="0" w:after="40" w:line="283" w:lineRule="exact"/>
        <w:ind w:left="0" w:right="0" w:firstLine="0"/>
        <w:jc w:val="left"/>
      </w:pPr>
      <w:bookmarkStart w:id="1997" w:name="bookmark1997"/>
      <w:bookmarkStart w:id="1998" w:name="bookmark1998"/>
      <w:bookmarkStart w:id="2000" w:name="bookmark2000"/>
      <w:bookmarkStart w:id="2001" w:name="bookmark2001"/>
      <w:r>
        <w:rPr>
          <w:color w:val="000000"/>
          <w:spacing w:val="0"/>
          <w:w w:val="100"/>
          <w:position w:val="0"/>
        </w:rPr>
        <w:t>1</w:t>
      </w:r>
      <w:bookmarkEnd w:id="2000"/>
      <w:r>
        <w:rPr>
          <w:color w:val="000000"/>
          <w:spacing w:val="0"/>
          <w:w w:val="100"/>
          <w:position w:val="0"/>
        </w:rPr>
        <w:t>、本企业的母公司情况</w:t>
      </w:r>
      <w:bookmarkEnd w:id="1997"/>
      <w:bookmarkEnd w:id="1998"/>
      <w:bookmarkEnd w:id="2001"/>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392"/>
        <w:gridCol w:w="1234"/>
        <w:gridCol w:w="1464"/>
        <w:gridCol w:w="1464"/>
        <w:gridCol w:w="1680"/>
        <w:gridCol w:w="1829"/>
      </w:tblGrid>
      <w:tr>
        <w:trPr>
          <w:trHeight w:val="8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78" w:lineRule="exact"/>
              <w:ind w:left="0" w:right="0" w:firstLine="0"/>
              <w:jc w:val="center"/>
              <w:rPr>
                <w:sz w:val="20"/>
                <w:szCs w:val="20"/>
              </w:rPr>
            </w:pPr>
            <w:r>
              <w:rPr>
                <w:color w:val="000000"/>
                <w:spacing w:val="0"/>
                <w:w w:val="100"/>
                <w:position w:val="0"/>
                <w:sz w:val="20"/>
                <w:szCs w:val="20"/>
              </w:rPr>
              <w:t>母公司对本企 业的持股比例</w:t>
            </w:r>
          </w:p>
          <w:p>
            <w:pPr>
              <w:pStyle w:val="Style27"/>
              <w:keepNext w:val="0"/>
              <w:keepLines w:val="0"/>
              <w:widowControl w:val="0"/>
              <w:shd w:val="clear" w:color="auto" w:fill="auto"/>
              <w:bidi w:val="0"/>
              <w:spacing w:before="0" w:after="0" w:line="29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母公司对本企业 的表决权比例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富润控股集 团有限公司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浙江省诸 暨市</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实业投资</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19.40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19.40</w:t>
            </w:r>
          </w:p>
        </w:tc>
      </w:tr>
    </w:tbl>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本企业最终控制方是赵林中等浙江诸暨惠风创业投资有限公司的自然人股东共同控制。</w:t>
      </w:r>
    </w:p>
    <w:p>
      <w:pPr>
        <w:pStyle w:val="Style31"/>
        <w:keepNext/>
        <w:keepLines/>
        <w:widowControl w:val="0"/>
        <w:shd w:val="clear" w:color="auto" w:fill="auto"/>
        <w:tabs>
          <w:tab w:pos="422" w:val="left"/>
        </w:tabs>
        <w:bidi w:val="0"/>
        <w:spacing w:before="0" w:after="40" w:line="283" w:lineRule="exact"/>
        <w:ind w:left="0" w:right="0" w:firstLine="0"/>
        <w:jc w:val="left"/>
      </w:pPr>
      <w:bookmarkStart w:id="2002" w:name="bookmark2002"/>
      <w:bookmarkStart w:id="2003" w:name="bookmark2003"/>
      <w:bookmarkStart w:id="2004" w:name="bookmark2004"/>
      <w:bookmarkStart w:id="2005" w:name="bookmark2005"/>
      <w:r>
        <w:rPr>
          <w:color w:val="000000"/>
          <w:spacing w:val="0"/>
          <w:w w:val="100"/>
          <w:position w:val="0"/>
        </w:rPr>
        <w:t>2</w:t>
      </w:r>
      <w:bookmarkEnd w:id="2004"/>
      <w:r>
        <w:rPr>
          <w:color w:val="000000"/>
          <w:spacing w:val="0"/>
          <w:w w:val="100"/>
          <w:position w:val="0"/>
        </w:rPr>
        <w:t>、</w:t>
        <w:tab/>
        <w:t>本企业的子公司情况</w:t>
      </w:r>
      <w:bookmarkEnd w:id="2002"/>
      <w:bookmarkEnd w:id="2003"/>
      <w:bookmarkEnd w:id="2005"/>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422" w:val="left"/>
        </w:tabs>
        <w:bidi w:val="0"/>
        <w:spacing w:before="0" w:after="40" w:line="283" w:lineRule="exact"/>
        <w:ind w:left="0" w:right="0" w:firstLine="0"/>
        <w:jc w:val="left"/>
      </w:pPr>
      <w:bookmarkStart w:id="2006" w:name="bookmark2006"/>
      <w:bookmarkStart w:id="2007" w:name="bookmark2007"/>
      <w:bookmarkStart w:id="2008" w:name="bookmark2008"/>
      <w:bookmarkStart w:id="2009" w:name="bookmark2009"/>
      <w:r>
        <w:rPr>
          <w:color w:val="000000"/>
          <w:spacing w:val="0"/>
          <w:w w:val="100"/>
          <w:position w:val="0"/>
        </w:rPr>
        <w:t>3</w:t>
      </w:r>
      <w:bookmarkEnd w:id="2008"/>
      <w:r>
        <w:rPr>
          <w:color w:val="000000"/>
          <w:spacing w:val="0"/>
          <w:w w:val="100"/>
          <w:position w:val="0"/>
        </w:rPr>
        <w:t>、</w:t>
        <w:tab/>
        <w:t>本企业合营和联营企业情况</w:t>
      </w:r>
      <w:bookmarkEnd w:id="2006"/>
      <w:bookmarkEnd w:id="2007"/>
      <w:bookmarkEnd w:id="2009"/>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合营或联营企业名称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与本企业关系</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浙江国信泰一数据科技有限公司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泰一德信科技(成都)有限公司</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4、其他关联方情况</w:t>
      </w:r>
    </w:p>
    <w:p>
      <w:pPr>
        <w:pStyle w:val="Style24"/>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3984"/>
        <w:gridCol w:w="5078"/>
      </w:tblGrid>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其他关联方名称</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其他关联方与本企业关系</w:t>
            </w:r>
          </w:p>
        </w:tc>
      </w:tr>
    </w:tbl>
    <w:p>
      <w:pPr>
        <w:spacing w:lineRule="exact" w:line="1"/>
        <w:rPr>
          <w:sz w:val="2"/>
          <w:szCs w:val="2"/>
        </w:rPr>
      </w:pPr>
      <w:r>
        <w:br w:type="page"/>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诸暨富润服饰有限公司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诸暨市富润老年康乐中心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浙江诸暨一百购物中心有限公司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诸暨富润物业管理有限公司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甘肃上峰水泥股份有限公司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浙江上峰控股集团有限公司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诸暨联合担保有限公司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探索传媒</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诸暨市富裕金属材料有限公司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浙江诸暨地润商贸有限公司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浙江诸暨华泽纺织有限公司［注</w:t>
            </w:r>
            <w:r>
              <w:rPr>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中科网联数据科技有限公司（原尼尔森网 联媒介数据服务有限公司）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浙江中科网联文化科技有限公司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诸暨富润宠物用品有限公司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诸暨市锦鼎纺织有限公司［注</w:t>
            </w:r>
            <w:r>
              <w:rPr>
                <w:color w:val="000000"/>
                <w:spacing w:val="0"/>
                <w:w w:val="100"/>
                <w:position w:val="0"/>
                <w:sz w:val="18"/>
                <w:szCs w:val="18"/>
              </w:rPr>
              <w:t>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诸暨市宏泰服饰有限公司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诸暨市欧宇进出口有限公司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杭州闪果科技有限公司［注</w:t>
            </w:r>
            <w:r>
              <w:rPr>
                <w:color w:val="000000"/>
                <w:spacing w:val="0"/>
                <w:w w:val="100"/>
                <w:position w:val="0"/>
                <w:sz w:val="18"/>
                <w:szCs w:val="18"/>
              </w:rPr>
              <w:t>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杭州多业科技有限公司［注</w:t>
            </w:r>
            <w:r>
              <w:rPr>
                <w:color w:val="000000"/>
                <w:spacing w:val="0"/>
                <w:w w:val="100"/>
                <w:position w:val="0"/>
                <w:sz w:val="18"/>
                <w:szCs w:val="18"/>
              </w:rPr>
              <w:t>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关联人（与公司同一总经理）</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付海鹏</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汪亮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金双双</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浙江诸暨华泽纺织有限公司系本公司原副总经理应叶华控制的公司，应叶华自</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日不再担任本公司副总经理。根据《企业会计准则第</w:t>
      </w:r>
      <w:r>
        <w:rPr>
          <w:color w:val="000000"/>
          <w:spacing w:val="0"/>
          <w:w w:val="100"/>
          <w:position w:val="0"/>
          <w:sz w:val="18"/>
          <w:szCs w:val="18"/>
        </w:rPr>
        <w:t>36</w:t>
      </w:r>
      <w:r>
        <w:rPr>
          <w:color w:val="000000"/>
          <w:spacing w:val="0"/>
          <w:w w:val="100"/>
          <w:position w:val="0"/>
        </w:rPr>
        <w:t>号一一关联方披露》和《上海 证券交易所股票上市规则》相关规定，本财务报表附注将浙江诸暨华泽纺织有限公司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日作为关联方披露</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［注</w:t>
      </w:r>
      <w:r>
        <w:rPr>
          <w:color w:val="000000"/>
          <w:spacing w:val="0"/>
          <w:w w:val="100"/>
          <w:position w:val="0"/>
          <w:sz w:val="18"/>
          <w:szCs w:val="18"/>
        </w:rPr>
        <w:t xml:space="preserve">2］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月，自然人楼海光将其所持诸暨市锦鼎纺织有限公司</w:t>
      </w:r>
      <w:r>
        <w:rPr>
          <w:color w:val="000000"/>
          <w:spacing w:val="0"/>
          <w:w w:val="100"/>
          <w:position w:val="0"/>
          <w:sz w:val="18"/>
          <w:szCs w:val="18"/>
        </w:rPr>
        <w:t>15%</w:t>
      </w:r>
      <w:r>
        <w:rPr>
          <w:color w:val="000000"/>
          <w:spacing w:val="0"/>
          <w:w w:val="100"/>
          <w:position w:val="0"/>
        </w:rPr>
        <w:t>的股权转让给富润 纺织，于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日办妥工商变更登记手续，诸暨市锦鼎纺织有限公司自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日成为富润纺织的参股公司。本财务报表附注将诸暨市锦鼎纺织有限公司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日至</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日作为关联方披露</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杭州闪果科技有限公司股东于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日由自然人周维训、刘学斌变更为自 然人李麒、黄为智和北京弘润博科技有限公司，持股比例分别为</w:t>
      </w:r>
      <w:r>
        <w:rPr>
          <w:color w:val="000000"/>
          <w:spacing w:val="0"/>
          <w:w w:val="100"/>
          <w:position w:val="0"/>
          <w:sz w:val="18"/>
          <w:szCs w:val="18"/>
        </w:rPr>
        <w:t>35%</w:t>
      </w:r>
      <w:r>
        <w:rPr>
          <w:color w:val="000000"/>
          <w:spacing w:val="0"/>
          <w:w w:val="100"/>
          <w:position w:val="0"/>
        </w:rPr>
        <w:t>、</w:t>
      </w:r>
      <w:r>
        <w:rPr>
          <w:color w:val="000000"/>
          <w:spacing w:val="0"/>
          <w:w w:val="100"/>
          <w:position w:val="0"/>
          <w:sz w:val="18"/>
          <w:szCs w:val="18"/>
        </w:rPr>
        <w:t>30%</w:t>
      </w:r>
      <w:r>
        <w:rPr>
          <w:color w:val="000000"/>
          <w:spacing w:val="0"/>
          <w:w w:val="100"/>
          <w:position w:val="0"/>
        </w:rPr>
        <w:t>和</w:t>
      </w:r>
      <w:r>
        <w:rPr>
          <w:color w:val="000000"/>
          <w:spacing w:val="0"/>
          <w:w w:val="100"/>
          <w:position w:val="0"/>
          <w:sz w:val="18"/>
          <w:szCs w:val="18"/>
        </w:rPr>
        <w:t>35%，</w:t>
      </w:r>
      <w:r>
        <w:rPr>
          <w:color w:val="000000"/>
          <w:spacing w:val="0"/>
          <w:w w:val="100"/>
          <w:position w:val="0"/>
        </w:rPr>
        <w:t>其中黄为智为 泰一指尚在职员工，北京弘润博科技有限公司股东于捷系泰一指尚在职员工。根据《企业会计准 则第</w:t>
      </w:r>
      <w:r>
        <w:rPr>
          <w:color w:val="000000"/>
          <w:spacing w:val="0"/>
          <w:w w:val="100"/>
          <w:position w:val="0"/>
          <w:sz w:val="18"/>
          <w:szCs w:val="18"/>
        </w:rPr>
        <w:t>36</w:t>
      </w:r>
      <w:r>
        <w:rPr>
          <w:color w:val="000000"/>
          <w:spacing w:val="0"/>
          <w:w w:val="100"/>
          <w:position w:val="0"/>
        </w:rPr>
        <w:t>号一一关联方披露》和《上海证券交易所股票上市规则》相关规定，杭州闪果科技有限公 司与公司不属于上述法规和规则列举的关联方，但为了便于财务报表使用者更好地理解并作出相 关决策，本财务报表附注将杭州闪果科技有限公司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日比照 关联方进行披露</w:t>
      </w:r>
    </w:p>
    <w:p>
      <w:pPr>
        <w:pStyle w:val="Style5"/>
        <w:keepNext w:val="0"/>
        <w:keepLines w:val="0"/>
        <w:widowControl w:val="0"/>
        <w:shd w:val="clear" w:color="auto" w:fill="auto"/>
        <w:bidi w:val="0"/>
        <w:spacing w:before="0" w:after="720" w:line="412" w:lineRule="exact"/>
        <w:ind w:left="0" w:right="0" w:firstLine="520"/>
        <w:jc w:val="both"/>
      </w:pPr>
      <w:r>
        <w:rPr>
          <w:color w:val="000000"/>
          <w:spacing w:val="0"/>
          <w:w w:val="100"/>
          <w:position w:val="0"/>
        </w:rPr>
        <w:t>［注</w:t>
      </w:r>
      <w:r>
        <w:rPr>
          <w:color w:val="000000"/>
          <w:spacing w:val="0"/>
          <w:w w:val="100"/>
          <w:position w:val="0"/>
          <w:sz w:val="18"/>
          <w:szCs w:val="18"/>
        </w:rPr>
        <w:t>4］</w:t>
      </w:r>
      <w:r>
        <w:rPr>
          <w:color w:val="000000"/>
          <w:spacing w:val="0"/>
          <w:w w:val="100"/>
          <w:position w:val="0"/>
        </w:rPr>
        <w:t>杭州多业科技有限公司股东于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日由自然人周浩浩、钱丹英变更为自然 人李麒、黄为智和北京弘润博科技有限公司，持股比例分别为</w:t>
      </w:r>
      <w:r>
        <w:rPr>
          <w:color w:val="000000"/>
          <w:spacing w:val="0"/>
          <w:w w:val="100"/>
          <w:position w:val="0"/>
          <w:sz w:val="18"/>
          <w:szCs w:val="18"/>
        </w:rPr>
        <w:t>35%</w:t>
      </w:r>
      <w:r>
        <w:rPr>
          <w:color w:val="000000"/>
          <w:spacing w:val="0"/>
          <w:w w:val="100"/>
          <w:position w:val="0"/>
        </w:rPr>
        <w:t>、</w:t>
      </w:r>
      <w:r>
        <w:rPr>
          <w:color w:val="000000"/>
          <w:spacing w:val="0"/>
          <w:w w:val="100"/>
          <w:position w:val="0"/>
          <w:sz w:val="18"/>
          <w:szCs w:val="18"/>
        </w:rPr>
        <w:t>30%</w:t>
      </w:r>
      <w:r>
        <w:rPr>
          <w:color w:val="000000"/>
          <w:spacing w:val="0"/>
          <w:w w:val="100"/>
          <w:position w:val="0"/>
        </w:rPr>
        <w:t>和</w:t>
      </w:r>
      <w:r>
        <w:rPr>
          <w:color w:val="000000"/>
          <w:spacing w:val="0"/>
          <w:w w:val="100"/>
          <w:position w:val="0"/>
          <w:sz w:val="18"/>
          <w:szCs w:val="18"/>
        </w:rPr>
        <w:t>35%，</w:t>
      </w:r>
      <w:r>
        <w:rPr>
          <w:color w:val="000000"/>
          <w:spacing w:val="0"/>
          <w:w w:val="100"/>
          <w:position w:val="0"/>
        </w:rPr>
        <w:t>其中黄为智为泰 一指尚在职员工，北京弘润博科技有限公司股东于捷系泰一指尚在职员工。根据《企业会计准则 第</w:t>
      </w:r>
      <w:r>
        <w:rPr>
          <w:color w:val="000000"/>
          <w:spacing w:val="0"/>
          <w:w w:val="100"/>
          <w:position w:val="0"/>
          <w:sz w:val="18"/>
          <w:szCs w:val="18"/>
        </w:rPr>
        <w:t>36</w:t>
      </w:r>
      <w:r>
        <w:rPr>
          <w:color w:val="000000"/>
          <w:spacing w:val="0"/>
          <w:w w:val="100"/>
          <w:position w:val="0"/>
        </w:rPr>
        <w:t>号一一关联方披露》和《上海证券交易所股票上市规则》相关规定，杭州多业科技有限公司 与公司不属于上述法规和规则列举的关联方，但为了便于财务报表使用者更好地理解并作出相关 决策,本财务报表附注将杭州多业科技有限公司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日比照关联 方进行披露</w:t>
      </w:r>
    </w:p>
    <w:p>
      <w:pPr>
        <w:pStyle w:val="Style5"/>
        <w:keepNext w:val="0"/>
        <w:keepLines w:val="0"/>
        <w:widowControl w:val="0"/>
        <w:shd w:val="clear" w:color="auto" w:fill="auto"/>
        <w:bidi w:val="0"/>
        <w:spacing w:before="0" w:after="0" w:line="326" w:lineRule="exact"/>
        <w:ind w:left="0" w:right="0" w:firstLine="0"/>
        <w:jc w:val="left"/>
      </w:pPr>
      <w:bookmarkStart w:id="2010" w:name="bookmark2010"/>
      <w:r>
        <w:rPr>
          <w:b/>
          <w:bCs/>
          <w:color w:val="000000"/>
          <w:spacing w:val="0"/>
          <w:w w:val="100"/>
          <w:position w:val="0"/>
        </w:rPr>
        <w:t>5</w:t>
      </w:r>
      <w:bookmarkEnd w:id="2010"/>
      <w:r>
        <w:rPr>
          <w:b/>
          <w:bCs/>
          <w:color w:val="000000"/>
          <w:spacing w:val="0"/>
          <w:w w:val="100"/>
          <w:position w:val="0"/>
        </w:rPr>
        <w:t>、关联交易情况</w:t>
      </w:r>
    </w:p>
    <w:p>
      <w:pPr>
        <w:pStyle w:val="Style5"/>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(1).</w:t>
      </w:r>
      <w:r>
        <w:rPr>
          <w:b/>
          <w:bCs/>
          <w:color w:val="000000"/>
          <w:spacing w:val="0"/>
          <w:w w:val="100"/>
          <w:position w:val="0"/>
        </w:rPr>
        <w:t xml:space="preserve">购销商品、提供和接受劳务的关联交易 </w:t>
      </w: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14"/>
        <w:gridCol w:w="2126"/>
        <w:gridCol w:w="1704"/>
        <w:gridCol w:w="1718"/>
      </w:tblGrid>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变电设施使用费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诸暨富润物业管理有限公司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128,950.00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175,425.00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诸暨市宏泰服饰有限公司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1,106,987.37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浙江国信泰一数据科技有限公司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研发支出、数据服务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1,700,000.00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4,858,490.53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浙江诸暨一百购物中心有限公司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102,672.69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杭州闪果科技有限公司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技术服务、数据服务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8,495,943.39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杭州多业科技有限公司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技术服务、数据服务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11,914,339.62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23,366,220.38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5,156,588.22</w:t>
            </w:r>
          </w:p>
        </w:tc>
      </w:tr>
    </w:tbl>
    <w:p>
      <w:pPr>
        <w:widowControl w:val="0"/>
        <w:spacing w:after="45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 xml:space="preserve">提供劳务情况表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08"/>
        <w:gridCol w:w="1814"/>
        <w:gridCol w:w="2213"/>
        <w:gridCol w:w="222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诸暨市欧宇进出口有限公司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口罩销售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6,347,831.94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诸暨市锦鼎纺织有限公司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水电费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946,513.78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口罩销售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176,000.00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诸暨富润物业管理有限公司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口罩销售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1,592.92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诸暨市宏泰服饰有限公司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口罩销售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16,203.53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诸暨富润服饰有限公司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纺织品销售、加 工、水电蒸汽等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729,764.46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2,781,867.37</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诸暨富润宠物用品有限公司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口罩销售、纺织品 销售、加工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29,513.27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4,313.48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8,247,419.90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2,786,180.85</w:t>
            </w:r>
          </w:p>
        </w:tc>
      </w:tr>
    </w:tbl>
    <w:p>
      <w:pPr>
        <w:widowControl w:val="0"/>
        <w:spacing w:after="199" w:line="1" w:lineRule="exact"/>
      </w:pPr>
    </w:p>
    <w:p>
      <w:pPr>
        <w:pStyle w:val="Style5"/>
        <w:keepNext w:val="0"/>
        <w:keepLines w:val="0"/>
        <w:widowControl w:val="0"/>
        <w:shd w:val="clear" w:color="auto" w:fill="auto"/>
        <w:bidi w:val="0"/>
        <w:spacing w:before="0" w:after="120" w:line="274" w:lineRule="exact"/>
        <w:ind w:left="0" w:right="0" w:firstLine="0"/>
        <w:jc w:val="left"/>
      </w:pPr>
      <w:r>
        <w:rPr>
          <w:color w:val="000000"/>
          <w:spacing w:val="0"/>
          <w:w w:val="100"/>
          <w:position w:val="0"/>
        </w:rPr>
        <w:t xml:space="preserve">购销商品、提供和接受劳务的关联交易说明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b/>
          <w:bCs/>
          <w:color w:val="000000"/>
          <w:spacing w:val="0"/>
          <w:w w:val="100"/>
          <w:position w:val="0"/>
        </w:rPr>
        <w:t>(2).</w:t>
      </w:r>
      <w:r>
        <w:rPr>
          <w:b/>
          <w:bCs/>
          <w:color w:val="000000"/>
          <w:spacing w:val="0"/>
          <w:w w:val="100"/>
          <w:position w:val="0"/>
        </w:rPr>
        <w:t xml:space="preserve">关联受托管理/承包及委托管理/出包情况 </w:t>
      </w: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r>
        <w:br w:type="page"/>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40" w:line="278" w:lineRule="exact"/>
        <w:ind w:left="91" w:right="0" w:firstLine="0"/>
        <w:jc w:val="left"/>
      </w:pPr>
      <w:r>
        <w:rPr>
          <w:color w:val="000000"/>
          <w:spacing w:val="0"/>
          <w:w w:val="100"/>
          <w:position w:val="0"/>
        </w:rPr>
        <w:t>(3).</w:t>
      </w:r>
      <w:r>
        <w:rPr>
          <w:color w:val="000000"/>
          <w:spacing w:val="0"/>
          <w:w w:val="100"/>
          <w:position w:val="0"/>
        </w:rPr>
        <w:t>关联租赁情况</w:t>
      </w:r>
    </w:p>
    <w:p>
      <w:pPr>
        <w:pStyle w:val="Style24"/>
        <w:keepNext w:val="0"/>
        <w:keepLines w:val="0"/>
        <w:widowControl w:val="0"/>
        <w:shd w:val="clear" w:color="auto" w:fill="auto"/>
        <w:bidi w:val="0"/>
        <w:spacing w:before="0" w:after="0" w:line="278" w:lineRule="exact"/>
        <w:ind w:left="91" w:right="0" w:firstLine="0"/>
        <w:jc w:val="left"/>
      </w:pPr>
      <w:r>
        <w:rPr>
          <w:b w:val="0"/>
          <w:bCs w:val="0"/>
          <w:color w:val="000000"/>
          <w:spacing w:val="0"/>
          <w:w w:val="100"/>
          <w:position w:val="0"/>
        </w:rPr>
        <w:t xml:space="preserve">本公司作为出租方: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3230"/>
        <w:gridCol w:w="1560"/>
        <w:gridCol w:w="2117"/>
        <w:gridCol w:w="2155"/>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立：元 币种：人民币</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本期确认的租赁收入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上期确认的租赁收入</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中科网联数据科技有限公司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46,500.00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浙江国信泰一数据科技有限公司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812,166.42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诸暨市锦鼎纺织有限公司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房屋租金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71,428.58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71,428.58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858,666.42</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230"/>
        <w:gridCol w:w="1560"/>
        <w:gridCol w:w="2270"/>
        <w:gridCol w:w="2002"/>
      </w:tblGrid>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本期确认的租赁费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上期确认的租赁费</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浙江诸暨华泽纺织有限公司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厂房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640,214.29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854,500.00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640,214.29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854,500.00</w:t>
            </w: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 xml:space="preserve">关联租赁情况说明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0" w:line="290" w:lineRule="exact"/>
        <w:ind w:left="14" w:right="0" w:firstLine="0"/>
        <w:jc w:val="left"/>
      </w:pPr>
      <w:r>
        <w:rPr>
          <w:color w:val="000000"/>
          <w:spacing w:val="0"/>
          <w:w w:val="100"/>
          <w:position w:val="0"/>
        </w:rPr>
        <w:t xml:space="preserve">(4).关联担保情况 </w:t>
      </w:r>
      <w:r>
        <w:rPr>
          <w:b w:val="0"/>
          <w:bCs w:val="0"/>
          <w:color w:val="000000"/>
          <w:spacing w:val="0"/>
          <w:w w:val="100"/>
          <w:position w:val="0"/>
        </w:rPr>
        <w:t xml:space="preserve">本公司作为担保方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 xml:space="preserve">不适用 本公司作为被担保方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1574"/>
        <w:gridCol w:w="1651"/>
        <w:gridCol w:w="1810"/>
        <w:gridCol w:w="1786"/>
        <w:gridCol w:w="2088"/>
      </w:tblGrid>
      <w:tr>
        <w:trPr>
          <w:trHeight w:val="269"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立：元 币种：人民币</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担保是否已经履行完 毕</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富润控股集团有限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69,000,000.00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2021-5-13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富润控股集团有限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2021-8-6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2020-12-17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2021-12-15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浙江上峰控股集 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39,000,000.00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2021-5-18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江有归、付海鹏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128,000,000.00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2020-8-20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2021-11-1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 </w:t>
      </w:r>
      <w:r>
        <w:rPr>
          <w:rFonts w:ascii="Times New Roman" w:eastAsia="Times New Roman" w:hAnsi="Times New Roman" w:cs="Times New Roman"/>
          <w:color w:val="000000"/>
          <w:spacing w:val="0"/>
          <w:w w:val="100"/>
          <w:position w:val="0"/>
        </w:rPr>
        <w:t>6,900</w:t>
      </w:r>
      <w:r>
        <w:rPr>
          <w:color w:val="000000"/>
          <w:spacing w:val="0"/>
          <w:w w:val="100"/>
          <w:position w:val="0"/>
        </w:rPr>
        <w:t>万元项借款同时由本公司以其持有的绍兴银行股份有限公司的股权提供质押担</w:t>
      </w:r>
    </w:p>
    <w:p>
      <w:pPr>
        <w:pStyle w:val="Style5"/>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保及由本公司提供保证担保</w:t>
      </w:r>
    </w:p>
    <w:p>
      <w:pPr>
        <w:pStyle w:val="Style5"/>
        <w:keepNext w:val="0"/>
        <w:keepLines w:val="0"/>
        <w:widowControl w:val="0"/>
        <w:shd w:val="clear" w:color="auto" w:fill="auto"/>
        <w:tabs>
          <w:tab w:pos="1712" w:val="left"/>
        </w:tabs>
        <w:bidi w:val="0"/>
        <w:spacing w:before="0" w:after="16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 xml:space="preserve">2] </w:t>
      </w:r>
      <w:r>
        <w:rPr>
          <w:color w:val="000000"/>
          <w:spacing w:val="0"/>
          <w:w w:val="100"/>
          <w:position w:val="0"/>
        </w:rPr>
        <w:t>:</w:t>
        <w:tab/>
      </w:r>
      <w:r>
        <w:rPr>
          <w:rFonts w:ascii="Times New Roman" w:eastAsia="Times New Roman" w:hAnsi="Times New Roman" w:cs="Times New Roman"/>
          <w:color w:val="000000"/>
          <w:spacing w:val="0"/>
          <w:w w:val="100"/>
          <w:position w:val="0"/>
        </w:rPr>
        <w:t>10,000</w:t>
      </w:r>
      <w:r>
        <w:rPr>
          <w:color w:val="000000"/>
          <w:spacing w:val="0"/>
          <w:w w:val="100"/>
          <w:position w:val="0"/>
        </w:rPr>
        <w:t>万元项借款同时由本公司以持有的甘肃上峰水泥股份有限公司的股权提供质</w:t>
      </w:r>
    </w:p>
    <w:p>
      <w:pPr>
        <w:pStyle w:val="Style5"/>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押担保</w:t>
      </w:r>
    </w:p>
    <w:p>
      <w:pPr>
        <w:pStyle w:val="Style5"/>
        <w:keepNext w:val="0"/>
        <w:keepLines w:val="0"/>
        <w:widowControl w:val="0"/>
        <w:shd w:val="clear" w:color="auto" w:fill="auto"/>
        <w:tabs>
          <w:tab w:pos="1698" w:val="left"/>
        </w:tabs>
        <w:bidi w:val="0"/>
        <w:spacing w:before="0" w:after="70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 xml:space="preserve">3] </w:t>
      </w:r>
      <w:r>
        <w:rPr>
          <w:color w:val="000000"/>
          <w:spacing w:val="0"/>
          <w:w w:val="100"/>
          <w:position w:val="0"/>
        </w:rPr>
        <w:t>:</w:t>
        <w:tab/>
      </w:r>
      <w:r>
        <w:rPr>
          <w:rFonts w:ascii="Times New Roman" w:eastAsia="Times New Roman" w:hAnsi="Times New Roman" w:cs="Times New Roman"/>
          <w:color w:val="000000"/>
          <w:spacing w:val="0"/>
          <w:w w:val="100"/>
          <w:position w:val="0"/>
        </w:rPr>
        <w:t>12,800</w:t>
      </w:r>
      <w:r>
        <w:rPr>
          <w:color w:val="000000"/>
          <w:spacing w:val="0"/>
          <w:w w:val="100"/>
          <w:position w:val="0"/>
        </w:rPr>
        <w:t>万元项借款同时由本公司提供保证担保。</w:t>
      </w:r>
    </w:p>
    <w:p>
      <w:pPr>
        <w:pStyle w:val="Style31"/>
        <w:keepNext/>
        <w:keepLines/>
        <w:widowControl w:val="0"/>
        <w:numPr>
          <w:ilvl w:val="0"/>
          <w:numId w:val="219"/>
        </w:numPr>
        <w:shd w:val="clear" w:color="auto" w:fill="auto"/>
        <w:bidi w:val="0"/>
        <w:spacing w:before="0" w:line="240" w:lineRule="auto"/>
        <w:ind w:left="0" w:right="0" w:firstLine="420"/>
        <w:jc w:val="left"/>
      </w:pPr>
      <w:bookmarkStart w:id="2011" w:name="bookmark2011"/>
      <w:bookmarkStart w:id="2012" w:name="bookmark2012"/>
      <w:bookmarkStart w:id="2013" w:name="bookmark2013"/>
      <w:bookmarkStart w:id="2014" w:name="bookmark2014"/>
      <w:bookmarkEnd w:id="2013"/>
      <w:r>
        <w:rPr>
          <w:color w:val="000000"/>
          <w:spacing w:val="0"/>
          <w:w w:val="100"/>
          <w:position w:val="0"/>
        </w:rPr>
        <w:t>.</w:t>
      </w:r>
      <w:r>
        <w:rPr>
          <w:color w:val="000000"/>
          <w:spacing w:val="0"/>
          <w:w w:val="100"/>
          <w:position w:val="0"/>
        </w:rPr>
        <w:t>关联方资金拆借</w:t>
      </w:r>
      <w:bookmarkEnd w:id="2011"/>
      <w:bookmarkEnd w:id="2012"/>
      <w:bookmarkEnd w:id="2014"/>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49"/>
        <w:gridCol w:w="1944"/>
        <w:gridCol w:w="1733"/>
        <w:gridCol w:w="1291"/>
        <w:gridCol w:w="214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拆借金额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起始日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c>
          <w:tcPr>
            <w:tcBorders>
              <w:top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拆入</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金双双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465,827.37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拆借方为杭州卡赛</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金双双</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1,868,797.05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拆借方为上海弥杉</w:t>
            </w:r>
          </w:p>
        </w:tc>
      </w:tr>
    </w:tbl>
    <w:p>
      <w:pPr>
        <w:widowControl w:val="0"/>
        <w:spacing w:after="1019" w:line="1" w:lineRule="exact"/>
      </w:pPr>
    </w:p>
    <w:p>
      <w:pPr>
        <w:pStyle w:val="Style31"/>
        <w:keepNext/>
        <w:keepLines/>
        <w:widowControl w:val="0"/>
        <w:numPr>
          <w:ilvl w:val="0"/>
          <w:numId w:val="219"/>
        </w:numPr>
        <w:shd w:val="clear" w:color="auto" w:fill="auto"/>
        <w:tabs>
          <w:tab w:pos="850" w:val="left"/>
        </w:tabs>
        <w:bidi w:val="0"/>
        <w:spacing w:before="0" w:line="240" w:lineRule="auto"/>
        <w:ind w:left="0" w:right="0" w:firstLine="420"/>
        <w:jc w:val="left"/>
      </w:pPr>
      <w:bookmarkStart w:id="2015" w:name="bookmark2015"/>
      <w:bookmarkStart w:id="2016" w:name="bookmark2016"/>
      <w:bookmarkStart w:id="2017" w:name="bookmark2017"/>
      <w:bookmarkStart w:id="2018" w:name="bookmark2018"/>
      <w:bookmarkEnd w:id="2017"/>
      <w:r>
        <w:rPr>
          <w:color w:val="000000"/>
          <w:spacing w:val="0"/>
          <w:w w:val="100"/>
          <w:position w:val="0"/>
        </w:rPr>
        <w:t>.</w:t>
      </w:r>
      <w:r>
        <w:rPr>
          <w:color w:val="000000"/>
          <w:spacing w:val="0"/>
          <w:w w:val="100"/>
          <w:position w:val="0"/>
        </w:rPr>
        <w:t>关联方资产转让、债务重组情况</w:t>
      </w:r>
      <w:bookmarkEnd w:id="2015"/>
      <w:bookmarkEnd w:id="2016"/>
      <w:bookmarkEnd w:id="2018"/>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19"/>
        </w:numPr>
        <w:shd w:val="clear" w:color="auto" w:fill="auto"/>
        <w:tabs>
          <w:tab w:pos="850" w:val="left"/>
        </w:tabs>
        <w:bidi w:val="0"/>
        <w:spacing w:before="0" w:line="240" w:lineRule="auto"/>
        <w:ind w:left="0" w:right="0" w:firstLine="420"/>
        <w:jc w:val="left"/>
      </w:pPr>
      <w:bookmarkStart w:id="2019" w:name="bookmark2019"/>
      <w:bookmarkStart w:id="2020" w:name="bookmark2020"/>
      <w:bookmarkStart w:id="2021" w:name="bookmark2021"/>
      <w:bookmarkStart w:id="2022" w:name="bookmark2022"/>
      <w:bookmarkEnd w:id="2021"/>
      <w:r>
        <w:rPr>
          <w:color w:val="000000"/>
          <w:spacing w:val="0"/>
          <w:w w:val="100"/>
          <w:position w:val="0"/>
        </w:rPr>
        <w:t>.</w:t>
      </w:r>
      <w:r>
        <w:rPr>
          <w:color w:val="000000"/>
          <w:spacing w:val="0"/>
          <w:w w:val="100"/>
          <w:position w:val="0"/>
        </w:rPr>
        <w:t>关键管理人员报酬</w:t>
      </w:r>
      <w:bookmarkEnd w:id="2019"/>
      <w:bookmarkEnd w:id="2020"/>
      <w:bookmarkEnd w:id="2022"/>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6408" w:right="0" w:firstLine="0"/>
        <w:jc w:val="left"/>
      </w:pPr>
      <w:r>
        <w:rPr>
          <w:b w:val="0"/>
          <w:bCs w:val="0"/>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966.29</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901.87</w:t>
            </w:r>
          </w:p>
        </w:tc>
      </w:tr>
    </w:tbl>
    <w:p>
      <w:pPr>
        <w:widowControl w:val="0"/>
        <w:spacing w:after="319" w:line="1" w:lineRule="exact"/>
      </w:pPr>
    </w:p>
    <w:p>
      <w:pPr>
        <w:pStyle w:val="Style31"/>
        <w:keepNext/>
        <w:keepLines/>
        <w:widowControl w:val="0"/>
        <w:numPr>
          <w:ilvl w:val="0"/>
          <w:numId w:val="219"/>
        </w:numPr>
        <w:shd w:val="clear" w:color="auto" w:fill="auto"/>
        <w:bidi w:val="0"/>
        <w:spacing w:before="0" w:line="240" w:lineRule="auto"/>
        <w:ind w:left="0" w:right="0" w:firstLine="420"/>
        <w:jc w:val="left"/>
      </w:pPr>
      <w:bookmarkStart w:id="2023" w:name="bookmark2023"/>
      <w:bookmarkStart w:id="2024" w:name="bookmark2024"/>
      <w:bookmarkStart w:id="2025" w:name="bookmark2025"/>
      <w:bookmarkStart w:id="2026" w:name="bookmark2026"/>
      <w:bookmarkEnd w:id="2025"/>
      <w:r>
        <w:rPr>
          <w:color w:val="000000"/>
          <w:spacing w:val="0"/>
          <w:w w:val="100"/>
          <w:position w:val="0"/>
        </w:rPr>
        <w:t>.</w:t>
      </w:r>
      <w:r>
        <w:rPr>
          <w:color w:val="000000"/>
          <w:spacing w:val="0"/>
          <w:w w:val="100"/>
          <w:position w:val="0"/>
        </w:rPr>
        <w:t>其他关联交易</w:t>
      </w:r>
      <w:bookmarkEnd w:id="2023"/>
      <w:bookmarkEnd w:id="2024"/>
      <w:bookmarkEnd w:id="2026"/>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221"/>
        </w:numPr>
        <w:shd w:val="clear" w:color="auto" w:fill="auto"/>
        <w:tabs>
          <w:tab w:pos="1292" w:val="left"/>
        </w:tabs>
        <w:bidi w:val="0"/>
        <w:spacing w:before="0" w:after="0" w:line="422" w:lineRule="exact"/>
        <w:ind w:left="420" w:right="0" w:firstLine="420"/>
        <w:jc w:val="both"/>
      </w:pPr>
      <w:bookmarkStart w:id="2027" w:name="bookmark2027"/>
      <w:bookmarkEnd w:id="2027"/>
      <w:r>
        <w:rPr>
          <w:color w:val="000000"/>
          <w:spacing w:val="0"/>
          <w:w w:val="100"/>
          <w:position w:val="0"/>
        </w:rPr>
        <w:t>根据相关协议，</w:t>
      </w:r>
      <w:r>
        <w:rPr>
          <w:color w:val="000000"/>
          <w:spacing w:val="0"/>
          <w:w w:val="100"/>
          <w:position w:val="0"/>
          <w:sz w:val="18"/>
          <w:szCs w:val="18"/>
        </w:rPr>
        <w:t>2020</w:t>
      </w:r>
      <w:r>
        <w:rPr>
          <w:color w:val="000000"/>
          <w:spacing w:val="0"/>
          <w:w w:val="100"/>
          <w:position w:val="0"/>
        </w:rPr>
        <w:t>年度和</w:t>
      </w:r>
      <w:r>
        <w:rPr>
          <w:color w:val="000000"/>
          <w:spacing w:val="0"/>
          <w:w w:val="100"/>
          <w:position w:val="0"/>
          <w:sz w:val="18"/>
          <w:szCs w:val="18"/>
        </w:rPr>
        <w:t>2019</w:t>
      </w:r>
      <w:r>
        <w:rPr>
          <w:color w:val="000000"/>
          <w:spacing w:val="0"/>
          <w:w w:val="100"/>
          <w:position w:val="0"/>
        </w:rPr>
        <w:t>年度，本公司无偿使用诸暨市富润老年康乐中心部分 办公用房。</w:t>
      </w:r>
    </w:p>
    <w:p>
      <w:pPr>
        <w:pStyle w:val="Style5"/>
        <w:keepNext w:val="0"/>
        <w:keepLines w:val="0"/>
        <w:widowControl w:val="0"/>
        <w:numPr>
          <w:ilvl w:val="0"/>
          <w:numId w:val="221"/>
        </w:numPr>
        <w:shd w:val="clear" w:color="auto" w:fill="auto"/>
        <w:tabs>
          <w:tab w:pos="1297" w:val="left"/>
        </w:tabs>
        <w:bidi w:val="0"/>
        <w:spacing w:before="0" w:after="0" w:line="409" w:lineRule="exact"/>
        <w:ind w:left="420" w:right="0" w:firstLine="420"/>
        <w:jc w:val="both"/>
      </w:pPr>
      <w:bookmarkStart w:id="2028" w:name="bookmark2028"/>
      <w:bookmarkEnd w:id="2028"/>
      <w:r>
        <w:rPr>
          <w:color w:val="000000"/>
          <w:spacing w:val="0"/>
          <w:w w:val="100"/>
          <w:position w:val="0"/>
          <w:sz w:val="18"/>
          <w:szCs w:val="18"/>
        </w:rPr>
        <w:t>2020</w:t>
      </w:r>
      <w:r>
        <w:rPr>
          <w:color w:val="000000"/>
          <w:spacing w:val="0"/>
          <w:w w:val="100"/>
          <w:position w:val="0"/>
        </w:rPr>
        <w:t>年度和</w:t>
      </w:r>
      <w:r>
        <w:rPr>
          <w:color w:val="000000"/>
          <w:spacing w:val="0"/>
          <w:w w:val="100"/>
          <w:position w:val="0"/>
          <w:sz w:val="18"/>
          <w:szCs w:val="18"/>
        </w:rPr>
        <w:t>2019</w:t>
      </w:r>
      <w:r>
        <w:rPr>
          <w:color w:val="000000"/>
          <w:spacing w:val="0"/>
          <w:w w:val="100"/>
          <w:position w:val="0"/>
        </w:rPr>
        <w:t xml:space="preserve">年度，公司及部分子公司通过富润控股集团有限公司发放职工福利 </w:t>
      </w:r>
      <w:r>
        <w:rPr>
          <w:color w:val="000000"/>
          <w:spacing w:val="0"/>
          <w:w w:val="100"/>
          <w:position w:val="0"/>
          <w:sz w:val="18"/>
          <w:szCs w:val="18"/>
        </w:rPr>
        <w:t xml:space="preserve">757,680.00 </w:t>
      </w:r>
      <w:r>
        <w:rPr>
          <w:color w:val="000000"/>
          <w:spacing w:val="0"/>
          <w:w w:val="100"/>
          <w:position w:val="0"/>
        </w:rPr>
        <w:t xml:space="preserve">元和 </w:t>
      </w:r>
      <w:r>
        <w:rPr>
          <w:color w:val="000000"/>
          <w:spacing w:val="0"/>
          <w:w w:val="100"/>
          <w:position w:val="0"/>
          <w:sz w:val="18"/>
          <w:szCs w:val="18"/>
        </w:rPr>
        <w:t xml:space="preserve">860,120. </w:t>
      </w:r>
      <w:r>
        <w:rPr>
          <w:color w:val="000000"/>
          <w:spacing w:val="0"/>
          <w:w w:val="100"/>
          <w:position w:val="0"/>
          <w:sz w:val="18"/>
          <w:szCs w:val="18"/>
        </w:rPr>
        <w:t xml:space="preserve">00 </w:t>
      </w:r>
      <w:r>
        <w:rPr>
          <w:color w:val="000000"/>
          <w:spacing w:val="0"/>
          <w:w w:val="100"/>
          <w:position w:val="0"/>
        </w:rPr>
        <w:t>元。</w:t>
      </w:r>
    </w:p>
    <w:p>
      <w:pPr>
        <w:pStyle w:val="Style5"/>
        <w:keepNext w:val="0"/>
        <w:keepLines w:val="0"/>
        <w:widowControl w:val="0"/>
        <w:numPr>
          <w:ilvl w:val="0"/>
          <w:numId w:val="221"/>
        </w:numPr>
        <w:shd w:val="clear" w:color="auto" w:fill="auto"/>
        <w:tabs>
          <w:tab w:pos="1302" w:val="left"/>
        </w:tabs>
        <w:bidi w:val="0"/>
        <w:spacing w:before="0" w:after="160" w:line="409" w:lineRule="exact"/>
        <w:ind w:left="420" w:right="0" w:firstLine="420"/>
        <w:jc w:val="both"/>
      </w:pPr>
      <w:bookmarkStart w:id="2029" w:name="bookmark2029"/>
      <w:bookmarkEnd w:id="2029"/>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日，富润控股集团有限公司与浙江上峰控股集团有限公司签订《互保协 议》，约定浙江上峰控股集团有限公司为富润控股集团有限公司(含控股子公司)或富润控股集团 有限公司为浙江上峰控股集团有限公司(含控股子公司)在最高人民币贰亿伍仟万元的额度内进 行互保，协议双方愿意为对方因向银行融资所形成的债务提供连带责任保证(包括本息)，互保有 效期至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7</w:t>
      </w:r>
      <w:r>
        <w:rPr>
          <w:color w:val="000000"/>
          <w:spacing w:val="0"/>
          <w:w w:val="100"/>
          <w:position w:val="0"/>
        </w:rPr>
        <w:t>日止的融资主合同。</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7</w:t>
      </w:r>
      <w:r>
        <w:rPr>
          <w:color w:val="000000"/>
          <w:spacing w:val="0"/>
          <w:w w:val="100"/>
          <w:position w:val="0"/>
        </w:rPr>
        <w:t>日，富润控股集团有限公司与浙江上峰 控股集团有限公司签订《互保协议》，约定浙江上峰控股集团有限公司为富润控股集团有限公司(含 控股子公司)或富润控股集团有限公司为浙江上峰控股集团有限公司(含控股子公司)在最高人 民币贰亿捌仟万元的额度内进行互保，协议双方愿意为对方因向银行融资所形成的债务提供连带 责任保证(包括本息)，互保有效期至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7</w:t>
      </w:r>
      <w:r>
        <w:rPr>
          <w:color w:val="000000"/>
          <w:spacing w:val="0"/>
          <w:w w:val="100"/>
          <w:position w:val="0"/>
        </w:rPr>
        <w:t>日止的融资主合同。</w:t>
      </w:r>
      <w:r>
        <w:br w:type="page"/>
      </w:r>
    </w:p>
    <w:p>
      <w:pPr>
        <w:pStyle w:val="Style5"/>
        <w:keepNext w:val="0"/>
        <w:keepLines w:val="0"/>
        <w:widowControl w:val="0"/>
        <w:shd w:val="clear" w:color="auto" w:fill="auto"/>
        <w:bidi w:val="0"/>
        <w:spacing w:before="0" w:after="0" w:line="415" w:lineRule="exact"/>
        <w:ind w:left="420" w:right="0" w:firstLine="420"/>
        <w:jc w:val="left"/>
        <w:rPr>
          <w:sz w:val="18"/>
          <w:szCs w:val="18"/>
        </w:rPr>
      </w:pP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日，浙江上峰控股集团有限公司为本公司担保债务余额为</w:t>
      </w:r>
      <w:r>
        <w:rPr>
          <w:color w:val="000000"/>
          <w:spacing w:val="0"/>
          <w:w w:val="100"/>
          <w:position w:val="0"/>
          <w:sz w:val="18"/>
          <w:szCs w:val="18"/>
        </w:rPr>
        <w:t xml:space="preserve">3, </w:t>
      </w:r>
      <w:r>
        <w:rPr>
          <w:color w:val="000000"/>
          <w:spacing w:val="0"/>
          <w:w w:val="100"/>
          <w:position w:val="0"/>
          <w:sz w:val="18"/>
          <w:szCs w:val="18"/>
        </w:rPr>
        <w:t xml:space="preserve">900. </w:t>
      </w:r>
      <w:r>
        <w:rPr>
          <w:color w:val="000000"/>
          <w:spacing w:val="0"/>
          <w:w w:val="100"/>
          <w:position w:val="0"/>
          <w:sz w:val="18"/>
          <w:szCs w:val="18"/>
        </w:rPr>
        <w:t>00</w:t>
      </w:r>
      <w:r>
        <w:rPr>
          <w:color w:val="000000"/>
          <w:spacing w:val="0"/>
          <w:w w:val="100"/>
          <w:position w:val="0"/>
          <w:sz w:val="20"/>
          <w:szCs w:val="20"/>
        </w:rPr>
        <w:t xml:space="preserve">万 </w:t>
      </w:r>
      <w:r>
        <w:rPr>
          <w:color w:val="000000"/>
          <w:spacing w:val="0"/>
          <w:w w:val="100"/>
          <w:position w:val="0"/>
          <w:sz w:val="18"/>
          <w:szCs w:val="18"/>
        </w:rPr>
        <w:t>yLo</w:t>
      </w:r>
    </w:p>
    <w:p>
      <w:pPr>
        <w:pStyle w:val="Style5"/>
        <w:keepNext w:val="0"/>
        <w:keepLines w:val="0"/>
        <w:widowControl w:val="0"/>
        <w:numPr>
          <w:ilvl w:val="0"/>
          <w:numId w:val="221"/>
        </w:numPr>
        <w:shd w:val="clear" w:color="auto" w:fill="auto"/>
        <w:bidi w:val="0"/>
        <w:spacing w:before="0" w:after="700" w:line="415" w:lineRule="exact"/>
        <w:ind w:left="420" w:right="0" w:firstLine="420"/>
        <w:jc w:val="left"/>
      </w:pPr>
      <w:bookmarkStart w:id="2030" w:name="bookmark2030"/>
      <w:bookmarkEnd w:id="2030"/>
      <w:r>
        <w:rPr>
          <w:color w:val="000000"/>
          <w:spacing w:val="0"/>
          <w:w w:val="100"/>
          <w:position w:val="0"/>
        </w:rPr>
        <w:t>关于向富润控股集团有限公司转让子公司股权事项，详见本财务报告十六“其他重要事 项”之其他(二)之说明。</w:t>
      </w:r>
    </w:p>
    <w:p>
      <w:pPr>
        <w:pStyle w:val="Style31"/>
        <w:keepNext/>
        <w:keepLines/>
        <w:widowControl w:val="0"/>
        <w:shd w:val="clear" w:color="auto" w:fill="auto"/>
        <w:bidi w:val="0"/>
        <w:spacing w:before="0" w:line="240" w:lineRule="auto"/>
        <w:ind w:left="0" w:right="0" w:firstLine="420"/>
        <w:jc w:val="left"/>
      </w:pPr>
      <w:bookmarkStart w:id="2031" w:name="bookmark2031"/>
      <w:bookmarkStart w:id="2032" w:name="bookmark2032"/>
      <w:bookmarkStart w:id="2033" w:name="bookmark2033"/>
      <w:bookmarkStart w:id="2034" w:name="bookmark2034"/>
      <w:r>
        <w:rPr>
          <w:color w:val="000000"/>
          <w:spacing w:val="0"/>
          <w:w w:val="100"/>
          <w:position w:val="0"/>
        </w:rPr>
        <w:t>6</w:t>
      </w:r>
      <w:bookmarkEnd w:id="2033"/>
      <w:r>
        <w:rPr>
          <w:color w:val="000000"/>
          <w:spacing w:val="0"/>
          <w:w w:val="100"/>
          <w:position w:val="0"/>
        </w:rPr>
        <w:t>、关联方应收应付款项</w:t>
      </w:r>
      <w:bookmarkEnd w:id="2031"/>
      <w:bookmarkEnd w:id="2032"/>
      <w:bookmarkEnd w:id="2034"/>
    </w:p>
    <w:p>
      <w:pPr>
        <w:pStyle w:val="Style31"/>
        <w:keepNext/>
        <w:keepLines/>
        <w:widowControl w:val="0"/>
        <w:shd w:val="clear" w:color="auto" w:fill="auto"/>
        <w:bidi w:val="0"/>
        <w:spacing w:before="0" w:line="240" w:lineRule="auto"/>
        <w:ind w:left="0" w:right="0" w:firstLine="420"/>
        <w:jc w:val="left"/>
      </w:pPr>
      <w:bookmarkStart w:id="2031" w:name="bookmark2031"/>
      <w:bookmarkStart w:id="2032" w:name="bookmark2032"/>
      <w:bookmarkStart w:id="2035" w:name="bookmark2035"/>
      <w:r>
        <w:rPr>
          <w:color w:val="000000"/>
          <w:spacing w:val="0"/>
          <w:w w:val="100"/>
          <w:position w:val="0"/>
        </w:rPr>
        <w:t>(1).</w:t>
      </w:r>
      <w:r>
        <w:rPr>
          <w:color w:val="000000"/>
          <w:spacing w:val="0"/>
          <w:w w:val="100"/>
          <w:position w:val="0"/>
        </w:rPr>
        <w:t>应收项目</w:t>
      </w:r>
      <w:bookmarkEnd w:id="2031"/>
      <w:bookmarkEnd w:id="2032"/>
      <w:bookmarkEnd w:id="2035"/>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286"/>
        <w:gridCol w:w="1810"/>
        <w:gridCol w:w="1478"/>
        <w:gridCol w:w="1478"/>
        <w:gridCol w:w="1478"/>
        <w:gridCol w:w="1853"/>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坏账准备</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浙江国信泰一数 据科技有限公司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1,920,000.00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192,000.00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探索传媒</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1,361,359.40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1,361,359.40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1,361,359.40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1,361,359.40</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诸暨富润服饰有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236,772.64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11,838.63</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诸暨市欧宇进出 口有限公司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179,089.38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8,954.47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1,540,448.78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1,370,313.87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3,518,132.04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1,565,198.03</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浙江国信泰一数 据科技有限公司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56,603.70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169,811.30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泰一德信科技(成 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57,134.36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169,811.30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浙江国信泰一数 据科技有限公司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817,033.13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81,703.31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817,033.13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40,851.66</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浙江中科网联文 化科技有限公司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837,033.13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82,703.31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817,033.13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40,851.66</w:t>
            </w:r>
          </w:p>
        </w:tc>
      </w:tr>
    </w:tbl>
    <w:p>
      <w:pPr>
        <w:widowControl w:val="0"/>
        <w:spacing w:after="579" w:line="1" w:lineRule="exact"/>
      </w:pPr>
    </w:p>
    <w:p>
      <w:pPr>
        <w:pStyle w:val="Style31"/>
        <w:keepNext/>
        <w:keepLines/>
        <w:widowControl w:val="0"/>
        <w:shd w:val="clear" w:color="auto" w:fill="auto"/>
        <w:bidi w:val="0"/>
        <w:spacing w:before="0" w:line="240" w:lineRule="auto"/>
        <w:ind w:left="0" w:right="0" w:firstLine="420"/>
        <w:jc w:val="left"/>
      </w:pPr>
      <w:bookmarkStart w:id="2036" w:name="bookmark2036"/>
      <w:bookmarkStart w:id="2037" w:name="bookmark2037"/>
      <w:bookmarkStart w:id="2038" w:name="bookmark2038"/>
      <w:r>
        <w:rPr>
          <w:color w:val="000000"/>
          <w:spacing w:val="0"/>
          <w:w w:val="100"/>
          <w:position w:val="0"/>
        </w:rPr>
        <w:t>(2).</w:t>
      </w:r>
      <w:r>
        <w:rPr>
          <w:color w:val="000000"/>
          <w:spacing w:val="0"/>
          <w:w w:val="100"/>
          <w:position w:val="0"/>
        </w:rPr>
        <w:t>应付项目</w:t>
      </w:r>
      <w:bookmarkEnd w:id="2036"/>
      <w:bookmarkEnd w:id="2037"/>
      <w:bookmarkEnd w:id="2038"/>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元币种</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人民币</w:t>
      </w:r>
    </w:p>
    <w:tbl>
      <w:tblPr>
        <w:tblOverlap w:val="never"/>
        <w:jc w:val="center"/>
        <w:tblLayout w:type="fixed"/>
      </w:tblPr>
      <w:tblGrid>
        <w:gridCol w:w="1531"/>
        <w:gridCol w:w="3259"/>
        <w:gridCol w:w="1987"/>
        <w:gridCol w:w="228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诸暨市宏泰服饰有限公司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35,333.68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浙江国信泰一数据科技有限公司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1,735,333.68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诸暨联合担保有限公司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诸暨市富裕金属材料有限公司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6,842,371.07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浙江诸暨地润商贸有限公司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1,776,508.01</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浙江诸暨华泽纺织有限公司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2,200,000.00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汪亮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1,225,000.00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王志明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1,125,000.00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99,977.85</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诸暨富润服饰有限公司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200,000.00</w:t>
            </w:r>
          </w:p>
        </w:tc>
      </w:tr>
    </w:tbl>
    <w:tbl>
      <w:tblPr>
        <w:tblOverlap w:val="never"/>
        <w:jc w:val="center"/>
        <w:tblLayout w:type="fixed"/>
      </w:tblPr>
      <w:tblGrid>
        <w:gridCol w:w="1531"/>
        <w:gridCol w:w="3259"/>
        <w:gridCol w:w="1987"/>
        <w:gridCol w:w="228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诸暨富润物业管理有限公司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128,950.00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87,425.00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泰一德信科技(成都)有限公司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1,832.83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25,628,950.00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39,058,114.76</w:t>
            </w:r>
          </w:p>
        </w:tc>
      </w:tr>
    </w:tbl>
    <w:p>
      <w:pPr>
        <w:widowControl w:val="0"/>
        <w:spacing w:after="579" w:line="1" w:lineRule="exact"/>
      </w:pPr>
    </w:p>
    <w:p>
      <w:pPr>
        <w:pStyle w:val="Style31"/>
        <w:keepNext/>
        <w:keepLines/>
        <w:widowControl w:val="0"/>
        <w:shd w:val="clear" w:color="auto" w:fill="auto"/>
        <w:tabs>
          <w:tab w:pos="566" w:val="left"/>
        </w:tabs>
        <w:bidi w:val="0"/>
        <w:spacing w:before="0" w:line="240" w:lineRule="auto"/>
        <w:ind w:left="0" w:right="0" w:firstLine="140"/>
        <w:jc w:val="left"/>
      </w:pPr>
      <w:bookmarkStart w:id="2039" w:name="bookmark2039"/>
      <w:bookmarkStart w:id="2040" w:name="bookmark2040"/>
      <w:bookmarkStart w:id="2041" w:name="bookmark2041"/>
      <w:bookmarkStart w:id="2042" w:name="bookmark2042"/>
      <w:r>
        <w:rPr>
          <w:color w:val="000000"/>
          <w:spacing w:val="0"/>
          <w:w w:val="100"/>
          <w:position w:val="0"/>
        </w:rPr>
        <w:t>7</w:t>
      </w:r>
      <w:bookmarkEnd w:id="2041"/>
      <w:r>
        <w:rPr>
          <w:color w:val="000000"/>
          <w:spacing w:val="0"/>
          <w:w w:val="100"/>
          <w:position w:val="0"/>
        </w:rPr>
        <w:t>、</w:t>
        <w:tab/>
        <w:t>关联方承诺</w:t>
      </w:r>
      <w:bookmarkEnd w:id="2039"/>
      <w:bookmarkEnd w:id="2040"/>
      <w:bookmarkEnd w:id="2042"/>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566" w:val="left"/>
        </w:tabs>
        <w:bidi w:val="0"/>
        <w:spacing w:before="0" w:line="240" w:lineRule="auto"/>
        <w:ind w:left="0" w:right="0" w:firstLine="14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sz w:val="20"/>
          <w:szCs w:val="20"/>
        </w:rPr>
        <w:t>8</w:t>
      </w:r>
      <w:bookmarkEnd w:id="2045"/>
      <w:r>
        <w:rPr>
          <w:color w:val="000000"/>
          <w:spacing w:val="0"/>
          <w:w w:val="100"/>
          <w:position w:val="0"/>
          <w:sz w:val="22"/>
          <w:szCs w:val="22"/>
        </w:rPr>
        <w:t>、</w:t>
        <w:tab/>
      </w:r>
      <w:r>
        <w:rPr>
          <w:color w:val="000000"/>
          <w:spacing w:val="0"/>
          <w:w w:val="100"/>
          <w:position w:val="0"/>
        </w:rPr>
        <w:t>其他</w:t>
      </w:r>
      <w:bookmarkEnd w:id="2043"/>
      <w:bookmarkEnd w:id="2044"/>
      <w:bookmarkEnd w:id="2046"/>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140"/>
        <w:jc w:val="left"/>
      </w:pPr>
      <w:bookmarkStart w:id="2047" w:name="bookmark2047"/>
      <w:bookmarkStart w:id="2048" w:name="bookmark2048"/>
      <w:bookmarkStart w:id="2049" w:name="bookmark2049"/>
      <w:r>
        <w:rPr>
          <w:color w:val="000000"/>
          <w:spacing w:val="0"/>
          <w:w w:val="100"/>
          <w:position w:val="0"/>
        </w:rPr>
        <w:t>十三、股份支付</w:t>
      </w:r>
      <w:bookmarkEnd w:id="2047"/>
      <w:bookmarkEnd w:id="2048"/>
      <w:bookmarkEnd w:id="2049"/>
    </w:p>
    <w:p>
      <w:pPr>
        <w:pStyle w:val="Style31"/>
        <w:keepNext/>
        <w:keepLines/>
        <w:widowControl w:val="0"/>
        <w:shd w:val="clear" w:color="auto" w:fill="auto"/>
        <w:tabs>
          <w:tab w:pos="566" w:val="left"/>
        </w:tabs>
        <w:bidi w:val="0"/>
        <w:spacing w:before="0" w:line="240" w:lineRule="auto"/>
        <w:ind w:left="0" w:right="0" w:firstLine="140"/>
        <w:jc w:val="left"/>
      </w:pPr>
      <w:bookmarkStart w:id="2047" w:name="bookmark2047"/>
      <w:bookmarkStart w:id="2048" w:name="bookmark2048"/>
      <w:bookmarkStart w:id="2050" w:name="bookmark2050"/>
      <w:bookmarkStart w:id="2051" w:name="bookmark2051"/>
      <w:r>
        <w:rPr>
          <w:color w:val="000000"/>
          <w:spacing w:val="0"/>
          <w:w w:val="100"/>
          <w:position w:val="0"/>
        </w:rPr>
        <w:t>1</w:t>
      </w:r>
      <w:bookmarkEnd w:id="2050"/>
      <w:r>
        <w:rPr>
          <w:color w:val="000000"/>
          <w:spacing w:val="0"/>
          <w:w w:val="100"/>
          <w:position w:val="0"/>
        </w:rPr>
        <w:t>、</w:t>
        <w:tab/>
        <w:t>股份支付总体情况</w:t>
      </w:r>
      <w:bookmarkEnd w:id="2047"/>
      <w:bookmarkEnd w:id="2048"/>
      <w:bookmarkEnd w:id="2051"/>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566" w:val="left"/>
        </w:tabs>
        <w:bidi w:val="0"/>
        <w:spacing w:before="0" w:line="240" w:lineRule="auto"/>
        <w:ind w:left="0" w:right="0" w:firstLine="140"/>
        <w:jc w:val="left"/>
      </w:pPr>
      <w:bookmarkStart w:id="2052" w:name="bookmark2052"/>
      <w:bookmarkStart w:id="2053" w:name="bookmark2053"/>
      <w:bookmarkStart w:id="2054" w:name="bookmark2054"/>
      <w:bookmarkStart w:id="2055" w:name="bookmark2055"/>
      <w:r>
        <w:rPr>
          <w:color w:val="000000"/>
          <w:spacing w:val="0"/>
          <w:w w:val="100"/>
          <w:position w:val="0"/>
        </w:rPr>
        <w:t>2</w:t>
      </w:r>
      <w:bookmarkEnd w:id="2054"/>
      <w:r>
        <w:rPr>
          <w:color w:val="000000"/>
          <w:spacing w:val="0"/>
          <w:w w:val="100"/>
          <w:position w:val="0"/>
        </w:rPr>
        <w:t>、</w:t>
        <w:tab/>
        <w:t>以权益结算的股份支付情况</w:t>
      </w:r>
      <w:bookmarkEnd w:id="2052"/>
      <w:bookmarkEnd w:id="2053"/>
      <w:bookmarkEnd w:id="2055"/>
    </w:p>
    <w:p>
      <w:pPr>
        <w:pStyle w:val="Style5"/>
        <w:keepNext w:val="0"/>
        <w:keepLines w:val="0"/>
        <w:widowControl w:val="0"/>
        <w:shd w:val="clear" w:color="auto" w:fill="auto"/>
        <w:bidi w:val="0"/>
        <w:spacing w:before="0" w:after="58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566" w:val="left"/>
        </w:tabs>
        <w:bidi w:val="0"/>
        <w:spacing w:before="0" w:line="240" w:lineRule="auto"/>
        <w:ind w:left="0" w:right="0" w:firstLine="140"/>
        <w:jc w:val="left"/>
      </w:pPr>
      <w:bookmarkStart w:id="2056" w:name="bookmark2056"/>
      <w:bookmarkStart w:id="2057" w:name="bookmark2057"/>
      <w:bookmarkStart w:id="2058" w:name="bookmark2058"/>
      <w:bookmarkStart w:id="2059" w:name="bookmark2059"/>
      <w:r>
        <w:rPr>
          <w:color w:val="000000"/>
          <w:spacing w:val="0"/>
          <w:w w:val="100"/>
          <w:position w:val="0"/>
        </w:rPr>
        <w:t>3</w:t>
      </w:r>
      <w:bookmarkEnd w:id="2058"/>
      <w:r>
        <w:rPr>
          <w:color w:val="000000"/>
          <w:spacing w:val="0"/>
          <w:w w:val="100"/>
          <w:position w:val="0"/>
        </w:rPr>
        <w:t>、</w:t>
        <w:tab/>
        <w:t>以现金结算的股份支付情况</w:t>
      </w:r>
      <w:bookmarkEnd w:id="2056"/>
      <w:bookmarkEnd w:id="2057"/>
      <w:bookmarkEnd w:id="2059"/>
    </w:p>
    <w:p>
      <w:pPr>
        <w:pStyle w:val="Style5"/>
        <w:keepNext w:val="0"/>
        <w:keepLines w:val="0"/>
        <w:widowControl w:val="0"/>
        <w:shd w:val="clear" w:color="auto" w:fill="auto"/>
        <w:bidi w:val="0"/>
        <w:spacing w:before="0" w:after="58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566" w:val="left"/>
        </w:tabs>
        <w:bidi w:val="0"/>
        <w:spacing w:before="0" w:line="240" w:lineRule="auto"/>
        <w:ind w:left="0" w:right="0" w:firstLine="140"/>
        <w:jc w:val="left"/>
      </w:pPr>
      <w:bookmarkStart w:id="2060" w:name="bookmark2060"/>
      <w:bookmarkStart w:id="2061" w:name="bookmark2061"/>
      <w:bookmarkStart w:id="2062" w:name="bookmark2062"/>
      <w:bookmarkStart w:id="2063" w:name="bookmark2063"/>
      <w:r>
        <w:rPr>
          <w:color w:val="000000"/>
          <w:spacing w:val="0"/>
          <w:w w:val="100"/>
          <w:position w:val="0"/>
        </w:rPr>
        <w:t>4</w:t>
      </w:r>
      <w:bookmarkEnd w:id="2062"/>
      <w:r>
        <w:rPr>
          <w:color w:val="000000"/>
          <w:spacing w:val="0"/>
          <w:w w:val="100"/>
          <w:position w:val="0"/>
        </w:rPr>
        <w:t>、</w:t>
        <w:tab/>
        <w:t>股份支付的修改、终止情况</w:t>
      </w:r>
      <w:bookmarkEnd w:id="2060"/>
      <w:bookmarkEnd w:id="2061"/>
      <w:bookmarkEnd w:id="2063"/>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566" w:val="left"/>
        </w:tabs>
        <w:bidi w:val="0"/>
        <w:spacing w:before="0" w:line="240" w:lineRule="auto"/>
        <w:ind w:left="0" w:right="0" w:firstLine="140"/>
        <w:jc w:val="left"/>
      </w:pPr>
      <w:bookmarkStart w:id="2064" w:name="bookmark2064"/>
      <w:bookmarkStart w:id="2065" w:name="bookmark2065"/>
      <w:bookmarkStart w:id="2066" w:name="bookmark2066"/>
      <w:bookmarkStart w:id="2067" w:name="bookmark2067"/>
      <w:r>
        <w:rPr>
          <w:color w:val="000000"/>
          <w:spacing w:val="0"/>
          <w:w w:val="100"/>
          <w:position w:val="0"/>
        </w:rPr>
        <w:t>5</w:t>
      </w:r>
      <w:bookmarkEnd w:id="2066"/>
      <w:r>
        <w:rPr>
          <w:color w:val="000000"/>
          <w:spacing w:val="0"/>
          <w:w w:val="100"/>
          <w:position w:val="0"/>
        </w:rPr>
        <w:t>、</w:t>
        <w:tab/>
        <w:t>其他</w:t>
      </w:r>
      <w:bookmarkEnd w:id="2064"/>
      <w:bookmarkEnd w:id="2065"/>
      <w:bookmarkEnd w:id="2067"/>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140"/>
        <w:jc w:val="left"/>
      </w:pPr>
      <w:bookmarkStart w:id="2068" w:name="bookmark2068"/>
      <w:bookmarkStart w:id="2069" w:name="bookmark2069"/>
      <w:bookmarkStart w:id="2070" w:name="bookmark2070"/>
      <w:r>
        <w:rPr>
          <w:color w:val="000000"/>
          <w:spacing w:val="0"/>
          <w:w w:val="100"/>
          <w:position w:val="0"/>
        </w:rPr>
        <w:t>十四、承诺及或有事项</w:t>
      </w:r>
      <w:bookmarkEnd w:id="2068"/>
      <w:bookmarkEnd w:id="2069"/>
      <w:bookmarkEnd w:id="2070"/>
    </w:p>
    <w:p>
      <w:pPr>
        <w:pStyle w:val="Style31"/>
        <w:keepNext/>
        <w:keepLines/>
        <w:widowControl w:val="0"/>
        <w:shd w:val="clear" w:color="auto" w:fill="auto"/>
        <w:bidi w:val="0"/>
        <w:spacing w:before="0" w:line="240" w:lineRule="auto"/>
        <w:ind w:left="0" w:right="0" w:firstLine="140"/>
        <w:jc w:val="left"/>
      </w:pPr>
      <w:bookmarkStart w:id="2068" w:name="bookmark2068"/>
      <w:bookmarkStart w:id="2069" w:name="bookmark2069"/>
      <w:bookmarkStart w:id="2071" w:name="bookmark2071"/>
      <w:bookmarkStart w:id="2072" w:name="bookmark2072"/>
      <w:r>
        <w:rPr>
          <w:color w:val="000000"/>
          <w:spacing w:val="0"/>
          <w:w w:val="100"/>
          <w:position w:val="0"/>
        </w:rPr>
        <w:t>1</w:t>
      </w:r>
      <w:bookmarkEnd w:id="2071"/>
      <w:r>
        <w:rPr>
          <w:color w:val="000000"/>
          <w:spacing w:val="0"/>
          <w:w w:val="100"/>
          <w:position w:val="0"/>
        </w:rPr>
        <w:t>、重要承诺事项</w:t>
      </w:r>
      <w:bookmarkEnd w:id="2068"/>
      <w:bookmarkEnd w:id="2069"/>
      <w:bookmarkEnd w:id="2072"/>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资产负债表日存在的对外重要承诺、性质、金额</w:t>
      </w:r>
    </w:p>
    <w:p>
      <w:pPr>
        <w:pStyle w:val="Style5"/>
        <w:keepNext w:val="0"/>
        <w:keepLines w:val="0"/>
        <w:widowControl w:val="0"/>
        <w:numPr>
          <w:ilvl w:val="0"/>
          <w:numId w:val="223"/>
        </w:numPr>
        <w:shd w:val="clear" w:color="auto" w:fill="auto"/>
        <w:bidi w:val="0"/>
        <w:spacing w:before="0" w:after="160" w:line="240" w:lineRule="auto"/>
        <w:ind w:left="0" w:right="0" w:firstLine="560"/>
        <w:jc w:val="left"/>
      </w:pPr>
      <w:bookmarkStart w:id="2073" w:name="bookmark2073"/>
      <w:bookmarkEnd w:id="2073"/>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日，本公司资产抵押及质押情况</w:t>
      </w:r>
    </w:p>
    <w:tbl>
      <w:tblPr>
        <w:tblOverlap w:val="never"/>
        <w:jc w:val="center"/>
        <w:tblLayout w:type="fixed"/>
      </w:tblPr>
      <w:tblGrid>
        <w:gridCol w:w="1008"/>
        <w:gridCol w:w="806"/>
        <w:gridCol w:w="1219"/>
        <w:gridCol w:w="1118"/>
        <w:gridCol w:w="1109"/>
        <w:gridCol w:w="1162"/>
        <w:gridCol w:w="1176"/>
        <w:gridCol w:w="917"/>
        <w:gridCol w:w="739"/>
      </w:tblGrid>
      <w:tr>
        <w:trPr>
          <w:trHeight w:val="466"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被担保单位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抵押权人</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抵押物/质押物</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抵押物/质押物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借款期限/票 据最后到期 日</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备注</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账面原价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rPr>
              <w:t>账面净值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借款金额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定期存单 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泰一指尚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泰一指尚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上海浦东发展银 行股份有限公司 杭州建国支行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定期存单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50, 000,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2021-5-28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p>
            <w:pPr>
              <w:pStyle w:val="Style27"/>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[注</w:t>
            </w:r>
            <w:r>
              <w:rPr>
                <w:rFonts w:ascii="Book Antiqua" w:eastAsia="Book Antiqua" w:hAnsi="Book Antiqua" w:cs="Book Antiqua"/>
                <w:color w:val="000000"/>
                <w:spacing w:val="0"/>
                <w:w w:val="100"/>
                <w:position w:val="0"/>
                <w:sz w:val="15"/>
                <w:szCs w:val="15"/>
              </w:rPr>
              <w:t>1]</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50, 000,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50, 000,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50, 000,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0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杭州银行股份有 限公司绍兴分行</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浙江诸暨农村商 业银行股份有限 公司</w:t>
            </w:r>
            <w:r>
              <w:rPr>
                <w:rFonts w:ascii="Book Antiqua" w:eastAsia="Book Antiqua" w:hAnsi="Book Antiqua" w:cs="Book Antiqua"/>
                <w:color w:val="000000"/>
                <w:spacing w:val="0"/>
                <w:w w:val="100"/>
                <w:position w:val="0"/>
                <w:sz w:val="15"/>
                <w:szCs w:val="15"/>
              </w:rPr>
              <w:t>1, 500</w:t>
            </w:r>
            <w:r>
              <w:rPr>
                <w:color w:val="000000"/>
                <w:spacing w:val="0"/>
                <w:w w:val="100"/>
                <w:position w:val="0"/>
                <w:sz w:val="15"/>
                <w:szCs w:val="15"/>
              </w:rPr>
              <w:t>万股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62,165, </w:t>
            </w:r>
            <w:r>
              <w:rPr>
                <w:rFonts w:ascii="Book Antiqua" w:eastAsia="Book Antiqua" w:hAnsi="Book Antiqua" w:cs="Book Antiqua"/>
                <w:color w:val="000000"/>
                <w:spacing w:val="0"/>
                <w:w w:val="100"/>
                <w:position w:val="0"/>
                <w:sz w:val="15"/>
                <w:szCs w:val="15"/>
              </w:rPr>
              <w:t>502.77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62,165,502.77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10,000,000.00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2021-2-25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tc>
      </w:tr>
    </w:tbl>
    <w:p>
      <w:pPr>
        <w:spacing w:lineRule="exact" w:line="1"/>
        <w:rPr>
          <w:sz w:val="2"/>
          <w:szCs w:val="2"/>
        </w:rPr>
      </w:pPr>
      <w:r>
        <w:br w:type="page"/>
      </w:r>
    </w:p>
    <w:tbl>
      <w:tblPr>
        <w:tblOverlap w:val="never"/>
        <w:jc w:val="center"/>
        <w:tblLayout w:type="fixed"/>
      </w:tblPr>
      <w:tblGrid>
        <w:gridCol w:w="1008"/>
        <w:gridCol w:w="802"/>
        <w:gridCol w:w="1224"/>
        <w:gridCol w:w="1118"/>
        <w:gridCol w:w="1109"/>
        <w:gridCol w:w="1162"/>
        <w:gridCol w:w="1176"/>
        <w:gridCol w:w="917"/>
        <w:gridCol w:w="739"/>
      </w:tblGrid>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9" w:lineRule="exact"/>
              <w:ind w:left="0" w:right="0" w:firstLine="0"/>
              <w:jc w:val="left"/>
              <w:rPr>
                <w:sz w:val="15"/>
                <w:szCs w:val="15"/>
              </w:rPr>
            </w:pPr>
            <w:r>
              <w:rPr>
                <w:color w:val="000000"/>
                <w:spacing w:val="0"/>
                <w:w w:val="100"/>
                <w:position w:val="0"/>
                <w:sz w:val="15"/>
                <w:szCs w:val="15"/>
              </w:rPr>
              <w:t>中国民生银行股 份有限公司绍兴 分行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9" w:lineRule="exact"/>
              <w:ind w:left="0" w:right="0" w:firstLine="0"/>
              <w:jc w:val="both"/>
              <w:rPr>
                <w:sz w:val="15"/>
                <w:szCs w:val="15"/>
              </w:rPr>
            </w:pPr>
            <w:r>
              <w:rPr>
                <w:color w:val="000000"/>
                <w:spacing w:val="0"/>
                <w:w w:val="100"/>
                <w:position w:val="0"/>
                <w:sz w:val="15"/>
                <w:szCs w:val="15"/>
              </w:rPr>
              <w:t>绍兴银行股份有 限公司</w:t>
            </w:r>
            <w:r>
              <w:rPr>
                <w:rFonts w:ascii="Book Antiqua" w:eastAsia="Book Antiqua" w:hAnsi="Book Antiqua" w:cs="Book Antiqua"/>
                <w:color w:val="000000"/>
                <w:spacing w:val="0"/>
                <w:w w:val="100"/>
                <w:position w:val="0"/>
                <w:sz w:val="15"/>
                <w:szCs w:val="15"/>
              </w:rPr>
              <w:t>2,900</w:t>
            </w:r>
            <w:r>
              <w:rPr>
                <w:color w:val="000000"/>
                <w:spacing w:val="0"/>
                <w:w w:val="100"/>
                <w:position w:val="0"/>
                <w:sz w:val="15"/>
                <w:szCs w:val="15"/>
              </w:rPr>
              <w:t>万 股股权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74, 849, </w:t>
            </w:r>
            <w:r>
              <w:rPr>
                <w:rFonts w:ascii="Book Antiqua" w:eastAsia="Book Antiqua" w:hAnsi="Book Antiqua" w:cs="Book Antiqua"/>
                <w:color w:val="000000"/>
                <w:spacing w:val="0"/>
                <w:w w:val="100"/>
                <w:position w:val="0"/>
                <w:sz w:val="15"/>
                <w:szCs w:val="15"/>
              </w:rPr>
              <w:t>733.32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74,849,733.32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69,000,000.00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2021-5-13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［注</w:t>
            </w:r>
            <w:r>
              <w:rPr>
                <w:rFonts w:ascii="Book Antiqua" w:eastAsia="Book Antiqua" w:hAnsi="Book Antiqua" w:cs="Book Antiqua"/>
                <w:color w:val="000000"/>
                <w:spacing w:val="0"/>
                <w:w w:val="100"/>
                <w:position w:val="0"/>
                <w:sz w:val="15"/>
                <w:szCs w:val="15"/>
              </w:rPr>
              <w:t>2］</w:t>
            </w:r>
          </w:p>
        </w:tc>
      </w:tr>
      <w:tr>
        <w:trPr>
          <w:trHeight w:val="5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光大银行绍兴分 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82" w:lineRule="exact"/>
              <w:ind w:left="0" w:right="0" w:firstLine="0"/>
              <w:jc w:val="both"/>
              <w:rPr>
                <w:sz w:val="15"/>
                <w:szCs w:val="15"/>
              </w:rPr>
            </w:pPr>
            <w:r>
              <w:rPr>
                <w:color w:val="000000"/>
                <w:spacing w:val="0"/>
                <w:w w:val="100"/>
                <w:position w:val="0"/>
                <w:sz w:val="15"/>
                <w:szCs w:val="15"/>
              </w:rPr>
              <w:t>甘肃上峰水泥股 份有限公司</w:t>
            </w:r>
          </w:p>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Book Antiqua" w:eastAsia="Book Antiqua" w:hAnsi="Book Antiqua" w:cs="Book Antiqua"/>
                <w:color w:val="000000"/>
                <w:spacing w:val="0"/>
                <w:w w:val="100"/>
                <w:position w:val="0"/>
                <w:sz w:val="15"/>
                <w:szCs w:val="15"/>
              </w:rPr>
              <w:t>1, 000</w:t>
            </w:r>
            <w:r>
              <w:rPr>
                <w:color w:val="000000"/>
                <w:spacing w:val="0"/>
                <w:w w:val="100"/>
                <w:position w:val="0"/>
                <w:sz w:val="15"/>
                <w:szCs w:val="15"/>
              </w:rPr>
              <w:t>万股股权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Book Antiqua" w:eastAsia="Book Antiqua" w:hAnsi="Book Antiqua" w:cs="Book Antiqua"/>
                <w:color w:val="000000"/>
                <w:spacing w:val="0"/>
                <w:w w:val="100"/>
                <w:position w:val="0"/>
                <w:sz w:val="15"/>
                <w:szCs w:val="15"/>
              </w:rPr>
              <w:t xml:space="preserve">195, </w:t>
            </w:r>
            <w:r>
              <w:rPr>
                <w:rFonts w:ascii="Book Antiqua" w:eastAsia="Book Antiqua" w:hAnsi="Book Antiqua" w:cs="Book Antiqua"/>
                <w:color w:val="000000"/>
                <w:spacing w:val="0"/>
                <w:w w:val="100"/>
                <w:position w:val="0"/>
                <w:sz w:val="15"/>
                <w:szCs w:val="15"/>
              </w:rPr>
              <w:t xml:space="preserve">100,000.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195,100,000.00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2021-12-15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［注</w:t>
            </w:r>
            <w:r>
              <w:rPr>
                <w:rFonts w:ascii="Book Antiqua" w:eastAsia="Book Antiqua" w:hAnsi="Book Antiqua" w:cs="Book Antiqua"/>
                <w:color w:val="000000"/>
                <w:spacing w:val="0"/>
                <w:w w:val="100"/>
                <w:position w:val="0"/>
                <w:sz w:val="15"/>
                <w:szCs w:val="15"/>
              </w:rPr>
              <w:t>3］</w:t>
            </w:r>
          </w:p>
        </w:tc>
      </w:tr>
      <w:tr>
        <w:trPr>
          <w:trHeight w:val="47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Book Antiqua" w:eastAsia="Book Antiqua" w:hAnsi="Book Antiqua" w:cs="Book Antiqua"/>
                <w:color w:val="000000"/>
                <w:spacing w:val="0"/>
                <w:w w:val="100"/>
                <w:position w:val="0"/>
                <w:sz w:val="15"/>
                <w:szCs w:val="15"/>
              </w:rPr>
              <w:t xml:space="preserve">332, </w:t>
            </w:r>
            <w:r>
              <w:rPr>
                <w:rFonts w:ascii="Book Antiqua" w:eastAsia="Book Antiqua" w:hAnsi="Book Antiqua" w:cs="Book Antiqua"/>
                <w:color w:val="000000"/>
                <w:spacing w:val="0"/>
                <w:w w:val="100"/>
                <w:position w:val="0"/>
                <w:sz w:val="15"/>
                <w:szCs w:val="15"/>
              </w:rPr>
              <w:t xml:space="preserve">115,236. </w:t>
            </w:r>
            <w:r>
              <w:rPr>
                <w:rFonts w:ascii="Book Antiqua" w:eastAsia="Book Antiqua" w:hAnsi="Book Antiqua" w:cs="Book Antiqua"/>
                <w:color w:val="000000"/>
                <w:spacing w:val="0"/>
                <w:w w:val="100"/>
                <w:position w:val="0"/>
                <w:sz w:val="15"/>
                <w:szCs w:val="15"/>
              </w:rPr>
              <w:t>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332, </w:t>
            </w:r>
            <w:r>
              <w:rPr>
                <w:rFonts w:ascii="Book Antiqua" w:eastAsia="Book Antiqua" w:hAnsi="Book Antiqua" w:cs="Book Antiqua"/>
                <w:color w:val="000000"/>
                <w:spacing w:val="0"/>
                <w:w w:val="100"/>
                <w:position w:val="0"/>
                <w:sz w:val="15"/>
                <w:szCs w:val="15"/>
              </w:rPr>
              <w:t xml:space="preserve">115,236. </w:t>
            </w:r>
            <w:r>
              <w:rPr>
                <w:rFonts w:ascii="Book Antiqua" w:eastAsia="Book Antiqua" w:hAnsi="Book Antiqua" w:cs="Book Antiqua"/>
                <w:color w:val="000000"/>
                <w:spacing w:val="0"/>
                <w:w w:val="100"/>
                <w:position w:val="0"/>
                <w:sz w:val="15"/>
                <w:szCs w:val="15"/>
              </w:rPr>
              <w:t>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179, </w:t>
            </w:r>
            <w:r>
              <w:rPr>
                <w:rFonts w:ascii="Book Antiqua" w:eastAsia="Book Antiqua" w:hAnsi="Book Antiqua" w:cs="Book Antiqua"/>
                <w:color w:val="000000"/>
                <w:spacing w:val="0"/>
                <w:w w:val="100"/>
                <w:position w:val="0"/>
                <w:sz w:val="15"/>
                <w:szCs w:val="15"/>
              </w:rPr>
              <w:t xml:space="preserve">000,000.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系定期存单质押开具银行承兑汇票，票据已贴现，在财务报表中列报于短期借款</w:t>
      </w:r>
    </w:p>
    <w:p>
      <w:pPr>
        <w:pStyle w:val="Style5"/>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该等借款同时由富润控股集团有限公司提供保证担保</w:t>
      </w:r>
    </w:p>
    <w:p>
      <w:pPr>
        <w:pStyle w:val="Style5"/>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该等借款同时由富润控股集团有限公司提供保证担保</w:t>
      </w:r>
    </w:p>
    <w:p>
      <w:pPr>
        <w:pStyle w:val="Style5"/>
        <w:keepNext w:val="0"/>
        <w:keepLines w:val="0"/>
        <w:widowControl w:val="0"/>
        <w:numPr>
          <w:ilvl w:val="0"/>
          <w:numId w:val="223"/>
        </w:numPr>
        <w:shd w:val="clear" w:color="auto" w:fill="auto"/>
        <w:bidi w:val="0"/>
        <w:spacing w:before="0" w:after="160" w:line="240" w:lineRule="auto"/>
        <w:ind w:left="0" w:right="0" w:firstLine="560"/>
        <w:jc w:val="left"/>
      </w:pPr>
      <w:bookmarkStart w:id="2074" w:name="bookmark2074"/>
      <w:bookmarkEnd w:id="2074"/>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日，公司存出银行承兑汇票保证金情况</w:t>
      </w:r>
    </w:p>
    <w:tbl>
      <w:tblPr>
        <w:tblOverlap w:val="never"/>
        <w:jc w:val="center"/>
        <w:tblLayout w:type="fixed"/>
      </w:tblPr>
      <w:tblGrid>
        <w:gridCol w:w="1402"/>
        <w:gridCol w:w="1397"/>
        <w:gridCol w:w="1723"/>
        <w:gridCol w:w="1958"/>
        <w:gridCol w:w="1094"/>
        <w:gridCol w:w="1531"/>
      </w:tblGrid>
      <w:tr>
        <w:trPr>
          <w:trHeight w:val="93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质押人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质押物 所有权人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保证金金额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票据最后 到期日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金融机构</w:t>
            </w:r>
          </w:p>
        </w:tc>
      </w:tr>
      <w:tr>
        <w:trPr>
          <w:trHeight w:val="53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泰一指尚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泰一指尚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 xml:space="preserve">30, 000, </w:t>
            </w:r>
            <w:r>
              <w:rPr>
                <w:rFonts w:ascii="Times New Roman" w:eastAsia="Times New Roman" w:hAnsi="Times New Roman" w:cs="Times New Roman"/>
                <w:color w:val="000000"/>
                <w:spacing w:val="0"/>
                <w:w w:val="100"/>
                <w:position w:val="0"/>
              </w:rPr>
              <w:t xml:space="preserve">000.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rFonts w:ascii="Times New Roman" w:eastAsia="Times New Roman" w:hAnsi="Times New Roman" w:cs="Times New Roman"/>
                <w:color w:val="000000"/>
                <w:spacing w:val="0"/>
                <w:w w:val="100"/>
                <w:position w:val="0"/>
              </w:rPr>
              <w:t xml:space="preserve">］60, 000, </w:t>
            </w:r>
            <w:r>
              <w:rPr>
                <w:rFonts w:ascii="Times New Roman" w:eastAsia="Times New Roman" w:hAnsi="Times New Roman" w:cs="Times New Roman"/>
                <w:color w:val="000000"/>
                <w:spacing w:val="0"/>
                <w:w w:val="100"/>
                <w:position w:val="0"/>
              </w:rPr>
              <w:t xml:space="preserve">000.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2021/12/7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江苏银行股份有 限公司杭州分行</w:t>
            </w:r>
          </w:p>
        </w:tc>
      </w:tr>
      <w:tr>
        <w:trPr>
          <w:trHeight w:val="307"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 xml:space="preserve">30, 000, </w:t>
            </w:r>
            <w:r>
              <w:rPr>
                <w:rFonts w:ascii="Times New Roman" w:eastAsia="Times New Roman" w:hAnsi="Times New Roman" w:cs="Times New Roman"/>
                <w:color w:val="000000"/>
                <w:spacing w:val="0"/>
                <w:w w:val="100"/>
                <w:position w:val="0"/>
              </w:rPr>
              <w:t xml:space="preserve">000. </w:t>
            </w: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60, 000, </w:t>
            </w:r>
            <w:r>
              <w:rPr>
                <w:rFonts w:ascii="Times New Roman" w:eastAsia="Times New Roman" w:hAnsi="Times New Roman" w:cs="Times New Roman"/>
                <w:color w:val="000000"/>
                <w:spacing w:val="0"/>
                <w:w w:val="100"/>
                <w:position w:val="0"/>
              </w:rPr>
              <w:t xml:space="preserve">000. </w:t>
            </w: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［注］该票据已贴现，在财务报表中列报于短期借款</w:t>
      </w:r>
    </w:p>
    <w:p>
      <w:pPr>
        <w:pStyle w:val="Style5"/>
        <w:keepNext w:val="0"/>
        <w:keepLines w:val="0"/>
        <w:widowControl w:val="0"/>
        <w:numPr>
          <w:ilvl w:val="0"/>
          <w:numId w:val="223"/>
        </w:numPr>
        <w:shd w:val="clear" w:color="auto" w:fill="auto"/>
        <w:bidi w:val="0"/>
        <w:spacing w:before="0" w:after="160" w:line="240" w:lineRule="auto"/>
        <w:ind w:left="0" w:right="0" w:firstLine="560"/>
        <w:jc w:val="left"/>
      </w:pPr>
      <w:bookmarkStart w:id="2075" w:name="bookmark2075"/>
      <w:bookmarkEnd w:id="2075"/>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日，除上述事项及本财务报表附注十三(十</w:t>
      </w:r>
      <w:r>
        <w:rPr>
          <w:color w:val="000000"/>
          <w:spacing w:val="0"/>
          <w:w w:val="100"/>
          <w:position w:val="0"/>
          <w:sz w:val="18"/>
          <w:szCs w:val="18"/>
        </w:rPr>
        <w:t>)2</w:t>
      </w:r>
      <w:r>
        <w:rPr>
          <w:color w:val="000000"/>
          <w:spacing w:val="0"/>
          <w:w w:val="100"/>
          <w:position w:val="0"/>
        </w:rPr>
        <w:t>所述事项外，本公司</w:t>
      </w:r>
    </w:p>
    <w:p>
      <w:pPr>
        <w:pStyle w:val="Style5"/>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不存在需要披露的其他重大承诺事项。</w:t>
      </w:r>
    </w:p>
    <w:p>
      <w:pPr>
        <w:pStyle w:val="Style5"/>
        <w:keepNext w:val="0"/>
        <w:keepLines w:val="0"/>
        <w:widowControl w:val="0"/>
        <w:numPr>
          <w:ilvl w:val="0"/>
          <w:numId w:val="225"/>
        </w:numPr>
        <w:shd w:val="clear" w:color="auto" w:fill="auto"/>
        <w:bidi w:val="0"/>
        <w:spacing w:before="0" w:after="160" w:line="240" w:lineRule="auto"/>
        <w:ind w:left="0" w:right="0" w:firstLine="560"/>
        <w:jc w:val="left"/>
      </w:pPr>
      <w:bookmarkStart w:id="2076" w:name="bookmark2076"/>
      <w:bookmarkEnd w:id="2076"/>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日，本公司资产抵押及质押情况</w:t>
      </w:r>
    </w:p>
    <w:tbl>
      <w:tblPr>
        <w:tblOverlap w:val="never"/>
        <w:jc w:val="center"/>
        <w:tblLayout w:type="fixed"/>
      </w:tblPr>
      <w:tblGrid>
        <w:gridCol w:w="994"/>
        <w:gridCol w:w="802"/>
        <w:gridCol w:w="1224"/>
        <w:gridCol w:w="1118"/>
        <w:gridCol w:w="1109"/>
        <w:gridCol w:w="1162"/>
        <w:gridCol w:w="1176"/>
        <w:gridCol w:w="917"/>
        <w:gridCol w:w="739"/>
      </w:tblGrid>
      <w:tr>
        <w:trPr>
          <w:trHeight w:val="466"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被担保单位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抵押权人</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抵押物/质押物</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抵押物/质押物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借款期限/票 据最后到期 日</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备注</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账面原价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账面净值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借款金额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定期存单 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泰一指尚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泰一指尚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上海浦东发展银 行股份有限公司 杭州建国支行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定期存单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2021-5-28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［注</w:t>
            </w:r>
            <w:r>
              <w:rPr>
                <w:rFonts w:ascii="Book Antiqua" w:eastAsia="Book Antiqua" w:hAnsi="Book Antiqua" w:cs="Book Antiqua"/>
                <w:color w:val="000000"/>
                <w:spacing w:val="0"/>
                <w:w w:val="100"/>
                <w:position w:val="0"/>
                <w:sz w:val="15"/>
                <w:szCs w:val="15"/>
              </w:rPr>
              <w:t>1］</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50, 000,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50, 000,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50, 000,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 </w:t>
            </w:r>
            <w:r>
              <w:rPr>
                <w:color w:val="000000"/>
                <w:spacing w:val="0"/>
                <w:w w:val="100"/>
                <w:position w:val="0"/>
                <w:sz w:val="15"/>
                <w:szCs w:val="15"/>
              </w:rPr>
              <w:t>股权质押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8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杭州银行股份有 限公司绍兴分行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浙江诸暨农村商 业银行股份有限 公司</w:t>
            </w:r>
            <w:r>
              <w:rPr>
                <w:rFonts w:ascii="Book Antiqua" w:eastAsia="Book Antiqua" w:hAnsi="Book Antiqua" w:cs="Book Antiqua"/>
                <w:color w:val="000000"/>
                <w:spacing w:val="0"/>
                <w:w w:val="100"/>
                <w:position w:val="0"/>
                <w:sz w:val="15"/>
                <w:szCs w:val="15"/>
              </w:rPr>
              <w:t>1, 500</w:t>
            </w:r>
            <w:r>
              <w:rPr>
                <w:color w:val="000000"/>
                <w:spacing w:val="0"/>
                <w:w w:val="100"/>
                <w:position w:val="0"/>
                <w:sz w:val="15"/>
                <w:szCs w:val="15"/>
              </w:rPr>
              <w:t>万股 股权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62,165,502.77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62,165,502.77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2021-2-25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tc>
      </w:tr>
      <w:tr>
        <w:trPr>
          <w:trHeight w:val="59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9" w:lineRule="exact"/>
              <w:ind w:left="0" w:right="0" w:firstLine="0"/>
              <w:jc w:val="left"/>
              <w:rPr>
                <w:sz w:val="15"/>
                <w:szCs w:val="15"/>
              </w:rPr>
            </w:pPr>
            <w:r>
              <w:rPr>
                <w:color w:val="000000"/>
                <w:spacing w:val="0"/>
                <w:w w:val="100"/>
                <w:position w:val="0"/>
                <w:sz w:val="15"/>
                <w:szCs w:val="15"/>
              </w:rPr>
              <w:t>中国民生银行股 份有限公司绍兴 分行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9" w:lineRule="exact"/>
              <w:ind w:left="0" w:right="0" w:firstLine="0"/>
              <w:jc w:val="both"/>
              <w:rPr>
                <w:sz w:val="15"/>
                <w:szCs w:val="15"/>
              </w:rPr>
            </w:pPr>
            <w:r>
              <w:rPr>
                <w:color w:val="000000"/>
                <w:spacing w:val="0"/>
                <w:w w:val="100"/>
                <w:position w:val="0"/>
                <w:sz w:val="15"/>
                <w:szCs w:val="15"/>
              </w:rPr>
              <w:t>绍兴银行股份有 限公司</w:t>
            </w:r>
            <w:r>
              <w:rPr>
                <w:rFonts w:ascii="Book Antiqua" w:eastAsia="Book Antiqua" w:hAnsi="Book Antiqua" w:cs="Book Antiqua"/>
                <w:color w:val="000000"/>
                <w:spacing w:val="0"/>
                <w:w w:val="100"/>
                <w:position w:val="0"/>
                <w:sz w:val="15"/>
                <w:szCs w:val="15"/>
              </w:rPr>
              <w:t>2,900</w:t>
            </w:r>
            <w:r>
              <w:rPr>
                <w:color w:val="000000"/>
                <w:spacing w:val="0"/>
                <w:w w:val="100"/>
                <w:position w:val="0"/>
                <w:sz w:val="15"/>
                <w:szCs w:val="15"/>
              </w:rPr>
              <w:t>万 股股权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25,810,252.87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25,810,252.87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69,000,000.00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2021-5-13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［注</w:t>
            </w:r>
            <w:r>
              <w:rPr>
                <w:rFonts w:ascii="Book Antiqua" w:eastAsia="Book Antiqua" w:hAnsi="Book Antiqua" w:cs="Book Antiqua"/>
                <w:color w:val="000000"/>
                <w:spacing w:val="0"/>
                <w:w w:val="100"/>
                <w:position w:val="0"/>
                <w:sz w:val="15"/>
                <w:szCs w:val="15"/>
              </w:rPr>
              <w:t>2］</w:t>
            </w:r>
          </w:p>
        </w:tc>
      </w:tr>
      <w:tr>
        <w:trPr>
          <w:trHeight w:val="5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光大银行绍兴分</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82" w:lineRule="exact"/>
              <w:ind w:left="0" w:right="0" w:firstLine="0"/>
              <w:jc w:val="both"/>
              <w:rPr>
                <w:sz w:val="15"/>
                <w:szCs w:val="15"/>
              </w:rPr>
            </w:pPr>
            <w:r>
              <w:rPr>
                <w:color w:val="000000"/>
                <w:spacing w:val="0"/>
                <w:w w:val="100"/>
                <w:position w:val="0"/>
                <w:sz w:val="15"/>
                <w:szCs w:val="15"/>
              </w:rPr>
              <w:t>甘肃上峰水泥股 份有限公司</w:t>
            </w:r>
          </w:p>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Book Antiqua" w:eastAsia="Book Antiqua" w:hAnsi="Book Antiqua" w:cs="Book Antiqua"/>
                <w:color w:val="000000"/>
                <w:spacing w:val="0"/>
                <w:w w:val="100"/>
                <w:position w:val="0"/>
                <w:sz w:val="15"/>
                <w:szCs w:val="15"/>
              </w:rPr>
              <w:t>1, 000</w:t>
            </w:r>
            <w:r>
              <w:rPr>
                <w:color w:val="000000"/>
                <w:spacing w:val="0"/>
                <w:w w:val="100"/>
                <w:position w:val="0"/>
                <w:sz w:val="15"/>
                <w:szCs w:val="15"/>
              </w:rPr>
              <w:t>万股股权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Book Antiqua" w:eastAsia="Book Antiqua" w:hAnsi="Book Antiqua" w:cs="Book Antiqua"/>
                <w:color w:val="000000"/>
                <w:spacing w:val="0"/>
                <w:w w:val="100"/>
                <w:position w:val="0"/>
                <w:sz w:val="15"/>
                <w:szCs w:val="15"/>
              </w:rPr>
              <w:t>195,100,000.00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195, </w:t>
            </w:r>
            <w:r>
              <w:rPr>
                <w:rFonts w:ascii="Book Antiqua" w:eastAsia="Book Antiqua" w:hAnsi="Book Antiqua" w:cs="Book Antiqua"/>
                <w:color w:val="000000"/>
                <w:spacing w:val="0"/>
                <w:w w:val="100"/>
                <w:position w:val="0"/>
                <w:sz w:val="15"/>
                <w:szCs w:val="15"/>
              </w:rPr>
              <w:t xml:space="preserve">100,000.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2021-12-15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［注</w:t>
            </w:r>
            <w:r>
              <w:rPr>
                <w:rFonts w:ascii="Book Antiqua" w:eastAsia="Book Antiqua" w:hAnsi="Book Antiqua" w:cs="Book Antiqua"/>
                <w:color w:val="000000"/>
                <w:spacing w:val="0"/>
                <w:w w:val="100"/>
                <w:position w:val="0"/>
                <w:sz w:val="15"/>
                <w:szCs w:val="15"/>
              </w:rPr>
              <w:t>3］</w:t>
            </w:r>
          </w:p>
        </w:tc>
      </w:tr>
      <w:tr>
        <w:trPr>
          <w:trHeight w:val="47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Book Antiqua" w:eastAsia="Book Antiqua" w:hAnsi="Book Antiqua" w:cs="Book Antiqua"/>
                <w:color w:val="000000"/>
                <w:spacing w:val="0"/>
                <w:w w:val="100"/>
                <w:position w:val="0"/>
                <w:sz w:val="15"/>
                <w:szCs w:val="15"/>
              </w:rPr>
              <w:t xml:space="preserve">283, 075, </w:t>
            </w:r>
            <w:r>
              <w:rPr>
                <w:rFonts w:ascii="Book Antiqua" w:eastAsia="Book Antiqua" w:hAnsi="Book Antiqua" w:cs="Book Antiqua"/>
                <w:color w:val="000000"/>
                <w:spacing w:val="0"/>
                <w:w w:val="100"/>
                <w:position w:val="0"/>
                <w:sz w:val="15"/>
                <w:szCs w:val="15"/>
              </w:rPr>
              <w:t xml:space="preserve">755. </w:t>
            </w:r>
            <w:r>
              <w:rPr>
                <w:rFonts w:ascii="Book Antiqua" w:eastAsia="Book Antiqua" w:hAnsi="Book Antiqua" w:cs="Book Antiqua"/>
                <w:color w:val="000000"/>
                <w:spacing w:val="0"/>
                <w:w w:val="100"/>
                <w:position w:val="0"/>
                <w:sz w:val="15"/>
                <w:szCs w:val="15"/>
              </w:rPr>
              <w:t>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283, 075, </w:t>
            </w:r>
            <w:r>
              <w:rPr>
                <w:rFonts w:ascii="Book Antiqua" w:eastAsia="Book Antiqua" w:hAnsi="Book Antiqua" w:cs="Book Antiqua"/>
                <w:color w:val="000000"/>
                <w:spacing w:val="0"/>
                <w:w w:val="100"/>
                <w:position w:val="0"/>
                <w:sz w:val="15"/>
                <w:szCs w:val="15"/>
              </w:rPr>
              <w:t xml:space="preserve">755. </w:t>
            </w:r>
            <w:r>
              <w:rPr>
                <w:rFonts w:ascii="Book Antiqua" w:eastAsia="Book Antiqua" w:hAnsi="Book Antiqua" w:cs="Book Antiqua"/>
                <w:color w:val="000000"/>
                <w:spacing w:val="0"/>
                <w:w w:val="100"/>
                <w:position w:val="0"/>
                <w:sz w:val="15"/>
                <w:szCs w:val="15"/>
              </w:rPr>
              <w:t>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179, </w:t>
            </w:r>
            <w:r>
              <w:rPr>
                <w:rFonts w:ascii="Book Antiqua" w:eastAsia="Book Antiqua" w:hAnsi="Book Antiqua" w:cs="Book Antiqua"/>
                <w:color w:val="000000"/>
                <w:spacing w:val="0"/>
                <w:w w:val="100"/>
                <w:position w:val="0"/>
                <w:sz w:val="15"/>
                <w:szCs w:val="15"/>
              </w:rPr>
              <w:t xml:space="preserve">000,000.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系定期存单质押开具银行承兑汇票，票据已贴现，在财务报表中列报于短期借款</w:t>
      </w:r>
    </w:p>
    <w:p>
      <w:pPr>
        <w:pStyle w:val="Style5"/>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该等借款同时由富润控股集团有限公司提供保证担保</w:t>
      </w:r>
    </w:p>
    <w:p>
      <w:pPr>
        <w:pStyle w:val="Style5"/>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该等借款同时由富润控股集团有限公司提供保证担保</w:t>
      </w:r>
    </w:p>
    <w:p>
      <w:pPr>
        <w:pStyle w:val="Style24"/>
        <w:keepNext w:val="0"/>
        <w:keepLines w:val="0"/>
        <w:widowControl w:val="0"/>
        <w:shd w:val="clear" w:color="auto" w:fill="auto"/>
        <w:bidi w:val="0"/>
        <w:spacing w:before="0" w:after="0" w:line="240" w:lineRule="auto"/>
        <w:ind w:left="552" w:right="0" w:firstLine="0"/>
        <w:jc w:val="left"/>
      </w:pPr>
      <w:r>
        <w:rPr>
          <w:b w:val="0"/>
          <w:bCs w:val="0"/>
          <w:color w:val="000000"/>
          <w:spacing w:val="0"/>
          <w:w w:val="100"/>
          <w:position w:val="0"/>
          <w:sz w:val="18"/>
          <w:szCs w:val="18"/>
        </w:rPr>
        <w:t>2.</w:t>
      </w:r>
      <w:r>
        <w:rPr>
          <w:b w:val="0"/>
          <w:bCs w:val="0"/>
          <w:color w:val="000000"/>
          <w:spacing w:val="0"/>
          <w:w w:val="100"/>
          <w:position w:val="0"/>
        </w:rPr>
        <w:t>截至</w:t>
      </w:r>
      <w:r>
        <w:rPr>
          <w:b w:val="0"/>
          <w:bCs w:val="0"/>
          <w:color w:val="000000"/>
          <w:spacing w:val="0"/>
          <w:w w:val="100"/>
          <w:position w:val="0"/>
          <w:sz w:val="18"/>
          <w:szCs w:val="18"/>
        </w:rPr>
        <w:t>2020</w:t>
      </w:r>
      <w:r>
        <w:rPr>
          <w:b w:val="0"/>
          <w:bCs w:val="0"/>
          <w:color w:val="000000"/>
          <w:spacing w:val="0"/>
          <w:w w:val="100"/>
          <w:position w:val="0"/>
        </w:rPr>
        <w:t>年</w:t>
      </w:r>
      <w:r>
        <w:rPr>
          <w:b w:val="0"/>
          <w:bCs w:val="0"/>
          <w:color w:val="000000"/>
          <w:spacing w:val="0"/>
          <w:w w:val="100"/>
          <w:position w:val="0"/>
          <w:sz w:val="18"/>
          <w:szCs w:val="18"/>
        </w:rPr>
        <w:t>12</w:t>
      </w:r>
      <w:r>
        <w:rPr>
          <w:b w:val="0"/>
          <w:bCs w:val="0"/>
          <w:color w:val="000000"/>
          <w:spacing w:val="0"/>
          <w:w w:val="100"/>
          <w:position w:val="0"/>
        </w:rPr>
        <w:t>月</w:t>
      </w:r>
      <w:r>
        <w:rPr>
          <w:b w:val="0"/>
          <w:bCs w:val="0"/>
          <w:color w:val="000000"/>
          <w:spacing w:val="0"/>
          <w:w w:val="100"/>
          <w:position w:val="0"/>
          <w:sz w:val="18"/>
          <w:szCs w:val="18"/>
        </w:rPr>
        <w:t>31</w:t>
      </w:r>
      <w:r>
        <w:rPr>
          <w:b w:val="0"/>
          <w:bCs w:val="0"/>
          <w:color w:val="000000"/>
          <w:spacing w:val="0"/>
          <w:w w:val="100"/>
          <w:position w:val="0"/>
        </w:rPr>
        <w:t>日，公司存出银行承兑汇票保证金情况</w:t>
      </w:r>
    </w:p>
    <w:tbl>
      <w:tblPr>
        <w:tblOverlap w:val="never"/>
        <w:jc w:val="center"/>
        <w:tblLayout w:type="fixed"/>
      </w:tblPr>
      <w:tblGrid>
        <w:gridCol w:w="1402"/>
        <w:gridCol w:w="1397"/>
        <w:gridCol w:w="1718"/>
        <w:gridCol w:w="1963"/>
        <w:gridCol w:w="1094"/>
        <w:gridCol w:w="1531"/>
      </w:tblGrid>
      <w:tr>
        <w:trPr>
          <w:trHeight w:val="93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质押人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质押物 所有权人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保证金金额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票据最后 到期日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金融机构</w:t>
            </w:r>
          </w:p>
        </w:tc>
      </w:tr>
      <w:tr>
        <w:trPr>
          <w:trHeight w:val="53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泰一指尚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泰一指尚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 xml:space="preserve">30, 000, </w:t>
            </w:r>
            <w:r>
              <w:rPr>
                <w:rFonts w:ascii="Times New Roman" w:eastAsia="Times New Roman" w:hAnsi="Times New Roman" w:cs="Times New Roman"/>
                <w:color w:val="000000"/>
                <w:spacing w:val="0"/>
                <w:w w:val="100"/>
                <w:position w:val="0"/>
              </w:rPr>
              <w:t xml:space="preserve">000.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[注 </w:t>
            </w:r>
            <w:r>
              <w:rPr>
                <w:rFonts w:ascii="Times New Roman" w:eastAsia="Times New Roman" w:hAnsi="Times New Roman" w:cs="Times New Roman"/>
                <w:color w:val="000000"/>
                <w:spacing w:val="0"/>
                <w:w w:val="100"/>
                <w:position w:val="0"/>
              </w:rPr>
              <w:t xml:space="preserve">1]60, 000, </w:t>
            </w:r>
            <w:r>
              <w:rPr>
                <w:rFonts w:ascii="Times New Roman" w:eastAsia="Times New Roman" w:hAnsi="Times New Roman" w:cs="Times New Roman"/>
                <w:color w:val="000000"/>
                <w:spacing w:val="0"/>
                <w:w w:val="100"/>
                <w:position w:val="0"/>
              </w:rPr>
              <w:t xml:space="preserve">000.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2021/12/7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江苏银行股份有 限公司杭州分行</w:t>
            </w:r>
          </w:p>
        </w:tc>
      </w:tr>
      <w:tr>
        <w:trPr>
          <w:trHeight w:val="2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 xml:space="preserve">30, 000, </w:t>
            </w:r>
            <w:r>
              <w:rPr>
                <w:rFonts w:ascii="Times New Roman" w:eastAsia="Times New Roman" w:hAnsi="Times New Roman" w:cs="Times New Roman"/>
                <w:color w:val="000000"/>
                <w:spacing w:val="0"/>
                <w:w w:val="100"/>
                <w:position w:val="0"/>
              </w:rPr>
              <w:t xml:space="preserve">000.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60, 000, </w:t>
            </w:r>
            <w:r>
              <w:rPr>
                <w:rFonts w:ascii="Times New Roman" w:eastAsia="Times New Roman" w:hAnsi="Times New Roman" w:cs="Times New Roman"/>
                <w:color w:val="000000"/>
                <w:spacing w:val="0"/>
                <w:w w:val="100"/>
                <w:position w:val="0"/>
              </w:rPr>
              <w:t xml:space="preserve">000.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4" w:hRule="exact"/>
        </w:trPr>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18"/>
                <w:szCs w:val="18"/>
              </w:rPr>
              <w:t>1］</w:t>
            </w:r>
            <w:r>
              <w:rPr>
                <w:color w:val="000000"/>
                <w:spacing w:val="0"/>
                <w:w w:val="100"/>
                <w:position w:val="0"/>
                <w:sz w:val="20"/>
                <w:szCs w:val="20"/>
              </w:rPr>
              <w:t>该票据已贴现，在财务报表中列报于</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二短期借款</w:t>
            </w:r>
          </w:p>
        </w:tc>
      </w:tr>
    </w:tbl>
    <w:p>
      <w:pPr>
        <w:pStyle w:val="Style5"/>
        <w:keepNext w:val="0"/>
        <w:keepLines w:val="0"/>
        <w:widowControl w:val="0"/>
        <w:numPr>
          <w:ilvl w:val="0"/>
          <w:numId w:val="217"/>
        </w:numPr>
        <w:shd w:val="clear" w:color="auto" w:fill="auto"/>
        <w:bidi w:val="0"/>
        <w:spacing w:before="0" w:after="700" w:line="422" w:lineRule="exact"/>
        <w:ind w:left="140" w:right="0" w:firstLine="420"/>
        <w:jc w:val="both"/>
      </w:pPr>
      <w:bookmarkStart w:id="2077" w:name="bookmark2077"/>
      <w:bookmarkEnd w:id="2077"/>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日，除上述事项及本财务报表附注十三(十</w:t>
      </w:r>
      <w:r>
        <w:rPr>
          <w:color w:val="000000"/>
          <w:spacing w:val="0"/>
          <w:w w:val="100"/>
          <w:position w:val="0"/>
          <w:sz w:val="18"/>
          <w:szCs w:val="18"/>
        </w:rPr>
        <w:t>)2</w:t>
      </w:r>
      <w:r>
        <w:rPr>
          <w:color w:val="000000"/>
          <w:spacing w:val="0"/>
          <w:w w:val="100"/>
          <w:position w:val="0"/>
        </w:rPr>
        <w:t>所述事项外，本公司 不存在需要披露的其他重大承诺事项。</w:t>
      </w:r>
    </w:p>
    <w:p>
      <w:pPr>
        <w:pStyle w:val="Style31"/>
        <w:keepNext/>
        <w:keepLines/>
        <w:widowControl w:val="0"/>
        <w:shd w:val="clear" w:color="auto" w:fill="auto"/>
        <w:tabs>
          <w:tab w:pos="518" w:val="left"/>
        </w:tabs>
        <w:bidi w:val="0"/>
        <w:spacing w:before="0" w:line="240" w:lineRule="auto"/>
        <w:ind w:left="0" w:right="0" w:firstLine="140"/>
        <w:jc w:val="left"/>
      </w:pPr>
      <w:bookmarkStart w:id="2078" w:name="bookmark2078"/>
      <w:bookmarkStart w:id="2079" w:name="bookmark2079"/>
      <w:bookmarkStart w:id="2080" w:name="bookmark2080"/>
      <w:bookmarkStart w:id="2081" w:name="bookmark2081"/>
      <w:r>
        <w:rPr>
          <w:color w:val="000000"/>
          <w:spacing w:val="0"/>
          <w:w w:val="100"/>
          <w:position w:val="0"/>
        </w:rPr>
        <w:t>2</w:t>
      </w:r>
      <w:bookmarkEnd w:id="2080"/>
      <w:r>
        <w:rPr>
          <w:color w:val="000000"/>
          <w:spacing w:val="0"/>
          <w:w w:val="100"/>
          <w:position w:val="0"/>
        </w:rPr>
        <w:t>、</w:t>
        <w:tab/>
        <w:t>或有事项</w:t>
      </w:r>
      <w:bookmarkEnd w:id="2078"/>
      <w:bookmarkEnd w:id="2079"/>
      <w:bookmarkEnd w:id="2081"/>
    </w:p>
    <w:p>
      <w:pPr>
        <w:pStyle w:val="Style31"/>
        <w:keepNext/>
        <w:keepLines/>
        <w:widowControl w:val="0"/>
        <w:numPr>
          <w:ilvl w:val="0"/>
          <w:numId w:val="227"/>
        </w:numPr>
        <w:shd w:val="clear" w:color="auto" w:fill="auto"/>
        <w:tabs>
          <w:tab w:pos="570" w:val="left"/>
        </w:tabs>
        <w:bidi w:val="0"/>
        <w:spacing w:before="0" w:line="240" w:lineRule="auto"/>
        <w:ind w:left="0" w:right="0" w:firstLine="140"/>
        <w:jc w:val="left"/>
      </w:pPr>
      <w:bookmarkStart w:id="2078" w:name="bookmark2078"/>
      <w:bookmarkStart w:id="2079" w:name="bookmark2079"/>
      <w:bookmarkStart w:id="2082" w:name="bookmark2082"/>
      <w:bookmarkStart w:id="2083" w:name="bookmark2083"/>
      <w:bookmarkEnd w:id="2082"/>
      <w:r>
        <w:rPr>
          <w:color w:val="000000"/>
          <w:spacing w:val="0"/>
          <w:w w:val="100"/>
          <w:position w:val="0"/>
        </w:rPr>
        <w:t>.</w:t>
      </w:r>
      <w:r>
        <w:rPr>
          <w:color w:val="000000"/>
          <w:spacing w:val="0"/>
          <w:w w:val="100"/>
          <w:position w:val="0"/>
        </w:rPr>
        <w:t>资产负债表日存在的重要或有事项</w:t>
      </w:r>
      <w:bookmarkEnd w:id="2078"/>
      <w:bookmarkEnd w:id="2079"/>
      <w:bookmarkEnd w:id="2083"/>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27"/>
        </w:numPr>
        <w:shd w:val="clear" w:color="auto" w:fill="auto"/>
        <w:tabs>
          <w:tab w:pos="570" w:val="left"/>
        </w:tabs>
        <w:bidi w:val="0"/>
        <w:spacing w:before="0" w:line="240" w:lineRule="auto"/>
        <w:ind w:left="0" w:right="0" w:firstLine="140"/>
        <w:jc w:val="left"/>
      </w:pPr>
      <w:bookmarkStart w:id="2084" w:name="bookmark2084"/>
      <w:bookmarkStart w:id="2085" w:name="bookmark2085"/>
      <w:bookmarkStart w:id="2086" w:name="bookmark2086"/>
      <w:bookmarkStart w:id="2087" w:name="bookmark2087"/>
      <w:bookmarkEnd w:id="2086"/>
      <w:r>
        <w:rPr>
          <w:color w:val="000000"/>
          <w:spacing w:val="0"/>
          <w:w w:val="100"/>
          <w:position w:val="0"/>
        </w:rPr>
        <w:t>.</w:t>
      </w:r>
      <w:r>
        <w:rPr>
          <w:color w:val="000000"/>
          <w:spacing w:val="0"/>
          <w:w w:val="100"/>
          <w:position w:val="0"/>
        </w:rPr>
        <w:t>公司没有需要披露的重要或有事项，也应予以说明:</w:t>
      </w:r>
      <w:bookmarkEnd w:id="2084"/>
      <w:bookmarkEnd w:id="2085"/>
      <w:bookmarkEnd w:id="2087"/>
    </w:p>
    <w:p>
      <w:pPr>
        <w:pStyle w:val="Style5"/>
        <w:keepNext w:val="0"/>
        <w:keepLines w:val="0"/>
        <w:widowControl w:val="0"/>
        <w:shd w:val="clear" w:color="auto" w:fill="auto"/>
        <w:tabs>
          <w:tab w:pos="994" w:val="left"/>
        </w:tabs>
        <w:bidi w:val="0"/>
        <w:spacing w:before="0" w:after="320" w:line="240" w:lineRule="auto"/>
        <w:ind w:left="0" w:right="0" w:firstLine="1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18" w:val="left"/>
        </w:tabs>
        <w:bidi w:val="0"/>
        <w:spacing w:before="0" w:line="240" w:lineRule="auto"/>
        <w:ind w:left="0" w:right="0" w:firstLine="140"/>
        <w:jc w:val="left"/>
      </w:pPr>
      <w:bookmarkStart w:id="2088" w:name="bookmark2088"/>
      <w:bookmarkStart w:id="2089" w:name="bookmark2089"/>
      <w:bookmarkStart w:id="2090" w:name="bookmark2090"/>
      <w:bookmarkStart w:id="2091" w:name="bookmark2091"/>
      <w:r>
        <w:rPr>
          <w:color w:val="000000"/>
          <w:spacing w:val="0"/>
          <w:w w:val="100"/>
          <w:position w:val="0"/>
        </w:rPr>
        <w:t>3</w:t>
      </w:r>
      <w:bookmarkEnd w:id="2090"/>
      <w:r>
        <w:rPr>
          <w:color w:val="000000"/>
          <w:spacing w:val="0"/>
          <w:w w:val="100"/>
          <w:position w:val="0"/>
        </w:rPr>
        <w:t>、</w:t>
        <w:tab/>
        <w:t>其他</w:t>
      </w:r>
      <w:bookmarkEnd w:id="2088"/>
      <w:bookmarkEnd w:id="2089"/>
      <w:bookmarkEnd w:id="2091"/>
    </w:p>
    <w:p>
      <w:pPr>
        <w:pStyle w:val="Style5"/>
        <w:keepNext w:val="0"/>
        <w:keepLines w:val="0"/>
        <w:widowControl w:val="0"/>
        <w:shd w:val="clear" w:color="auto" w:fill="auto"/>
        <w:tabs>
          <w:tab w:pos="994" w:val="left"/>
        </w:tabs>
        <w:bidi w:val="0"/>
        <w:spacing w:before="0" w:after="320" w:line="240" w:lineRule="auto"/>
        <w:ind w:left="0" w:right="0" w:firstLine="1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140"/>
        <w:jc w:val="left"/>
      </w:pPr>
      <w:bookmarkStart w:id="2092" w:name="bookmark2092"/>
      <w:bookmarkStart w:id="2093" w:name="bookmark2093"/>
      <w:bookmarkStart w:id="2094" w:name="bookmark2094"/>
      <w:r>
        <w:rPr>
          <w:color w:val="000000"/>
          <w:spacing w:val="0"/>
          <w:w w:val="100"/>
          <w:position w:val="0"/>
        </w:rPr>
        <w:t>十五、资产负债表日后事项</w:t>
      </w:r>
      <w:bookmarkEnd w:id="2092"/>
      <w:bookmarkEnd w:id="2093"/>
      <w:bookmarkEnd w:id="2094"/>
    </w:p>
    <w:p>
      <w:pPr>
        <w:pStyle w:val="Style31"/>
        <w:keepNext/>
        <w:keepLines/>
        <w:widowControl w:val="0"/>
        <w:shd w:val="clear" w:color="auto" w:fill="auto"/>
        <w:tabs>
          <w:tab w:pos="510" w:val="left"/>
        </w:tabs>
        <w:bidi w:val="0"/>
        <w:spacing w:before="0" w:line="240" w:lineRule="auto"/>
        <w:ind w:left="0" w:right="0" w:firstLine="140"/>
        <w:jc w:val="left"/>
      </w:pPr>
      <w:bookmarkStart w:id="2092" w:name="bookmark2092"/>
      <w:bookmarkStart w:id="2093" w:name="bookmark2093"/>
      <w:bookmarkStart w:id="2095" w:name="bookmark2095"/>
      <w:bookmarkStart w:id="2096" w:name="bookmark2096"/>
      <w:r>
        <w:rPr>
          <w:rFonts w:ascii="Times New Roman" w:eastAsia="Times New Roman" w:hAnsi="Times New Roman" w:cs="Times New Roman"/>
          <w:color w:val="000000"/>
          <w:spacing w:val="0"/>
          <w:w w:val="100"/>
          <w:position w:val="0"/>
        </w:rPr>
        <w:t>1</w:t>
      </w:r>
      <w:bookmarkEnd w:id="2095"/>
      <w:r>
        <w:rPr>
          <w:color w:val="000000"/>
          <w:spacing w:val="0"/>
          <w:w w:val="100"/>
          <w:position w:val="0"/>
        </w:rPr>
        <w:t>、</w:t>
        <w:tab/>
        <w:t>重要的非调整事项</w:t>
      </w:r>
      <w:bookmarkEnd w:id="2092"/>
      <w:bookmarkEnd w:id="2093"/>
      <w:bookmarkEnd w:id="2096"/>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518" w:val="left"/>
        </w:tabs>
        <w:bidi w:val="0"/>
        <w:spacing w:before="0" w:line="240" w:lineRule="auto"/>
        <w:ind w:left="0" w:right="0" w:firstLine="140"/>
        <w:jc w:val="left"/>
      </w:pPr>
      <w:bookmarkStart w:id="2097" w:name="bookmark2097"/>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2</w:t>
      </w:r>
      <w:bookmarkEnd w:id="2099"/>
      <w:r>
        <w:rPr>
          <w:color w:val="000000"/>
          <w:spacing w:val="0"/>
          <w:w w:val="100"/>
          <w:position w:val="0"/>
        </w:rPr>
        <w:t>、</w:t>
        <w:tab/>
        <w:t>利润分配情况</w:t>
      </w:r>
      <w:bookmarkEnd w:id="2097"/>
      <w:bookmarkEnd w:id="2098"/>
      <w:bookmarkEnd w:id="2100"/>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拟分配的利润或股利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000" w:right="0" w:firstLine="0"/>
              <w:jc w:val="left"/>
              <w:rPr>
                <w:sz w:val="20"/>
                <w:szCs w:val="20"/>
              </w:rPr>
            </w:pPr>
            <w:r>
              <w:rPr>
                <w:rFonts w:ascii="Times New Roman" w:eastAsia="Times New Roman" w:hAnsi="Times New Roman" w:cs="Times New Roman"/>
                <w:color w:val="000000"/>
                <w:spacing w:val="0"/>
                <w:w w:val="100"/>
                <w:position w:val="0"/>
                <w:sz w:val="20"/>
                <w:szCs w:val="20"/>
              </w:rPr>
              <w:t>25,336,036.60</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经审议批准宣告发放的利润或股利</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4000" w:right="0" w:firstLine="0"/>
              <w:jc w:val="left"/>
              <w:rPr>
                <w:sz w:val="20"/>
                <w:szCs w:val="20"/>
              </w:rPr>
            </w:pPr>
            <w:r>
              <w:rPr>
                <w:rFonts w:ascii="Times New Roman" w:eastAsia="Times New Roman" w:hAnsi="Times New Roman" w:cs="Times New Roman"/>
                <w:color w:val="000000"/>
                <w:spacing w:val="0"/>
                <w:w w:val="100"/>
                <w:position w:val="0"/>
                <w:sz w:val="20"/>
                <w:szCs w:val="20"/>
              </w:rPr>
              <w:t>25,336,036.60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140"/>
        <w:jc w:val="left"/>
      </w:pPr>
      <w:bookmarkStart w:id="2101" w:name="bookmark2101"/>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3</w:t>
      </w:r>
      <w:bookmarkEnd w:id="2103"/>
      <w:r>
        <w:rPr>
          <w:color w:val="000000"/>
          <w:spacing w:val="0"/>
          <w:w w:val="100"/>
          <w:position w:val="0"/>
        </w:rPr>
        <w:t>、销售退回</w:t>
      </w:r>
      <w:bookmarkEnd w:id="2101"/>
      <w:bookmarkEnd w:id="2102"/>
      <w:bookmarkEnd w:id="2104"/>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140"/>
        <w:jc w:val="left"/>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4</w:t>
      </w:r>
      <w:bookmarkEnd w:id="2107"/>
      <w:r>
        <w:rPr>
          <w:color w:val="000000"/>
          <w:spacing w:val="0"/>
          <w:w w:val="100"/>
          <w:position w:val="0"/>
        </w:rPr>
        <w:t>、其他资产负债表日后事项说明</w:t>
      </w:r>
      <w:bookmarkEnd w:id="2105"/>
      <w:bookmarkEnd w:id="2106"/>
      <w:bookmarkEnd w:id="2108"/>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560"/>
        <w:jc w:val="both"/>
      </w:pPr>
      <w:bookmarkStart w:id="2109" w:name="bookmark2109"/>
      <w:r>
        <w:rPr>
          <w:rFonts w:ascii="Times New Roman" w:eastAsia="Times New Roman" w:hAnsi="Times New Roman" w:cs="Times New Roman"/>
          <w:color w:val="000000"/>
          <w:spacing w:val="0"/>
          <w:w w:val="100"/>
          <w:position w:val="0"/>
        </w:rPr>
        <w:t>1</w:t>
      </w:r>
      <w:bookmarkEnd w:id="2109"/>
      <w:r>
        <w:rPr>
          <w:color w:val="000000"/>
          <w:spacing w:val="0"/>
          <w:w w:val="100"/>
          <w:position w:val="0"/>
        </w:rPr>
        <w:t>、资产负债表日后拟实施限制性股票激励计划事项</w:t>
      </w:r>
    </w:p>
    <w:p>
      <w:pPr>
        <w:pStyle w:val="Style5"/>
        <w:keepNext w:val="0"/>
        <w:keepLines w:val="0"/>
        <w:widowControl w:val="0"/>
        <w:shd w:val="clear" w:color="auto" w:fill="auto"/>
        <w:bidi w:val="0"/>
        <w:spacing w:before="0" w:after="100" w:line="409" w:lineRule="exact"/>
        <w:ind w:left="140" w:right="0" w:firstLine="420"/>
        <w:jc w:val="both"/>
        <w:sectPr>
          <w:headerReference w:type="default" r:id="rId61"/>
          <w:footerReference w:type="default" r:id="rId62"/>
          <w:footnotePr>
            <w:pos w:val="pageBottom"/>
            <w:numFmt w:val="decimal"/>
            <w:numRestart w:val="continuous"/>
          </w:footnotePr>
          <w:pgSz w:w="11900" w:h="16840"/>
          <w:pgMar w:top="1350" w:right="1021" w:bottom="1489" w:left="1495" w:header="0" w:footer="3" w:gutter="0"/>
          <w:cols w:space="720"/>
          <w:noEndnote/>
          <w:rtlGutter w:val="0"/>
          <w:docGrid w:linePitch="360"/>
        </w:sectPr>
      </w:pPr>
      <w:r>
        <w:rPr>
          <w:color w:val="000000"/>
          <w:spacing w:val="0"/>
          <w:w w:val="100"/>
          <w:position w:val="0"/>
        </w:rPr>
        <w:t>经</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日公司第九届董事会第七次会议并经</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w:t>
      </w:r>
      <w:r>
        <w:rPr>
          <w:color w:val="000000"/>
          <w:spacing w:val="0"/>
          <w:w w:val="100"/>
          <w:position w:val="0"/>
          <w:sz w:val="18"/>
          <w:szCs w:val="18"/>
        </w:rPr>
        <w:t>2021</w:t>
      </w:r>
      <w:r>
        <w:rPr>
          <w:color w:val="000000"/>
          <w:spacing w:val="0"/>
          <w:w w:val="100"/>
          <w:position w:val="0"/>
        </w:rPr>
        <w:t>年第一次 临时股东大会审议通过《关于〈浙江富润数字科技股份有限公司</w:t>
      </w:r>
      <w:r>
        <w:rPr>
          <w:color w:val="000000"/>
          <w:spacing w:val="0"/>
          <w:w w:val="100"/>
          <w:position w:val="0"/>
          <w:sz w:val="18"/>
          <w:szCs w:val="18"/>
        </w:rPr>
        <w:t>2021</w:t>
      </w:r>
      <w:r>
        <w:rPr>
          <w:color w:val="000000"/>
          <w:spacing w:val="0"/>
          <w:w w:val="100"/>
          <w:position w:val="0"/>
        </w:rPr>
        <w:t>年限制性股票激励计划(草 案)〉及其摘要的议案》，公司拟实施</w:t>
      </w:r>
      <w:r>
        <w:rPr>
          <w:color w:val="000000"/>
          <w:spacing w:val="0"/>
          <w:w w:val="100"/>
          <w:position w:val="0"/>
          <w:sz w:val="18"/>
          <w:szCs w:val="18"/>
        </w:rPr>
        <w:t>2021</w:t>
      </w:r>
      <w:r>
        <w:rPr>
          <w:color w:val="000000"/>
          <w:spacing w:val="0"/>
          <w:w w:val="100"/>
          <w:position w:val="0"/>
        </w:rPr>
        <w:t>年限制性股票激励计划。本激励计划的股票来源为公司 从二级市场回购的本公司</w:t>
      </w:r>
      <w:r>
        <w:rPr>
          <w:color w:val="000000"/>
          <w:spacing w:val="0"/>
          <w:w w:val="100"/>
          <w:position w:val="0"/>
          <w:sz w:val="18"/>
          <w:szCs w:val="18"/>
        </w:rPr>
        <w:t>A</w:t>
      </w:r>
      <w:r>
        <w:rPr>
          <w:color w:val="000000"/>
          <w:spacing w:val="0"/>
          <w:w w:val="100"/>
          <w:position w:val="0"/>
        </w:rPr>
        <w:t>股普通股，本激励计划拟授予限制性股票数量为</w:t>
      </w:r>
      <w:r>
        <w:rPr>
          <w:color w:val="000000"/>
          <w:spacing w:val="0"/>
          <w:w w:val="100"/>
          <w:position w:val="0"/>
          <w:sz w:val="18"/>
          <w:szCs w:val="18"/>
        </w:rPr>
        <w:t>15,225,386</w:t>
      </w:r>
      <w:r>
        <w:rPr>
          <w:color w:val="000000"/>
          <w:spacing w:val="0"/>
          <w:w w:val="100"/>
          <w:position w:val="0"/>
        </w:rPr>
        <w:t>股，占本 激励计划草案公告时公司股本总额</w:t>
      </w:r>
      <w:r>
        <w:rPr>
          <w:color w:val="000000"/>
          <w:spacing w:val="0"/>
          <w:w w:val="100"/>
          <w:position w:val="0"/>
          <w:sz w:val="18"/>
          <w:szCs w:val="18"/>
        </w:rPr>
        <w:t>521,946,118</w:t>
      </w:r>
      <w:r>
        <w:rPr>
          <w:color w:val="000000"/>
          <w:spacing w:val="0"/>
          <w:w w:val="100"/>
          <w:position w:val="0"/>
        </w:rPr>
        <w:t>股的</w:t>
      </w:r>
      <w:r>
        <w:rPr>
          <w:color w:val="000000"/>
          <w:spacing w:val="0"/>
          <w:w w:val="100"/>
          <w:position w:val="0"/>
          <w:sz w:val="18"/>
          <w:szCs w:val="18"/>
        </w:rPr>
        <w:t>2.92%</w:t>
      </w:r>
      <w:r>
        <w:rPr>
          <w:color w:val="000000"/>
          <w:spacing w:val="0"/>
          <w:w w:val="100"/>
          <w:position w:val="0"/>
        </w:rPr>
        <w:t>。激励对象总人数为</w:t>
      </w:r>
      <w:r>
        <w:rPr>
          <w:color w:val="000000"/>
          <w:spacing w:val="0"/>
          <w:w w:val="100"/>
          <w:position w:val="0"/>
          <w:sz w:val="18"/>
          <w:szCs w:val="18"/>
        </w:rPr>
        <w:t>58</w:t>
      </w:r>
      <w:r>
        <w:rPr>
          <w:color w:val="000000"/>
          <w:spacing w:val="0"/>
          <w:w w:val="100"/>
          <w:position w:val="0"/>
        </w:rPr>
        <w:t>人，包括公司</w:t>
      </w:r>
    </w:p>
    <w:p>
      <w:pPr>
        <w:pStyle w:val="Style5"/>
        <w:keepNext w:val="0"/>
        <w:keepLines w:val="0"/>
        <w:widowControl w:val="0"/>
        <w:shd w:val="clear" w:color="auto" w:fill="auto"/>
        <w:bidi w:val="0"/>
        <w:spacing w:before="0" w:after="0" w:line="410" w:lineRule="exact"/>
        <w:ind w:left="1140" w:right="0" w:firstLine="0"/>
        <w:jc w:val="both"/>
      </w:pPr>
      <w:r>
        <w:rPr>
          <w:color w:val="000000"/>
          <w:spacing w:val="0"/>
          <w:w w:val="100"/>
          <w:position w:val="0"/>
        </w:rPr>
        <w:t>公告本激励计划时在公司(含子公司，下同)任职的董事、高级管理人员、核心骨干(技术)人 员，授予价格为</w:t>
      </w:r>
      <w:r>
        <w:rPr>
          <w:color w:val="000000"/>
          <w:spacing w:val="0"/>
          <w:w w:val="100"/>
          <w:position w:val="0"/>
          <w:sz w:val="18"/>
          <w:szCs w:val="18"/>
        </w:rPr>
        <w:t>3.29</w:t>
      </w:r>
      <w:r>
        <w:rPr>
          <w:color w:val="000000"/>
          <w:spacing w:val="0"/>
          <w:w w:val="100"/>
          <w:position w:val="0"/>
        </w:rPr>
        <w:t>元</w:t>
      </w:r>
      <w:r>
        <w:rPr>
          <w:color w:val="000000"/>
          <w:spacing w:val="0"/>
          <w:w w:val="100"/>
          <w:position w:val="0"/>
          <w:sz w:val="18"/>
          <w:szCs w:val="18"/>
        </w:rPr>
        <w:t>/</w:t>
      </w:r>
      <w:r>
        <w:rPr>
          <w:color w:val="000000"/>
          <w:spacing w:val="0"/>
          <w:w w:val="100"/>
          <w:position w:val="0"/>
        </w:rPr>
        <w:t>股，有效期自限制性股票授予登记完成之日起至激励对象获授的限制性 股票全部解除限售或回购注销之日止，最长不超过</w:t>
      </w:r>
      <w:r>
        <w:rPr>
          <w:color w:val="000000"/>
          <w:spacing w:val="0"/>
          <w:w w:val="100"/>
          <w:position w:val="0"/>
          <w:sz w:val="18"/>
          <w:szCs w:val="18"/>
        </w:rPr>
        <w:t>48</w:t>
      </w:r>
      <w:r>
        <w:rPr>
          <w:color w:val="000000"/>
          <w:spacing w:val="0"/>
          <w:w w:val="100"/>
          <w:position w:val="0"/>
        </w:rPr>
        <w:t>个月。本计划授予的限制性股票限售期分别 为自限制性股票授予登记完成之日起</w:t>
      </w:r>
      <w:r>
        <w:rPr>
          <w:color w:val="000000"/>
          <w:spacing w:val="0"/>
          <w:w w:val="100"/>
          <w:position w:val="0"/>
          <w:sz w:val="18"/>
          <w:szCs w:val="18"/>
        </w:rPr>
        <w:t>12</w:t>
      </w:r>
      <w:r>
        <w:rPr>
          <w:color w:val="000000"/>
          <w:spacing w:val="0"/>
          <w:w w:val="100"/>
          <w:position w:val="0"/>
        </w:rPr>
        <w:t>个月、</w:t>
      </w:r>
      <w:r>
        <w:rPr>
          <w:color w:val="000000"/>
          <w:spacing w:val="0"/>
          <w:w w:val="100"/>
          <w:position w:val="0"/>
          <w:sz w:val="18"/>
          <w:szCs w:val="18"/>
        </w:rPr>
        <w:t>24</w:t>
      </w:r>
      <w:r>
        <w:rPr>
          <w:color w:val="000000"/>
          <w:spacing w:val="0"/>
          <w:w w:val="100"/>
          <w:position w:val="0"/>
        </w:rPr>
        <w:t>个月、</w:t>
      </w:r>
      <w:r>
        <w:rPr>
          <w:color w:val="000000"/>
          <w:spacing w:val="0"/>
          <w:w w:val="100"/>
          <w:position w:val="0"/>
          <w:sz w:val="18"/>
          <w:szCs w:val="18"/>
        </w:rPr>
        <w:t>36</w:t>
      </w:r>
      <w:r>
        <w:rPr>
          <w:color w:val="000000"/>
          <w:spacing w:val="0"/>
          <w:w w:val="100"/>
          <w:position w:val="0"/>
        </w:rPr>
        <w:t>个月，激励对象根据本计划获授的限 制性股票在解除限售前不得转让、用于担保或偿还债务。本激励计划授予日在本激励计划经公司 股东大会审议通过后由董事会确定。</w:t>
      </w:r>
    </w:p>
    <w:p>
      <w:pPr>
        <w:pStyle w:val="Style5"/>
        <w:keepNext w:val="0"/>
        <w:keepLines w:val="0"/>
        <w:widowControl w:val="0"/>
        <w:shd w:val="clear" w:color="auto" w:fill="auto"/>
        <w:bidi w:val="0"/>
        <w:spacing w:before="0" w:after="480" w:line="410" w:lineRule="exact"/>
        <w:ind w:left="1140" w:right="0" w:firstLine="420"/>
        <w:jc w:val="left"/>
      </w:pPr>
      <w:bookmarkStart w:id="2110" w:name="bookmark2110"/>
      <w:r>
        <w:rPr>
          <w:color w:val="000000"/>
          <w:spacing w:val="0"/>
          <w:w w:val="100"/>
          <w:position w:val="0"/>
          <w:sz w:val="18"/>
          <w:szCs w:val="18"/>
        </w:rPr>
        <w:t>2</w:t>
      </w:r>
      <w:bookmarkEnd w:id="2110"/>
      <w:r>
        <w:rPr>
          <w:color w:val="000000"/>
          <w:spacing w:val="0"/>
          <w:w w:val="100"/>
          <w:position w:val="0"/>
        </w:rPr>
        <w:t>、截至本财务报表批准对外报出日，除上述事项及本财务报表附注五(一)</w:t>
      </w:r>
      <w:r>
        <w:rPr>
          <w:color w:val="000000"/>
          <w:spacing w:val="0"/>
          <w:w w:val="100"/>
          <w:position w:val="0"/>
          <w:sz w:val="18"/>
          <w:szCs w:val="18"/>
        </w:rPr>
        <w:t>17(2)</w:t>
      </w:r>
      <w:r>
        <w:rPr>
          <w:color w:val="000000"/>
          <w:spacing w:val="0"/>
          <w:w w:val="100"/>
          <w:position w:val="0"/>
        </w:rPr>
        <w:t>所述事项外， 本公司不存在需要披露的其他重大资产负债表日后事项。</w:t>
      </w:r>
    </w:p>
    <w:p>
      <w:pPr>
        <w:pStyle w:val="Style5"/>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十六、其他重要事项</w:t>
      </w:r>
    </w:p>
    <w:p>
      <w:pPr>
        <w:pStyle w:val="Style5"/>
        <w:keepNext w:val="0"/>
        <w:keepLines w:val="0"/>
        <w:widowControl w:val="0"/>
        <w:shd w:val="clear" w:color="auto" w:fill="auto"/>
        <w:tabs>
          <w:tab w:pos="1503" w:val="left"/>
        </w:tabs>
        <w:bidi w:val="0"/>
        <w:spacing w:before="0" w:after="100" w:line="240" w:lineRule="auto"/>
        <w:ind w:left="1140" w:right="0" w:firstLine="0"/>
        <w:jc w:val="left"/>
      </w:pPr>
      <w:bookmarkStart w:id="2111" w:name="bookmark2111"/>
      <w:r>
        <w:rPr>
          <w:b/>
          <w:bCs/>
          <w:color w:val="000000"/>
          <w:spacing w:val="0"/>
          <w:w w:val="100"/>
          <w:position w:val="0"/>
        </w:rPr>
        <w:t>1</w:t>
      </w:r>
      <w:bookmarkEnd w:id="2111"/>
      <w:r>
        <w:rPr>
          <w:b/>
          <w:bCs/>
          <w:color w:val="000000"/>
          <w:spacing w:val="0"/>
          <w:w w:val="100"/>
          <w:position w:val="0"/>
        </w:rPr>
        <w:t>、</w:t>
        <w:tab/>
        <w:t>前期会计差错更正</w:t>
      </w:r>
    </w:p>
    <w:p>
      <w:pPr>
        <w:pStyle w:val="Style5"/>
        <w:keepNext w:val="0"/>
        <w:keepLines w:val="0"/>
        <w:widowControl w:val="0"/>
        <w:numPr>
          <w:ilvl w:val="0"/>
          <w:numId w:val="229"/>
        </w:numPr>
        <w:shd w:val="clear" w:color="auto" w:fill="auto"/>
        <w:tabs>
          <w:tab w:pos="1570" w:val="left"/>
        </w:tabs>
        <w:bidi w:val="0"/>
        <w:spacing w:before="0" w:after="100" w:line="240" w:lineRule="auto"/>
        <w:ind w:left="1140" w:right="0" w:firstLine="0"/>
        <w:jc w:val="both"/>
      </w:pPr>
      <w:bookmarkStart w:id="2112" w:name="bookmark2112"/>
      <w:bookmarkEnd w:id="2112"/>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after="320" w:line="240" w:lineRule="auto"/>
        <w:ind w:left="114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29"/>
        </w:numPr>
        <w:shd w:val="clear" w:color="auto" w:fill="auto"/>
        <w:tabs>
          <w:tab w:pos="1570" w:val="left"/>
        </w:tabs>
        <w:bidi w:val="0"/>
        <w:spacing w:before="0" w:line="240" w:lineRule="auto"/>
        <w:ind w:left="1140" w:right="0" w:firstLine="0"/>
        <w:jc w:val="both"/>
      </w:pPr>
      <w:bookmarkStart w:id="2113" w:name="bookmark2113"/>
      <w:bookmarkStart w:id="2114" w:name="bookmark2114"/>
      <w:bookmarkStart w:id="2115" w:name="bookmark2115"/>
      <w:bookmarkStart w:id="2116" w:name="bookmark2116"/>
      <w:bookmarkEnd w:id="2115"/>
      <w:r>
        <w:rPr>
          <w:color w:val="000000"/>
          <w:spacing w:val="0"/>
          <w:w w:val="100"/>
          <w:position w:val="0"/>
        </w:rPr>
        <w:t>.</w:t>
      </w:r>
      <w:r>
        <w:rPr>
          <w:color w:val="000000"/>
          <w:spacing w:val="0"/>
          <w:w w:val="100"/>
          <w:position w:val="0"/>
        </w:rPr>
        <w:t>未来适用法</w:t>
      </w:r>
      <w:bookmarkEnd w:id="2113"/>
      <w:bookmarkEnd w:id="2114"/>
      <w:bookmarkEnd w:id="2116"/>
    </w:p>
    <w:p>
      <w:pPr>
        <w:pStyle w:val="Style5"/>
        <w:keepNext w:val="0"/>
        <w:keepLines w:val="0"/>
        <w:widowControl w:val="0"/>
        <w:shd w:val="clear" w:color="auto" w:fill="auto"/>
        <w:bidi w:val="0"/>
        <w:spacing w:before="0" w:after="100" w:line="240" w:lineRule="auto"/>
        <w:ind w:left="114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518" w:val="left"/>
        </w:tabs>
        <w:bidi w:val="0"/>
        <w:spacing w:before="0" w:line="240" w:lineRule="auto"/>
        <w:ind w:left="1140" w:right="0" w:firstLine="0"/>
        <w:jc w:val="both"/>
      </w:pPr>
      <w:bookmarkStart w:id="2117" w:name="bookmark2117"/>
      <w:bookmarkStart w:id="2118" w:name="bookmark2118"/>
      <w:bookmarkStart w:id="2119" w:name="bookmark2119"/>
      <w:bookmarkStart w:id="2120" w:name="bookmark2120"/>
      <w:r>
        <w:rPr>
          <w:color w:val="000000"/>
          <w:spacing w:val="0"/>
          <w:w w:val="100"/>
          <w:position w:val="0"/>
        </w:rPr>
        <w:t>2</w:t>
      </w:r>
      <w:bookmarkEnd w:id="2119"/>
      <w:r>
        <w:rPr>
          <w:color w:val="000000"/>
          <w:spacing w:val="0"/>
          <w:w w:val="100"/>
          <w:position w:val="0"/>
        </w:rPr>
        <w:t>、</w:t>
        <w:tab/>
        <w:t>债务重组</w:t>
      </w:r>
      <w:bookmarkEnd w:id="2117"/>
      <w:bookmarkEnd w:id="2118"/>
      <w:bookmarkEnd w:id="2120"/>
    </w:p>
    <w:p>
      <w:pPr>
        <w:pStyle w:val="Style5"/>
        <w:keepNext w:val="0"/>
        <w:keepLines w:val="0"/>
        <w:widowControl w:val="0"/>
        <w:shd w:val="clear" w:color="auto" w:fill="auto"/>
        <w:bidi w:val="0"/>
        <w:spacing w:before="0" w:after="320" w:line="240" w:lineRule="auto"/>
        <w:ind w:left="114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518" w:val="left"/>
        </w:tabs>
        <w:bidi w:val="0"/>
        <w:spacing w:before="0" w:line="240" w:lineRule="auto"/>
        <w:ind w:left="1140" w:right="0" w:firstLine="0"/>
        <w:jc w:val="both"/>
      </w:pPr>
      <w:bookmarkStart w:id="2121" w:name="bookmark2121"/>
      <w:bookmarkStart w:id="2122" w:name="bookmark2122"/>
      <w:bookmarkStart w:id="2123" w:name="bookmark2123"/>
      <w:bookmarkStart w:id="2124" w:name="bookmark2124"/>
      <w:r>
        <w:rPr>
          <w:color w:val="000000"/>
          <w:spacing w:val="0"/>
          <w:w w:val="100"/>
          <w:position w:val="0"/>
        </w:rPr>
        <w:t>3</w:t>
      </w:r>
      <w:bookmarkEnd w:id="2123"/>
      <w:r>
        <w:rPr>
          <w:color w:val="000000"/>
          <w:spacing w:val="0"/>
          <w:w w:val="100"/>
          <w:position w:val="0"/>
        </w:rPr>
        <w:t>、</w:t>
        <w:tab/>
        <w:t>资产置换</w:t>
      </w:r>
      <w:bookmarkEnd w:id="2121"/>
      <w:bookmarkEnd w:id="2122"/>
      <w:bookmarkEnd w:id="2124"/>
    </w:p>
    <w:p>
      <w:pPr>
        <w:pStyle w:val="Style31"/>
        <w:keepNext/>
        <w:keepLines/>
        <w:widowControl w:val="0"/>
        <w:numPr>
          <w:ilvl w:val="0"/>
          <w:numId w:val="231"/>
        </w:numPr>
        <w:shd w:val="clear" w:color="auto" w:fill="auto"/>
        <w:tabs>
          <w:tab w:pos="1570" w:val="left"/>
        </w:tabs>
        <w:bidi w:val="0"/>
        <w:spacing w:before="0" w:after="0" w:line="240" w:lineRule="auto"/>
        <w:ind w:left="1140" w:right="0" w:firstLine="0"/>
        <w:jc w:val="left"/>
      </w:pPr>
      <w:bookmarkStart w:id="2121" w:name="bookmark2121"/>
      <w:bookmarkStart w:id="2122" w:name="bookmark2122"/>
      <w:bookmarkStart w:id="2125" w:name="bookmark2125"/>
      <w:bookmarkStart w:id="2126" w:name="bookmark2126"/>
      <w:bookmarkEnd w:id="2125"/>
      <w:r>
        <w:rPr>
          <w:color w:val="000000"/>
          <w:spacing w:val="0"/>
          <w:w w:val="100"/>
          <w:position w:val="0"/>
        </w:rPr>
        <w:t>.</w:t>
      </w:r>
      <w:r>
        <w:rPr>
          <w:color w:val="000000"/>
          <w:spacing w:val="0"/>
          <w:w w:val="100"/>
          <w:position w:val="0"/>
        </w:rPr>
        <w:t>非货币性资产交换</w:t>
      </w:r>
      <w:bookmarkEnd w:id="2121"/>
      <w:bookmarkEnd w:id="2122"/>
      <w:bookmarkEnd w:id="2126"/>
    </w:p>
    <w:p>
      <w:pPr>
        <w:pStyle w:val="Style5"/>
        <w:keepNext w:val="0"/>
        <w:keepLines w:val="0"/>
        <w:widowControl w:val="0"/>
        <w:shd w:val="clear" w:color="auto" w:fill="auto"/>
        <w:bidi w:val="0"/>
        <w:spacing w:before="0" w:after="320" w:line="410" w:lineRule="exact"/>
        <w:ind w:left="114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31"/>
        </w:numPr>
        <w:shd w:val="clear" w:color="auto" w:fill="auto"/>
        <w:tabs>
          <w:tab w:pos="1570" w:val="left"/>
        </w:tabs>
        <w:bidi w:val="0"/>
        <w:spacing w:before="0" w:line="240" w:lineRule="auto"/>
        <w:ind w:left="1140" w:right="0" w:firstLine="0"/>
        <w:jc w:val="both"/>
      </w:pPr>
      <w:bookmarkStart w:id="2127" w:name="bookmark2127"/>
      <w:bookmarkStart w:id="2128" w:name="bookmark2128"/>
      <w:bookmarkStart w:id="2129" w:name="bookmark2129"/>
      <w:bookmarkStart w:id="2130" w:name="bookmark2130"/>
      <w:bookmarkEnd w:id="2129"/>
      <w:r>
        <w:rPr>
          <w:color w:val="000000"/>
          <w:spacing w:val="0"/>
          <w:w w:val="100"/>
          <w:position w:val="0"/>
        </w:rPr>
        <w:t>.</w:t>
      </w:r>
      <w:r>
        <w:rPr>
          <w:color w:val="000000"/>
          <w:spacing w:val="0"/>
          <w:w w:val="100"/>
          <w:position w:val="0"/>
        </w:rPr>
        <w:t>其他资产置换</w:t>
      </w:r>
      <w:bookmarkEnd w:id="2127"/>
      <w:bookmarkEnd w:id="2128"/>
      <w:bookmarkEnd w:id="2130"/>
    </w:p>
    <w:p>
      <w:pPr>
        <w:pStyle w:val="Style5"/>
        <w:keepNext w:val="0"/>
        <w:keepLines w:val="0"/>
        <w:widowControl w:val="0"/>
        <w:shd w:val="clear" w:color="auto" w:fill="auto"/>
        <w:bidi w:val="0"/>
        <w:spacing w:before="0" w:after="320" w:line="240" w:lineRule="auto"/>
        <w:ind w:left="114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518" w:val="left"/>
        </w:tabs>
        <w:bidi w:val="0"/>
        <w:spacing w:before="0" w:line="240" w:lineRule="auto"/>
        <w:ind w:left="1140" w:right="0" w:firstLine="0"/>
        <w:jc w:val="both"/>
      </w:pPr>
      <w:bookmarkStart w:id="2131" w:name="bookmark2131"/>
      <w:bookmarkStart w:id="2132" w:name="bookmark2132"/>
      <w:bookmarkStart w:id="2133" w:name="bookmark2133"/>
      <w:bookmarkStart w:id="2134" w:name="bookmark2134"/>
      <w:r>
        <w:rPr>
          <w:color w:val="000000"/>
          <w:spacing w:val="0"/>
          <w:w w:val="100"/>
          <w:position w:val="0"/>
        </w:rPr>
        <w:t>4</w:t>
      </w:r>
      <w:bookmarkEnd w:id="2133"/>
      <w:r>
        <w:rPr>
          <w:color w:val="000000"/>
          <w:spacing w:val="0"/>
          <w:w w:val="100"/>
          <w:position w:val="0"/>
        </w:rPr>
        <w:t>、</w:t>
        <w:tab/>
        <w:t>年金计划</w:t>
      </w:r>
      <w:bookmarkEnd w:id="2131"/>
      <w:bookmarkEnd w:id="2132"/>
      <w:bookmarkEnd w:id="2134"/>
    </w:p>
    <w:p>
      <w:pPr>
        <w:pStyle w:val="Style5"/>
        <w:keepNext w:val="0"/>
        <w:keepLines w:val="0"/>
        <w:widowControl w:val="0"/>
        <w:shd w:val="clear" w:color="auto" w:fill="auto"/>
        <w:bidi w:val="0"/>
        <w:spacing w:before="0" w:after="320" w:line="240" w:lineRule="auto"/>
        <w:ind w:left="114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518" w:val="left"/>
        </w:tabs>
        <w:bidi w:val="0"/>
        <w:spacing w:before="0" w:line="240" w:lineRule="auto"/>
        <w:ind w:left="1140" w:right="0" w:firstLine="0"/>
        <w:jc w:val="both"/>
      </w:pPr>
      <w:bookmarkStart w:id="2135" w:name="bookmark2135"/>
      <w:bookmarkStart w:id="2136" w:name="bookmark2136"/>
      <w:bookmarkStart w:id="2137" w:name="bookmark2137"/>
      <w:bookmarkStart w:id="2138" w:name="bookmark2138"/>
      <w:r>
        <w:rPr>
          <w:color w:val="000000"/>
          <w:spacing w:val="0"/>
          <w:w w:val="100"/>
          <w:position w:val="0"/>
        </w:rPr>
        <w:t>5</w:t>
      </w:r>
      <w:bookmarkEnd w:id="2137"/>
      <w:r>
        <w:rPr>
          <w:color w:val="000000"/>
          <w:spacing w:val="0"/>
          <w:w w:val="100"/>
          <w:position w:val="0"/>
        </w:rPr>
        <w:t>、</w:t>
        <w:tab/>
        <w:t>终止经营</w:t>
      </w:r>
      <w:bookmarkEnd w:id="2135"/>
      <w:bookmarkEnd w:id="2136"/>
      <w:bookmarkEnd w:id="2138"/>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40"/>
        <w:gridCol w:w="1478"/>
        <w:gridCol w:w="1368"/>
        <w:gridCol w:w="1387"/>
        <w:gridCol w:w="1296"/>
        <w:gridCol w:w="1382"/>
        <w:gridCol w:w="1488"/>
      </w:tblGrid>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归属于母公司 所有者的终止 经营利润</w:t>
            </w:r>
          </w:p>
        </w:tc>
      </w:tr>
      <w:tr>
        <w:trPr>
          <w:trHeight w:val="9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both"/>
            </w:pPr>
            <w:r>
              <w:rPr>
                <w:color w:val="000000"/>
                <w:spacing w:val="0"/>
                <w:w w:val="100"/>
                <w:position w:val="0"/>
              </w:rPr>
              <w:t>富润纺 织(含 其子公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96,846,233.09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11730930.28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8,979,801.81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920,701.06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8,059,100.75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18,079,256.40</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2" w:lineRule="exact"/>
              <w:ind w:left="0" w:right="0" w:firstLine="0"/>
              <w:jc w:val="both"/>
            </w:pPr>
            <w:r>
              <w:rPr>
                <w:color w:val="000000"/>
                <w:spacing w:val="0"/>
                <w:w w:val="100"/>
                <w:position w:val="0"/>
              </w:rPr>
              <w:t>富润印 染(含 其子公 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817,781,760.72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42820009.97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60,941,322.11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6,879,200.35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54,062,121.76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-12,359,154.92</w:t>
            </w:r>
          </w:p>
        </w:tc>
      </w:tr>
    </w:tbl>
    <w:p>
      <w:pPr>
        <w:pStyle w:val="Style24"/>
        <w:keepNext w:val="0"/>
        <w:keepLines w:val="0"/>
        <w:widowControl w:val="0"/>
        <w:shd w:val="clear" w:color="auto" w:fill="auto"/>
        <w:bidi w:val="0"/>
        <w:spacing w:before="0" w:after="0" w:line="240" w:lineRule="auto"/>
        <w:ind w:left="274" w:right="0" w:firstLine="0"/>
        <w:jc w:val="left"/>
      </w:pPr>
      <w:r>
        <w:rPr>
          <w:b w:val="0"/>
          <w:bCs w:val="0"/>
          <w:color w:val="000000"/>
          <w:spacing w:val="0"/>
          <w:w w:val="100"/>
          <w:position w:val="0"/>
        </w:rPr>
        <w:t>其他说明:</w:t>
      </w:r>
    </w:p>
    <w:p>
      <w:pPr>
        <w:pStyle w:val="Style5"/>
        <w:keepNext w:val="0"/>
        <w:keepLines w:val="0"/>
        <w:widowControl w:val="0"/>
        <w:shd w:val="clear" w:color="auto" w:fill="auto"/>
        <w:bidi w:val="0"/>
        <w:spacing w:before="0" w:after="700" w:line="240" w:lineRule="auto"/>
        <w:ind w:left="1560" w:right="0" w:firstLine="0"/>
        <w:jc w:val="left"/>
      </w:pPr>
      <w:r>
        <w:rPr>
          <w:color w:val="000000"/>
          <w:spacing w:val="0"/>
          <w:w w:val="100"/>
          <w:position w:val="0"/>
        </w:rPr>
        <w:t>富润纺织、富润印染终止经营本期数系</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1-9</w:t>
      </w:r>
      <w:r>
        <w:rPr>
          <w:color w:val="000000"/>
          <w:spacing w:val="0"/>
          <w:w w:val="100"/>
          <w:position w:val="0"/>
        </w:rPr>
        <w:t>月数据。</w:t>
      </w:r>
    </w:p>
    <w:p>
      <w:pPr>
        <w:pStyle w:val="Style31"/>
        <w:keepNext/>
        <w:keepLines/>
        <w:widowControl w:val="0"/>
        <w:shd w:val="clear" w:color="auto" w:fill="auto"/>
        <w:bidi w:val="0"/>
        <w:spacing w:before="0" w:line="240" w:lineRule="auto"/>
        <w:ind w:left="1140" w:right="0" w:firstLine="0"/>
        <w:jc w:val="left"/>
      </w:pPr>
      <w:bookmarkStart w:id="2139" w:name="bookmark2139"/>
      <w:bookmarkStart w:id="2140" w:name="bookmark2140"/>
      <w:bookmarkStart w:id="2141" w:name="bookmark2141"/>
      <w:bookmarkStart w:id="2142" w:name="bookmark2142"/>
      <w:r>
        <w:rPr>
          <w:color w:val="000000"/>
          <w:spacing w:val="0"/>
          <w:w w:val="100"/>
          <w:position w:val="0"/>
        </w:rPr>
        <w:t>6</w:t>
      </w:r>
      <w:bookmarkEnd w:id="2141"/>
      <w:r>
        <w:rPr>
          <w:color w:val="000000"/>
          <w:spacing w:val="0"/>
          <w:w w:val="100"/>
          <w:position w:val="0"/>
        </w:rPr>
        <w:t>、分部信息</w:t>
      </w:r>
      <w:bookmarkEnd w:id="2139"/>
      <w:bookmarkEnd w:id="2140"/>
      <w:bookmarkEnd w:id="2142"/>
    </w:p>
    <w:p>
      <w:pPr>
        <w:pStyle w:val="Style31"/>
        <w:keepNext/>
        <w:keepLines/>
        <w:widowControl w:val="0"/>
        <w:numPr>
          <w:ilvl w:val="0"/>
          <w:numId w:val="233"/>
        </w:numPr>
        <w:shd w:val="clear" w:color="auto" w:fill="auto"/>
        <w:tabs>
          <w:tab w:pos="1570" w:val="left"/>
        </w:tabs>
        <w:bidi w:val="0"/>
        <w:spacing w:before="0" w:line="240" w:lineRule="auto"/>
        <w:ind w:left="1140" w:right="0" w:firstLine="0"/>
        <w:jc w:val="left"/>
      </w:pPr>
      <w:bookmarkStart w:id="2139" w:name="bookmark2139"/>
      <w:bookmarkStart w:id="2140" w:name="bookmark2140"/>
      <w:bookmarkStart w:id="2143" w:name="bookmark2143"/>
      <w:bookmarkStart w:id="2144" w:name="bookmark2144"/>
      <w:bookmarkEnd w:id="2143"/>
      <w:r>
        <w:rPr>
          <w:color w:val="000000"/>
          <w:spacing w:val="0"/>
          <w:w w:val="100"/>
          <w:position w:val="0"/>
        </w:rPr>
        <w:t>.</w:t>
      </w:r>
      <w:r>
        <w:rPr>
          <w:color w:val="000000"/>
          <w:spacing w:val="0"/>
          <w:w w:val="100"/>
          <w:position w:val="0"/>
        </w:rPr>
        <w:t>报告分部的确定依据与会计政策</w:t>
      </w:r>
      <w:bookmarkEnd w:id="2139"/>
      <w:bookmarkEnd w:id="2140"/>
      <w:bookmarkEnd w:id="2144"/>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700" w:line="412" w:lineRule="exact"/>
        <w:ind w:left="1140" w:right="0" w:firstLine="420"/>
        <w:jc w:val="both"/>
      </w:pPr>
      <w:r>
        <w:rPr>
          <w:color w:val="000000"/>
          <w:spacing w:val="0"/>
          <w:w w:val="100"/>
          <w:position w:val="0"/>
        </w:rPr>
        <w:t>公司以内部组织结构、管理要求、内部报告制度等为依据确定报告分部，并以行业分部为基 础确定报告分部。分别对纺织业、金属制品业、房地产业、创业投资、电力销售以及信息服务业 等的经营业绩进行考核。与各分部共同使用的资产、负债按照规模比例在不同的分部之间分配。 本公司以地区分部为基础确定报告分部，主营业务收入、主营业务成本按最终实现销售地进行划 分，资产和负债按经营实体所在地进行划分。</w:t>
      </w:r>
    </w:p>
    <w:p>
      <w:pPr>
        <w:pStyle w:val="Style31"/>
        <w:keepNext/>
        <w:keepLines/>
        <w:widowControl w:val="0"/>
        <w:numPr>
          <w:ilvl w:val="0"/>
          <w:numId w:val="233"/>
        </w:numPr>
        <w:shd w:val="clear" w:color="auto" w:fill="auto"/>
        <w:tabs>
          <w:tab w:pos="1570" w:val="left"/>
        </w:tabs>
        <w:bidi w:val="0"/>
        <w:spacing w:before="0" w:line="240" w:lineRule="auto"/>
        <w:ind w:left="1140" w:right="0" w:firstLine="0"/>
        <w:jc w:val="left"/>
      </w:pPr>
      <w:bookmarkStart w:id="2145" w:name="bookmark2145"/>
      <w:bookmarkStart w:id="2146" w:name="bookmark2146"/>
      <w:bookmarkStart w:id="2147" w:name="bookmark2147"/>
      <w:bookmarkStart w:id="2148" w:name="bookmark2148"/>
      <w:bookmarkEnd w:id="2147"/>
      <w:r>
        <w:rPr>
          <w:color w:val="000000"/>
          <w:spacing w:val="0"/>
          <w:w w:val="100"/>
          <w:position w:val="0"/>
        </w:rPr>
        <w:t>.</w:t>
      </w:r>
      <w:r>
        <w:rPr>
          <w:color w:val="000000"/>
          <w:spacing w:val="0"/>
          <w:w w:val="100"/>
          <w:position w:val="0"/>
        </w:rPr>
        <w:t>报告分部的财务信息</w:t>
      </w:r>
      <w:bookmarkEnd w:id="2145"/>
      <w:bookmarkEnd w:id="2146"/>
      <w:bookmarkEnd w:id="2148"/>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94"/>
        <w:gridCol w:w="1123"/>
        <w:gridCol w:w="1066"/>
        <w:gridCol w:w="1123"/>
        <w:gridCol w:w="1258"/>
        <w:gridCol w:w="994"/>
        <w:gridCol w:w="1258"/>
        <w:gridCol w:w="1128"/>
        <w:gridCol w:w="1258"/>
        <w:gridCol w:w="1262"/>
      </w:tblGrid>
      <w:tr>
        <w:trPr>
          <w:trHeight w:val="50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纺织业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口罩及医疗器</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械销售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金属制品业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信息服务业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光伏电力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创业投资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企业管理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分部间抵销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r>
      <w:tr>
        <w:trPr>
          <w:trHeight w:val="51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75" w:lineRule="exact"/>
              <w:ind w:left="0" w:right="0" w:firstLine="0"/>
              <w:jc w:val="left"/>
              <w:rPr>
                <w:sz w:val="13"/>
                <w:szCs w:val="13"/>
              </w:rPr>
            </w:pPr>
            <w:r>
              <w:rPr>
                <w:color w:val="000000"/>
                <w:spacing w:val="0"/>
                <w:w w:val="100"/>
                <w:position w:val="0"/>
                <w:sz w:val="13"/>
                <w:szCs w:val="13"/>
              </w:rPr>
              <w:t>主营 业务 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420,243,493.31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18,721,804.77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471,875,044.01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2,094,801,886.59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1,731,415.72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1,449,734.84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3,005,923,909.56</w:t>
            </w:r>
          </w:p>
        </w:tc>
      </w:tr>
      <w:tr>
        <w:trPr>
          <w:trHeight w:val="51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78" w:lineRule="exact"/>
              <w:ind w:left="0" w:right="0" w:firstLine="0"/>
              <w:jc w:val="left"/>
              <w:rPr>
                <w:sz w:val="13"/>
                <w:szCs w:val="13"/>
              </w:rPr>
            </w:pPr>
            <w:r>
              <w:rPr>
                <w:color w:val="000000"/>
                <w:spacing w:val="0"/>
                <w:w w:val="100"/>
                <w:position w:val="0"/>
                <w:sz w:val="13"/>
                <w:szCs w:val="13"/>
              </w:rPr>
              <w:t>主营 业务 成本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345,791,748.74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13,821,689.19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432,375,792.50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1,930,288,215.18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1,103,871.63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1,514,020.56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2,721,867,296.68</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58" w:lineRule="exact"/>
              <w:ind w:left="0" w:right="0" w:firstLine="0"/>
              <w:jc w:val="left"/>
              <w:rPr>
                <w:sz w:val="13"/>
                <w:szCs w:val="13"/>
              </w:rPr>
            </w:pPr>
            <w:r>
              <w:rPr>
                <w:color w:val="000000"/>
                <w:spacing w:val="0"/>
                <w:w w:val="100"/>
                <w:position w:val="0"/>
                <w:sz w:val="13"/>
                <w:szCs w:val="13"/>
              </w:rPr>
              <w:t>资产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11,058,331.47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1,767,276,686.27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2,974,307,424.20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231,298,566.98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1,295,606,158.09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3,688,334,850.83</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158" w:lineRule="exact"/>
              <w:ind w:left="0" w:right="0" w:firstLine="0"/>
              <w:jc w:val="left"/>
              <w:rPr>
                <w:sz w:val="13"/>
                <w:szCs w:val="13"/>
              </w:rPr>
            </w:pPr>
            <w:r>
              <w:rPr>
                <w:color w:val="000000"/>
                <w:spacing w:val="0"/>
                <w:w w:val="100"/>
                <w:position w:val="0"/>
                <w:sz w:val="13"/>
                <w:szCs w:val="13"/>
              </w:rPr>
              <w:t>负债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3,711,506.85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994,669,964.99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593,143,195.63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296,957,024.51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566,643,113.72</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1,321,838,578.26</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134" w:right="0" w:firstLine="0"/>
        <w:jc w:val="left"/>
      </w:pPr>
      <w:r>
        <w:rPr>
          <w:b w:val="0"/>
          <w:bCs w:val="0"/>
          <w:color w:val="000000"/>
          <w:spacing w:val="0"/>
          <w:w w:val="100"/>
          <w:position w:val="0"/>
        </w:rPr>
        <w:t>地区分部</w:t>
      </w:r>
    </w:p>
    <w:tbl>
      <w:tblPr>
        <w:tblOverlap w:val="never"/>
        <w:jc w:val="center"/>
        <w:tblLayout w:type="fixed"/>
      </w:tblPr>
      <w:tblGrid>
        <w:gridCol w:w="1646"/>
        <w:gridCol w:w="1896"/>
        <w:gridCol w:w="1882"/>
        <w:gridCol w:w="1243"/>
        <w:gridCol w:w="1958"/>
      </w:tblGrid>
      <w:tr>
        <w:trPr>
          <w:trHeight w:val="427"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分部间抵销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2,941,933, </w:t>
            </w:r>
            <w:r>
              <w:rPr>
                <w:color w:val="000000"/>
                <w:spacing w:val="0"/>
                <w:w w:val="100"/>
                <w:position w:val="0"/>
                <w:sz w:val="18"/>
                <w:szCs w:val="18"/>
              </w:rPr>
              <w:t>053.84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63,990,855.72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3,005, 923, </w:t>
            </w:r>
            <w:r>
              <w:rPr>
                <w:color w:val="000000"/>
                <w:spacing w:val="0"/>
                <w:w w:val="100"/>
                <w:position w:val="0"/>
                <w:sz w:val="18"/>
                <w:szCs w:val="18"/>
              </w:rPr>
              <w:t xml:space="preserve">909. </w:t>
            </w:r>
            <w:r>
              <w:rPr>
                <w:color w:val="000000"/>
                <w:spacing w:val="0"/>
                <w:w w:val="100"/>
                <w:position w:val="0"/>
                <w:sz w:val="18"/>
                <w:szCs w:val="18"/>
              </w:rPr>
              <w:t>56</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主营业务成本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2,663,220, </w:t>
            </w:r>
            <w:r>
              <w:rPr>
                <w:color w:val="000000"/>
                <w:spacing w:val="0"/>
                <w:w w:val="100"/>
                <w:position w:val="0"/>
                <w:sz w:val="18"/>
                <w:szCs w:val="18"/>
              </w:rPr>
              <w:t xml:space="preserve">000.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58,647,296.56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2,721,867, </w:t>
            </w:r>
            <w:r>
              <w:rPr>
                <w:color w:val="000000"/>
                <w:spacing w:val="0"/>
                <w:w w:val="100"/>
                <w:position w:val="0"/>
                <w:sz w:val="18"/>
                <w:szCs w:val="18"/>
              </w:rPr>
              <w:t xml:space="preserve">296. </w:t>
            </w:r>
            <w:r>
              <w:rPr>
                <w:color w:val="000000"/>
                <w:spacing w:val="0"/>
                <w:w w:val="100"/>
                <w:position w:val="0"/>
                <w:sz w:val="18"/>
                <w:szCs w:val="18"/>
              </w:rPr>
              <w:t>68</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3,688,334,850.83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3,688,334,850.83</w:t>
            </w:r>
          </w:p>
        </w:tc>
      </w:tr>
      <w:tr>
        <w:trPr>
          <w:trHeight w:val="427"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负债总额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1,321,838,578.26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1,321,838,578.26</w:t>
            </w:r>
          </w:p>
        </w:tc>
      </w:tr>
    </w:tbl>
    <w:p>
      <w:pPr>
        <w:widowControl w:val="0"/>
        <w:spacing w:after="179" w:line="1" w:lineRule="exact"/>
      </w:pPr>
    </w:p>
    <w:p>
      <w:pPr>
        <w:pStyle w:val="Style5"/>
        <w:keepNext w:val="0"/>
        <w:keepLines w:val="0"/>
        <w:widowControl w:val="0"/>
        <w:numPr>
          <w:ilvl w:val="0"/>
          <w:numId w:val="233"/>
        </w:numPr>
        <w:shd w:val="clear" w:color="auto" w:fill="auto"/>
        <w:bidi w:val="0"/>
        <w:spacing w:before="0" w:after="320" w:line="341" w:lineRule="exact"/>
        <w:ind w:left="1140" w:right="0" w:firstLine="0"/>
        <w:jc w:val="left"/>
      </w:pPr>
      <w:bookmarkStart w:id="2149" w:name="bookmark2149"/>
      <w:bookmarkEnd w:id="2149"/>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33"/>
        </w:numPr>
        <w:shd w:val="clear" w:color="auto" w:fill="auto"/>
        <w:tabs>
          <w:tab w:pos="1570" w:val="left"/>
        </w:tabs>
        <w:bidi w:val="0"/>
        <w:spacing w:before="0" w:line="240" w:lineRule="auto"/>
        <w:ind w:left="1140" w:right="0" w:firstLine="0"/>
        <w:jc w:val="left"/>
      </w:pPr>
      <w:bookmarkStart w:id="2150" w:name="bookmark2150"/>
      <w:bookmarkStart w:id="2151" w:name="bookmark2151"/>
      <w:bookmarkStart w:id="2152" w:name="bookmark2152"/>
      <w:bookmarkStart w:id="2153" w:name="bookmark2153"/>
      <w:bookmarkEnd w:id="2152"/>
      <w:r>
        <w:rPr>
          <w:color w:val="000000"/>
          <w:spacing w:val="0"/>
          <w:w w:val="100"/>
          <w:position w:val="0"/>
        </w:rPr>
        <w:t>.其他说明</w:t>
      </w:r>
      <w:bookmarkEnd w:id="2150"/>
      <w:bookmarkEnd w:id="2151"/>
      <w:bookmarkEnd w:id="2153"/>
    </w:p>
    <w:p>
      <w:pPr>
        <w:pStyle w:val="Style5"/>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180" w:line="240" w:lineRule="auto"/>
        <w:ind w:left="1140" w:right="0" w:firstLine="0"/>
        <w:jc w:val="left"/>
      </w:pPr>
      <w:bookmarkStart w:id="2154" w:name="bookmark2154"/>
      <w:bookmarkStart w:id="2155" w:name="bookmark2155"/>
      <w:bookmarkStart w:id="2156" w:name="bookmark2156"/>
      <w:bookmarkStart w:id="2157" w:name="bookmark2157"/>
      <w:r>
        <w:rPr>
          <w:color w:val="000000"/>
          <w:spacing w:val="0"/>
          <w:w w:val="100"/>
          <w:position w:val="0"/>
        </w:rPr>
        <w:t>7</w:t>
      </w:r>
      <w:bookmarkEnd w:id="2156"/>
      <w:r>
        <w:rPr>
          <w:color w:val="000000"/>
          <w:spacing w:val="0"/>
          <w:w w:val="100"/>
          <w:position w:val="0"/>
        </w:rPr>
        <w:t>、其他对投资者决策有影响的重要交易和事项</w:t>
      </w:r>
      <w:bookmarkEnd w:id="2154"/>
      <w:bookmarkEnd w:id="2155"/>
      <w:bookmarkEnd w:id="2157"/>
    </w:p>
    <w:p>
      <w:pPr>
        <w:pStyle w:val="Style5"/>
        <w:keepNext w:val="0"/>
        <w:keepLines w:val="0"/>
        <w:widowControl w:val="0"/>
        <w:shd w:val="clear" w:color="auto" w:fill="auto"/>
        <w:bidi w:val="0"/>
        <w:spacing w:before="0" w:after="180" w:line="240" w:lineRule="auto"/>
        <w:ind w:left="1140" w:right="0" w:firstLine="0"/>
        <w:jc w:val="left"/>
        <w:sectPr>
          <w:footnotePr>
            <w:pos w:val="pageBottom"/>
            <w:numFmt w:val="decimal"/>
            <w:numRestart w:val="continuous"/>
          </w:footnotePr>
          <w:pgSz w:w="11900" w:h="16840"/>
          <w:pgMar w:top="1364" w:right="290" w:bottom="1527" w:left="647"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180" w:line="240" w:lineRule="auto"/>
        <w:ind w:left="1140" w:right="0" w:firstLine="0"/>
        <w:jc w:val="both"/>
      </w:pPr>
      <w:bookmarkStart w:id="2158" w:name="bookmark2158"/>
      <w:bookmarkStart w:id="2159" w:name="bookmark2159"/>
      <w:bookmarkStart w:id="2160" w:name="bookmark2160"/>
      <w:bookmarkStart w:id="2161" w:name="bookmark2161"/>
      <w:r>
        <w:rPr>
          <w:color w:val="000000"/>
          <w:spacing w:val="0"/>
          <w:w w:val="100"/>
          <w:position w:val="0"/>
        </w:rPr>
        <w:t>8</w:t>
      </w:r>
      <w:bookmarkEnd w:id="2160"/>
      <w:r>
        <w:rPr>
          <w:color w:val="000000"/>
          <w:spacing w:val="0"/>
          <w:w w:val="100"/>
          <w:position w:val="0"/>
        </w:rPr>
        <w:t>、其他</w:t>
      </w:r>
      <w:bookmarkEnd w:id="2158"/>
      <w:bookmarkEnd w:id="2159"/>
      <w:bookmarkEnd w:id="2161"/>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tabs>
          <w:tab w:pos="2092" w:val="left"/>
        </w:tabs>
        <w:bidi w:val="0"/>
        <w:spacing w:before="0" w:after="0" w:line="406" w:lineRule="exact"/>
        <w:ind w:left="1560" w:right="0" w:firstLine="0"/>
        <w:jc w:val="left"/>
      </w:pPr>
      <w:bookmarkStart w:id="2162" w:name="bookmark2162"/>
      <w:r>
        <w:rPr>
          <w:color w:val="000000"/>
          <w:spacing w:val="0"/>
          <w:w w:val="100"/>
          <w:position w:val="0"/>
        </w:rPr>
        <w:t>（</w:t>
      </w:r>
      <w:bookmarkEnd w:id="2162"/>
      <w:r>
        <w:rPr>
          <w:color w:val="000000"/>
          <w:spacing w:val="0"/>
          <w:w w:val="100"/>
          <w:position w:val="0"/>
        </w:rPr>
        <w:t>一）</w:t>
        <w:tab/>
        <w:t>子公司泰一指尚参股设立保险公司的事项</w:t>
      </w:r>
    </w:p>
    <w:p>
      <w:pPr>
        <w:pStyle w:val="Style5"/>
        <w:keepNext w:val="0"/>
        <w:keepLines w:val="0"/>
        <w:widowControl w:val="0"/>
        <w:shd w:val="clear" w:color="auto" w:fill="auto"/>
        <w:bidi w:val="0"/>
        <w:spacing w:before="0" w:after="280" w:line="406" w:lineRule="exact"/>
        <w:ind w:left="1140" w:right="0" w:firstLine="420"/>
        <w:jc w:val="both"/>
      </w:pPr>
      <w:r>
        <w:rPr>
          <w:color w:val="000000"/>
          <w:spacing w:val="0"/>
          <w:w w:val="100"/>
          <w:position w:val="0"/>
        </w:rPr>
        <w:t>经公司七届二十六次董事会会议审议通过，公司全资子公司泰一指尚拟与中国太平洋财产保 险有限公司、宁波工业投资集团有限公司、西藏金融租赁有限公司等</w:t>
      </w:r>
      <w:r>
        <w:rPr>
          <w:color w:val="000000"/>
          <w:spacing w:val="0"/>
          <w:w w:val="100"/>
          <w:position w:val="0"/>
          <w:sz w:val="18"/>
          <w:szCs w:val="18"/>
        </w:rPr>
        <w:t>3</w:t>
      </w:r>
      <w:r>
        <w:rPr>
          <w:color w:val="000000"/>
          <w:spacing w:val="0"/>
          <w:w w:val="100"/>
          <w:position w:val="0"/>
        </w:rPr>
        <w:t>家公司共同发起设立一家 股份制专业保证保险公司，拟定注册资本</w:t>
      </w:r>
      <w:r>
        <w:rPr>
          <w:color w:val="000000"/>
          <w:spacing w:val="0"/>
          <w:w w:val="100"/>
          <w:position w:val="0"/>
          <w:sz w:val="18"/>
          <w:szCs w:val="18"/>
        </w:rPr>
        <w:t>10</w:t>
      </w:r>
      <w:r>
        <w:rPr>
          <w:color w:val="000000"/>
          <w:spacing w:val="0"/>
          <w:w w:val="100"/>
          <w:position w:val="0"/>
        </w:rPr>
        <w:t>亿元，泰一指尚拟出资</w:t>
      </w:r>
      <w:r>
        <w:rPr>
          <w:color w:val="000000"/>
          <w:spacing w:val="0"/>
          <w:w w:val="100"/>
          <w:position w:val="0"/>
          <w:sz w:val="18"/>
          <w:szCs w:val="18"/>
        </w:rPr>
        <w:t>1.45</w:t>
      </w:r>
      <w:r>
        <w:rPr>
          <w:color w:val="000000"/>
          <w:spacing w:val="0"/>
          <w:w w:val="100"/>
          <w:position w:val="0"/>
        </w:rPr>
        <w:t xml:space="preserve">亿元，占其注册资本的 </w:t>
      </w:r>
      <w:r>
        <w:rPr>
          <w:color w:val="000000"/>
          <w:spacing w:val="0"/>
          <w:w w:val="100"/>
          <w:position w:val="0"/>
          <w:sz w:val="18"/>
          <w:szCs w:val="18"/>
        </w:rPr>
        <w:t>14.5%</w:t>
      </w:r>
      <w:r>
        <w:rPr>
          <w:color w:val="000000"/>
          <w:spacing w:val="0"/>
          <w:w w:val="100"/>
          <w:position w:val="0"/>
        </w:rPr>
        <w:t>。截至本财务报表批准对外报出日，该保险公司尚未设立。</w:t>
      </w:r>
    </w:p>
    <w:p>
      <w:pPr>
        <w:pStyle w:val="Style5"/>
        <w:keepNext w:val="0"/>
        <w:keepLines w:val="0"/>
        <w:widowControl w:val="0"/>
        <w:shd w:val="clear" w:color="auto" w:fill="auto"/>
        <w:tabs>
          <w:tab w:pos="2092" w:val="left"/>
        </w:tabs>
        <w:bidi w:val="0"/>
        <w:spacing w:before="0" w:after="0" w:line="408" w:lineRule="exact"/>
        <w:ind w:left="1560" w:right="0" w:firstLine="0"/>
        <w:jc w:val="left"/>
      </w:pPr>
      <w:bookmarkStart w:id="2163" w:name="bookmark2163"/>
      <w:r>
        <w:rPr>
          <w:color w:val="000000"/>
          <w:spacing w:val="0"/>
          <w:w w:val="100"/>
          <w:position w:val="0"/>
        </w:rPr>
        <w:t>（</w:t>
      </w:r>
      <w:bookmarkEnd w:id="2163"/>
      <w:r>
        <w:rPr>
          <w:color w:val="000000"/>
          <w:spacing w:val="0"/>
          <w:w w:val="100"/>
          <w:position w:val="0"/>
        </w:rPr>
        <w:t>二）</w:t>
        <w:tab/>
        <w:t>关于转让子公司股权暨关联交易交易事项</w:t>
      </w:r>
    </w:p>
    <w:p>
      <w:pPr>
        <w:pStyle w:val="Style5"/>
        <w:keepNext w:val="0"/>
        <w:keepLines w:val="0"/>
        <w:widowControl w:val="0"/>
        <w:shd w:val="clear" w:color="auto" w:fill="auto"/>
        <w:bidi w:val="0"/>
        <w:spacing w:before="0" w:after="0" w:line="408" w:lineRule="exact"/>
        <w:ind w:left="1140" w:right="0" w:firstLine="420"/>
        <w:jc w:val="both"/>
      </w:pPr>
      <w:r>
        <w:rPr>
          <w:color w:val="000000"/>
          <w:spacing w:val="0"/>
          <w:w w:val="100"/>
          <w:position w:val="0"/>
        </w:rPr>
        <w:t>经</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日公司第九届董事会第三次会议、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w:t>
      </w:r>
      <w:r>
        <w:rPr>
          <w:color w:val="000000"/>
          <w:spacing w:val="0"/>
          <w:w w:val="100"/>
          <w:position w:val="0"/>
          <w:sz w:val="18"/>
          <w:szCs w:val="18"/>
        </w:rPr>
        <w:t>2020</w:t>
      </w:r>
      <w:r>
        <w:rPr>
          <w:color w:val="000000"/>
          <w:spacing w:val="0"/>
          <w:w w:val="100"/>
          <w:position w:val="0"/>
        </w:rPr>
        <w:t>年第一次临 时股东大会审议通过《关于向关联方转让控股子公司股权的议案》，公司向控股股东富润控股集团 有限公司以</w:t>
      </w:r>
      <w:r>
        <w:rPr>
          <w:color w:val="000000"/>
          <w:spacing w:val="0"/>
          <w:w w:val="100"/>
          <w:position w:val="0"/>
          <w:sz w:val="18"/>
          <w:szCs w:val="18"/>
        </w:rPr>
        <w:t>31,544.86</w:t>
      </w:r>
      <w:r>
        <w:rPr>
          <w:color w:val="000000"/>
          <w:spacing w:val="0"/>
          <w:w w:val="100"/>
          <w:position w:val="0"/>
        </w:rPr>
        <w:t>万元的价格转让子公司富润印染</w:t>
      </w:r>
      <w:r>
        <w:rPr>
          <w:color w:val="000000"/>
          <w:spacing w:val="0"/>
          <w:w w:val="100"/>
          <w:position w:val="0"/>
          <w:sz w:val="18"/>
          <w:szCs w:val="18"/>
        </w:rPr>
        <w:t>46%</w:t>
      </w:r>
      <w:r>
        <w:rPr>
          <w:color w:val="000000"/>
          <w:spacing w:val="0"/>
          <w:w w:val="100"/>
          <w:position w:val="0"/>
        </w:rPr>
        <w:t>股权及富润纺织</w:t>
      </w:r>
      <w:r>
        <w:rPr>
          <w:color w:val="000000"/>
          <w:spacing w:val="0"/>
          <w:w w:val="100"/>
          <w:position w:val="0"/>
          <w:sz w:val="18"/>
          <w:szCs w:val="18"/>
        </w:rPr>
        <w:t>51%</w:t>
      </w:r>
      <w:r>
        <w:rPr>
          <w:color w:val="000000"/>
          <w:spacing w:val="0"/>
          <w:w w:val="100"/>
          <w:position w:val="0"/>
        </w:rPr>
        <w:t>股权。富润印染、 富润纺织已于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日在诸暨市市场监督管理局办理完成股权转让的工商变更登记和备 案手续。本期转让完成后，公司不再持有富润印染、富润纺织的股权，自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日起， 富润印染及其下属子公司富润贸易、明贺钢管和数码科技以及富润纺织及其下属子公司再生源公 司和新能源公司不再纳入公司合并报表范围。</w:t>
      </w:r>
      <w:r>
        <w:rPr>
          <w:color w:val="000000"/>
          <w:spacing w:val="0"/>
          <w:w w:val="100"/>
          <w:position w:val="0"/>
          <w:sz w:val="18"/>
          <w:szCs w:val="18"/>
        </w:rPr>
        <w:t>FURUN HOLDING LLC</w:t>
      </w:r>
      <w:r>
        <w:rPr>
          <w:color w:val="000000"/>
          <w:spacing w:val="0"/>
          <w:w w:val="100"/>
          <w:position w:val="0"/>
        </w:rPr>
        <w:t>系富润印染之合营企业，</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日，随富润印染股权转让而一并转出。</w:t>
      </w:r>
    </w:p>
    <w:p>
      <w:pPr>
        <w:pStyle w:val="Style5"/>
        <w:keepNext w:val="0"/>
        <w:keepLines w:val="0"/>
        <w:widowControl w:val="0"/>
        <w:shd w:val="clear" w:color="auto" w:fill="auto"/>
        <w:tabs>
          <w:tab w:pos="2092" w:val="left"/>
        </w:tabs>
        <w:bidi w:val="0"/>
        <w:spacing w:before="0" w:after="0" w:line="408" w:lineRule="exact"/>
        <w:ind w:left="1560" w:right="0" w:firstLine="0"/>
        <w:jc w:val="left"/>
      </w:pPr>
      <w:bookmarkStart w:id="2164" w:name="bookmark2164"/>
      <w:r>
        <w:rPr>
          <w:color w:val="000000"/>
          <w:spacing w:val="0"/>
          <w:w w:val="100"/>
          <w:position w:val="0"/>
        </w:rPr>
        <w:t>（</w:t>
      </w:r>
      <w:bookmarkEnd w:id="2164"/>
      <w:r>
        <w:rPr>
          <w:color w:val="000000"/>
          <w:spacing w:val="0"/>
          <w:w w:val="100"/>
          <w:position w:val="0"/>
        </w:rPr>
        <w:t>三）</w:t>
        <w:tab/>
        <w:t>关于转让子公司参股公司的事项</w:t>
      </w:r>
    </w:p>
    <w:p>
      <w:pPr>
        <w:pStyle w:val="Style5"/>
        <w:keepNext w:val="0"/>
        <w:keepLines w:val="0"/>
        <w:widowControl w:val="0"/>
        <w:shd w:val="clear" w:color="auto" w:fill="auto"/>
        <w:bidi w:val="0"/>
        <w:spacing w:before="0" w:after="0" w:line="408" w:lineRule="exact"/>
        <w:ind w:left="1140" w:right="0" w:firstLine="420"/>
        <w:jc w:val="both"/>
      </w:pPr>
      <w:r>
        <w:rPr>
          <w:color w:val="000000"/>
          <w:spacing w:val="0"/>
          <w:w w:val="100"/>
          <w:position w:val="0"/>
        </w:rPr>
        <w:t>根据公司全资子公司泰一指尚分别与杭州赛智君锐投资合伙企业（有限合伙）、浙江华睿北信 源数据信息产业投资合伙企业（有限合伙）和台州绩优创业投资合伙企业（有限合伙）签署的《股权 转让协议》,泰一指尚拟将其持有的探索传媒</w:t>
      </w:r>
      <w:r>
        <w:rPr>
          <w:color w:val="000000"/>
          <w:spacing w:val="0"/>
          <w:w w:val="100"/>
          <w:position w:val="0"/>
          <w:sz w:val="18"/>
          <w:szCs w:val="18"/>
        </w:rPr>
        <w:t xml:space="preserve">12. </w:t>
      </w:r>
      <w:r>
        <w:rPr>
          <w:color w:val="000000"/>
          <w:spacing w:val="0"/>
          <w:w w:val="100"/>
          <w:position w:val="0"/>
          <w:sz w:val="18"/>
          <w:szCs w:val="18"/>
        </w:rPr>
        <w:t>3%</w:t>
      </w:r>
      <w:r>
        <w:rPr>
          <w:color w:val="000000"/>
          <w:spacing w:val="0"/>
          <w:w w:val="100"/>
          <w:position w:val="0"/>
        </w:rPr>
        <w:t>股权（原始投资成本为</w:t>
      </w:r>
      <w:r>
        <w:rPr>
          <w:color w:val="000000"/>
          <w:spacing w:val="0"/>
          <w:w w:val="100"/>
          <w:position w:val="0"/>
          <w:sz w:val="18"/>
          <w:szCs w:val="18"/>
        </w:rPr>
        <w:t>75.00</w:t>
      </w:r>
      <w:r>
        <w:rPr>
          <w:color w:val="000000"/>
          <w:spacing w:val="0"/>
          <w:w w:val="100"/>
          <w:position w:val="0"/>
        </w:rPr>
        <w:t>万元），以</w:t>
      </w:r>
      <w:r>
        <w:rPr>
          <w:color w:val="000000"/>
          <w:spacing w:val="0"/>
          <w:w w:val="100"/>
          <w:position w:val="0"/>
          <w:sz w:val="18"/>
          <w:szCs w:val="18"/>
        </w:rPr>
        <w:t xml:space="preserve">2,214.00 </w:t>
      </w:r>
      <w:r>
        <w:rPr>
          <w:color w:val="000000"/>
          <w:spacing w:val="0"/>
          <w:w w:val="100"/>
          <w:position w:val="0"/>
        </w:rPr>
        <w:t>万元的价格转让给上述三方，其中：杭州赛智君锐投资合伙企业（有限合伙）以</w:t>
      </w:r>
      <w:r>
        <w:rPr>
          <w:color w:val="000000"/>
          <w:spacing w:val="0"/>
          <w:w w:val="100"/>
          <w:position w:val="0"/>
          <w:sz w:val="18"/>
          <w:szCs w:val="18"/>
        </w:rPr>
        <w:t xml:space="preserve">1,134. </w:t>
      </w:r>
      <w:r>
        <w:rPr>
          <w:color w:val="000000"/>
          <w:spacing w:val="0"/>
          <w:w w:val="100"/>
          <w:position w:val="0"/>
          <w:sz w:val="18"/>
          <w:szCs w:val="18"/>
        </w:rPr>
        <w:t>00</w:t>
      </w:r>
      <w:r>
        <w:rPr>
          <w:color w:val="000000"/>
          <w:spacing w:val="0"/>
          <w:w w:val="100"/>
          <w:position w:val="0"/>
        </w:rPr>
        <w:t>万元的价 格受让探索传媒</w:t>
      </w:r>
      <w:r>
        <w:rPr>
          <w:color w:val="000000"/>
          <w:spacing w:val="0"/>
          <w:w w:val="100"/>
          <w:position w:val="0"/>
          <w:sz w:val="18"/>
          <w:szCs w:val="18"/>
        </w:rPr>
        <w:t xml:space="preserve">6. </w:t>
      </w:r>
      <w:r>
        <w:rPr>
          <w:color w:val="000000"/>
          <w:spacing w:val="0"/>
          <w:w w:val="100"/>
          <w:position w:val="0"/>
          <w:sz w:val="18"/>
          <w:szCs w:val="18"/>
        </w:rPr>
        <w:t>30%</w:t>
      </w:r>
      <w:r>
        <w:rPr>
          <w:color w:val="000000"/>
          <w:spacing w:val="0"/>
          <w:w w:val="100"/>
          <w:position w:val="0"/>
        </w:rPr>
        <w:t>的股权，浙江华睿北信源数据信息产业投资合伙企业（有限合伙）以</w:t>
      </w:r>
      <w:r>
        <w:rPr>
          <w:color w:val="000000"/>
          <w:spacing w:val="0"/>
          <w:w w:val="100"/>
          <w:position w:val="0"/>
          <w:sz w:val="18"/>
          <w:szCs w:val="18"/>
        </w:rPr>
        <w:t xml:space="preserve">540.00 </w:t>
      </w:r>
      <w:r>
        <w:rPr>
          <w:color w:val="000000"/>
          <w:spacing w:val="0"/>
          <w:w w:val="100"/>
          <w:position w:val="0"/>
        </w:rPr>
        <w:t>万元的价格受让探索传媒</w:t>
      </w:r>
      <w:r>
        <w:rPr>
          <w:color w:val="000000"/>
          <w:spacing w:val="0"/>
          <w:w w:val="100"/>
          <w:position w:val="0"/>
          <w:sz w:val="18"/>
          <w:szCs w:val="18"/>
        </w:rPr>
        <w:t>3.00%</w:t>
      </w:r>
      <w:r>
        <w:rPr>
          <w:color w:val="000000"/>
          <w:spacing w:val="0"/>
          <w:w w:val="100"/>
          <w:position w:val="0"/>
        </w:rPr>
        <w:t>的股权、台州绩优创业投资合伙企业（有限合伙）以</w:t>
      </w:r>
      <w:r>
        <w:rPr>
          <w:color w:val="000000"/>
          <w:spacing w:val="0"/>
          <w:w w:val="100"/>
          <w:position w:val="0"/>
          <w:sz w:val="18"/>
          <w:szCs w:val="18"/>
        </w:rPr>
        <w:t>540.00</w:t>
      </w:r>
      <w:r>
        <w:rPr>
          <w:color w:val="000000"/>
          <w:spacing w:val="0"/>
          <w:w w:val="100"/>
          <w:position w:val="0"/>
        </w:rPr>
        <w:t>万元的 价格受让探索传媒</w:t>
      </w:r>
      <w:r>
        <w:rPr>
          <w:color w:val="000000"/>
          <w:spacing w:val="0"/>
          <w:w w:val="100"/>
          <w:position w:val="0"/>
          <w:sz w:val="18"/>
          <w:szCs w:val="18"/>
        </w:rPr>
        <w:t>3.00%</w:t>
      </w:r>
      <w:r>
        <w:rPr>
          <w:color w:val="000000"/>
          <w:spacing w:val="0"/>
          <w:w w:val="100"/>
          <w:position w:val="0"/>
        </w:rPr>
        <w:t>的股权。截至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日，泰一指尚已收到浙江华睿北信源数据 信息产业投资合伙企业（有限合伙）股权转让款</w:t>
      </w:r>
      <w:r>
        <w:rPr>
          <w:color w:val="000000"/>
          <w:spacing w:val="0"/>
          <w:w w:val="100"/>
          <w:position w:val="0"/>
          <w:sz w:val="18"/>
          <w:szCs w:val="18"/>
        </w:rPr>
        <w:t xml:space="preserve">540. </w:t>
      </w:r>
      <w:r>
        <w:rPr>
          <w:color w:val="000000"/>
          <w:spacing w:val="0"/>
          <w:w w:val="100"/>
          <w:position w:val="0"/>
          <w:sz w:val="18"/>
          <w:szCs w:val="18"/>
        </w:rPr>
        <w:t>00</w:t>
      </w:r>
      <w:r>
        <w:rPr>
          <w:color w:val="000000"/>
          <w:spacing w:val="0"/>
          <w:w w:val="100"/>
          <w:position w:val="0"/>
        </w:rPr>
        <w:t>万元，收到杭州赛智君锐投资合伙企业（有 限合伙）股权转让款</w:t>
      </w:r>
      <w:r>
        <w:rPr>
          <w:color w:val="000000"/>
          <w:spacing w:val="0"/>
          <w:w w:val="100"/>
          <w:position w:val="0"/>
          <w:sz w:val="18"/>
          <w:szCs w:val="18"/>
        </w:rPr>
        <w:t>1,134.00</w:t>
      </w:r>
      <w:r>
        <w:rPr>
          <w:color w:val="000000"/>
          <w:spacing w:val="0"/>
          <w:w w:val="100"/>
          <w:position w:val="0"/>
        </w:rPr>
        <w:t>万元。截至本财务报表批准对外报出日，探索传媒尚未完成上述股 权转让的工商变更登记手续。</w:t>
      </w:r>
    </w:p>
    <w:p>
      <w:pPr>
        <w:pStyle w:val="Style5"/>
        <w:keepNext w:val="0"/>
        <w:keepLines w:val="0"/>
        <w:widowControl w:val="0"/>
        <w:shd w:val="clear" w:color="auto" w:fill="auto"/>
        <w:tabs>
          <w:tab w:pos="2092" w:val="left"/>
        </w:tabs>
        <w:bidi w:val="0"/>
        <w:spacing w:before="0" w:after="0" w:line="408" w:lineRule="exact"/>
        <w:ind w:left="1560" w:right="0" w:firstLine="0"/>
        <w:jc w:val="left"/>
      </w:pPr>
      <w:bookmarkStart w:id="2165" w:name="bookmark2165"/>
      <w:r>
        <w:rPr>
          <w:color w:val="000000"/>
          <w:spacing w:val="0"/>
          <w:w w:val="100"/>
          <w:position w:val="0"/>
        </w:rPr>
        <w:t>（</w:t>
      </w:r>
      <w:bookmarkEnd w:id="2165"/>
      <w:r>
        <w:rPr>
          <w:color w:val="000000"/>
          <w:spacing w:val="0"/>
          <w:w w:val="100"/>
          <w:position w:val="0"/>
        </w:rPr>
        <w:t>四）</w:t>
        <w:tab/>
        <w:t>关于印染厂区整体搬迁事项</w:t>
      </w:r>
    </w:p>
    <w:p>
      <w:pPr>
        <w:pStyle w:val="Style5"/>
        <w:keepNext w:val="0"/>
        <w:keepLines w:val="0"/>
        <w:widowControl w:val="0"/>
        <w:shd w:val="clear" w:color="auto" w:fill="auto"/>
        <w:bidi w:val="0"/>
        <w:spacing w:before="0" w:after="100" w:line="408" w:lineRule="exact"/>
        <w:ind w:left="1140" w:right="0" w:firstLine="420"/>
        <w:jc w:val="both"/>
      </w:pPr>
      <w:r>
        <w:rPr>
          <w:color w:val="000000"/>
          <w:spacing w:val="0"/>
          <w:w w:val="100"/>
          <w:position w:val="0"/>
        </w:rPr>
        <w:t>根据《诸暨市人民政府关于对</w:t>
      </w:r>
      <w:r>
        <w:rPr>
          <w:color w:val="000000"/>
          <w:spacing w:val="0"/>
          <w:w w:val="100"/>
          <w:position w:val="0"/>
          <w:sz w:val="18"/>
          <w:szCs w:val="18"/>
        </w:rPr>
        <w:t>2017</w:t>
      </w:r>
      <w:r>
        <w:rPr>
          <w:color w:val="000000"/>
          <w:spacing w:val="0"/>
          <w:w w:val="100"/>
          <w:position w:val="0"/>
        </w:rPr>
        <w:t>年“三改”专项行动涉及的富润印染等企业国有土地上房 屋实施征收的决定》（诸政发〔</w:t>
      </w:r>
      <w:r>
        <w:rPr>
          <w:color w:val="000000"/>
          <w:spacing w:val="0"/>
          <w:w w:val="100"/>
          <w:position w:val="0"/>
          <w:sz w:val="18"/>
          <w:szCs w:val="18"/>
        </w:rPr>
        <w:t>2017） 28</w:t>
      </w:r>
      <w:r>
        <w:rPr>
          <w:color w:val="000000"/>
          <w:spacing w:val="0"/>
          <w:w w:val="100"/>
          <w:position w:val="0"/>
        </w:rPr>
        <w:t>号），公司子公司富润印染国有土地上的厂房建筑被列入 政府征收范围。</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23</w:t>
      </w:r>
      <w:r>
        <w:rPr>
          <w:color w:val="000000"/>
          <w:spacing w:val="0"/>
          <w:w w:val="100"/>
          <w:position w:val="0"/>
        </w:rPr>
        <w:t xml:space="preserve">日，富润印染与诸暨市房屋征收办公室、诸暨市人民政府暨阳街 道办事处、诸暨市城市建设投资发展有限公司、诸暨市永兴房屋拆迁服务有限公司签订《诸暨市 </w:t>
      </w:r>
      <w:r>
        <w:rPr>
          <w:color w:val="000000"/>
          <w:spacing w:val="0"/>
          <w:w w:val="100"/>
          <w:position w:val="0"/>
          <w:sz w:val="18"/>
          <w:szCs w:val="18"/>
        </w:rPr>
        <w:t>2017</w:t>
      </w:r>
      <w:r>
        <w:rPr>
          <w:color w:val="000000"/>
          <w:spacing w:val="0"/>
          <w:w w:val="100"/>
          <w:position w:val="0"/>
        </w:rPr>
        <w:t>年“三改”专项行动房屋搬迁征收补偿安置协议》，根据中介机构评估确定的价格，富润印 染可总计获得搬迁征收补偿</w:t>
      </w:r>
      <w:r>
        <w:rPr>
          <w:color w:val="000000"/>
          <w:spacing w:val="0"/>
          <w:w w:val="100"/>
          <w:position w:val="0"/>
          <w:sz w:val="18"/>
          <w:szCs w:val="18"/>
        </w:rPr>
        <w:t>505,747,362.00</w:t>
      </w:r>
      <w:r>
        <w:rPr>
          <w:color w:val="000000"/>
          <w:spacing w:val="0"/>
          <w:w w:val="100"/>
          <w:position w:val="0"/>
        </w:rPr>
        <w:t>元。根据补偿协议，富润印染在新厂土地挂牌截止</w:t>
      </w:r>
    </w:p>
    <w:p>
      <w:pPr>
        <w:pStyle w:val="Style7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197 </w:t>
      </w:r>
      <w:r>
        <w:rPr>
          <w:b w:val="0"/>
          <w:bCs w:val="0"/>
          <w:color w:val="000000"/>
          <w:spacing w:val="0"/>
          <w:w w:val="100"/>
          <w:position w:val="0"/>
          <w:sz w:val="18"/>
          <w:szCs w:val="18"/>
        </w:rPr>
        <w:t xml:space="preserve">/ </w:t>
      </w:r>
      <w:r>
        <w:rPr>
          <w:color w:val="000000"/>
          <w:spacing w:val="0"/>
          <w:w w:val="100"/>
          <w:position w:val="0"/>
          <w:sz w:val="18"/>
          <w:szCs w:val="18"/>
        </w:rPr>
        <w:t xml:space="preserve">211 </w:t>
      </w:r>
      <w:r>
        <w:rPr>
          <w:rStyle w:val="CharStyle6"/>
          <w:b w:val="0"/>
          <w:bCs w:val="0"/>
        </w:rPr>
        <w:t>日后</w:t>
      </w:r>
      <w:r>
        <w:rPr>
          <w:rStyle w:val="CharStyle6"/>
          <w:b w:val="0"/>
          <w:bCs w:val="0"/>
          <w:sz w:val="18"/>
          <w:szCs w:val="18"/>
        </w:rPr>
        <w:t>21</w:t>
      </w:r>
      <w:r>
        <w:rPr>
          <w:rStyle w:val="CharStyle6"/>
          <w:b w:val="0"/>
          <w:bCs w:val="0"/>
        </w:rPr>
        <w:t>个月内搬迁腾空房屋，并有一定期限作为生产过渡期。</w:t>
      </w:r>
      <w:r>
        <w:rPr>
          <w:rStyle w:val="CharStyle6"/>
          <w:b w:val="0"/>
          <w:bCs w:val="0"/>
          <w:sz w:val="18"/>
          <w:szCs w:val="18"/>
        </w:rPr>
        <w:t>2018</w:t>
      </w:r>
      <w:r>
        <w:rPr>
          <w:rStyle w:val="CharStyle6"/>
          <w:b w:val="0"/>
          <w:bCs w:val="0"/>
        </w:rPr>
        <w:t>年</w:t>
      </w:r>
      <w:r>
        <w:rPr>
          <w:rStyle w:val="CharStyle6"/>
          <w:b w:val="0"/>
          <w:bCs w:val="0"/>
          <w:sz w:val="18"/>
          <w:szCs w:val="18"/>
        </w:rPr>
        <w:t>3</w:t>
      </w:r>
      <w:r>
        <w:rPr>
          <w:rStyle w:val="CharStyle6"/>
          <w:b w:val="0"/>
          <w:bCs w:val="0"/>
        </w:rPr>
        <w:t>月</w:t>
      </w:r>
      <w:r>
        <w:rPr>
          <w:rStyle w:val="CharStyle6"/>
          <w:b w:val="0"/>
          <w:bCs w:val="0"/>
          <w:sz w:val="18"/>
          <w:szCs w:val="18"/>
        </w:rPr>
        <w:t>14</w:t>
      </w:r>
      <w:r>
        <w:rPr>
          <w:rStyle w:val="CharStyle6"/>
          <w:b w:val="0"/>
          <w:bCs w:val="0"/>
        </w:rPr>
        <w:t>日，富润印染收到 拆迁补偿款</w:t>
      </w:r>
      <w:r>
        <w:rPr>
          <w:rStyle w:val="CharStyle6"/>
          <w:b w:val="0"/>
          <w:bCs w:val="0"/>
          <w:sz w:val="18"/>
          <w:szCs w:val="18"/>
        </w:rPr>
        <w:t xml:space="preserve">150,000,000. </w:t>
      </w:r>
      <w:r>
        <w:rPr>
          <w:rStyle w:val="CharStyle6"/>
          <w:b w:val="0"/>
          <w:bCs w:val="0"/>
          <w:sz w:val="18"/>
          <w:szCs w:val="18"/>
        </w:rPr>
        <w:t>00</w:t>
      </w:r>
      <w:r>
        <w:rPr>
          <w:rStyle w:val="CharStyle6"/>
          <w:b w:val="0"/>
          <w:bCs w:val="0"/>
        </w:rPr>
        <w:t>元，余款拟在房屋腾空交付拆除后结清。截至</w:t>
      </w:r>
      <w:r>
        <w:rPr>
          <w:rStyle w:val="CharStyle6"/>
          <w:b w:val="0"/>
          <w:bCs w:val="0"/>
          <w:sz w:val="18"/>
          <w:szCs w:val="18"/>
        </w:rPr>
        <w:t>2020</w:t>
      </w:r>
      <w:r>
        <w:rPr>
          <w:rStyle w:val="CharStyle6"/>
          <w:b w:val="0"/>
          <w:bCs w:val="0"/>
        </w:rPr>
        <w:t>年</w:t>
      </w:r>
      <w:r>
        <w:rPr>
          <w:rStyle w:val="CharStyle6"/>
          <w:b w:val="0"/>
          <w:bCs w:val="0"/>
          <w:sz w:val="18"/>
          <w:szCs w:val="18"/>
        </w:rPr>
        <w:t>9</w:t>
      </w:r>
      <w:r>
        <w:rPr>
          <w:rStyle w:val="CharStyle6"/>
          <w:b w:val="0"/>
          <w:bCs w:val="0"/>
        </w:rPr>
        <w:t>月</w:t>
      </w:r>
      <w:r>
        <w:rPr>
          <w:rStyle w:val="CharStyle6"/>
          <w:b w:val="0"/>
          <w:bCs w:val="0"/>
          <w:sz w:val="18"/>
          <w:szCs w:val="18"/>
        </w:rPr>
        <w:t>29</w:t>
      </w:r>
      <w:r>
        <w:rPr>
          <w:rStyle w:val="CharStyle6"/>
          <w:b w:val="0"/>
          <w:bCs w:val="0"/>
        </w:rPr>
        <w:t>日，富 润印染搬迁尚未开始，故将收到的搬迁补偿款</w:t>
      </w:r>
      <w:r>
        <w:rPr>
          <w:rStyle w:val="CharStyle6"/>
          <w:b w:val="0"/>
          <w:bCs w:val="0"/>
          <w:sz w:val="18"/>
          <w:szCs w:val="18"/>
        </w:rPr>
        <w:t xml:space="preserve">150, </w:t>
      </w:r>
      <w:r>
        <w:rPr>
          <w:rStyle w:val="CharStyle6"/>
          <w:b w:val="0"/>
          <w:bCs w:val="0"/>
          <w:sz w:val="18"/>
          <w:szCs w:val="18"/>
        </w:rPr>
        <w:t>000,000.00</w:t>
      </w:r>
      <w:r>
        <w:rPr>
          <w:rStyle w:val="CharStyle6"/>
          <w:b w:val="0"/>
          <w:bCs w:val="0"/>
        </w:rPr>
        <w:t>元列报于“长期应付款”。自</w:t>
      </w:r>
      <w:r>
        <w:rPr>
          <w:rStyle w:val="CharStyle6"/>
          <w:b w:val="0"/>
          <w:bCs w:val="0"/>
          <w:sz w:val="18"/>
          <w:szCs w:val="18"/>
        </w:rPr>
        <w:t xml:space="preserve">2020 </w:t>
      </w:r>
      <w:r>
        <w:rPr>
          <w:rStyle w:val="CharStyle6"/>
          <w:b w:val="0"/>
          <w:bCs w:val="0"/>
        </w:rPr>
        <w:t>年</w:t>
      </w:r>
      <w:r>
        <w:rPr>
          <w:rStyle w:val="CharStyle6"/>
          <w:b w:val="0"/>
          <w:bCs w:val="0"/>
          <w:sz w:val="18"/>
          <w:szCs w:val="18"/>
        </w:rPr>
        <w:t>10</w:t>
      </w:r>
      <w:r>
        <w:rPr>
          <w:rStyle w:val="CharStyle6"/>
          <w:b w:val="0"/>
          <w:bCs w:val="0"/>
        </w:rPr>
        <w:t>月</w:t>
      </w:r>
      <w:r>
        <w:rPr>
          <w:rStyle w:val="CharStyle6"/>
          <w:b w:val="0"/>
          <w:bCs w:val="0"/>
          <w:sz w:val="18"/>
          <w:szCs w:val="18"/>
        </w:rPr>
        <w:t>1</w:t>
      </w:r>
      <w:r>
        <w:rPr>
          <w:rStyle w:val="CharStyle6"/>
          <w:b w:val="0"/>
          <w:bCs w:val="0"/>
        </w:rPr>
        <w:t>日起，富润印染不再纳入公司合并财务报表范围，相应转出上述拆迁补偿款。</w:t>
      </w:r>
    </w:p>
    <w:p>
      <w:pPr>
        <w:pStyle w:val="Style5"/>
        <w:keepNext w:val="0"/>
        <w:keepLines w:val="0"/>
        <w:widowControl w:val="0"/>
        <w:shd w:val="clear" w:color="auto" w:fill="auto"/>
        <w:tabs>
          <w:tab w:pos="2061" w:val="left"/>
        </w:tabs>
        <w:bidi w:val="0"/>
        <w:spacing w:before="0" w:after="0" w:line="409" w:lineRule="exact"/>
        <w:ind w:left="1560" w:right="0" w:firstLine="0"/>
        <w:jc w:val="both"/>
      </w:pPr>
      <w:bookmarkStart w:id="2166" w:name="bookmark2166"/>
      <w:r>
        <w:rPr>
          <w:color w:val="000000"/>
          <w:spacing w:val="0"/>
          <w:w w:val="100"/>
          <w:position w:val="0"/>
        </w:rPr>
        <w:t>（</w:t>
      </w:r>
      <w:bookmarkEnd w:id="2166"/>
      <w:r>
        <w:rPr>
          <w:color w:val="000000"/>
          <w:spacing w:val="0"/>
          <w:w w:val="100"/>
          <w:position w:val="0"/>
        </w:rPr>
        <w:t>五）</w:t>
        <w:tab/>
        <w:t>关于回购股份事项</w:t>
      </w:r>
    </w:p>
    <w:p>
      <w:pPr>
        <w:pStyle w:val="Style5"/>
        <w:keepNext w:val="0"/>
        <w:keepLines w:val="0"/>
        <w:widowControl w:val="0"/>
        <w:shd w:val="clear" w:color="auto" w:fill="auto"/>
        <w:bidi w:val="0"/>
        <w:spacing w:before="0" w:after="0" w:line="409" w:lineRule="exact"/>
        <w:ind w:left="1140" w:right="0" w:firstLine="420"/>
        <w:jc w:val="both"/>
      </w:pPr>
      <w:r>
        <w:rPr>
          <w:color w:val="000000"/>
          <w:spacing w:val="0"/>
          <w:w w:val="100"/>
          <w:position w:val="0"/>
        </w:rPr>
        <w:t>经公司第八届董事会第十五次会议及</w:t>
      </w:r>
      <w:r>
        <w:rPr>
          <w:color w:val="000000"/>
          <w:spacing w:val="0"/>
          <w:w w:val="100"/>
          <w:position w:val="0"/>
          <w:sz w:val="18"/>
          <w:szCs w:val="18"/>
        </w:rPr>
        <w:t>2018</w:t>
      </w:r>
      <w:r>
        <w:rPr>
          <w:color w:val="000000"/>
          <w:spacing w:val="0"/>
          <w:w w:val="100"/>
          <w:position w:val="0"/>
        </w:rPr>
        <w:t>年第三次临时股东大会审议通过《关于以集中竞价 方式回购公司股份预案的议案》,公司拟实施股份回购计划，拟回购股份将用于公司股权激励计划。 若公司未能实施股权激励计划，则公司回购的股份将依法予以注销。回购股份种类为公司发行的 人民币普通股</w:t>
      </w:r>
      <w:r>
        <w:rPr>
          <w:color w:val="000000"/>
          <w:spacing w:val="0"/>
          <w:w w:val="100"/>
          <w:position w:val="0"/>
          <w:sz w:val="18"/>
          <w:szCs w:val="18"/>
        </w:rPr>
        <w:t>（A</w:t>
      </w:r>
      <w:r>
        <w:rPr>
          <w:color w:val="000000"/>
          <w:spacing w:val="0"/>
          <w:w w:val="100"/>
          <w:position w:val="0"/>
        </w:rPr>
        <w:t>股）股票，将通过上海证券交易所系统以集中竞价交易的方式进行。拟回购股 份的资金总额不低于人民</w:t>
      </w:r>
      <w:r>
        <w:rPr>
          <w:color w:val="000000"/>
          <w:spacing w:val="0"/>
          <w:w w:val="100"/>
          <w:position w:val="0"/>
          <w:sz w:val="18"/>
          <w:szCs w:val="18"/>
        </w:rPr>
        <w:t>1</w:t>
      </w:r>
      <w:r>
        <w:rPr>
          <w:color w:val="000000"/>
          <w:spacing w:val="0"/>
          <w:w w:val="100"/>
          <w:position w:val="0"/>
        </w:rPr>
        <w:t>亿元，不超过人民币</w:t>
      </w:r>
      <w:r>
        <w:rPr>
          <w:color w:val="000000"/>
          <w:spacing w:val="0"/>
          <w:w w:val="100"/>
          <w:position w:val="0"/>
          <w:sz w:val="18"/>
          <w:szCs w:val="18"/>
        </w:rPr>
        <w:t>2</w:t>
      </w:r>
      <w:r>
        <w:rPr>
          <w:color w:val="000000"/>
          <w:spacing w:val="0"/>
          <w:w w:val="100"/>
          <w:position w:val="0"/>
        </w:rPr>
        <w:t>亿元，回购价格不超过</w:t>
      </w:r>
      <w:r>
        <w:rPr>
          <w:color w:val="000000"/>
          <w:spacing w:val="0"/>
          <w:w w:val="100"/>
          <w:position w:val="0"/>
          <w:sz w:val="18"/>
          <w:szCs w:val="18"/>
        </w:rPr>
        <w:t>8</w:t>
      </w:r>
      <w:r>
        <w:rPr>
          <w:color w:val="000000"/>
          <w:spacing w:val="0"/>
          <w:w w:val="100"/>
          <w:position w:val="0"/>
        </w:rPr>
        <w:t>元/股（含</w:t>
      </w:r>
      <w:r>
        <w:rPr>
          <w:color w:val="000000"/>
          <w:spacing w:val="0"/>
          <w:w w:val="100"/>
          <w:position w:val="0"/>
          <w:sz w:val="18"/>
          <w:szCs w:val="18"/>
        </w:rPr>
        <w:t>8</w:t>
      </w:r>
      <w:r>
        <w:rPr>
          <w:color w:val="000000"/>
          <w:spacing w:val="0"/>
          <w:w w:val="100"/>
          <w:position w:val="0"/>
        </w:rPr>
        <w:t>元/股）。 拟回购股份期限为自股东大会审议通过回购股份方案之日起</w:t>
      </w:r>
      <w:r>
        <w:rPr>
          <w:color w:val="000000"/>
          <w:spacing w:val="0"/>
          <w:w w:val="100"/>
          <w:position w:val="0"/>
          <w:sz w:val="18"/>
          <w:szCs w:val="18"/>
        </w:rPr>
        <w:t>6</w:t>
      </w:r>
      <w:r>
        <w:rPr>
          <w:color w:val="000000"/>
          <w:spacing w:val="0"/>
          <w:w w:val="100"/>
          <w:position w:val="0"/>
        </w:rPr>
        <w:t>个月内。</w:t>
      </w:r>
    </w:p>
    <w:p>
      <w:pPr>
        <w:pStyle w:val="Style5"/>
        <w:keepNext w:val="0"/>
        <w:keepLines w:val="0"/>
        <w:widowControl w:val="0"/>
        <w:shd w:val="clear" w:color="auto" w:fill="auto"/>
        <w:bidi w:val="0"/>
        <w:spacing w:before="0" w:after="0" w:line="409" w:lineRule="exact"/>
        <w:ind w:left="1140" w:right="0" w:firstLine="42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日，公司实施了首次回购。</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月，公司通过集中竞价 交易方式累计回购股份数量为</w:t>
      </w:r>
      <w:r>
        <w:rPr>
          <w:color w:val="000000"/>
          <w:spacing w:val="0"/>
          <w:w w:val="100"/>
          <w:position w:val="0"/>
          <w:sz w:val="18"/>
          <w:szCs w:val="18"/>
        </w:rPr>
        <w:t>15, 225, 386</w:t>
      </w:r>
      <w:r>
        <w:rPr>
          <w:color w:val="000000"/>
          <w:spacing w:val="0"/>
          <w:w w:val="100"/>
          <w:position w:val="0"/>
        </w:rPr>
        <w:t>股，占公司总股本的比例为</w:t>
      </w:r>
      <w:r>
        <w:rPr>
          <w:color w:val="000000"/>
          <w:spacing w:val="0"/>
          <w:w w:val="100"/>
          <w:position w:val="0"/>
          <w:sz w:val="18"/>
          <w:szCs w:val="18"/>
        </w:rPr>
        <w:t>2.92%，</w:t>
      </w:r>
      <w:r>
        <w:rPr>
          <w:color w:val="000000"/>
          <w:spacing w:val="0"/>
          <w:w w:val="100"/>
          <w:position w:val="0"/>
        </w:rPr>
        <w:t>购买的最高价为</w:t>
      </w:r>
      <w:r>
        <w:rPr>
          <w:color w:val="000000"/>
          <w:spacing w:val="0"/>
          <w:w w:val="100"/>
          <w:position w:val="0"/>
          <w:sz w:val="18"/>
          <w:szCs w:val="18"/>
        </w:rPr>
        <w:t xml:space="preserve">7.99 </w:t>
      </w:r>
      <w:r>
        <w:rPr>
          <w:color w:val="000000"/>
          <w:spacing w:val="0"/>
          <w:w w:val="100"/>
          <w:position w:val="0"/>
        </w:rPr>
        <w:t>元</w:t>
      </w:r>
      <w:r>
        <w:rPr>
          <w:color w:val="000000"/>
          <w:spacing w:val="0"/>
          <w:w w:val="100"/>
          <w:position w:val="0"/>
          <w:sz w:val="18"/>
          <w:szCs w:val="18"/>
        </w:rPr>
        <w:t>/</w:t>
      </w:r>
      <w:r>
        <w:rPr>
          <w:color w:val="000000"/>
          <w:spacing w:val="0"/>
          <w:w w:val="100"/>
          <w:position w:val="0"/>
        </w:rPr>
        <w:t>股、最低价为</w:t>
      </w:r>
      <w:r>
        <w:rPr>
          <w:color w:val="000000"/>
          <w:spacing w:val="0"/>
          <w:w w:val="100"/>
          <w:position w:val="0"/>
          <w:sz w:val="18"/>
          <w:szCs w:val="18"/>
        </w:rPr>
        <w:t>5.97</w:t>
      </w:r>
      <w:r>
        <w:rPr>
          <w:color w:val="000000"/>
          <w:spacing w:val="0"/>
          <w:w w:val="100"/>
          <w:position w:val="0"/>
        </w:rPr>
        <w:t>元</w:t>
      </w:r>
      <w:r>
        <w:rPr>
          <w:color w:val="000000"/>
          <w:spacing w:val="0"/>
          <w:w w:val="100"/>
          <w:position w:val="0"/>
          <w:sz w:val="18"/>
          <w:szCs w:val="18"/>
        </w:rPr>
        <w:t>/</w:t>
      </w:r>
      <w:r>
        <w:rPr>
          <w:color w:val="000000"/>
          <w:spacing w:val="0"/>
          <w:w w:val="100"/>
          <w:position w:val="0"/>
        </w:rPr>
        <w:t>股，已累计支付总金额</w:t>
      </w:r>
      <w:r>
        <w:rPr>
          <w:color w:val="000000"/>
          <w:spacing w:val="0"/>
          <w:w w:val="100"/>
          <w:position w:val="0"/>
          <w:sz w:val="18"/>
          <w:szCs w:val="18"/>
        </w:rPr>
        <w:t xml:space="preserve">10, </w:t>
      </w:r>
      <w:r>
        <w:rPr>
          <w:color w:val="000000"/>
          <w:spacing w:val="0"/>
          <w:w w:val="100"/>
          <w:position w:val="0"/>
          <w:sz w:val="18"/>
          <w:szCs w:val="18"/>
        </w:rPr>
        <w:t>021.79</w:t>
      </w:r>
      <w:r>
        <w:rPr>
          <w:color w:val="000000"/>
          <w:spacing w:val="0"/>
          <w:w w:val="100"/>
          <w:position w:val="0"/>
        </w:rPr>
        <w:t>万元（不含印花税、佣金等交易费用）。 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日，公司尚未实施股权激励，回购股份列报库存股。</w:t>
      </w:r>
    </w:p>
    <w:p>
      <w:pPr>
        <w:pStyle w:val="Style5"/>
        <w:keepNext w:val="0"/>
        <w:keepLines w:val="0"/>
        <w:widowControl w:val="0"/>
        <w:shd w:val="clear" w:color="auto" w:fill="auto"/>
        <w:tabs>
          <w:tab w:pos="2061" w:val="left"/>
        </w:tabs>
        <w:bidi w:val="0"/>
        <w:spacing w:before="0" w:after="0" w:line="409" w:lineRule="exact"/>
        <w:ind w:left="1560" w:right="0" w:firstLine="0"/>
        <w:jc w:val="left"/>
      </w:pPr>
      <w:bookmarkStart w:id="2167" w:name="bookmark2167"/>
      <w:r>
        <w:rPr>
          <w:color w:val="000000"/>
          <w:spacing w:val="0"/>
          <w:w w:val="100"/>
          <w:position w:val="0"/>
        </w:rPr>
        <w:t>（</w:t>
      </w:r>
      <w:bookmarkEnd w:id="2167"/>
      <w:r>
        <w:rPr>
          <w:color w:val="000000"/>
          <w:spacing w:val="0"/>
          <w:w w:val="100"/>
          <w:position w:val="0"/>
        </w:rPr>
        <w:t>六）</w:t>
        <w:tab/>
        <w:t>关于实施第一期员工持股计划事项</w:t>
      </w:r>
    </w:p>
    <w:p>
      <w:pPr>
        <w:pStyle w:val="Style5"/>
        <w:keepNext w:val="0"/>
        <w:keepLines w:val="0"/>
        <w:widowControl w:val="0"/>
        <w:numPr>
          <w:ilvl w:val="0"/>
          <w:numId w:val="235"/>
        </w:numPr>
        <w:shd w:val="clear" w:color="auto" w:fill="auto"/>
        <w:tabs>
          <w:tab w:pos="1862" w:val="left"/>
        </w:tabs>
        <w:bidi w:val="0"/>
        <w:spacing w:before="0" w:after="0" w:line="409" w:lineRule="exact"/>
        <w:ind w:left="1560" w:right="0" w:firstLine="0"/>
        <w:jc w:val="both"/>
      </w:pPr>
      <w:bookmarkStart w:id="2168" w:name="bookmark2168"/>
      <w:bookmarkEnd w:id="2168"/>
      <w:r>
        <w:rPr>
          <w:color w:val="000000"/>
          <w:spacing w:val="0"/>
          <w:w w:val="100"/>
          <w:position w:val="0"/>
        </w:rPr>
        <w:t>基本情况</w:t>
      </w:r>
    </w:p>
    <w:p>
      <w:pPr>
        <w:pStyle w:val="Style5"/>
        <w:keepNext w:val="0"/>
        <w:keepLines w:val="0"/>
        <w:widowControl w:val="0"/>
        <w:shd w:val="clear" w:color="auto" w:fill="auto"/>
        <w:bidi w:val="0"/>
        <w:spacing w:before="0" w:after="0" w:line="409" w:lineRule="exact"/>
        <w:ind w:left="1140" w:right="0" w:firstLine="420"/>
        <w:jc w:val="both"/>
      </w:pPr>
      <w:r>
        <w:rPr>
          <w:color w:val="000000"/>
          <w:spacing w:val="0"/>
          <w:w w:val="100"/>
          <w:position w:val="0"/>
        </w:rPr>
        <w:t>经公司第八届董事会第七次会议及</w:t>
      </w:r>
      <w:r>
        <w:rPr>
          <w:color w:val="000000"/>
          <w:spacing w:val="0"/>
          <w:w w:val="100"/>
          <w:position w:val="0"/>
          <w:sz w:val="18"/>
          <w:szCs w:val="18"/>
        </w:rPr>
        <w:t>2018</w:t>
      </w:r>
      <w:r>
        <w:rPr>
          <w:color w:val="000000"/>
          <w:spacing w:val="0"/>
          <w:w w:val="100"/>
          <w:position w:val="0"/>
        </w:rPr>
        <w:t>年第一次临时股东大会审议通过，公司拟实施第一期 员工持股计划，员工持股计划的参与对象包括公司董事（不含独立董事）、监事、高级管理人员和 其他员工，合计不超过</w:t>
      </w:r>
      <w:r>
        <w:rPr>
          <w:color w:val="000000"/>
          <w:spacing w:val="0"/>
          <w:w w:val="100"/>
          <w:position w:val="0"/>
          <w:sz w:val="18"/>
          <w:szCs w:val="18"/>
        </w:rPr>
        <w:t>2, 000</w:t>
      </w:r>
      <w:r>
        <w:rPr>
          <w:color w:val="000000"/>
          <w:spacing w:val="0"/>
          <w:w w:val="100"/>
          <w:position w:val="0"/>
        </w:rPr>
        <w:t>人，筹集资金总额不超过</w:t>
      </w:r>
      <w:r>
        <w:rPr>
          <w:color w:val="000000"/>
          <w:spacing w:val="0"/>
          <w:w w:val="100"/>
          <w:position w:val="0"/>
          <w:sz w:val="18"/>
          <w:szCs w:val="18"/>
        </w:rPr>
        <w:t>20, 000</w:t>
      </w:r>
      <w:r>
        <w:rPr>
          <w:color w:val="000000"/>
          <w:spacing w:val="0"/>
          <w:w w:val="100"/>
          <w:position w:val="0"/>
        </w:rPr>
        <w:t>万元，资金主要来源于员工自筹资 金（不超过</w:t>
      </w:r>
      <w:r>
        <w:rPr>
          <w:color w:val="000000"/>
          <w:spacing w:val="0"/>
          <w:w w:val="100"/>
          <w:position w:val="0"/>
          <w:sz w:val="18"/>
          <w:szCs w:val="18"/>
        </w:rPr>
        <w:t>10,000</w:t>
      </w:r>
      <w:r>
        <w:rPr>
          <w:color w:val="000000"/>
          <w:spacing w:val="0"/>
          <w:w w:val="100"/>
          <w:position w:val="0"/>
        </w:rPr>
        <w:t>万元）以及公司控股股东借款。本员工持股计划将委托广发证券资产管理（广东） 有限公司管理，并全额认购由广发证券资产管理（广东）有限公司设立的广发原驰•富润</w:t>
      </w:r>
      <w:r>
        <w:rPr>
          <w:color w:val="000000"/>
          <w:spacing w:val="0"/>
          <w:w w:val="100"/>
          <w:position w:val="0"/>
          <w:sz w:val="18"/>
          <w:szCs w:val="18"/>
        </w:rPr>
        <w:t>1</w:t>
      </w:r>
      <w:r>
        <w:rPr>
          <w:color w:val="000000"/>
          <w:spacing w:val="0"/>
          <w:w w:val="100"/>
          <w:position w:val="0"/>
        </w:rPr>
        <w:t>号定 向资产管理计划（以下简称富润</w:t>
      </w:r>
      <w:r>
        <w:rPr>
          <w:color w:val="000000"/>
          <w:spacing w:val="0"/>
          <w:w w:val="100"/>
          <w:position w:val="0"/>
          <w:sz w:val="18"/>
          <w:szCs w:val="18"/>
        </w:rPr>
        <w:t>1</w:t>
      </w:r>
      <w:r>
        <w:rPr>
          <w:color w:val="000000"/>
          <w:spacing w:val="0"/>
          <w:w w:val="100"/>
          <w:position w:val="0"/>
        </w:rPr>
        <w:t>号）。富润</w:t>
      </w:r>
      <w:r>
        <w:rPr>
          <w:color w:val="000000"/>
          <w:spacing w:val="0"/>
          <w:w w:val="100"/>
          <w:position w:val="0"/>
          <w:sz w:val="18"/>
          <w:szCs w:val="18"/>
        </w:rPr>
        <w:t>1</w:t>
      </w:r>
      <w:r>
        <w:rPr>
          <w:color w:val="000000"/>
          <w:spacing w:val="0"/>
          <w:w w:val="100"/>
          <w:position w:val="0"/>
        </w:rPr>
        <w:t>号主要投资范围包括购买并持有公司股票、投资固 定收益及现金类产品等，不用于购买其他公司股票。</w:t>
      </w:r>
    </w:p>
    <w:p>
      <w:pPr>
        <w:pStyle w:val="Style5"/>
        <w:keepNext w:val="0"/>
        <w:keepLines w:val="0"/>
        <w:widowControl w:val="0"/>
        <w:numPr>
          <w:ilvl w:val="0"/>
          <w:numId w:val="235"/>
        </w:numPr>
        <w:shd w:val="clear" w:color="auto" w:fill="auto"/>
        <w:tabs>
          <w:tab w:pos="1864" w:val="left"/>
        </w:tabs>
        <w:bidi w:val="0"/>
        <w:spacing w:before="0" w:after="0" w:line="409" w:lineRule="exact"/>
        <w:ind w:left="1560" w:right="0" w:firstLine="0"/>
        <w:jc w:val="both"/>
      </w:pPr>
      <w:bookmarkStart w:id="2169" w:name="bookmark2169"/>
      <w:bookmarkEnd w:id="2169"/>
      <w:r>
        <w:rPr>
          <w:color w:val="000000"/>
          <w:spacing w:val="0"/>
          <w:w w:val="100"/>
          <w:position w:val="0"/>
        </w:rPr>
        <w:t>资金来源</w:t>
      </w:r>
    </w:p>
    <w:p>
      <w:pPr>
        <w:pStyle w:val="Style5"/>
        <w:keepNext w:val="0"/>
        <w:keepLines w:val="0"/>
        <w:widowControl w:val="0"/>
        <w:shd w:val="clear" w:color="auto" w:fill="auto"/>
        <w:bidi w:val="0"/>
        <w:spacing w:before="0" w:after="0" w:line="409" w:lineRule="exact"/>
        <w:ind w:left="1140" w:right="0" w:firstLine="420"/>
        <w:jc w:val="both"/>
      </w:pPr>
      <w:r>
        <w:rPr>
          <w:color w:val="000000"/>
          <w:spacing w:val="0"/>
          <w:w w:val="100"/>
          <w:position w:val="0"/>
        </w:rPr>
        <w:t>本员工持股计划筹集资金不超过人民币</w:t>
      </w:r>
      <w:r>
        <w:rPr>
          <w:color w:val="000000"/>
          <w:spacing w:val="0"/>
          <w:w w:val="100"/>
          <w:position w:val="0"/>
          <w:sz w:val="18"/>
          <w:szCs w:val="18"/>
        </w:rPr>
        <w:t>20,000</w:t>
      </w:r>
      <w:r>
        <w:rPr>
          <w:color w:val="000000"/>
          <w:spacing w:val="0"/>
          <w:w w:val="100"/>
          <w:position w:val="0"/>
        </w:rPr>
        <w:t>万元，具体金额根据实际出资缴款金额确定, 资金来源为公司员工的合法薪酬和通过法律、行政法规允许的其他方式取得的资金，具体包括：</w:t>
      </w:r>
    </w:p>
    <w:p>
      <w:pPr>
        <w:pStyle w:val="Style5"/>
        <w:keepNext w:val="0"/>
        <w:keepLines w:val="0"/>
        <w:widowControl w:val="0"/>
        <w:shd w:val="clear" w:color="auto" w:fill="auto"/>
        <w:tabs>
          <w:tab w:pos="1977" w:val="left"/>
        </w:tabs>
        <w:bidi w:val="0"/>
        <w:spacing w:before="0" w:after="0" w:line="409" w:lineRule="exact"/>
        <w:ind w:left="1560" w:right="0" w:firstLine="0"/>
        <w:jc w:val="both"/>
      </w:pPr>
      <w:bookmarkStart w:id="2170" w:name="bookmark2170"/>
      <w:r>
        <w:rPr>
          <w:rFonts w:ascii="Times New Roman" w:eastAsia="Times New Roman" w:hAnsi="Times New Roman" w:cs="Times New Roman"/>
          <w:color w:val="000000"/>
          <w:spacing w:val="0"/>
          <w:w w:val="100"/>
          <w:position w:val="0"/>
        </w:rPr>
        <w:t>（</w:t>
      </w:r>
      <w:bookmarkEnd w:id="2170"/>
      <w:r>
        <w:rPr>
          <w:rFonts w:ascii="Times New Roman" w:eastAsia="Times New Roman" w:hAnsi="Times New Roman" w:cs="Times New Roman"/>
          <w:color w:val="000000"/>
          <w:spacing w:val="0"/>
          <w:w w:val="100"/>
          <w:position w:val="0"/>
        </w:rPr>
        <w:t>1）</w:t>
        <w:tab/>
      </w:r>
      <w:r>
        <w:rPr>
          <w:color w:val="000000"/>
          <w:spacing w:val="0"/>
          <w:w w:val="100"/>
          <w:position w:val="0"/>
        </w:rPr>
        <w:t>员工的自筹资金：金额不超过</w:t>
      </w:r>
      <w:r>
        <w:rPr>
          <w:color w:val="000000"/>
          <w:spacing w:val="0"/>
          <w:w w:val="100"/>
          <w:position w:val="0"/>
          <w:sz w:val="18"/>
          <w:szCs w:val="18"/>
        </w:rPr>
        <w:t>10,000</w:t>
      </w:r>
      <w:r>
        <w:rPr>
          <w:color w:val="000000"/>
          <w:spacing w:val="0"/>
          <w:w w:val="100"/>
          <w:position w:val="0"/>
        </w:rPr>
        <w:t>万元；</w:t>
      </w:r>
    </w:p>
    <w:p>
      <w:pPr>
        <w:pStyle w:val="Style5"/>
        <w:keepNext w:val="0"/>
        <w:keepLines w:val="0"/>
        <w:widowControl w:val="0"/>
        <w:shd w:val="clear" w:color="auto" w:fill="auto"/>
        <w:tabs>
          <w:tab w:pos="1977" w:val="left"/>
        </w:tabs>
        <w:bidi w:val="0"/>
        <w:spacing w:before="0" w:after="0" w:line="409" w:lineRule="exact"/>
        <w:ind w:left="1560" w:right="0" w:firstLine="0"/>
        <w:jc w:val="both"/>
      </w:pPr>
      <w:bookmarkStart w:id="2171" w:name="bookmark2171"/>
      <w:r>
        <w:rPr>
          <w:color w:val="000000"/>
          <w:spacing w:val="0"/>
          <w:w w:val="100"/>
          <w:position w:val="0"/>
          <w:sz w:val="18"/>
          <w:szCs w:val="18"/>
        </w:rPr>
        <w:t>（</w:t>
      </w:r>
      <w:bookmarkEnd w:id="2171"/>
      <w:r>
        <w:rPr>
          <w:color w:val="000000"/>
          <w:spacing w:val="0"/>
          <w:w w:val="100"/>
          <w:position w:val="0"/>
          <w:sz w:val="18"/>
          <w:szCs w:val="18"/>
        </w:rPr>
        <w:t>2）</w:t>
        <w:tab/>
      </w:r>
      <w:r>
        <w:rPr>
          <w:color w:val="000000"/>
          <w:spacing w:val="0"/>
          <w:w w:val="100"/>
          <w:position w:val="0"/>
        </w:rPr>
        <w:t>公司控股股东借款：公司控股股东富润控股集团有限公司拟向参与员工持股计划的员工</w:t>
      </w:r>
    </w:p>
    <w:p>
      <w:pPr>
        <w:pStyle w:val="Style5"/>
        <w:keepNext w:val="0"/>
        <w:keepLines w:val="0"/>
        <w:widowControl w:val="0"/>
        <w:shd w:val="clear" w:color="auto" w:fill="auto"/>
        <w:tabs>
          <w:tab w:pos="7151" w:val="left"/>
        </w:tabs>
        <w:bidi w:val="0"/>
        <w:spacing w:before="0" w:after="0" w:line="409" w:lineRule="exact"/>
        <w:ind w:left="1140" w:right="0" w:firstLine="0"/>
        <w:jc w:val="both"/>
      </w:pPr>
      <w:r>
        <w:rPr>
          <w:color w:val="000000"/>
          <w:spacing w:val="0"/>
          <w:w w:val="100"/>
          <w:position w:val="0"/>
        </w:rPr>
        <w:t>提供</w:t>
      </w:r>
      <w:r>
        <w:rPr>
          <w:color w:val="000000"/>
          <w:spacing w:val="0"/>
          <w:w w:val="100"/>
          <w:position w:val="0"/>
          <w:sz w:val="18"/>
          <w:szCs w:val="18"/>
        </w:rPr>
        <w:t>10,000</w:t>
      </w:r>
      <w:r>
        <w:rPr>
          <w:color w:val="000000"/>
          <w:spacing w:val="0"/>
          <w:w w:val="100"/>
          <w:position w:val="0"/>
        </w:rPr>
        <w:t>万元的借款支持，借款部分与自筹部分的比例为</w:t>
      </w:r>
      <w:r>
        <w:rPr>
          <w:color w:val="000000"/>
          <w:spacing w:val="0"/>
          <w:w w:val="100"/>
          <w:position w:val="0"/>
          <w:sz w:val="18"/>
          <w:szCs w:val="18"/>
        </w:rPr>
        <w:t>1：</w:t>
        <w:tab/>
        <w:t>1,</w:t>
      </w:r>
      <w:r>
        <w:rPr>
          <w:color w:val="000000"/>
          <w:spacing w:val="0"/>
          <w:w w:val="100"/>
          <w:position w:val="0"/>
        </w:rPr>
        <w:t>借款期限为员工持股计划的</w:t>
      </w:r>
    </w:p>
    <w:p>
      <w:pPr>
        <w:pStyle w:val="Style5"/>
        <w:keepNext w:val="0"/>
        <w:keepLines w:val="0"/>
        <w:widowControl w:val="0"/>
        <w:shd w:val="clear" w:color="auto" w:fill="auto"/>
        <w:bidi w:val="0"/>
        <w:spacing w:before="0" w:after="0" w:line="409" w:lineRule="exact"/>
        <w:ind w:left="1140" w:right="0" w:firstLine="0"/>
        <w:jc w:val="both"/>
      </w:pPr>
      <w:r>
        <w:rPr>
          <w:color w:val="000000"/>
          <w:spacing w:val="0"/>
          <w:w w:val="100"/>
          <w:position w:val="0"/>
        </w:rPr>
        <w:t>存续期。</w:t>
      </w:r>
    </w:p>
    <w:p>
      <w:pPr>
        <w:pStyle w:val="Style5"/>
        <w:keepNext w:val="0"/>
        <w:keepLines w:val="0"/>
        <w:widowControl w:val="0"/>
        <w:numPr>
          <w:ilvl w:val="0"/>
          <w:numId w:val="235"/>
        </w:numPr>
        <w:shd w:val="clear" w:color="auto" w:fill="auto"/>
        <w:tabs>
          <w:tab w:pos="1864" w:val="left"/>
        </w:tabs>
        <w:bidi w:val="0"/>
        <w:spacing w:before="0" w:after="0" w:line="409" w:lineRule="exact"/>
        <w:ind w:left="1560" w:right="0" w:firstLine="0"/>
        <w:jc w:val="left"/>
      </w:pPr>
      <w:bookmarkStart w:id="2172" w:name="bookmark2172"/>
      <w:bookmarkEnd w:id="2172"/>
      <w:r>
        <w:rPr>
          <w:color w:val="000000"/>
          <w:spacing w:val="0"/>
          <w:w w:val="100"/>
          <w:position w:val="0"/>
        </w:rPr>
        <w:t>实施情况</w:t>
      </w:r>
    </w:p>
    <w:p>
      <w:pPr>
        <w:pStyle w:val="Style5"/>
        <w:keepNext w:val="0"/>
        <w:keepLines w:val="0"/>
        <w:widowControl w:val="0"/>
        <w:shd w:val="clear" w:color="auto" w:fill="auto"/>
        <w:bidi w:val="0"/>
        <w:spacing w:before="0" w:after="160" w:line="409" w:lineRule="exact"/>
        <w:ind w:left="1140" w:right="0" w:firstLine="420"/>
        <w:jc w:val="both"/>
      </w:pPr>
      <w:r>
        <w:rPr>
          <w:color w:val="000000"/>
          <w:spacing w:val="0"/>
          <w:w w:val="100"/>
          <w:position w:val="0"/>
        </w:rPr>
        <w:t>本员工持股计划设立后，委托广发证券资产管理（广东）有限公司管理，并全额认购富润</w:t>
      </w:r>
      <w:r>
        <w:rPr>
          <w:color w:val="000000"/>
          <w:spacing w:val="0"/>
          <w:w w:val="100"/>
          <w:position w:val="0"/>
          <w:sz w:val="18"/>
          <w:szCs w:val="18"/>
        </w:rPr>
        <w:t xml:space="preserve">1 </w:t>
      </w:r>
      <w:r>
        <w:rPr>
          <w:color w:val="000000"/>
          <w:spacing w:val="0"/>
          <w:w w:val="100"/>
          <w:position w:val="0"/>
        </w:rPr>
        <w:t>号，富润</w:t>
      </w:r>
      <w:r>
        <w:rPr>
          <w:color w:val="000000"/>
          <w:spacing w:val="0"/>
          <w:w w:val="100"/>
          <w:position w:val="0"/>
          <w:sz w:val="18"/>
          <w:szCs w:val="18"/>
        </w:rPr>
        <w:t>1</w:t>
      </w:r>
      <w:r>
        <w:rPr>
          <w:color w:val="000000"/>
          <w:spacing w:val="0"/>
          <w:w w:val="100"/>
          <w:position w:val="0"/>
        </w:rPr>
        <w:t>号总规模为人民币</w:t>
      </w:r>
      <w:r>
        <w:rPr>
          <w:color w:val="000000"/>
          <w:spacing w:val="0"/>
          <w:w w:val="100"/>
          <w:position w:val="0"/>
          <w:sz w:val="18"/>
          <w:szCs w:val="18"/>
        </w:rPr>
        <w:t>2</w:t>
      </w:r>
      <w:r>
        <w:rPr>
          <w:color w:val="000000"/>
          <w:spacing w:val="0"/>
          <w:w w:val="100"/>
          <w:position w:val="0"/>
        </w:rPr>
        <w:t>亿元整。截至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日，富润</w:t>
      </w:r>
      <w:r>
        <w:rPr>
          <w:color w:val="000000"/>
          <w:spacing w:val="0"/>
          <w:w w:val="100"/>
          <w:position w:val="0"/>
          <w:sz w:val="18"/>
          <w:szCs w:val="18"/>
        </w:rPr>
        <w:t>1</w:t>
      </w:r>
      <w:r>
        <w:rPr>
          <w:color w:val="000000"/>
          <w:spacing w:val="0"/>
          <w:w w:val="100"/>
          <w:position w:val="0"/>
        </w:rPr>
        <w:t>号已通过大宗交易和集</w:t>
      </w:r>
    </w:p>
    <w:p>
      <w:pPr>
        <w:pStyle w:val="Style76"/>
        <w:keepNext w:val="0"/>
        <w:keepLines w:val="0"/>
        <w:widowControl w:val="0"/>
        <w:shd w:val="clear" w:color="auto" w:fill="auto"/>
        <w:bidi w:val="0"/>
        <w:spacing w:before="0" w:after="0" w:line="240" w:lineRule="auto"/>
        <w:ind w:left="0" w:right="0" w:firstLine="0"/>
        <w:jc w:val="center"/>
        <w:sectPr>
          <w:headerReference w:type="default" r:id="rId63"/>
          <w:footerReference w:type="default" r:id="rId64"/>
          <w:footnotePr>
            <w:pos w:val="pageBottom"/>
            <w:numFmt w:val="decimal"/>
            <w:numRestart w:val="continuous"/>
          </w:footnotePr>
          <w:pgSz w:w="11900" w:h="16840"/>
          <w:pgMar w:top="1359" w:right="290" w:bottom="1186" w:left="647" w:header="0" w:footer="758" w:gutter="0"/>
          <w:cols w:space="720"/>
          <w:noEndnote/>
          <w:rtlGutter w:val="0"/>
          <w:docGrid w:linePitch="360"/>
        </w:sectPr>
      </w:pPr>
      <w:r>
        <w:rPr>
          <w:color w:val="000000"/>
          <w:spacing w:val="0"/>
          <w:w w:val="100"/>
          <w:position w:val="0"/>
        </w:rPr>
        <w:t xml:space="preserve">198 </w:t>
      </w:r>
      <w:r>
        <w:rPr>
          <w:b w:val="0"/>
          <w:bCs w:val="0"/>
          <w:color w:val="000000"/>
          <w:spacing w:val="0"/>
          <w:w w:val="100"/>
          <w:position w:val="0"/>
        </w:rPr>
        <w:t xml:space="preserve">/ </w:t>
      </w:r>
      <w:r>
        <w:rPr>
          <w:color w:val="000000"/>
          <w:spacing w:val="0"/>
          <w:w w:val="100"/>
          <w:position w:val="0"/>
        </w:rPr>
        <w:t>211</w:t>
      </w:r>
    </w:p>
    <w:p>
      <w:pPr>
        <w:pStyle w:val="Style5"/>
        <w:keepNext w:val="0"/>
        <w:keepLines w:val="0"/>
        <w:widowControl w:val="0"/>
        <w:shd w:val="clear" w:color="auto" w:fill="auto"/>
        <w:bidi w:val="0"/>
        <w:spacing w:before="0" w:after="0" w:line="411" w:lineRule="exact"/>
        <w:ind w:left="1140" w:right="0" w:firstLine="0"/>
        <w:jc w:val="both"/>
      </w:pPr>
      <w:r>
        <w:rPr>
          <w:color w:val="000000"/>
          <w:spacing w:val="0"/>
          <w:w w:val="100"/>
          <w:position w:val="0"/>
        </w:rPr>
        <w:t>合竞价交易方式累计买入公司股票</w:t>
      </w:r>
      <w:r>
        <w:rPr>
          <w:color w:val="000000"/>
          <w:spacing w:val="0"/>
          <w:w w:val="100"/>
          <w:position w:val="0"/>
          <w:sz w:val="18"/>
          <w:szCs w:val="18"/>
        </w:rPr>
        <w:t>2,307.74</w:t>
      </w:r>
      <w:r>
        <w:rPr>
          <w:color w:val="000000"/>
          <w:spacing w:val="0"/>
          <w:w w:val="100"/>
          <w:position w:val="0"/>
        </w:rPr>
        <w:t>万股（其中大宗交易买入</w:t>
      </w:r>
      <w:r>
        <w:rPr>
          <w:color w:val="000000"/>
          <w:spacing w:val="0"/>
          <w:w w:val="100"/>
          <w:position w:val="0"/>
          <w:sz w:val="18"/>
          <w:szCs w:val="18"/>
        </w:rPr>
        <w:t>1,518.24</w:t>
      </w:r>
      <w:r>
        <w:rPr>
          <w:color w:val="000000"/>
          <w:spacing w:val="0"/>
          <w:w w:val="100"/>
          <w:position w:val="0"/>
        </w:rPr>
        <w:t>万股，集合竞价 买入</w:t>
      </w:r>
      <w:r>
        <w:rPr>
          <w:color w:val="000000"/>
          <w:spacing w:val="0"/>
          <w:w w:val="100"/>
          <w:position w:val="0"/>
          <w:sz w:val="18"/>
          <w:szCs w:val="18"/>
        </w:rPr>
        <w:t xml:space="preserve">789. </w:t>
      </w:r>
      <w:r>
        <w:rPr>
          <w:color w:val="000000"/>
          <w:spacing w:val="0"/>
          <w:w w:val="100"/>
          <w:position w:val="0"/>
          <w:sz w:val="18"/>
          <w:szCs w:val="18"/>
        </w:rPr>
        <w:t>50</w:t>
      </w:r>
      <w:r>
        <w:rPr>
          <w:color w:val="000000"/>
          <w:spacing w:val="0"/>
          <w:w w:val="100"/>
          <w:position w:val="0"/>
        </w:rPr>
        <w:t>万股），占公司总股本的</w:t>
      </w:r>
      <w:r>
        <w:rPr>
          <w:color w:val="000000"/>
          <w:spacing w:val="0"/>
          <w:w w:val="100"/>
          <w:position w:val="0"/>
          <w:sz w:val="18"/>
          <w:szCs w:val="18"/>
        </w:rPr>
        <w:t>4.42%,</w:t>
      </w:r>
      <w:r>
        <w:rPr>
          <w:color w:val="000000"/>
          <w:spacing w:val="0"/>
          <w:w w:val="100"/>
          <w:position w:val="0"/>
        </w:rPr>
        <w:t>成交总金额</w:t>
      </w:r>
      <w:r>
        <w:rPr>
          <w:color w:val="000000"/>
          <w:spacing w:val="0"/>
          <w:w w:val="100"/>
          <w:position w:val="0"/>
          <w:sz w:val="18"/>
          <w:szCs w:val="18"/>
        </w:rPr>
        <w:t>19,932.67</w:t>
      </w:r>
      <w:r>
        <w:rPr>
          <w:color w:val="000000"/>
          <w:spacing w:val="0"/>
          <w:w w:val="100"/>
          <w:position w:val="0"/>
        </w:rPr>
        <w:t>万元，成交均价约</w:t>
      </w:r>
      <w:r>
        <w:rPr>
          <w:color w:val="000000"/>
          <w:spacing w:val="0"/>
          <w:w w:val="100"/>
          <w:position w:val="0"/>
          <w:sz w:val="18"/>
          <w:szCs w:val="18"/>
        </w:rPr>
        <w:t>8.64</w:t>
      </w:r>
      <w:r>
        <w:rPr>
          <w:color w:val="000000"/>
          <w:spacing w:val="0"/>
          <w:w w:val="100"/>
          <w:position w:val="0"/>
        </w:rPr>
        <w:t>元</w:t>
      </w:r>
      <w:r>
        <w:rPr>
          <w:color w:val="000000"/>
          <w:spacing w:val="0"/>
          <w:w w:val="100"/>
          <w:position w:val="0"/>
          <w:sz w:val="18"/>
          <w:szCs w:val="18"/>
        </w:rPr>
        <w:t>/</w:t>
      </w:r>
      <w:r>
        <w:rPr>
          <w:color w:val="000000"/>
          <w:spacing w:val="0"/>
          <w:w w:val="100"/>
          <w:position w:val="0"/>
        </w:rPr>
        <w:t>股。 至此，公司第一期员工持股计划已通过定向资产管理计划完成标的股票的购买，前述标的股票的 锁定期为</w:t>
      </w:r>
      <w:r>
        <w:rPr>
          <w:color w:val="000000"/>
          <w:spacing w:val="0"/>
          <w:w w:val="100"/>
          <w:position w:val="0"/>
          <w:sz w:val="18"/>
          <w:szCs w:val="18"/>
        </w:rPr>
        <w:t>12</w:t>
      </w:r>
      <w:r>
        <w:rPr>
          <w:color w:val="000000"/>
          <w:spacing w:val="0"/>
          <w:w w:val="100"/>
          <w:position w:val="0"/>
        </w:rPr>
        <w:t>个月，即自</w:t>
      </w:r>
      <w:r>
        <w:rPr>
          <w:color w:val="000000"/>
          <w:spacing w:val="0"/>
          <w:w w:val="100"/>
          <w:position w:val="0"/>
          <w:sz w:val="18"/>
          <w:szCs w:val="18"/>
        </w:rPr>
        <w:t>2018</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日至</w:t>
      </w:r>
      <w:r>
        <w:rPr>
          <w:color w:val="000000"/>
          <w:spacing w:val="0"/>
          <w:w w:val="100"/>
          <w:position w:val="0"/>
          <w:sz w:val="18"/>
          <w:szCs w:val="18"/>
        </w:rPr>
        <w:t>2019</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p>
      <w:pPr>
        <w:pStyle w:val="Style5"/>
        <w:keepNext w:val="0"/>
        <w:keepLines w:val="0"/>
        <w:widowControl w:val="0"/>
        <w:numPr>
          <w:ilvl w:val="0"/>
          <w:numId w:val="235"/>
        </w:numPr>
        <w:shd w:val="clear" w:color="auto" w:fill="auto"/>
        <w:tabs>
          <w:tab w:pos="1884" w:val="left"/>
        </w:tabs>
        <w:bidi w:val="0"/>
        <w:spacing w:before="0" w:after="0" w:line="411" w:lineRule="exact"/>
        <w:ind w:left="1560" w:right="0" w:firstLine="0"/>
        <w:jc w:val="left"/>
      </w:pPr>
      <w:bookmarkStart w:id="2173" w:name="bookmark2173"/>
      <w:bookmarkEnd w:id="2173"/>
      <w:r>
        <w:rPr>
          <w:color w:val="000000"/>
          <w:spacing w:val="0"/>
          <w:w w:val="100"/>
          <w:position w:val="0"/>
        </w:rPr>
        <w:t>存续期延长事项</w:t>
      </w:r>
    </w:p>
    <w:p>
      <w:pPr>
        <w:pStyle w:val="Style5"/>
        <w:keepNext w:val="0"/>
        <w:keepLines w:val="0"/>
        <w:widowControl w:val="0"/>
        <w:shd w:val="clear" w:color="auto" w:fill="auto"/>
        <w:bidi w:val="0"/>
        <w:spacing w:before="0" w:after="0" w:line="411" w:lineRule="exact"/>
        <w:ind w:left="1140" w:right="0" w:firstLine="420"/>
        <w:jc w:val="both"/>
      </w:pPr>
      <w:r>
        <w:rPr>
          <w:color w:val="000000"/>
          <w:spacing w:val="0"/>
          <w:w w:val="100"/>
          <w:position w:val="0"/>
        </w:rPr>
        <w:t>公司第一期员工持股计划的存续期为</w:t>
      </w:r>
      <w:r>
        <w:rPr>
          <w:color w:val="000000"/>
          <w:spacing w:val="0"/>
          <w:w w:val="100"/>
          <w:position w:val="0"/>
          <w:sz w:val="18"/>
          <w:szCs w:val="18"/>
        </w:rPr>
        <w:t>24</w:t>
      </w:r>
      <w:r>
        <w:rPr>
          <w:color w:val="000000"/>
          <w:spacing w:val="0"/>
          <w:w w:val="100"/>
          <w:position w:val="0"/>
        </w:rPr>
        <w:t>个月，从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w:t>
      </w:r>
      <w:r>
        <w:rPr>
          <w:color w:val="000000"/>
          <w:spacing w:val="0"/>
          <w:w w:val="100"/>
          <w:position w:val="0"/>
          <w:sz w:val="18"/>
          <w:szCs w:val="18"/>
        </w:rPr>
        <w:t>2018</w:t>
      </w:r>
      <w:r>
        <w:rPr>
          <w:color w:val="000000"/>
          <w:spacing w:val="0"/>
          <w:w w:val="100"/>
          <w:position w:val="0"/>
        </w:rPr>
        <w:t>年第一次临时 股东大会审议通过员工持股计划之日起算，原存续期将于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日届满。</w:t>
      </w:r>
    </w:p>
    <w:p>
      <w:pPr>
        <w:pStyle w:val="Style5"/>
        <w:keepNext w:val="0"/>
        <w:keepLines w:val="0"/>
        <w:widowControl w:val="0"/>
        <w:shd w:val="clear" w:color="auto" w:fill="auto"/>
        <w:bidi w:val="0"/>
        <w:spacing w:before="0" w:after="0" w:line="411" w:lineRule="exact"/>
        <w:ind w:left="1140" w:right="0" w:firstLine="420"/>
        <w:jc w:val="both"/>
      </w:pPr>
      <w:r>
        <w:rPr>
          <w:color w:val="000000"/>
          <w:spacing w:val="0"/>
          <w:w w:val="100"/>
          <w:position w:val="0"/>
        </w:rPr>
        <w:t>经公司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5</w:t>
      </w:r>
      <w:r>
        <w:rPr>
          <w:color w:val="000000"/>
          <w:spacing w:val="0"/>
          <w:w w:val="100"/>
          <w:position w:val="0"/>
        </w:rPr>
        <w:t>日第一期员工持股计划持有人会议及</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日八届二十四次 董事会审议通过《关于公司第一期员工持股计划存续期延长的议案》，基于对公司未来持续稳定发 展的信心及公司股票价值的判断，同意将第一期员工持股计划存续期延长至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 存续期内（含延长期），员工持股计划管理委员会可综合考虑市场行情，择机出售股票。一旦员工 持股计划持有的公司股票全部出售，员工持股计划可提前终止。</w:t>
      </w:r>
    </w:p>
    <w:p>
      <w:pPr>
        <w:pStyle w:val="Style5"/>
        <w:keepNext w:val="0"/>
        <w:keepLines w:val="0"/>
        <w:widowControl w:val="0"/>
        <w:numPr>
          <w:ilvl w:val="0"/>
          <w:numId w:val="235"/>
        </w:numPr>
        <w:shd w:val="clear" w:color="auto" w:fill="auto"/>
        <w:tabs>
          <w:tab w:pos="1884" w:val="left"/>
        </w:tabs>
        <w:bidi w:val="0"/>
        <w:spacing w:before="0" w:after="0" w:line="411" w:lineRule="exact"/>
        <w:ind w:left="1560" w:right="0" w:firstLine="0"/>
        <w:jc w:val="left"/>
      </w:pPr>
      <w:bookmarkStart w:id="2174" w:name="bookmark2174"/>
      <w:bookmarkEnd w:id="2174"/>
      <w:r>
        <w:rPr>
          <w:color w:val="000000"/>
          <w:spacing w:val="0"/>
          <w:w w:val="100"/>
          <w:position w:val="0"/>
        </w:rPr>
        <w:t>出售情况</w:t>
      </w:r>
    </w:p>
    <w:p>
      <w:pPr>
        <w:pStyle w:val="Style5"/>
        <w:keepNext w:val="0"/>
        <w:keepLines w:val="0"/>
        <w:widowControl w:val="0"/>
        <w:shd w:val="clear" w:color="auto" w:fill="auto"/>
        <w:bidi w:val="0"/>
        <w:spacing w:before="0" w:after="140" w:line="411" w:lineRule="exact"/>
        <w:ind w:left="114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日，公司第一期员工持股计划持有的公司股票</w:t>
      </w:r>
      <w:r>
        <w:rPr>
          <w:color w:val="000000"/>
          <w:spacing w:val="0"/>
          <w:w w:val="100"/>
          <w:position w:val="0"/>
          <w:sz w:val="18"/>
          <w:szCs w:val="18"/>
        </w:rPr>
        <w:t>2,307.74</w:t>
      </w:r>
      <w:r>
        <w:rPr>
          <w:color w:val="000000"/>
          <w:spacing w:val="0"/>
          <w:w w:val="100"/>
          <w:position w:val="0"/>
        </w:rPr>
        <w:t>万 股已全部出售完毕。根据公司第一期员工持股计划管理办法规定，公司第一期员工持股计划实施 完毕。</w:t>
      </w:r>
    </w:p>
    <w:p>
      <w:pPr>
        <w:pStyle w:val="Style24"/>
        <w:keepNext w:val="0"/>
        <w:keepLines w:val="0"/>
        <w:widowControl w:val="0"/>
        <w:shd w:val="clear" w:color="auto" w:fill="auto"/>
        <w:bidi w:val="0"/>
        <w:spacing w:before="0" w:after="0" w:line="240" w:lineRule="auto"/>
        <w:ind w:left="571" w:right="0" w:firstLine="0"/>
        <w:jc w:val="left"/>
      </w:pPr>
      <w:r>
        <w:rPr>
          <w:b w:val="0"/>
          <w:bCs w:val="0"/>
          <w:color w:val="000000"/>
          <w:spacing w:val="0"/>
          <w:w w:val="100"/>
          <w:position w:val="0"/>
        </w:rPr>
        <w:t>（七）大股东及持股</w:t>
      </w:r>
      <w:r>
        <w:rPr>
          <w:b w:val="0"/>
          <w:bCs w:val="0"/>
          <w:color w:val="000000"/>
          <w:spacing w:val="0"/>
          <w:w w:val="100"/>
          <w:position w:val="0"/>
          <w:sz w:val="18"/>
          <w:szCs w:val="18"/>
        </w:rPr>
        <w:t>5%</w:t>
      </w:r>
      <w:r>
        <w:rPr>
          <w:b w:val="0"/>
          <w:bCs w:val="0"/>
          <w:color w:val="000000"/>
          <w:spacing w:val="0"/>
          <w:w w:val="100"/>
          <w:position w:val="0"/>
        </w:rPr>
        <w:t>以上股东股权质押事项</w:t>
      </w:r>
    </w:p>
    <w:tbl>
      <w:tblPr>
        <w:tblOverlap w:val="never"/>
        <w:jc w:val="center"/>
        <w:tblLayout w:type="fixed"/>
      </w:tblPr>
      <w:tblGrid>
        <w:gridCol w:w="2117"/>
        <w:gridCol w:w="3446"/>
        <w:gridCol w:w="1354"/>
        <w:gridCol w:w="1877"/>
      </w:tblGrid>
      <w:tr>
        <w:trPr>
          <w:trHeight w:val="41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出质人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质权人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质押登记时间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质押股份数（万股）</w:t>
            </w:r>
          </w:p>
        </w:tc>
      </w:tr>
      <w:tr>
        <w:trPr>
          <w:trHeight w:val="408"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富润控股集团有限公司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中国光大银行股份有限公司绍兴分行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2020-09-11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 xml:space="preserve">400. </w:t>
            </w:r>
            <w:r>
              <w:rPr>
                <w:rFonts w:ascii="Times New Roman" w:eastAsia="Times New Roman" w:hAnsi="Times New Roman" w:cs="Times New Roman"/>
                <w:color w:val="000000"/>
                <w:spacing w:val="0"/>
                <w:w w:val="100"/>
                <w:position w:val="0"/>
              </w:rPr>
              <w:t>00</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杭州银行股份有限公司绍兴分行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2020-08-28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 xml:space="preserve">410. </w:t>
            </w:r>
            <w:r>
              <w:rPr>
                <w:rFonts w:ascii="Times New Roman" w:eastAsia="Times New Roman" w:hAnsi="Times New Roman" w:cs="Times New Roman"/>
                <w:color w:val="000000"/>
                <w:spacing w:val="0"/>
                <w:w w:val="100"/>
                <w:position w:val="0"/>
              </w:rPr>
              <w:t>00</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北京银行股份有限公司绍兴诸暨支行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2020-05-11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 xml:space="preserve">400. </w:t>
            </w:r>
            <w:r>
              <w:rPr>
                <w:rFonts w:ascii="Times New Roman" w:eastAsia="Times New Roman" w:hAnsi="Times New Roman" w:cs="Times New Roman"/>
                <w:color w:val="000000"/>
                <w:spacing w:val="0"/>
                <w:w w:val="100"/>
                <w:position w:val="0"/>
              </w:rPr>
              <w:t>00</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中国工商银行股份有限公司诸暨支行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2020-04-29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 xml:space="preserve">1,600. </w:t>
            </w:r>
            <w:r>
              <w:rPr>
                <w:rFonts w:ascii="Times New Roman" w:eastAsia="Times New Roman" w:hAnsi="Times New Roman" w:cs="Times New Roman"/>
                <w:color w:val="000000"/>
                <w:spacing w:val="0"/>
                <w:w w:val="100"/>
                <w:position w:val="0"/>
              </w:rPr>
              <w:t>00</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招商银行股份有限公司杭州分行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2020-03-18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 xml:space="preserve">1,150. </w:t>
            </w:r>
            <w:r>
              <w:rPr>
                <w:rFonts w:ascii="Times New Roman" w:eastAsia="Times New Roman" w:hAnsi="Times New Roman" w:cs="Times New Roman"/>
                <w:color w:val="000000"/>
                <w:spacing w:val="0"/>
                <w:w w:val="100"/>
                <w:position w:val="0"/>
              </w:rPr>
              <w:t>00</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华夏银行股份有限公司绍兴诸暨支行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2019-12-18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 xml:space="preserve">500. </w:t>
            </w:r>
            <w:r>
              <w:rPr>
                <w:rFonts w:ascii="Times New Roman" w:eastAsia="Times New Roman" w:hAnsi="Times New Roman" w:cs="Times New Roman"/>
                <w:color w:val="000000"/>
                <w:spacing w:val="0"/>
                <w:w w:val="100"/>
                <w:position w:val="0"/>
              </w:rPr>
              <w:t>00</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华夏银行股份有限公司绍兴诸暨支行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2019-12-12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 xml:space="preserve">500. </w:t>
            </w:r>
            <w:r>
              <w:rPr>
                <w:rFonts w:ascii="Times New Roman" w:eastAsia="Times New Roman" w:hAnsi="Times New Roman" w:cs="Times New Roman"/>
                <w:color w:val="000000"/>
                <w:spacing w:val="0"/>
                <w:w w:val="100"/>
                <w:position w:val="0"/>
              </w:rPr>
              <w:t>00</w:t>
            </w:r>
          </w:p>
        </w:tc>
      </w:tr>
      <w:tr>
        <w:trPr>
          <w:trHeight w:val="413"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 xml:space="preserve">4, </w:t>
            </w:r>
            <w:r>
              <w:rPr>
                <w:rFonts w:ascii="Times New Roman" w:eastAsia="Times New Roman" w:hAnsi="Times New Roman" w:cs="Times New Roman"/>
                <w:color w:val="000000"/>
                <w:spacing w:val="0"/>
                <w:w w:val="100"/>
                <w:position w:val="0"/>
              </w:rPr>
              <w:t xml:space="preserve">960. </w:t>
            </w:r>
            <w:r>
              <w:rPr>
                <w:rFonts w:ascii="Times New Roman" w:eastAsia="Times New Roman" w:hAnsi="Times New Roman" w:cs="Times New Roman"/>
                <w:color w:val="000000"/>
                <w:spacing w:val="0"/>
                <w:w w:val="100"/>
                <w:position w:val="0"/>
              </w:rPr>
              <w:t>00</w:t>
            </w:r>
          </w:p>
        </w:tc>
      </w:tr>
    </w:tbl>
    <w:p>
      <w:pPr>
        <w:widowControl w:val="0"/>
        <w:spacing w:after="79" w:line="1" w:lineRule="exact"/>
      </w:pPr>
    </w:p>
    <w:p>
      <w:pPr>
        <w:pStyle w:val="Style5"/>
        <w:keepNext w:val="0"/>
        <w:keepLines w:val="0"/>
        <w:widowControl w:val="0"/>
        <w:shd w:val="clear" w:color="auto" w:fill="auto"/>
        <w:tabs>
          <w:tab w:pos="2054" w:val="left"/>
        </w:tabs>
        <w:bidi w:val="0"/>
        <w:spacing w:before="0" w:after="0" w:line="409" w:lineRule="exact"/>
        <w:ind w:left="1560" w:right="0" w:firstLine="0"/>
        <w:jc w:val="left"/>
      </w:pPr>
      <w:bookmarkStart w:id="2175" w:name="bookmark2175"/>
      <w:r>
        <w:rPr>
          <w:color w:val="000000"/>
          <w:spacing w:val="0"/>
          <w:w w:val="100"/>
          <w:position w:val="0"/>
        </w:rPr>
        <w:t>（</w:t>
      </w:r>
      <w:bookmarkEnd w:id="2175"/>
      <w:r>
        <w:rPr>
          <w:color w:val="000000"/>
          <w:spacing w:val="0"/>
          <w:w w:val="100"/>
          <w:position w:val="0"/>
        </w:rPr>
        <w:t>八）</w:t>
        <w:tab/>
        <w:t>股权托管事项</w:t>
      </w:r>
    </w:p>
    <w:p>
      <w:pPr>
        <w:pStyle w:val="Style5"/>
        <w:keepNext w:val="0"/>
        <w:keepLines w:val="0"/>
        <w:widowControl w:val="0"/>
        <w:shd w:val="clear" w:color="auto" w:fill="auto"/>
        <w:bidi w:val="0"/>
        <w:spacing w:before="0" w:after="0" w:line="409" w:lineRule="exact"/>
        <w:ind w:left="1140" w:right="0" w:firstLine="42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日，公司与富润集团美国工贸有限公司签订《股权委托管理协议书》，约定富 润集团美国工贸有限公司将其在富润印染</w:t>
      </w:r>
      <w:r>
        <w:rPr>
          <w:color w:val="000000"/>
          <w:spacing w:val="0"/>
          <w:w w:val="100"/>
          <w:position w:val="0"/>
          <w:sz w:val="18"/>
          <w:szCs w:val="18"/>
        </w:rPr>
        <w:t>5%</w:t>
      </w:r>
      <w:r>
        <w:rPr>
          <w:color w:val="000000"/>
          <w:spacing w:val="0"/>
          <w:w w:val="100"/>
          <w:position w:val="0"/>
        </w:rPr>
        <w:t>的股权全权（除红利分配权）委托公司管理。股权委托 管理期限为</w:t>
      </w:r>
      <w:r>
        <w:rPr>
          <w:color w:val="000000"/>
          <w:spacing w:val="0"/>
          <w:w w:val="100"/>
          <w:position w:val="0"/>
          <w:sz w:val="18"/>
          <w:szCs w:val="18"/>
        </w:rPr>
        <w:t>10</w:t>
      </w:r>
      <w:r>
        <w:rPr>
          <w:color w:val="000000"/>
          <w:spacing w:val="0"/>
          <w:w w:val="100"/>
          <w:position w:val="0"/>
        </w:rPr>
        <w:t>年，自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日，公司与富润集 团美国工贸有限公司签订《股权委托管理终止协议》，鉴于公司已将其持有的富润印染股权全部转 让，自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日起原签订的《股权委托管理协议书》终止。</w:t>
      </w:r>
    </w:p>
    <w:p>
      <w:pPr>
        <w:pStyle w:val="Style5"/>
        <w:keepNext w:val="0"/>
        <w:keepLines w:val="0"/>
        <w:widowControl w:val="0"/>
        <w:shd w:val="clear" w:color="auto" w:fill="auto"/>
        <w:tabs>
          <w:tab w:pos="2054" w:val="left"/>
        </w:tabs>
        <w:bidi w:val="0"/>
        <w:spacing w:before="0" w:after="80" w:line="409" w:lineRule="exact"/>
        <w:ind w:left="1560" w:right="0" w:firstLine="0"/>
        <w:jc w:val="left"/>
      </w:pPr>
      <w:bookmarkStart w:id="2176" w:name="bookmark2176"/>
      <w:r>
        <w:rPr>
          <w:color w:val="000000"/>
          <w:spacing w:val="0"/>
          <w:w w:val="100"/>
          <w:position w:val="0"/>
        </w:rPr>
        <w:t>（</w:t>
      </w:r>
      <w:bookmarkEnd w:id="2176"/>
      <w:r>
        <w:rPr>
          <w:color w:val="000000"/>
          <w:spacing w:val="0"/>
          <w:w w:val="100"/>
          <w:position w:val="0"/>
        </w:rPr>
        <w:t>九）</w:t>
        <w:tab/>
        <w:t>子公司外方股东股利代领款事项</w:t>
      </w:r>
    </w:p>
    <w:p>
      <w:pPr>
        <w:pStyle w:val="Style5"/>
        <w:keepNext w:val="0"/>
        <w:keepLines w:val="0"/>
        <w:widowControl w:val="0"/>
        <w:shd w:val="clear" w:color="auto" w:fill="auto"/>
        <w:bidi w:val="0"/>
        <w:spacing w:before="0" w:after="200" w:line="240" w:lineRule="auto"/>
        <w:ind w:left="1560" w:right="0" w:firstLine="0"/>
        <w:jc w:val="both"/>
      </w:pPr>
      <w:r>
        <w:rPr>
          <w:color w:val="000000"/>
          <w:spacing w:val="0"/>
          <w:w w:val="100"/>
          <w:position w:val="0"/>
        </w:rPr>
        <w:t>公司部分子公司在发放现金股利时，将应付外方股东的股利直接支付给境内委托代理人。部</w:t>
      </w:r>
    </w:p>
    <w:p>
      <w:pPr>
        <w:pStyle w:val="Style5"/>
        <w:keepNext w:val="0"/>
        <w:keepLines w:val="0"/>
        <w:widowControl w:val="0"/>
        <w:shd w:val="clear" w:color="auto" w:fill="auto"/>
        <w:bidi w:val="0"/>
        <w:spacing w:before="0" w:after="260" w:line="240" w:lineRule="auto"/>
        <w:ind w:left="1080" w:right="0" w:firstLine="0"/>
        <w:jc w:val="both"/>
      </w:pPr>
      <w:r>
        <w:rPr>
          <w:color w:val="000000"/>
          <w:spacing w:val="0"/>
          <w:w w:val="100"/>
          <w:position w:val="0"/>
        </w:rPr>
        <w:t>分子公司</w:t>
      </w:r>
      <w:r>
        <w:rPr>
          <w:color w:val="000000"/>
          <w:spacing w:val="0"/>
          <w:w w:val="100"/>
          <w:position w:val="0"/>
          <w:sz w:val="18"/>
          <w:szCs w:val="18"/>
        </w:rPr>
        <w:t>2019</w:t>
      </w:r>
      <w:r>
        <w:rPr>
          <w:color w:val="000000"/>
          <w:spacing w:val="0"/>
          <w:w w:val="100"/>
          <w:position w:val="0"/>
        </w:rPr>
        <w:t>年度的现金股利已于</w:t>
      </w:r>
      <w:r>
        <w:rPr>
          <w:color w:val="000000"/>
          <w:spacing w:val="0"/>
          <w:w w:val="100"/>
          <w:position w:val="0"/>
          <w:sz w:val="18"/>
          <w:szCs w:val="18"/>
        </w:rPr>
        <w:t>2020</w:t>
      </w:r>
      <w:r>
        <w:rPr>
          <w:color w:val="000000"/>
          <w:spacing w:val="0"/>
          <w:w w:val="100"/>
          <w:position w:val="0"/>
        </w:rPr>
        <w:t>年内发放完毕，代理人代收子公司外方股东股利具体情</w:t>
      </w:r>
    </w:p>
    <w:p>
      <w:pPr>
        <w:pStyle w:val="Style24"/>
        <w:keepNext w:val="0"/>
        <w:keepLines w:val="0"/>
        <w:widowControl w:val="0"/>
        <w:shd w:val="clear" w:color="auto" w:fill="auto"/>
        <w:bidi w:val="0"/>
        <w:spacing w:before="0" w:after="0" w:line="240" w:lineRule="auto"/>
        <w:ind w:left="29" w:right="0" w:firstLine="0"/>
        <w:jc w:val="left"/>
      </w:pPr>
      <w:r>
        <w:rPr>
          <w:b w:val="0"/>
          <w:bCs w:val="0"/>
          <w:color w:val="000000"/>
          <w:spacing w:val="0"/>
          <w:w w:val="100"/>
          <w:position w:val="0"/>
        </w:rPr>
        <w:t>况如下：</w:t>
      </w:r>
    </w:p>
    <w:tbl>
      <w:tblPr>
        <w:tblOverlap w:val="never"/>
        <w:jc w:val="center"/>
        <w:tblLayout w:type="fixed"/>
      </w:tblPr>
      <w:tblGrid>
        <w:gridCol w:w="2131"/>
        <w:gridCol w:w="3010"/>
        <w:gridCol w:w="1565"/>
        <w:gridCol w:w="1728"/>
      </w:tblGrid>
      <w:tr>
        <w:trPr>
          <w:trHeight w:val="47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外方股东名称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委托代理人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代收股利金额</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富润印染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富润集团美国工贸有限公司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周忠翰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2,483, </w:t>
            </w:r>
            <w:r>
              <w:rPr>
                <w:color w:val="000000"/>
                <w:spacing w:val="0"/>
                <w:w w:val="100"/>
                <w:position w:val="0"/>
                <w:sz w:val="18"/>
                <w:szCs w:val="18"/>
              </w:rPr>
              <w:t xml:space="preserve">148. </w:t>
            </w:r>
            <w:r>
              <w:rPr>
                <w:color w:val="000000"/>
                <w:spacing w:val="0"/>
                <w:w w:val="100"/>
                <w:position w:val="0"/>
                <w:sz w:val="18"/>
                <w:szCs w:val="18"/>
              </w:rPr>
              <w:t>38</w:t>
            </w:r>
          </w:p>
        </w:tc>
      </w:tr>
      <w:tr>
        <w:trPr>
          <w:trHeight w:val="47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富润纺织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香港宏丰国际实业有限公司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3,206, </w:t>
            </w:r>
            <w:r>
              <w:rPr>
                <w:color w:val="000000"/>
                <w:spacing w:val="0"/>
                <w:w w:val="100"/>
                <w:position w:val="0"/>
                <w:sz w:val="18"/>
                <w:szCs w:val="18"/>
              </w:rPr>
              <w:t xml:space="preserve">998. </w:t>
            </w:r>
            <w:r>
              <w:rPr>
                <w:color w:val="000000"/>
                <w:spacing w:val="0"/>
                <w:w w:val="100"/>
                <w:position w:val="0"/>
                <w:sz w:val="18"/>
                <w:szCs w:val="18"/>
              </w:rPr>
              <w:t>96</w:t>
            </w: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（十）发行股份及支付现金购买泰一指尚</w:t>
      </w:r>
      <w:r>
        <w:rPr>
          <w:b w:val="0"/>
          <w:bCs w:val="0"/>
          <w:color w:val="000000"/>
          <w:spacing w:val="0"/>
          <w:w w:val="100"/>
          <w:position w:val="0"/>
          <w:sz w:val="18"/>
          <w:szCs w:val="18"/>
        </w:rPr>
        <w:t>100%</w:t>
      </w:r>
      <w:r>
        <w:rPr>
          <w:b w:val="0"/>
          <w:bCs w:val="0"/>
          <w:color w:val="000000"/>
          <w:spacing w:val="0"/>
          <w:w w:val="100"/>
          <w:position w:val="0"/>
        </w:rPr>
        <w:t>股权并募集配套资金暨关联交易事宜</w:t>
      </w:r>
    </w:p>
    <w:p>
      <w:pPr>
        <w:widowControl w:val="0"/>
        <w:spacing w:after="199" w:line="1" w:lineRule="exact"/>
      </w:pPr>
    </w:p>
    <w:p>
      <w:pPr>
        <w:pStyle w:val="Style5"/>
        <w:keepNext w:val="0"/>
        <w:keepLines w:val="0"/>
        <w:widowControl w:val="0"/>
        <w:numPr>
          <w:ilvl w:val="0"/>
          <w:numId w:val="237"/>
        </w:numPr>
        <w:shd w:val="clear" w:color="auto" w:fill="auto"/>
        <w:bidi w:val="0"/>
        <w:spacing w:before="0" w:after="0" w:line="240" w:lineRule="auto"/>
        <w:ind w:left="1560" w:right="0" w:firstLine="0"/>
        <w:jc w:val="left"/>
      </w:pPr>
      <w:bookmarkStart w:id="2177" w:name="bookmark2177"/>
      <w:bookmarkEnd w:id="2177"/>
      <w:r>
        <w:rPr>
          <w:color w:val="000000"/>
          <w:spacing w:val="0"/>
          <w:w w:val="100"/>
          <w:position w:val="0"/>
        </w:rPr>
        <w:t>发行股份及支付现金购买资产并募集配套资金方案及实施</w:t>
      </w:r>
    </w:p>
    <w:p>
      <w:pPr>
        <w:pStyle w:val="Style5"/>
        <w:keepNext w:val="0"/>
        <w:keepLines w:val="0"/>
        <w:widowControl w:val="0"/>
        <w:shd w:val="clear" w:color="auto" w:fill="auto"/>
        <w:bidi w:val="0"/>
        <w:spacing w:before="0" w:after="0" w:line="409" w:lineRule="exact"/>
        <w:ind w:left="1080" w:right="0" w:firstLine="480"/>
        <w:jc w:val="both"/>
      </w:pPr>
      <w:r>
        <w:rPr>
          <w:color w:val="000000"/>
          <w:spacing w:val="0"/>
          <w:w w:val="100"/>
          <w:position w:val="0"/>
        </w:rPr>
        <w:t>经公司第七届十五次董事会、第七届十八次董事会、第七届十九次董事会、第七届二十二次 董事会和</w:t>
      </w:r>
      <w:r>
        <w:rPr>
          <w:color w:val="000000"/>
          <w:spacing w:val="0"/>
          <w:w w:val="100"/>
          <w:position w:val="0"/>
          <w:sz w:val="18"/>
          <w:szCs w:val="18"/>
        </w:rPr>
        <w:t>2016</w:t>
      </w:r>
      <w:r>
        <w:rPr>
          <w:color w:val="000000"/>
          <w:spacing w:val="0"/>
          <w:w w:val="100"/>
          <w:position w:val="0"/>
        </w:rPr>
        <w:t>年第一次临时股东大会决议审议通过，公司拟以发行股份及支付现金的方式购买江 有归、付海鹏等</w:t>
      </w:r>
      <w:r>
        <w:rPr>
          <w:color w:val="000000"/>
          <w:spacing w:val="0"/>
          <w:w w:val="100"/>
          <w:position w:val="0"/>
          <w:sz w:val="18"/>
          <w:szCs w:val="18"/>
        </w:rPr>
        <w:t>6</w:t>
      </w:r>
      <w:r>
        <w:rPr>
          <w:color w:val="000000"/>
          <w:spacing w:val="0"/>
          <w:w w:val="100"/>
          <w:position w:val="0"/>
        </w:rPr>
        <w:t>名自然人以及嘉兴泰一指尚投资合伙企业（有限合伙）、浙江盈瓯创业投资有限 公司等</w:t>
      </w:r>
      <w:r>
        <w:rPr>
          <w:color w:val="000000"/>
          <w:spacing w:val="0"/>
          <w:w w:val="100"/>
          <w:position w:val="0"/>
          <w:sz w:val="18"/>
          <w:szCs w:val="18"/>
        </w:rPr>
        <w:t>12</w:t>
      </w:r>
      <w:r>
        <w:rPr>
          <w:color w:val="000000"/>
          <w:spacing w:val="0"/>
          <w:w w:val="100"/>
          <w:position w:val="0"/>
        </w:rPr>
        <w:t>家企业持有的泰一指尚</w:t>
      </w:r>
      <w:r>
        <w:rPr>
          <w:color w:val="000000"/>
          <w:spacing w:val="0"/>
          <w:w w:val="100"/>
          <w:position w:val="0"/>
          <w:sz w:val="18"/>
          <w:szCs w:val="18"/>
        </w:rPr>
        <w:t>100%</w:t>
      </w:r>
      <w:r>
        <w:rPr>
          <w:color w:val="000000"/>
          <w:spacing w:val="0"/>
          <w:w w:val="100"/>
          <w:position w:val="0"/>
        </w:rPr>
        <w:t>的股权（以下简称标的资产），同时公司拟向浙江诸暨惠风 创业投资有限公司（以下简称惠风创投）发行股份募集配套资金。以评估价值为基础，标的资产 最终交易价格为</w:t>
      </w:r>
      <w:r>
        <w:rPr>
          <w:color w:val="000000"/>
          <w:spacing w:val="0"/>
          <w:w w:val="100"/>
          <w:position w:val="0"/>
          <w:sz w:val="18"/>
          <w:szCs w:val="18"/>
        </w:rPr>
        <w:t>120,000</w:t>
      </w:r>
      <w:r>
        <w:rPr>
          <w:color w:val="000000"/>
          <w:spacing w:val="0"/>
          <w:w w:val="100"/>
          <w:position w:val="0"/>
        </w:rPr>
        <w:t>万元。本公司拟通过发行股份及支付现金的方式购买标的资产，其中拟 发行股份方式支付</w:t>
      </w:r>
      <w:r>
        <w:rPr>
          <w:color w:val="000000"/>
          <w:spacing w:val="0"/>
          <w:w w:val="100"/>
          <w:position w:val="0"/>
          <w:sz w:val="18"/>
          <w:szCs w:val="18"/>
        </w:rPr>
        <w:t>99,844.80</w:t>
      </w:r>
      <w:r>
        <w:rPr>
          <w:color w:val="000000"/>
          <w:spacing w:val="0"/>
          <w:w w:val="100"/>
          <w:position w:val="0"/>
        </w:rPr>
        <w:t>万元，以现金方式支付</w:t>
      </w:r>
      <w:r>
        <w:rPr>
          <w:color w:val="000000"/>
          <w:spacing w:val="0"/>
          <w:w w:val="100"/>
          <w:position w:val="0"/>
          <w:sz w:val="18"/>
          <w:szCs w:val="18"/>
        </w:rPr>
        <w:t xml:space="preserve">20, </w:t>
      </w:r>
      <w:r>
        <w:rPr>
          <w:color w:val="000000"/>
          <w:spacing w:val="0"/>
          <w:w w:val="100"/>
          <w:position w:val="0"/>
          <w:sz w:val="18"/>
          <w:szCs w:val="18"/>
        </w:rPr>
        <w:t xml:space="preserve">155. </w:t>
      </w:r>
      <w:r>
        <w:rPr>
          <w:color w:val="000000"/>
          <w:spacing w:val="0"/>
          <w:w w:val="100"/>
          <w:position w:val="0"/>
          <w:sz w:val="18"/>
          <w:szCs w:val="18"/>
        </w:rPr>
        <w:t>20</w:t>
      </w:r>
      <w:r>
        <w:rPr>
          <w:color w:val="000000"/>
          <w:spacing w:val="0"/>
          <w:w w:val="100"/>
          <w:position w:val="0"/>
        </w:rPr>
        <w:t>万元。</w:t>
      </w:r>
    </w:p>
    <w:p>
      <w:pPr>
        <w:pStyle w:val="Style5"/>
        <w:keepNext w:val="0"/>
        <w:keepLines w:val="0"/>
        <w:widowControl w:val="0"/>
        <w:shd w:val="clear" w:color="auto" w:fill="auto"/>
        <w:bidi w:val="0"/>
        <w:spacing w:before="0" w:after="0" w:line="409" w:lineRule="exact"/>
        <w:ind w:left="1080" w:right="0" w:firstLine="480"/>
        <w:jc w:val="both"/>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日取得中国证券监督管理委员会《关于核准浙江富润股份有限公司向 江有归等发行股份购买资产并募集配套资金的批复》（证监许可</w:t>
      </w:r>
      <w:r>
        <w:rPr>
          <w:color w:val="000000"/>
          <w:spacing w:val="0"/>
          <w:w w:val="100"/>
          <w:position w:val="0"/>
          <w:sz w:val="18"/>
          <w:szCs w:val="18"/>
        </w:rPr>
        <w:t>（2016 ） 2847</w:t>
      </w:r>
      <w:r>
        <w:rPr>
          <w:color w:val="000000"/>
          <w:spacing w:val="0"/>
          <w:w w:val="100"/>
          <w:position w:val="0"/>
        </w:rPr>
        <w:t>号）。</w:t>
      </w:r>
    </w:p>
    <w:p>
      <w:pPr>
        <w:pStyle w:val="Style5"/>
        <w:keepNext w:val="0"/>
        <w:keepLines w:val="0"/>
        <w:widowControl w:val="0"/>
        <w:shd w:val="clear" w:color="auto" w:fill="auto"/>
        <w:tabs>
          <w:tab w:pos="3082" w:val="left"/>
        </w:tabs>
        <w:bidi w:val="0"/>
        <w:spacing w:before="0" w:after="0" w:line="409" w:lineRule="exact"/>
        <w:ind w:left="1080" w:right="0" w:firstLine="4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日，泰一指尚完成</w:t>
      </w:r>
      <w:r>
        <w:rPr>
          <w:color w:val="000000"/>
          <w:spacing w:val="0"/>
          <w:w w:val="100"/>
          <w:position w:val="0"/>
          <w:sz w:val="18"/>
          <w:szCs w:val="18"/>
        </w:rPr>
        <w:t>100%</w:t>
      </w:r>
      <w:r>
        <w:rPr>
          <w:color w:val="000000"/>
          <w:spacing w:val="0"/>
          <w:w w:val="100"/>
          <w:position w:val="0"/>
        </w:rPr>
        <w:t>股权过户的工商变更登记手续，公司向泰一指尚原股 东合计发行股票</w:t>
      </w:r>
      <w:r>
        <w:rPr>
          <w:color w:val="000000"/>
          <w:spacing w:val="0"/>
          <w:w w:val="100"/>
          <w:position w:val="0"/>
          <w:sz w:val="18"/>
          <w:szCs w:val="18"/>
        </w:rPr>
        <w:t>133, 126, 400</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元，每股发行价格为</w:t>
      </w:r>
      <w:r>
        <w:rPr>
          <w:color w:val="000000"/>
          <w:spacing w:val="0"/>
          <w:w w:val="100"/>
          <w:position w:val="0"/>
          <w:sz w:val="18"/>
          <w:szCs w:val="18"/>
        </w:rPr>
        <w:t>7.50</w:t>
      </w:r>
      <w:r>
        <w:rPr>
          <w:color w:val="000000"/>
          <w:spacing w:val="0"/>
          <w:w w:val="100"/>
          <w:position w:val="0"/>
        </w:rPr>
        <w:t xml:space="preserve">元，股份对价部分共计 </w:t>
      </w:r>
      <w:r>
        <w:rPr>
          <w:color w:val="000000"/>
          <w:spacing w:val="0"/>
          <w:w w:val="100"/>
          <w:position w:val="0"/>
          <w:sz w:val="18"/>
          <w:szCs w:val="18"/>
        </w:rPr>
        <w:t>998,448,000.00</w:t>
      </w:r>
      <w:r>
        <w:rPr>
          <w:color w:val="000000"/>
          <w:spacing w:val="0"/>
          <w:w w:val="100"/>
          <w:position w:val="0"/>
        </w:rPr>
        <w:t>元，计入股本</w:t>
      </w:r>
      <w:r>
        <w:rPr>
          <w:color w:val="000000"/>
          <w:spacing w:val="0"/>
          <w:w w:val="100"/>
          <w:position w:val="0"/>
          <w:sz w:val="18"/>
          <w:szCs w:val="18"/>
        </w:rPr>
        <w:t>133,126,400.00</w:t>
      </w:r>
      <w:r>
        <w:rPr>
          <w:color w:val="000000"/>
          <w:spacing w:val="0"/>
          <w:w w:val="100"/>
          <w:position w:val="0"/>
        </w:rPr>
        <w:t>元，计入资本公积（股本溢价）</w:t>
      </w:r>
      <w:r>
        <w:rPr>
          <w:color w:val="000000"/>
          <w:spacing w:val="0"/>
          <w:w w:val="100"/>
          <w:position w:val="0"/>
          <w:sz w:val="18"/>
          <w:szCs w:val="18"/>
        </w:rPr>
        <w:t xml:space="preserve">865,321,600.00 </w:t>
      </w:r>
      <w:r>
        <w:rPr>
          <w:color w:val="000000"/>
          <w:spacing w:val="0"/>
          <w:w w:val="100"/>
          <w:position w:val="0"/>
        </w:rPr>
        <w:t>元。上述注册资本变更情况业经天健会计师事务所（特殊普通合伙）审验，并由其出具《验资报 告》（天健验〔</w:t>
      </w:r>
      <w:r>
        <w:rPr>
          <w:color w:val="000000"/>
          <w:spacing w:val="0"/>
          <w:w w:val="100"/>
          <w:position w:val="0"/>
          <w:sz w:val="18"/>
          <w:szCs w:val="18"/>
        </w:rPr>
        <w:t>2016）</w:t>
        <w:tab/>
        <w:t>533</w:t>
      </w:r>
      <w:r>
        <w:rPr>
          <w:color w:val="000000"/>
          <w:spacing w:val="0"/>
          <w:w w:val="100"/>
          <w:position w:val="0"/>
        </w:rPr>
        <w:t>号）。</w:t>
      </w:r>
    </w:p>
    <w:p>
      <w:pPr>
        <w:pStyle w:val="Style5"/>
        <w:keepNext w:val="0"/>
        <w:keepLines w:val="0"/>
        <w:widowControl w:val="0"/>
        <w:shd w:val="clear" w:color="auto" w:fill="auto"/>
        <w:tabs>
          <w:tab w:pos="4134" w:val="left"/>
        </w:tabs>
        <w:bidi w:val="0"/>
        <w:spacing w:before="0" w:after="0" w:line="409" w:lineRule="exact"/>
        <w:ind w:left="1080" w:right="0" w:firstLine="48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日，公司向惠风创投发行股票</w:t>
      </w:r>
      <w:r>
        <w:rPr>
          <w:color w:val="000000"/>
          <w:spacing w:val="0"/>
          <w:w w:val="100"/>
          <w:position w:val="0"/>
          <w:sz w:val="18"/>
          <w:szCs w:val="18"/>
        </w:rPr>
        <w:t>32,206,666</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 xml:space="preserve">元，每股发行价格 </w:t>
      </w:r>
      <w:r>
        <w:rPr>
          <w:color w:val="000000"/>
          <w:spacing w:val="0"/>
          <w:w w:val="100"/>
          <w:position w:val="0"/>
          <w:sz w:val="18"/>
          <w:szCs w:val="18"/>
        </w:rPr>
        <w:t>7.50</w:t>
      </w:r>
      <w:r>
        <w:rPr>
          <w:color w:val="000000"/>
          <w:spacing w:val="0"/>
          <w:w w:val="100"/>
          <w:position w:val="0"/>
        </w:rPr>
        <w:t>元，募集资金总额</w:t>
      </w:r>
      <w:r>
        <w:rPr>
          <w:color w:val="000000"/>
          <w:spacing w:val="0"/>
          <w:w w:val="100"/>
          <w:position w:val="0"/>
          <w:sz w:val="18"/>
          <w:szCs w:val="18"/>
        </w:rPr>
        <w:t xml:space="preserve">241,550,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元，扣除发行费用</w:t>
      </w:r>
      <w:r>
        <w:rPr>
          <w:color w:val="000000"/>
          <w:spacing w:val="0"/>
          <w:w w:val="100"/>
          <w:position w:val="0"/>
          <w:sz w:val="18"/>
          <w:szCs w:val="18"/>
        </w:rPr>
        <w:t>12,006,918.00</w:t>
      </w:r>
      <w:r>
        <w:rPr>
          <w:color w:val="000000"/>
          <w:spacing w:val="0"/>
          <w:w w:val="100"/>
          <w:position w:val="0"/>
        </w:rPr>
        <w:t>元（不含税）后，公司 募集资金净额为</w:t>
      </w:r>
      <w:r>
        <w:rPr>
          <w:color w:val="000000"/>
          <w:spacing w:val="0"/>
          <w:w w:val="100"/>
          <w:position w:val="0"/>
          <w:sz w:val="18"/>
          <w:szCs w:val="18"/>
        </w:rPr>
        <w:t xml:space="preserve">229,543, </w:t>
      </w:r>
      <w:r>
        <w:rPr>
          <w:color w:val="000000"/>
          <w:spacing w:val="0"/>
          <w:w w:val="100"/>
          <w:position w:val="0"/>
          <w:sz w:val="18"/>
          <w:szCs w:val="18"/>
        </w:rPr>
        <w:t>082.00</w:t>
      </w:r>
      <w:r>
        <w:rPr>
          <w:color w:val="000000"/>
          <w:spacing w:val="0"/>
          <w:w w:val="100"/>
          <w:position w:val="0"/>
        </w:rPr>
        <w:t>元,其中计入股本</w:t>
      </w:r>
      <w:r>
        <w:rPr>
          <w:color w:val="000000"/>
          <w:spacing w:val="0"/>
          <w:w w:val="100"/>
          <w:position w:val="0"/>
          <w:sz w:val="18"/>
          <w:szCs w:val="18"/>
        </w:rPr>
        <w:t xml:space="preserve">32,206, </w:t>
      </w:r>
      <w:r>
        <w:rPr>
          <w:color w:val="000000"/>
          <w:spacing w:val="0"/>
          <w:w w:val="100"/>
          <w:position w:val="0"/>
          <w:sz w:val="18"/>
          <w:szCs w:val="18"/>
        </w:rPr>
        <w:t xml:space="preserve">666. </w:t>
      </w:r>
      <w:r>
        <w:rPr>
          <w:color w:val="000000"/>
          <w:spacing w:val="0"/>
          <w:w w:val="100"/>
          <w:position w:val="0"/>
          <w:sz w:val="18"/>
          <w:szCs w:val="18"/>
        </w:rPr>
        <w:t>00</w:t>
      </w:r>
      <w:r>
        <w:rPr>
          <w:color w:val="000000"/>
          <w:spacing w:val="0"/>
          <w:w w:val="100"/>
          <w:position w:val="0"/>
        </w:rPr>
        <w:t xml:space="preserve">元,计入资本公积（股本溢价） </w:t>
      </w:r>
      <w:r>
        <w:rPr>
          <w:color w:val="000000"/>
          <w:spacing w:val="0"/>
          <w:w w:val="100"/>
          <w:position w:val="0"/>
          <w:sz w:val="18"/>
          <w:szCs w:val="18"/>
        </w:rPr>
        <w:t>197,336,416.00</w:t>
      </w:r>
      <w:r>
        <w:rPr>
          <w:color w:val="000000"/>
          <w:spacing w:val="0"/>
          <w:w w:val="100"/>
          <w:position w:val="0"/>
        </w:rPr>
        <w:t>元。上述注册资本变更业经天健会计师事务所（特殊普通合伙）审验，并由其出 具《验资报告》（天健验〔</w:t>
      </w:r>
      <w:r>
        <w:rPr>
          <w:color w:val="000000"/>
          <w:spacing w:val="0"/>
          <w:w w:val="100"/>
          <w:position w:val="0"/>
          <w:sz w:val="18"/>
          <w:szCs w:val="18"/>
        </w:rPr>
        <w:t>2017）</w:t>
        <w:tab/>
        <w:t>16</w:t>
      </w:r>
      <w:r>
        <w:rPr>
          <w:color w:val="000000"/>
          <w:spacing w:val="0"/>
          <w:w w:val="100"/>
          <w:position w:val="0"/>
        </w:rPr>
        <w:t>号）。</w:t>
      </w:r>
    </w:p>
    <w:p>
      <w:pPr>
        <w:pStyle w:val="Style5"/>
        <w:keepNext w:val="0"/>
        <w:keepLines w:val="0"/>
        <w:widowControl w:val="0"/>
        <w:shd w:val="clear" w:color="auto" w:fill="auto"/>
        <w:bidi w:val="0"/>
        <w:spacing w:before="0" w:after="0" w:line="409" w:lineRule="exact"/>
        <w:ind w:left="1080" w:right="0" w:firstLine="48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日和</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日，公司本次发行股份购买资产的新增股份</w:t>
      </w:r>
      <w:r>
        <w:rPr>
          <w:color w:val="000000"/>
          <w:spacing w:val="0"/>
          <w:w w:val="100"/>
          <w:position w:val="0"/>
          <w:sz w:val="18"/>
          <w:szCs w:val="18"/>
        </w:rPr>
        <w:t xml:space="preserve">133,126,400 </w:t>
      </w:r>
      <w:r>
        <w:rPr>
          <w:color w:val="000000"/>
          <w:spacing w:val="0"/>
          <w:w w:val="100"/>
          <w:position w:val="0"/>
        </w:rPr>
        <w:t>股以及募集配套资金的非公开发行股份</w:t>
      </w:r>
      <w:r>
        <w:rPr>
          <w:color w:val="000000"/>
          <w:spacing w:val="0"/>
          <w:w w:val="100"/>
          <w:position w:val="0"/>
          <w:sz w:val="18"/>
          <w:szCs w:val="18"/>
        </w:rPr>
        <w:t>32,206,666</w:t>
      </w:r>
      <w:r>
        <w:rPr>
          <w:color w:val="000000"/>
          <w:spacing w:val="0"/>
          <w:w w:val="100"/>
          <w:position w:val="0"/>
        </w:rPr>
        <w:t>股在中国证券登记结算有限责任公司上海分 公司办理了股份登记手续，并于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27</w:t>
      </w:r>
      <w:r>
        <w:rPr>
          <w:color w:val="000000"/>
          <w:spacing w:val="0"/>
          <w:w w:val="100"/>
          <w:position w:val="0"/>
        </w:rPr>
        <w:t>日完成工商变更登记手续。</w:t>
      </w:r>
    </w:p>
    <w:p>
      <w:pPr>
        <w:pStyle w:val="Style5"/>
        <w:keepNext w:val="0"/>
        <w:keepLines w:val="0"/>
        <w:widowControl w:val="0"/>
        <w:numPr>
          <w:ilvl w:val="0"/>
          <w:numId w:val="237"/>
        </w:numPr>
        <w:shd w:val="clear" w:color="auto" w:fill="auto"/>
        <w:bidi w:val="0"/>
        <w:spacing w:before="0" w:after="0" w:line="409" w:lineRule="exact"/>
        <w:ind w:left="1560" w:right="0" w:firstLine="0"/>
        <w:jc w:val="both"/>
      </w:pPr>
      <w:bookmarkStart w:id="2178" w:name="bookmark2178"/>
      <w:bookmarkEnd w:id="2178"/>
      <w:r>
        <w:rPr>
          <w:color w:val="000000"/>
          <w:spacing w:val="0"/>
          <w:w w:val="100"/>
          <w:position w:val="0"/>
        </w:rPr>
        <w:t>关于业绩承诺及超额业绩奖励</w:t>
      </w:r>
    </w:p>
    <w:p>
      <w:pPr>
        <w:pStyle w:val="Style5"/>
        <w:keepNext w:val="0"/>
        <w:keepLines w:val="0"/>
        <w:widowControl w:val="0"/>
        <w:shd w:val="clear" w:color="auto" w:fill="auto"/>
        <w:bidi w:val="0"/>
        <w:spacing w:before="0" w:after="0" w:line="409" w:lineRule="exact"/>
        <w:ind w:left="1560" w:right="0" w:firstLine="0"/>
        <w:jc w:val="both"/>
      </w:pPr>
      <w:r>
        <w:rPr>
          <w:color w:val="000000"/>
          <w:spacing w:val="0"/>
          <w:w w:val="100"/>
          <w:position w:val="0"/>
          <w:sz w:val="18"/>
          <w:szCs w:val="18"/>
        </w:rPr>
        <w:t>（1）</w:t>
      </w:r>
      <w:r>
        <w:rPr>
          <w:color w:val="000000"/>
          <w:spacing w:val="0"/>
          <w:w w:val="100"/>
          <w:position w:val="0"/>
        </w:rPr>
        <w:t>业绩承诺</w:t>
      </w:r>
    </w:p>
    <w:p>
      <w:pPr>
        <w:pStyle w:val="Style5"/>
        <w:keepNext w:val="0"/>
        <w:keepLines w:val="0"/>
        <w:widowControl w:val="0"/>
        <w:shd w:val="clear" w:color="auto" w:fill="auto"/>
        <w:bidi w:val="0"/>
        <w:spacing w:before="0" w:after="200" w:line="409" w:lineRule="exact"/>
        <w:ind w:left="1560" w:right="0" w:firstLine="0"/>
        <w:jc w:val="both"/>
        <w:sectPr>
          <w:headerReference w:type="default" r:id="rId65"/>
          <w:footerReference w:type="default" r:id="rId66"/>
          <w:footnotePr>
            <w:pos w:val="pageBottom"/>
            <w:numFmt w:val="decimal"/>
            <w:numRestart w:val="continuous"/>
          </w:footnotePr>
          <w:pgSz w:w="11900" w:h="16840"/>
          <w:pgMar w:top="1359" w:right="290" w:bottom="1556" w:left="647" w:header="0" w:footer="3" w:gutter="0"/>
          <w:cols w:space="720"/>
          <w:noEndnote/>
          <w:rtlGutter w:val="0"/>
          <w:docGrid w:linePitch="360"/>
        </w:sectPr>
      </w:pPr>
      <w:r>
        <w:rPr>
          <w:color w:val="000000"/>
          <w:spacing w:val="0"/>
          <w:w w:val="100"/>
          <w:position w:val="0"/>
        </w:rPr>
        <w:t>交易双方同意，就标的公司净利润作出的承诺期间为</w:t>
      </w:r>
      <w:r>
        <w:rPr>
          <w:color w:val="000000"/>
          <w:spacing w:val="0"/>
          <w:w w:val="100"/>
          <w:position w:val="0"/>
          <w:sz w:val="18"/>
          <w:szCs w:val="18"/>
        </w:rPr>
        <w:t>2016</w:t>
      </w:r>
      <w:r>
        <w:rPr>
          <w:color w:val="000000"/>
          <w:spacing w:val="0"/>
          <w:w w:val="100"/>
          <w:position w:val="0"/>
        </w:rPr>
        <w:t>年度、</w:t>
      </w:r>
      <w:r>
        <w:rPr>
          <w:color w:val="000000"/>
          <w:spacing w:val="0"/>
          <w:w w:val="100"/>
          <w:position w:val="0"/>
          <w:sz w:val="18"/>
          <w:szCs w:val="18"/>
        </w:rPr>
        <w:t>2017</w:t>
      </w:r>
      <w:r>
        <w:rPr>
          <w:color w:val="000000"/>
          <w:spacing w:val="0"/>
          <w:w w:val="100"/>
          <w:position w:val="0"/>
        </w:rPr>
        <w:t>年度和</w:t>
      </w:r>
      <w:r>
        <w:rPr>
          <w:color w:val="000000"/>
          <w:spacing w:val="0"/>
          <w:w w:val="100"/>
          <w:position w:val="0"/>
          <w:sz w:val="18"/>
          <w:szCs w:val="18"/>
        </w:rPr>
        <w:t>2018</w:t>
      </w:r>
      <w:r>
        <w:rPr>
          <w:color w:val="000000"/>
          <w:spacing w:val="0"/>
          <w:w w:val="100"/>
          <w:position w:val="0"/>
        </w:rPr>
        <w:t>年度。交</w:t>
      </w:r>
    </w:p>
    <w:p>
      <w:pPr>
        <w:pStyle w:val="Style5"/>
        <w:keepNext w:val="0"/>
        <w:keepLines w:val="0"/>
        <w:widowControl w:val="0"/>
        <w:shd w:val="clear" w:color="auto" w:fill="auto"/>
        <w:bidi w:val="0"/>
        <w:spacing w:before="0" w:after="0" w:line="408" w:lineRule="exact"/>
        <w:ind w:left="1140" w:right="0" w:firstLine="0"/>
        <w:jc w:val="both"/>
      </w:pPr>
      <w:r>
        <w:rPr>
          <w:color w:val="000000"/>
          <w:spacing w:val="0"/>
          <w:w w:val="100"/>
          <w:position w:val="0"/>
        </w:rPr>
        <w:t>易对方江有归、付海鹏承诺，业绩补偿期内泰一指尚实现的经审计扣除非经常性损益后归属于母 公司的净利润（不包括根据本次交易约定的方式计算的业绩奖励进行会计处理对净利润的影响额） 如下：</w:t>
      </w:r>
    </w:p>
    <w:p>
      <w:pPr>
        <w:pStyle w:val="Style5"/>
        <w:keepNext w:val="0"/>
        <w:keepLines w:val="0"/>
        <w:widowControl w:val="0"/>
        <w:shd w:val="clear" w:color="auto" w:fill="auto"/>
        <w:tabs>
          <w:tab w:pos="1894" w:val="left"/>
        </w:tabs>
        <w:bidi w:val="0"/>
        <w:spacing w:before="0" w:after="0" w:line="408" w:lineRule="exact"/>
        <w:ind w:left="1560" w:right="0" w:firstLine="0"/>
        <w:jc w:val="left"/>
      </w:pPr>
      <w:bookmarkStart w:id="2179" w:name="bookmark2179"/>
      <w:r>
        <w:rPr>
          <w:color w:val="000000"/>
          <w:spacing w:val="0"/>
          <w:w w:val="100"/>
          <w:position w:val="0"/>
          <w:sz w:val="18"/>
          <w:szCs w:val="18"/>
        </w:rPr>
        <w:t>1</w:t>
      </w:r>
      <w:bookmarkEnd w:id="2179"/>
      <w:r>
        <w:rPr>
          <w:color w:val="000000"/>
          <w:spacing w:val="0"/>
          <w:w w:val="100"/>
          <w:position w:val="0"/>
          <w:sz w:val="18"/>
          <w:szCs w:val="18"/>
        </w:rPr>
        <w:t>）</w:t>
        <w:tab/>
        <w:t>2016</w:t>
      </w:r>
      <w:r>
        <w:rPr>
          <w:color w:val="000000"/>
          <w:spacing w:val="0"/>
          <w:w w:val="100"/>
          <w:position w:val="0"/>
        </w:rPr>
        <w:t>年度实现净利润不低于</w:t>
      </w:r>
      <w:r>
        <w:rPr>
          <w:color w:val="000000"/>
          <w:spacing w:val="0"/>
          <w:w w:val="100"/>
          <w:position w:val="0"/>
          <w:sz w:val="18"/>
          <w:szCs w:val="18"/>
        </w:rPr>
        <w:t>5,500</w:t>
      </w:r>
      <w:r>
        <w:rPr>
          <w:color w:val="000000"/>
          <w:spacing w:val="0"/>
          <w:w w:val="100"/>
          <w:position w:val="0"/>
        </w:rPr>
        <w:t>万元；</w:t>
      </w:r>
    </w:p>
    <w:p>
      <w:pPr>
        <w:pStyle w:val="Style5"/>
        <w:keepNext w:val="0"/>
        <w:keepLines w:val="0"/>
        <w:widowControl w:val="0"/>
        <w:shd w:val="clear" w:color="auto" w:fill="auto"/>
        <w:tabs>
          <w:tab w:pos="1894" w:val="left"/>
        </w:tabs>
        <w:bidi w:val="0"/>
        <w:spacing w:before="0" w:after="0" w:line="408" w:lineRule="exact"/>
        <w:ind w:left="1140" w:right="0" w:firstLine="420"/>
        <w:jc w:val="both"/>
      </w:pPr>
      <w:bookmarkStart w:id="2180" w:name="bookmark2180"/>
      <w:r>
        <w:rPr>
          <w:color w:val="000000"/>
          <w:spacing w:val="0"/>
          <w:w w:val="100"/>
          <w:position w:val="0"/>
          <w:sz w:val="18"/>
          <w:szCs w:val="18"/>
        </w:rPr>
        <w:t>2</w:t>
      </w:r>
      <w:bookmarkEnd w:id="2180"/>
      <w:r>
        <w:rPr>
          <w:color w:val="000000"/>
          <w:spacing w:val="0"/>
          <w:w w:val="100"/>
          <w:position w:val="0"/>
          <w:sz w:val="18"/>
          <w:szCs w:val="18"/>
        </w:rPr>
        <w:t>）</w:t>
        <w:tab/>
        <w:t>2017</w:t>
      </w:r>
      <w:r>
        <w:rPr>
          <w:color w:val="000000"/>
          <w:spacing w:val="0"/>
          <w:w w:val="100"/>
          <w:position w:val="0"/>
        </w:rPr>
        <w:t>年度实现净利润不低于</w:t>
      </w:r>
      <w:r>
        <w:rPr>
          <w:color w:val="000000"/>
          <w:spacing w:val="0"/>
          <w:w w:val="100"/>
          <w:position w:val="0"/>
          <w:sz w:val="18"/>
          <w:szCs w:val="18"/>
        </w:rPr>
        <w:t>8,500</w:t>
      </w:r>
      <w:r>
        <w:rPr>
          <w:color w:val="000000"/>
          <w:spacing w:val="0"/>
          <w:w w:val="100"/>
          <w:position w:val="0"/>
        </w:rPr>
        <w:t>万元，或</w:t>
      </w:r>
      <w:r>
        <w:rPr>
          <w:color w:val="000000"/>
          <w:spacing w:val="0"/>
          <w:w w:val="100"/>
          <w:position w:val="0"/>
          <w:sz w:val="18"/>
          <w:szCs w:val="18"/>
        </w:rPr>
        <w:t>2016</w:t>
      </w:r>
      <w:r>
        <w:rPr>
          <w:color w:val="000000"/>
          <w:spacing w:val="0"/>
          <w:w w:val="100"/>
          <w:position w:val="0"/>
        </w:rPr>
        <w:t>年度和</w:t>
      </w:r>
      <w:r>
        <w:rPr>
          <w:color w:val="000000"/>
          <w:spacing w:val="0"/>
          <w:w w:val="100"/>
          <w:position w:val="0"/>
          <w:sz w:val="18"/>
          <w:szCs w:val="18"/>
        </w:rPr>
        <w:t>2017</w:t>
      </w:r>
      <w:r>
        <w:rPr>
          <w:color w:val="000000"/>
          <w:spacing w:val="0"/>
          <w:w w:val="100"/>
          <w:position w:val="0"/>
        </w:rPr>
        <w:t>年度实现净利润合计不低 于</w:t>
      </w:r>
      <w:r>
        <w:rPr>
          <w:color w:val="000000"/>
          <w:spacing w:val="0"/>
          <w:w w:val="100"/>
          <w:position w:val="0"/>
          <w:sz w:val="18"/>
          <w:szCs w:val="18"/>
        </w:rPr>
        <w:t>14, 000</w:t>
      </w:r>
      <w:r>
        <w:rPr>
          <w:color w:val="000000"/>
          <w:spacing w:val="0"/>
          <w:w w:val="100"/>
          <w:position w:val="0"/>
        </w:rPr>
        <w:t>万元；</w:t>
      </w:r>
    </w:p>
    <w:p>
      <w:pPr>
        <w:pStyle w:val="Style5"/>
        <w:keepNext w:val="0"/>
        <w:keepLines w:val="0"/>
        <w:widowControl w:val="0"/>
        <w:shd w:val="clear" w:color="auto" w:fill="auto"/>
        <w:tabs>
          <w:tab w:pos="1894" w:val="left"/>
        </w:tabs>
        <w:bidi w:val="0"/>
        <w:spacing w:before="0" w:after="0" w:line="408" w:lineRule="exact"/>
        <w:ind w:left="1140" w:right="0" w:firstLine="420"/>
        <w:jc w:val="both"/>
      </w:pPr>
      <w:bookmarkStart w:id="2181" w:name="bookmark2181"/>
      <w:r>
        <w:rPr>
          <w:color w:val="000000"/>
          <w:spacing w:val="0"/>
          <w:w w:val="100"/>
          <w:position w:val="0"/>
          <w:sz w:val="18"/>
          <w:szCs w:val="18"/>
        </w:rPr>
        <w:t>3</w:t>
      </w:r>
      <w:bookmarkEnd w:id="2181"/>
      <w:r>
        <w:rPr>
          <w:color w:val="000000"/>
          <w:spacing w:val="0"/>
          <w:w w:val="100"/>
          <w:position w:val="0"/>
          <w:sz w:val="18"/>
          <w:szCs w:val="18"/>
        </w:rPr>
        <w:t>）</w:t>
        <w:tab/>
        <w:t>2018</w:t>
      </w:r>
      <w:r>
        <w:rPr>
          <w:color w:val="000000"/>
          <w:spacing w:val="0"/>
          <w:w w:val="100"/>
          <w:position w:val="0"/>
        </w:rPr>
        <w:t>年度实现净利润不低于</w:t>
      </w:r>
      <w:r>
        <w:rPr>
          <w:color w:val="000000"/>
          <w:spacing w:val="0"/>
          <w:w w:val="100"/>
          <w:position w:val="0"/>
          <w:sz w:val="18"/>
          <w:szCs w:val="18"/>
        </w:rPr>
        <w:t>12,200</w:t>
      </w:r>
      <w:r>
        <w:rPr>
          <w:color w:val="000000"/>
          <w:spacing w:val="0"/>
          <w:w w:val="100"/>
          <w:position w:val="0"/>
        </w:rPr>
        <w:t>万元，或</w:t>
      </w:r>
      <w:r>
        <w:rPr>
          <w:color w:val="000000"/>
          <w:spacing w:val="0"/>
          <w:w w:val="100"/>
          <w:position w:val="0"/>
          <w:sz w:val="18"/>
          <w:szCs w:val="18"/>
        </w:rPr>
        <w:t>2016</w:t>
      </w:r>
      <w:r>
        <w:rPr>
          <w:color w:val="000000"/>
          <w:spacing w:val="0"/>
          <w:w w:val="100"/>
          <w:position w:val="0"/>
        </w:rPr>
        <w:t>年度、</w:t>
      </w:r>
      <w:r>
        <w:rPr>
          <w:color w:val="000000"/>
          <w:spacing w:val="0"/>
          <w:w w:val="100"/>
          <w:position w:val="0"/>
          <w:sz w:val="18"/>
          <w:szCs w:val="18"/>
        </w:rPr>
        <w:t>2017</w:t>
      </w:r>
      <w:r>
        <w:rPr>
          <w:color w:val="000000"/>
          <w:spacing w:val="0"/>
          <w:w w:val="100"/>
          <w:position w:val="0"/>
        </w:rPr>
        <w:t>年度和</w:t>
      </w:r>
      <w:r>
        <w:rPr>
          <w:color w:val="000000"/>
          <w:spacing w:val="0"/>
          <w:w w:val="100"/>
          <w:position w:val="0"/>
          <w:sz w:val="18"/>
          <w:szCs w:val="18"/>
        </w:rPr>
        <w:t>2018</w:t>
      </w:r>
      <w:r>
        <w:rPr>
          <w:color w:val="000000"/>
          <w:spacing w:val="0"/>
          <w:w w:val="100"/>
          <w:position w:val="0"/>
        </w:rPr>
        <w:t>年度实现净利 润合计不低于</w:t>
      </w:r>
      <w:r>
        <w:rPr>
          <w:color w:val="000000"/>
          <w:spacing w:val="0"/>
          <w:w w:val="100"/>
          <w:position w:val="0"/>
          <w:sz w:val="18"/>
          <w:szCs w:val="18"/>
        </w:rPr>
        <w:t>26,200</w:t>
      </w:r>
      <w:r>
        <w:rPr>
          <w:color w:val="000000"/>
          <w:spacing w:val="0"/>
          <w:w w:val="100"/>
          <w:position w:val="0"/>
        </w:rPr>
        <w:t>万元。</w:t>
      </w:r>
    </w:p>
    <w:p>
      <w:pPr>
        <w:pStyle w:val="Style5"/>
        <w:keepNext w:val="0"/>
        <w:keepLines w:val="0"/>
        <w:widowControl w:val="0"/>
        <w:shd w:val="clear" w:color="auto" w:fill="auto"/>
        <w:tabs>
          <w:tab w:pos="1956" w:val="left"/>
        </w:tabs>
        <w:bidi w:val="0"/>
        <w:spacing w:before="0" w:after="0" w:line="408" w:lineRule="exact"/>
        <w:ind w:left="1560" w:right="0" w:firstLine="0"/>
        <w:jc w:val="left"/>
      </w:pPr>
      <w:bookmarkStart w:id="2182" w:name="bookmark2182"/>
      <w:r>
        <w:rPr>
          <w:color w:val="000000"/>
          <w:spacing w:val="0"/>
          <w:w w:val="100"/>
          <w:position w:val="0"/>
          <w:sz w:val="18"/>
          <w:szCs w:val="18"/>
        </w:rPr>
        <w:t>（</w:t>
      </w:r>
      <w:bookmarkEnd w:id="2182"/>
      <w:r>
        <w:rPr>
          <w:color w:val="000000"/>
          <w:spacing w:val="0"/>
          <w:w w:val="100"/>
          <w:position w:val="0"/>
          <w:sz w:val="18"/>
          <w:szCs w:val="18"/>
        </w:rPr>
        <w:t>2）</w:t>
        <w:tab/>
      </w:r>
      <w:r>
        <w:rPr>
          <w:color w:val="000000"/>
          <w:spacing w:val="0"/>
          <w:w w:val="100"/>
          <w:position w:val="0"/>
        </w:rPr>
        <w:t>盈利承诺补偿安排</w:t>
      </w:r>
    </w:p>
    <w:p>
      <w:pPr>
        <w:pStyle w:val="Style5"/>
        <w:keepNext w:val="0"/>
        <w:keepLines w:val="0"/>
        <w:widowControl w:val="0"/>
        <w:shd w:val="clear" w:color="auto" w:fill="auto"/>
        <w:bidi w:val="0"/>
        <w:spacing w:before="0" w:after="0" w:line="408" w:lineRule="exact"/>
        <w:ind w:left="1140" w:right="0" w:firstLine="420"/>
        <w:jc w:val="both"/>
      </w:pPr>
      <w:r>
        <w:rPr>
          <w:color w:val="000000"/>
          <w:spacing w:val="0"/>
          <w:w w:val="100"/>
          <w:position w:val="0"/>
        </w:rPr>
        <w:t>在约定的利润补偿期间</w:t>
      </w:r>
      <w:r>
        <w:rPr>
          <w:color w:val="000000"/>
          <w:spacing w:val="0"/>
          <w:w w:val="100"/>
          <w:position w:val="0"/>
          <w:sz w:val="18"/>
          <w:szCs w:val="18"/>
        </w:rPr>
        <w:t>（2016-2018</w:t>
      </w:r>
      <w:r>
        <w:rPr>
          <w:color w:val="000000"/>
          <w:spacing w:val="0"/>
          <w:w w:val="100"/>
          <w:position w:val="0"/>
        </w:rPr>
        <w:t>年度），若泰一指尚任一年度实现的经审计扣除非经常性 损益后归属于母公司的净利润（不包括根据本次交易约定的方式计算的业绩奖励进行会计处理对 净利润的影响额）低于承诺数，则江有归、付海鹏以及《业绩补偿补充协议》签署日标的公司的 其他股东应以现金或股份的方式向上市公司支付补偿。</w:t>
      </w:r>
    </w:p>
    <w:p>
      <w:pPr>
        <w:pStyle w:val="Style5"/>
        <w:keepNext w:val="0"/>
        <w:keepLines w:val="0"/>
        <w:widowControl w:val="0"/>
        <w:shd w:val="clear" w:color="auto" w:fill="auto"/>
        <w:tabs>
          <w:tab w:pos="1956" w:val="left"/>
        </w:tabs>
        <w:bidi w:val="0"/>
        <w:spacing w:before="0" w:after="0" w:line="408" w:lineRule="exact"/>
        <w:ind w:left="1560" w:right="0" w:firstLine="0"/>
        <w:jc w:val="left"/>
      </w:pPr>
      <w:bookmarkStart w:id="2183" w:name="bookmark2183"/>
      <w:r>
        <w:rPr>
          <w:color w:val="000000"/>
          <w:spacing w:val="0"/>
          <w:w w:val="100"/>
          <w:position w:val="0"/>
          <w:sz w:val="18"/>
          <w:szCs w:val="18"/>
        </w:rPr>
        <w:t>（</w:t>
      </w:r>
      <w:bookmarkEnd w:id="2183"/>
      <w:r>
        <w:rPr>
          <w:color w:val="000000"/>
          <w:spacing w:val="0"/>
          <w:w w:val="100"/>
          <w:position w:val="0"/>
          <w:sz w:val="18"/>
          <w:szCs w:val="18"/>
        </w:rPr>
        <w:t>3）</w:t>
        <w:tab/>
      </w:r>
      <w:r>
        <w:rPr>
          <w:color w:val="000000"/>
          <w:spacing w:val="0"/>
          <w:w w:val="100"/>
          <w:position w:val="0"/>
        </w:rPr>
        <w:t>业绩补偿补充协议（二）</w:t>
      </w:r>
    </w:p>
    <w:p>
      <w:pPr>
        <w:pStyle w:val="Style5"/>
        <w:keepNext w:val="0"/>
        <w:keepLines w:val="0"/>
        <w:widowControl w:val="0"/>
        <w:shd w:val="clear" w:color="auto" w:fill="auto"/>
        <w:bidi w:val="0"/>
        <w:spacing w:before="0" w:after="0" w:line="408" w:lineRule="exact"/>
        <w:ind w:left="1140" w:right="0" w:firstLine="42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日，公司与江有归、付海鹏签订《业绩补偿补充协议</w:t>
      </w:r>
      <w:r>
        <w:rPr>
          <w:color w:val="000000"/>
          <w:spacing w:val="0"/>
          <w:w w:val="100"/>
          <w:position w:val="0"/>
          <w:sz w:val="18"/>
          <w:szCs w:val="18"/>
        </w:rPr>
        <w:t>（</w:t>
      </w:r>
      <w:r>
        <w:rPr>
          <w:color w:val="000000"/>
          <w:spacing w:val="0"/>
          <w:w w:val="100"/>
          <w:position w:val="0"/>
        </w:rPr>
        <w:t>二）》</w:t>
      </w:r>
      <w:r>
        <w:rPr>
          <w:color w:val="000000"/>
          <w:spacing w:val="0"/>
          <w:w w:val="100"/>
          <w:position w:val="0"/>
          <w:sz w:val="18"/>
          <w:szCs w:val="18"/>
        </w:rPr>
        <w:t>，</w:t>
      </w:r>
      <w:r>
        <w:rPr>
          <w:color w:val="000000"/>
          <w:spacing w:val="0"/>
          <w:w w:val="100"/>
          <w:position w:val="0"/>
        </w:rPr>
        <w:t>江有归、付海鹏 补充承诺事项如下：</w:t>
      </w:r>
    </w:p>
    <w:p>
      <w:pPr>
        <w:pStyle w:val="Style5"/>
        <w:keepNext w:val="0"/>
        <w:keepLines w:val="0"/>
        <w:widowControl w:val="0"/>
        <w:shd w:val="clear" w:color="auto" w:fill="auto"/>
        <w:tabs>
          <w:tab w:pos="1894" w:val="left"/>
        </w:tabs>
        <w:bidi w:val="0"/>
        <w:spacing w:before="0" w:after="0" w:line="408" w:lineRule="exact"/>
        <w:ind w:left="1140" w:right="0" w:firstLine="420"/>
        <w:jc w:val="both"/>
      </w:pPr>
      <w:bookmarkStart w:id="2184" w:name="bookmark2184"/>
      <w:r>
        <w:rPr>
          <w:color w:val="000000"/>
          <w:spacing w:val="0"/>
          <w:w w:val="100"/>
          <w:position w:val="0"/>
          <w:sz w:val="18"/>
          <w:szCs w:val="18"/>
        </w:rPr>
        <w:t>1</w:t>
      </w:r>
      <w:bookmarkEnd w:id="2184"/>
      <w:r>
        <w:rPr>
          <w:color w:val="000000"/>
          <w:spacing w:val="0"/>
          <w:w w:val="100"/>
          <w:position w:val="0"/>
          <w:sz w:val="18"/>
          <w:szCs w:val="18"/>
        </w:rPr>
        <w:t>）</w:t>
        <w:tab/>
      </w:r>
      <w:r>
        <w:rPr>
          <w:color w:val="000000"/>
          <w:spacing w:val="0"/>
          <w:w w:val="100"/>
          <w:position w:val="0"/>
        </w:rPr>
        <w:t>泰一指尚于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日的应收账款余额（为扣除已计提坏账损失部分的净额,下同） 不高于</w:t>
      </w:r>
      <w:r>
        <w:rPr>
          <w:color w:val="000000"/>
          <w:spacing w:val="0"/>
          <w:w w:val="100"/>
          <w:position w:val="0"/>
          <w:sz w:val="18"/>
          <w:szCs w:val="18"/>
        </w:rPr>
        <w:t>45, 000</w:t>
      </w:r>
      <w:r>
        <w:rPr>
          <w:color w:val="000000"/>
          <w:spacing w:val="0"/>
          <w:w w:val="100"/>
          <w:position w:val="0"/>
        </w:rPr>
        <w:t>万元；</w:t>
      </w:r>
    </w:p>
    <w:p>
      <w:pPr>
        <w:pStyle w:val="Style5"/>
        <w:keepNext w:val="0"/>
        <w:keepLines w:val="0"/>
        <w:widowControl w:val="0"/>
        <w:shd w:val="clear" w:color="auto" w:fill="auto"/>
        <w:tabs>
          <w:tab w:pos="1894" w:val="left"/>
        </w:tabs>
        <w:bidi w:val="0"/>
        <w:spacing w:before="0" w:after="0" w:line="408" w:lineRule="exact"/>
        <w:ind w:left="1140" w:right="0" w:firstLine="420"/>
        <w:jc w:val="both"/>
      </w:pPr>
      <w:bookmarkStart w:id="2185" w:name="bookmark2185"/>
      <w:r>
        <w:rPr>
          <w:color w:val="000000"/>
          <w:spacing w:val="0"/>
          <w:w w:val="100"/>
          <w:position w:val="0"/>
          <w:sz w:val="18"/>
          <w:szCs w:val="18"/>
        </w:rPr>
        <w:t>2</w:t>
      </w:r>
      <w:bookmarkEnd w:id="2185"/>
      <w:r>
        <w:rPr>
          <w:color w:val="000000"/>
          <w:spacing w:val="0"/>
          <w:w w:val="100"/>
          <w:position w:val="0"/>
          <w:sz w:val="18"/>
          <w:szCs w:val="18"/>
        </w:rPr>
        <w:t>）</w:t>
        <w:tab/>
      </w:r>
      <w:r>
        <w:rPr>
          <w:color w:val="000000"/>
          <w:spacing w:val="0"/>
          <w:w w:val="100"/>
          <w:position w:val="0"/>
        </w:rPr>
        <w:t>在业绩补偿期结束后，江有归、付海鹏负责收回泰一指尚于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日的应收账 款余额；</w:t>
      </w:r>
    </w:p>
    <w:p>
      <w:pPr>
        <w:pStyle w:val="Style5"/>
        <w:keepNext w:val="0"/>
        <w:keepLines w:val="0"/>
        <w:widowControl w:val="0"/>
        <w:shd w:val="clear" w:color="auto" w:fill="auto"/>
        <w:tabs>
          <w:tab w:pos="1894" w:val="left"/>
        </w:tabs>
        <w:bidi w:val="0"/>
        <w:spacing w:before="0" w:after="0" w:line="408" w:lineRule="exact"/>
        <w:ind w:left="1140" w:right="0" w:firstLine="420"/>
        <w:jc w:val="both"/>
      </w:pPr>
      <w:bookmarkStart w:id="2186" w:name="bookmark2186"/>
      <w:r>
        <w:rPr>
          <w:color w:val="000000"/>
          <w:spacing w:val="0"/>
          <w:w w:val="100"/>
          <w:position w:val="0"/>
          <w:sz w:val="18"/>
          <w:szCs w:val="18"/>
        </w:rPr>
        <w:t>3</w:t>
      </w:r>
      <w:bookmarkEnd w:id="2186"/>
      <w:r>
        <w:rPr>
          <w:color w:val="000000"/>
          <w:spacing w:val="0"/>
          <w:w w:val="100"/>
          <w:position w:val="0"/>
          <w:sz w:val="18"/>
          <w:szCs w:val="18"/>
        </w:rPr>
        <w:t>）</w:t>
        <w:tab/>
      </w:r>
      <w:r>
        <w:rPr>
          <w:color w:val="000000"/>
          <w:spacing w:val="0"/>
          <w:w w:val="100"/>
          <w:position w:val="0"/>
        </w:rPr>
        <w:t>如泰一指尚于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日的应收账款余额高于</w:t>
      </w:r>
      <w:r>
        <w:rPr>
          <w:color w:val="000000"/>
          <w:spacing w:val="0"/>
          <w:w w:val="100"/>
          <w:position w:val="0"/>
          <w:sz w:val="18"/>
          <w:szCs w:val="18"/>
        </w:rPr>
        <w:t>45, 000</w:t>
      </w:r>
      <w:r>
        <w:rPr>
          <w:color w:val="000000"/>
          <w:spacing w:val="0"/>
          <w:w w:val="100"/>
          <w:position w:val="0"/>
        </w:rPr>
        <w:t>万元,则本公司有权取消根 据《业绩补偿补充协议》约定的业绩奖励；</w:t>
      </w:r>
    </w:p>
    <w:p>
      <w:pPr>
        <w:pStyle w:val="Style5"/>
        <w:keepNext w:val="0"/>
        <w:keepLines w:val="0"/>
        <w:widowControl w:val="0"/>
        <w:shd w:val="clear" w:color="auto" w:fill="auto"/>
        <w:tabs>
          <w:tab w:pos="1894" w:val="left"/>
        </w:tabs>
        <w:bidi w:val="0"/>
        <w:spacing w:before="0" w:after="0" w:line="408" w:lineRule="exact"/>
        <w:ind w:left="1140" w:right="0" w:firstLine="420"/>
        <w:jc w:val="both"/>
      </w:pPr>
      <w:bookmarkStart w:id="2187" w:name="bookmark2187"/>
      <w:r>
        <w:rPr>
          <w:color w:val="000000"/>
          <w:spacing w:val="0"/>
          <w:w w:val="100"/>
          <w:position w:val="0"/>
          <w:sz w:val="18"/>
          <w:szCs w:val="18"/>
        </w:rPr>
        <w:t>4</w:t>
      </w:r>
      <w:bookmarkEnd w:id="2187"/>
      <w:r>
        <w:rPr>
          <w:color w:val="000000"/>
          <w:spacing w:val="0"/>
          <w:w w:val="100"/>
          <w:position w:val="0"/>
          <w:sz w:val="18"/>
          <w:szCs w:val="18"/>
        </w:rPr>
        <w:t>）</w:t>
        <w:tab/>
      </w:r>
      <w:r>
        <w:rPr>
          <w:color w:val="000000"/>
          <w:spacing w:val="0"/>
          <w:w w:val="100"/>
          <w:position w:val="0"/>
        </w:rPr>
        <w:t>江有归、付海鹏将其根据《业绩补偿补充协议》履行业绩补偿后所持本公司的股权作为其 负责收回泰一指尚截至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日应收账款余额的担保；在泰一指尚截至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日的应收账款余额全部收回前，江有归、付海鹏所持本公司之股权不得进行转让，不得进行除 本补充协议约定以外的质押或设置其他限制性权利。</w:t>
      </w:r>
    </w:p>
    <w:p>
      <w:pPr>
        <w:pStyle w:val="Style5"/>
        <w:keepNext w:val="0"/>
        <w:keepLines w:val="0"/>
        <w:widowControl w:val="0"/>
        <w:shd w:val="clear" w:color="auto" w:fill="auto"/>
        <w:tabs>
          <w:tab w:pos="1956" w:val="left"/>
        </w:tabs>
        <w:bidi w:val="0"/>
        <w:spacing w:before="0" w:after="0" w:line="408" w:lineRule="exact"/>
        <w:ind w:left="1560" w:right="0" w:firstLine="0"/>
        <w:jc w:val="left"/>
      </w:pPr>
      <w:bookmarkStart w:id="2188" w:name="bookmark2188"/>
      <w:r>
        <w:rPr>
          <w:color w:val="000000"/>
          <w:spacing w:val="0"/>
          <w:w w:val="100"/>
          <w:position w:val="0"/>
          <w:sz w:val="18"/>
          <w:szCs w:val="18"/>
        </w:rPr>
        <w:t>（</w:t>
      </w:r>
      <w:bookmarkEnd w:id="2188"/>
      <w:r>
        <w:rPr>
          <w:color w:val="000000"/>
          <w:spacing w:val="0"/>
          <w:w w:val="100"/>
          <w:position w:val="0"/>
          <w:sz w:val="18"/>
          <w:szCs w:val="18"/>
        </w:rPr>
        <w:t>4）</w:t>
        <w:tab/>
      </w:r>
      <w:r>
        <w:rPr>
          <w:color w:val="000000"/>
          <w:spacing w:val="0"/>
          <w:w w:val="100"/>
          <w:position w:val="0"/>
        </w:rPr>
        <w:t>追加业绩承诺</w:t>
      </w:r>
    </w:p>
    <w:p>
      <w:pPr>
        <w:pStyle w:val="Style5"/>
        <w:keepNext w:val="0"/>
        <w:keepLines w:val="0"/>
        <w:widowControl w:val="0"/>
        <w:shd w:val="clear" w:color="auto" w:fill="auto"/>
        <w:bidi w:val="0"/>
        <w:spacing w:before="0" w:after="0" w:line="408" w:lineRule="exact"/>
        <w:ind w:left="1140" w:right="0" w:firstLine="42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日，江有归、付海鹏提供《关于自愿追加业绩承诺的承诺函》，追加泰一指 尚</w:t>
      </w:r>
      <w:r>
        <w:rPr>
          <w:color w:val="000000"/>
          <w:spacing w:val="0"/>
          <w:w w:val="100"/>
          <w:position w:val="0"/>
          <w:sz w:val="18"/>
          <w:szCs w:val="18"/>
        </w:rPr>
        <w:t>2019</w:t>
      </w:r>
      <w:r>
        <w:rPr>
          <w:color w:val="000000"/>
          <w:spacing w:val="0"/>
          <w:w w:val="100"/>
          <w:position w:val="0"/>
        </w:rPr>
        <w:t>年度、</w:t>
      </w:r>
      <w:r>
        <w:rPr>
          <w:color w:val="000000"/>
          <w:spacing w:val="0"/>
          <w:w w:val="100"/>
          <w:position w:val="0"/>
          <w:sz w:val="18"/>
          <w:szCs w:val="18"/>
        </w:rPr>
        <w:t>2020</w:t>
      </w:r>
      <w:r>
        <w:rPr>
          <w:color w:val="000000"/>
          <w:spacing w:val="0"/>
          <w:w w:val="100"/>
          <w:position w:val="0"/>
        </w:rPr>
        <w:t>年度两年业绩承诺，其中</w:t>
      </w:r>
      <w:r>
        <w:rPr>
          <w:color w:val="000000"/>
          <w:spacing w:val="0"/>
          <w:w w:val="100"/>
          <w:position w:val="0"/>
          <w:sz w:val="18"/>
          <w:szCs w:val="18"/>
        </w:rPr>
        <w:t>2019</w:t>
      </w:r>
      <w:r>
        <w:rPr>
          <w:color w:val="000000"/>
          <w:spacing w:val="0"/>
          <w:w w:val="100"/>
          <w:position w:val="0"/>
        </w:rPr>
        <w:t>年度净利润不低于</w:t>
      </w:r>
      <w:r>
        <w:rPr>
          <w:color w:val="000000"/>
          <w:spacing w:val="0"/>
          <w:w w:val="100"/>
          <w:position w:val="0"/>
          <w:sz w:val="18"/>
          <w:szCs w:val="18"/>
        </w:rPr>
        <w:t>1.59</w:t>
      </w:r>
      <w:r>
        <w:rPr>
          <w:color w:val="000000"/>
          <w:spacing w:val="0"/>
          <w:w w:val="100"/>
          <w:position w:val="0"/>
        </w:rPr>
        <w:t>亿元，</w:t>
      </w:r>
      <w:r>
        <w:rPr>
          <w:color w:val="000000"/>
          <w:spacing w:val="0"/>
          <w:w w:val="100"/>
          <w:position w:val="0"/>
          <w:sz w:val="18"/>
          <w:szCs w:val="18"/>
        </w:rPr>
        <w:t>2020</w:t>
      </w:r>
      <w:r>
        <w:rPr>
          <w:color w:val="000000"/>
          <w:spacing w:val="0"/>
          <w:w w:val="100"/>
          <w:position w:val="0"/>
        </w:rPr>
        <w:t>年度净利 润不低于</w:t>
      </w:r>
      <w:r>
        <w:rPr>
          <w:color w:val="000000"/>
          <w:spacing w:val="0"/>
          <w:w w:val="100"/>
          <w:position w:val="0"/>
          <w:sz w:val="18"/>
          <w:szCs w:val="18"/>
        </w:rPr>
        <w:t>2.07</w:t>
      </w:r>
      <w:r>
        <w:rPr>
          <w:color w:val="000000"/>
          <w:spacing w:val="0"/>
          <w:w w:val="100"/>
          <w:position w:val="0"/>
        </w:rPr>
        <w:t>亿元。如泰一指尚</w:t>
      </w:r>
      <w:r>
        <w:rPr>
          <w:color w:val="000000"/>
          <w:spacing w:val="0"/>
          <w:w w:val="100"/>
          <w:position w:val="0"/>
          <w:sz w:val="18"/>
          <w:szCs w:val="18"/>
        </w:rPr>
        <w:t>2019</w:t>
      </w:r>
      <w:r>
        <w:rPr>
          <w:color w:val="000000"/>
          <w:spacing w:val="0"/>
          <w:w w:val="100"/>
          <w:position w:val="0"/>
        </w:rPr>
        <w:t>年和</w:t>
      </w:r>
      <w:r>
        <w:rPr>
          <w:color w:val="000000"/>
          <w:spacing w:val="0"/>
          <w:w w:val="100"/>
          <w:position w:val="0"/>
          <w:sz w:val="18"/>
          <w:szCs w:val="18"/>
        </w:rPr>
        <w:t>/</w:t>
      </w:r>
      <w:r>
        <w:rPr>
          <w:color w:val="000000"/>
          <w:spacing w:val="0"/>
          <w:w w:val="100"/>
          <w:position w:val="0"/>
        </w:rPr>
        <w:t>或</w:t>
      </w:r>
      <w:r>
        <w:rPr>
          <w:color w:val="000000"/>
          <w:spacing w:val="0"/>
          <w:w w:val="100"/>
          <w:position w:val="0"/>
          <w:sz w:val="18"/>
          <w:szCs w:val="18"/>
        </w:rPr>
        <w:t>2020</w:t>
      </w:r>
      <w:r>
        <w:rPr>
          <w:color w:val="000000"/>
          <w:spacing w:val="0"/>
          <w:w w:val="100"/>
          <w:position w:val="0"/>
        </w:rPr>
        <w:t>年实现净利润低于承诺利润，则江有归、付 海鹏将以现金或股票等方式补足实际净利润与承诺利润之间的差额。</w:t>
      </w:r>
    </w:p>
    <w:p>
      <w:pPr>
        <w:pStyle w:val="Style5"/>
        <w:keepNext w:val="0"/>
        <w:keepLines w:val="0"/>
        <w:widowControl w:val="0"/>
        <w:shd w:val="clear" w:color="auto" w:fill="auto"/>
        <w:tabs>
          <w:tab w:pos="1956" w:val="left"/>
        </w:tabs>
        <w:bidi w:val="0"/>
        <w:spacing w:before="0" w:after="0" w:line="408" w:lineRule="exact"/>
        <w:ind w:left="1560" w:right="0" w:firstLine="0"/>
        <w:jc w:val="left"/>
      </w:pPr>
      <w:bookmarkStart w:id="2189" w:name="bookmark2189"/>
      <w:r>
        <w:rPr>
          <w:color w:val="000000"/>
          <w:spacing w:val="0"/>
          <w:w w:val="100"/>
          <w:position w:val="0"/>
          <w:sz w:val="18"/>
          <w:szCs w:val="18"/>
        </w:rPr>
        <w:t>（</w:t>
      </w:r>
      <w:bookmarkEnd w:id="2189"/>
      <w:r>
        <w:rPr>
          <w:color w:val="000000"/>
          <w:spacing w:val="0"/>
          <w:w w:val="100"/>
          <w:position w:val="0"/>
          <w:sz w:val="18"/>
          <w:szCs w:val="18"/>
        </w:rPr>
        <w:t>5）</w:t>
        <w:tab/>
      </w:r>
      <w:r>
        <w:rPr>
          <w:color w:val="000000"/>
          <w:spacing w:val="0"/>
          <w:w w:val="100"/>
          <w:position w:val="0"/>
        </w:rPr>
        <w:t>业绩奖励</w:t>
      </w:r>
    </w:p>
    <w:p>
      <w:pPr>
        <w:pStyle w:val="Style5"/>
        <w:keepNext w:val="0"/>
        <w:keepLines w:val="0"/>
        <w:widowControl w:val="0"/>
        <w:shd w:val="clear" w:color="auto" w:fill="auto"/>
        <w:bidi w:val="0"/>
        <w:spacing w:before="0" w:after="0" w:line="408" w:lineRule="exact"/>
        <w:ind w:left="1140" w:right="0" w:firstLine="420"/>
        <w:jc w:val="both"/>
        <w:rPr>
          <w:sz w:val="18"/>
          <w:szCs w:val="18"/>
        </w:rPr>
        <w:sectPr>
          <w:headerReference w:type="default" r:id="rId67"/>
          <w:footerReference w:type="default" r:id="rId68"/>
          <w:footnotePr>
            <w:pos w:val="pageBottom"/>
            <w:numFmt w:val="decimal"/>
            <w:numRestart w:val="continuous"/>
          </w:footnotePr>
          <w:pgSz w:w="11900" w:h="16840"/>
          <w:pgMar w:top="1374" w:right="290" w:bottom="1187" w:left="647" w:header="0" w:footer="759" w:gutter="0"/>
          <w:cols w:space="720"/>
          <w:noEndnote/>
          <w:rtlGutter w:val="0"/>
          <w:docGrid w:linePitch="360"/>
        </w:sectPr>
      </w:pPr>
      <w:r>
        <w:rPr>
          <w:color w:val="000000"/>
          <w:spacing w:val="0"/>
          <w:w w:val="100"/>
          <w:position w:val="0"/>
          <w:sz w:val="20"/>
          <w:szCs w:val="20"/>
        </w:rPr>
        <w:t>若泰一指尚</w:t>
      </w:r>
      <w:r>
        <w:rPr>
          <w:color w:val="000000"/>
          <w:spacing w:val="0"/>
          <w:w w:val="100"/>
          <w:position w:val="0"/>
          <w:sz w:val="18"/>
          <w:szCs w:val="18"/>
        </w:rPr>
        <w:t>2016</w:t>
      </w:r>
      <w:r>
        <w:rPr>
          <w:color w:val="000000"/>
          <w:spacing w:val="0"/>
          <w:w w:val="100"/>
          <w:position w:val="0"/>
          <w:sz w:val="20"/>
          <w:szCs w:val="20"/>
        </w:rPr>
        <w:t>年至</w:t>
      </w:r>
      <w:r>
        <w:rPr>
          <w:color w:val="000000"/>
          <w:spacing w:val="0"/>
          <w:w w:val="100"/>
          <w:position w:val="0"/>
          <w:sz w:val="18"/>
          <w:szCs w:val="18"/>
        </w:rPr>
        <w:t>2018</w:t>
      </w:r>
      <w:r>
        <w:rPr>
          <w:color w:val="000000"/>
          <w:spacing w:val="0"/>
          <w:w w:val="100"/>
          <w:position w:val="0"/>
          <w:sz w:val="20"/>
          <w:szCs w:val="20"/>
        </w:rPr>
        <w:t xml:space="preserve">年累计实现的合并报表经审计归属于母公司的净利润（不扣除非 经常性损益，但不包括根据本次交易约定的方式计算的业绩奖励进行会计处理对净利润的影响额） </w:t>
      </w:r>
      <w:r>
        <w:rPr>
          <w:rFonts w:ascii="Times New Roman" w:eastAsia="Times New Roman" w:hAnsi="Times New Roman" w:cs="Times New Roman"/>
          <w:b/>
          <w:bCs/>
          <w:color w:val="000000"/>
          <w:spacing w:val="0"/>
          <w:w w:val="100"/>
          <w:position w:val="0"/>
          <w:sz w:val="18"/>
          <w:szCs w:val="18"/>
        </w:rPr>
        <w:t>201</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211</w:t>
      </w:r>
    </w:p>
    <w:p>
      <w:pPr>
        <w:pStyle w:val="Style5"/>
        <w:keepNext w:val="0"/>
        <w:keepLines w:val="0"/>
        <w:widowControl w:val="0"/>
        <w:shd w:val="clear" w:color="auto" w:fill="auto"/>
        <w:bidi w:val="0"/>
        <w:spacing w:before="0" w:after="0" w:line="410" w:lineRule="exact"/>
        <w:ind w:left="1140" w:right="0" w:firstLine="0"/>
        <w:jc w:val="both"/>
      </w:pPr>
      <w:r>
        <w:rPr>
          <w:color w:val="000000"/>
          <w:spacing w:val="0"/>
          <w:w w:val="100"/>
          <w:position w:val="0"/>
        </w:rPr>
        <w:t>超出累计承诺净利润的</w:t>
      </w:r>
      <w:r>
        <w:rPr>
          <w:color w:val="000000"/>
          <w:spacing w:val="0"/>
          <w:w w:val="100"/>
          <w:position w:val="0"/>
          <w:sz w:val="18"/>
          <w:szCs w:val="18"/>
        </w:rPr>
        <w:t xml:space="preserve">105% </w:t>
      </w:r>
      <w:r>
        <w:rPr>
          <w:color w:val="000000"/>
          <w:spacing w:val="0"/>
          <w:w w:val="100"/>
          <w:position w:val="0"/>
        </w:rPr>
        <w:t>（即</w:t>
      </w:r>
      <w:r>
        <w:rPr>
          <w:color w:val="000000"/>
          <w:spacing w:val="0"/>
          <w:w w:val="100"/>
          <w:position w:val="0"/>
          <w:sz w:val="18"/>
          <w:szCs w:val="18"/>
        </w:rPr>
        <w:t>26,200</w:t>
      </w:r>
      <w:r>
        <w:rPr>
          <w:color w:val="000000"/>
          <w:spacing w:val="0"/>
          <w:w w:val="100"/>
          <w:position w:val="0"/>
        </w:rPr>
        <w:t>万元</w:t>
      </w:r>
      <w:r>
        <w:rPr>
          <w:color w:val="000000"/>
          <w:spacing w:val="0"/>
          <w:w w:val="100"/>
          <w:position w:val="0"/>
          <w:sz w:val="18"/>
          <w:szCs w:val="18"/>
        </w:rPr>
        <w:t>*105%=27,510</w:t>
      </w:r>
      <w:r>
        <w:rPr>
          <w:color w:val="000000"/>
          <w:spacing w:val="0"/>
          <w:w w:val="100"/>
          <w:position w:val="0"/>
        </w:rPr>
        <w:t xml:space="preserve">万元），则上市公司应按照超出部分的 </w:t>
      </w:r>
      <w:r>
        <w:rPr>
          <w:color w:val="000000"/>
          <w:spacing w:val="0"/>
          <w:w w:val="100"/>
          <w:position w:val="0"/>
          <w:sz w:val="18"/>
          <w:szCs w:val="18"/>
        </w:rPr>
        <w:t>60%</w:t>
      </w:r>
      <w:r>
        <w:rPr>
          <w:color w:val="000000"/>
          <w:spacing w:val="0"/>
          <w:w w:val="100"/>
          <w:position w:val="0"/>
        </w:rPr>
        <w:t xml:space="preserve">作为奖励对价支付给泰一指尚确定的公司员工，且奖励总额不超过本次购买资产交易作价的 </w:t>
      </w:r>
      <w:r>
        <w:rPr>
          <w:color w:val="000000"/>
          <w:spacing w:val="0"/>
          <w:w w:val="100"/>
          <w:position w:val="0"/>
          <w:sz w:val="18"/>
          <w:szCs w:val="18"/>
        </w:rPr>
        <w:t xml:space="preserve">20% </w:t>
      </w:r>
      <w:r>
        <w:rPr>
          <w:color w:val="000000"/>
          <w:spacing w:val="0"/>
          <w:w w:val="100"/>
          <w:position w:val="0"/>
        </w:rPr>
        <w:t xml:space="preserve">（即 </w:t>
      </w:r>
      <w:r>
        <w:rPr>
          <w:color w:val="000000"/>
          <w:spacing w:val="0"/>
          <w:w w:val="100"/>
          <w:position w:val="0"/>
          <w:sz w:val="18"/>
          <w:szCs w:val="18"/>
        </w:rPr>
        <w:t xml:space="preserve">120,000 </w:t>
      </w:r>
      <w:r>
        <w:rPr>
          <w:color w:val="000000"/>
          <w:spacing w:val="0"/>
          <w:w w:val="100"/>
          <w:position w:val="0"/>
        </w:rPr>
        <w:t>万元</w:t>
      </w:r>
      <w:r>
        <w:rPr>
          <w:color w:val="000000"/>
          <w:spacing w:val="0"/>
          <w:w w:val="100"/>
          <w:position w:val="0"/>
          <w:sz w:val="18"/>
          <w:szCs w:val="18"/>
        </w:rPr>
        <w:t xml:space="preserve">*20%=24,000 </w:t>
      </w:r>
      <w:r>
        <w:rPr>
          <w:color w:val="000000"/>
          <w:spacing w:val="0"/>
          <w:w w:val="100"/>
          <w:position w:val="0"/>
        </w:rPr>
        <w:t>万元）。</w:t>
      </w:r>
    </w:p>
    <w:p>
      <w:pPr>
        <w:pStyle w:val="Style5"/>
        <w:keepNext w:val="0"/>
        <w:keepLines w:val="0"/>
        <w:widowControl w:val="0"/>
        <w:shd w:val="clear" w:color="auto" w:fill="auto"/>
        <w:bidi w:val="0"/>
        <w:spacing w:before="0" w:after="0" w:line="410" w:lineRule="exact"/>
        <w:ind w:left="1140" w:right="0" w:firstLine="420"/>
        <w:jc w:val="both"/>
      </w:pPr>
      <w:r>
        <w:rPr>
          <w:color w:val="000000"/>
          <w:spacing w:val="0"/>
          <w:w w:val="100"/>
          <w:position w:val="0"/>
        </w:rPr>
        <w:t>公司应在</w:t>
      </w:r>
      <w:r>
        <w:rPr>
          <w:color w:val="000000"/>
          <w:spacing w:val="0"/>
          <w:w w:val="100"/>
          <w:position w:val="0"/>
          <w:sz w:val="18"/>
          <w:szCs w:val="18"/>
        </w:rPr>
        <w:t>2018</w:t>
      </w:r>
      <w:r>
        <w:rPr>
          <w:color w:val="000000"/>
          <w:spacing w:val="0"/>
          <w:w w:val="100"/>
          <w:position w:val="0"/>
        </w:rPr>
        <w:t>年度报告公告后</w:t>
      </w:r>
      <w:r>
        <w:rPr>
          <w:color w:val="000000"/>
          <w:spacing w:val="0"/>
          <w:w w:val="100"/>
          <w:position w:val="0"/>
          <w:sz w:val="18"/>
          <w:szCs w:val="18"/>
        </w:rPr>
        <w:t>3</w:t>
      </w:r>
      <w:r>
        <w:rPr>
          <w:color w:val="000000"/>
          <w:spacing w:val="0"/>
          <w:w w:val="100"/>
          <w:position w:val="0"/>
        </w:rPr>
        <w:t>个月内，以现金方式将前述奖励金额支付给泰一指尚确定的 公司员工（个人所得税自负，公司应代扣代缴），指定的员工应满足截至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日未主 动从泰一指尚及子公司离职的条件，否则将不予支付业绩奖励。</w:t>
      </w:r>
    </w:p>
    <w:p>
      <w:pPr>
        <w:pStyle w:val="Style5"/>
        <w:keepNext w:val="0"/>
        <w:keepLines w:val="0"/>
        <w:widowControl w:val="0"/>
        <w:shd w:val="clear" w:color="auto" w:fill="auto"/>
        <w:bidi w:val="0"/>
        <w:spacing w:before="0" w:after="0" w:line="410" w:lineRule="exact"/>
        <w:ind w:left="1140" w:right="0" w:firstLine="420"/>
        <w:jc w:val="both"/>
        <w:rPr>
          <w:sz w:val="18"/>
          <w:szCs w:val="18"/>
        </w:rPr>
      </w:pPr>
      <w:r>
        <w:rPr>
          <w:color w:val="000000"/>
          <w:spacing w:val="0"/>
          <w:w w:val="100"/>
          <w:position w:val="0"/>
          <w:sz w:val="20"/>
          <w:szCs w:val="20"/>
        </w:rPr>
        <w:t>根据上述约定，</w:t>
      </w:r>
      <w:r>
        <w:rPr>
          <w:color w:val="000000"/>
          <w:spacing w:val="0"/>
          <w:w w:val="100"/>
          <w:position w:val="0"/>
          <w:sz w:val="18"/>
          <w:szCs w:val="18"/>
        </w:rPr>
        <w:t>2016</w:t>
      </w:r>
      <w:r>
        <w:rPr>
          <w:color w:val="000000"/>
          <w:spacing w:val="0"/>
          <w:w w:val="100"/>
          <w:position w:val="0"/>
          <w:sz w:val="20"/>
          <w:szCs w:val="20"/>
        </w:rPr>
        <w:t>年度、</w:t>
      </w:r>
      <w:r>
        <w:rPr>
          <w:color w:val="000000"/>
          <w:spacing w:val="0"/>
          <w:w w:val="100"/>
          <w:position w:val="0"/>
          <w:sz w:val="18"/>
          <w:szCs w:val="18"/>
        </w:rPr>
        <w:t>2017</w:t>
      </w:r>
      <w:r>
        <w:rPr>
          <w:color w:val="000000"/>
          <w:spacing w:val="0"/>
          <w:w w:val="100"/>
          <w:position w:val="0"/>
          <w:sz w:val="20"/>
          <w:szCs w:val="20"/>
        </w:rPr>
        <w:t>年度泰一指尚分别计提业绩奖励金额为</w:t>
      </w:r>
      <w:r>
        <w:rPr>
          <w:color w:val="000000"/>
          <w:spacing w:val="0"/>
          <w:w w:val="100"/>
          <w:position w:val="0"/>
          <w:sz w:val="18"/>
          <w:szCs w:val="18"/>
        </w:rPr>
        <w:t xml:space="preserve">6,121,119. </w:t>
      </w:r>
      <w:r>
        <w:rPr>
          <w:color w:val="000000"/>
          <w:spacing w:val="0"/>
          <w:w w:val="100"/>
          <w:position w:val="0"/>
          <w:sz w:val="18"/>
          <w:szCs w:val="18"/>
        </w:rPr>
        <w:t>77</w:t>
      </w:r>
      <w:r>
        <w:rPr>
          <w:color w:val="000000"/>
          <w:spacing w:val="0"/>
          <w:w w:val="100"/>
          <w:position w:val="0"/>
          <w:sz w:val="20"/>
          <w:szCs w:val="20"/>
        </w:rPr>
        <w:t xml:space="preserve">元、 </w:t>
      </w:r>
      <w:r>
        <w:rPr>
          <w:color w:val="000000"/>
          <w:spacing w:val="0"/>
          <w:w w:val="100"/>
          <w:position w:val="0"/>
          <w:sz w:val="18"/>
          <w:szCs w:val="18"/>
        </w:rPr>
        <w:t xml:space="preserve">7,002, </w:t>
      </w:r>
      <w:r>
        <w:rPr>
          <w:color w:val="000000"/>
          <w:spacing w:val="0"/>
          <w:w w:val="100"/>
          <w:position w:val="0"/>
          <w:sz w:val="18"/>
          <w:szCs w:val="18"/>
        </w:rPr>
        <w:t xml:space="preserve">778. </w:t>
      </w:r>
      <w:r>
        <w:rPr>
          <w:color w:val="000000"/>
          <w:spacing w:val="0"/>
          <w:w w:val="100"/>
          <w:position w:val="0"/>
          <w:sz w:val="18"/>
          <w:szCs w:val="18"/>
        </w:rPr>
        <w:t>57</w:t>
      </w:r>
      <w:r>
        <w:rPr>
          <w:color w:val="000000"/>
          <w:spacing w:val="0"/>
          <w:w w:val="100"/>
          <w:position w:val="0"/>
          <w:sz w:val="20"/>
          <w:szCs w:val="20"/>
        </w:rPr>
        <w:t>元，账列“管理费用”及“长期应付职工薪酬”。</w:t>
      </w:r>
      <w:r>
        <w:rPr>
          <w:color w:val="000000"/>
          <w:spacing w:val="0"/>
          <w:w w:val="100"/>
          <w:position w:val="0"/>
          <w:sz w:val="18"/>
          <w:szCs w:val="18"/>
        </w:rPr>
        <w:t>2018</w:t>
      </w:r>
      <w:r>
        <w:rPr>
          <w:color w:val="000000"/>
          <w:spacing w:val="0"/>
          <w:w w:val="100"/>
          <w:position w:val="0"/>
          <w:sz w:val="20"/>
          <w:szCs w:val="20"/>
        </w:rPr>
        <w:t>年度因为泰一指尚期末应收 账款余额高于</w:t>
      </w:r>
      <w:r>
        <w:rPr>
          <w:color w:val="000000"/>
          <w:spacing w:val="0"/>
          <w:w w:val="100"/>
          <w:position w:val="0"/>
          <w:sz w:val="18"/>
          <w:szCs w:val="18"/>
        </w:rPr>
        <w:t>45,000</w:t>
      </w:r>
      <w:r>
        <w:rPr>
          <w:color w:val="000000"/>
          <w:spacing w:val="0"/>
          <w:w w:val="100"/>
          <w:position w:val="0"/>
          <w:sz w:val="20"/>
          <w:szCs w:val="20"/>
        </w:rPr>
        <w:t>万元，本公司取消对其的业绩奖励，冲回原计提的业绩奖励</w:t>
      </w:r>
      <w:r>
        <w:rPr>
          <w:color w:val="000000"/>
          <w:spacing w:val="0"/>
          <w:w w:val="100"/>
          <w:position w:val="0"/>
          <w:sz w:val="18"/>
          <w:szCs w:val="18"/>
        </w:rPr>
        <w:t>13,123,898.34 yLo</w:t>
      </w:r>
    </w:p>
    <w:p>
      <w:pPr>
        <w:pStyle w:val="Style5"/>
        <w:keepNext w:val="0"/>
        <w:keepLines w:val="0"/>
        <w:widowControl w:val="0"/>
        <w:numPr>
          <w:ilvl w:val="0"/>
          <w:numId w:val="237"/>
        </w:numPr>
        <w:shd w:val="clear" w:color="auto" w:fill="auto"/>
        <w:tabs>
          <w:tab w:pos="1870" w:val="left"/>
        </w:tabs>
        <w:bidi w:val="0"/>
        <w:spacing w:before="0" w:after="0" w:line="410" w:lineRule="exact"/>
        <w:ind w:left="1560" w:right="0" w:firstLine="0"/>
        <w:jc w:val="left"/>
      </w:pPr>
      <w:bookmarkStart w:id="2190" w:name="bookmark2190"/>
      <w:bookmarkEnd w:id="2190"/>
      <w:r>
        <w:rPr>
          <w:color w:val="000000"/>
          <w:spacing w:val="0"/>
          <w:w w:val="100"/>
          <w:position w:val="0"/>
          <w:sz w:val="18"/>
          <w:szCs w:val="18"/>
        </w:rPr>
        <w:t>2019</w:t>
      </w:r>
      <w:r>
        <w:rPr>
          <w:color w:val="000000"/>
          <w:spacing w:val="0"/>
          <w:w w:val="100"/>
          <w:position w:val="0"/>
        </w:rPr>
        <w:t>年度业绩承诺完成情况及追加业绩承诺补充约定</w:t>
      </w:r>
    </w:p>
    <w:p>
      <w:pPr>
        <w:pStyle w:val="Style5"/>
        <w:keepNext w:val="0"/>
        <w:keepLines w:val="0"/>
        <w:widowControl w:val="0"/>
        <w:shd w:val="clear" w:color="auto" w:fill="auto"/>
        <w:bidi w:val="0"/>
        <w:spacing w:before="0" w:after="0" w:line="410" w:lineRule="exact"/>
        <w:ind w:left="1140" w:right="0" w:firstLine="420"/>
        <w:jc w:val="both"/>
      </w:pPr>
      <w:r>
        <w:rPr>
          <w:color w:val="000000"/>
          <w:spacing w:val="0"/>
          <w:w w:val="100"/>
          <w:position w:val="0"/>
        </w:rPr>
        <w:t>泰一指尚</w:t>
      </w:r>
      <w:r>
        <w:rPr>
          <w:color w:val="000000"/>
          <w:spacing w:val="0"/>
          <w:w w:val="100"/>
          <w:position w:val="0"/>
          <w:sz w:val="18"/>
          <w:szCs w:val="18"/>
        </w:rPr>
        <w:t>2019</w:t>
      </w:r>
      <w:r>
        <w:rPr>
          <w:color w:val="000000"/>
          <w:spacing w:val="0"/>
          <w:w w:val="100"/>
          <w:position w:val="0"/>
        </w:rPr>
        <w:t>年度经审计的扣除非经常性损益后归属于母公司的净利润为</w:t>
      </w:r>
      <w:r>
        <w:rPr>
          <w:color w:val="000000"/>
          <w:spacing w:val="0"/>
          <w:w w:val="100"/>
          <w:position w:val="0"/>
          <w:sz w:val="18"/>
          <w:szCs w:val="18"/>
        </w:rPr>
        <w:t>7,538.36</w:t>
      </w:r>
      <w:r>
        <w:rPr>
          <w:color w:val="000000"/>
          <w:spacing w:val="0"/>
          <w:w w:val="100"/>
          <w:position w:val="0"/>
        </w:rPr>
        <w:t>万元， 比</w:t>
      </w:r>
      <w:r>
        <w:rPr>
          <w:color w:val="000000"/>
          <w:spacing w:val="0"/>
          <w:w w:val="100"/>
          <w:position w:val="0"/>
          <w:sz w:val="18"/>
          <w:szCs w:val="18"/>
        </w:rPr>
        <w:t>2019</w:t>
      </w:r>
      <w:r>
        <w:rPr>
          <w:color w:val="000000"/>
          <w:spacing w:val="0"/>
          <w:w w:val="100"/>
          <w:position w:val="0"/>
        </w:rPr>
        <w:t>年度承诺的净利润少</w:t>
      </w:r>
      <w:r>
        <w:rPr>
          <w:color w:val="000000"/>
          <w:spacing w:val="0"/>
          <w:w w:val="100"/>
          <w:position w:val="0"/>
          <w:sz w:val="18"/>
          <w:szCs w:val="18"/>
        </w:rPr>
        <w:t>8,361.64</w:t>
      </w:r>
      <w:r>
        <w:rPr>
          <w:color w:val="000000"/>
          <w:spacing w:val="0"/>
          <w:w w:val="100"/>
          <w:position w:val="0"/>
        </w:rPr>
        <w:t>万元，实际完成</w:t>
      </w:r>
      <w:r>
        <w:rPr>
          <w:color w:val="000000"/>
          <w:spacing w:val="0"/>
          <w:w w:val="100"/>
          <w:position w:val="0"/>
          <w:sz w:val="18"/>
          <w:szCs w:val="18"/>
        </w:rPr>
        <w:t>2019</w:t>
      </w:r>
      <w:r>
        <w:rPr>
          <w:color w:val="000000"/>
          <w:spacing w:val="0"/>
          <w:w w:val="100"/>
          <w:position w:val="0"/>
        </w:rPr>
        <w:t>年度业绩承诺的</w:t>
      </w:r>
      <w:r>
        <w:rPr>
          <w:color w:val="000000"/>
          <w:spacing w:val="0"/>
          <w:w w:val="100"/>
          <w:position w:val="0"/>
          <w:sz w:val="18"/>
          <w:szCs w:val="18"/>
        </w:rPr>
        <w:t>47.41%</w:t>
      </w:r>
      <w:r>
        <w:rPr>
          <w:color w:val="000000"/>
          <w:spacing w:val="0"/>
          <w:w w:val="100"/>
          <w:position w:val="0"/>
        </w:rPr>
        <w:t>。</w:t>
      </w:r>
    </w:p>
    <w:p>
      <w:pPr>
        <w:pStyle w:val="Style5"/>
        <w:keepNext w:val="0"/>
        <w:keepLines w:val="0"/>
        <w:widowControl w:val="0"/>
        <w:shd w:val="clear" w:color="auto" w:fill="auto"/>
        <w:bidi w:val="0"/>
        <w:spacing w:before="0" w:after="0" w:line="410" w:lineRule="exact"/>
        <w:ind w:left="1140" w:right="0" w:firstLine="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日第九届董事会第六次会议审议通过《公司与江有归、付海鹏签署〈关于自 愿追加业绩承诺的承诺函〉之补充约定的议案》，鉴于：</w:t>
      </w:r>
      <w:r>
        <w:rPr>
          <w:color w:val="000000"/>
          <w:spacing w:val="0"/>
          <w:w w:val="100"/>
          <w:position w:val="0"/>
          <w:sz w:val="18"/>
          <w:szCs w:val="18"/>
        </w:rPr>
        <w:t>（1）</w:t>
      </w:r>
      <w:r>
        <w:rPr>
          <w:color w:val="000000"/>
          <w:spacing w:val="0"/>
          <w:w w:val="100"/>
          <w:position w:val="0"/>
        </w:rPr>
        <w:t>该次重大资产重组约定的业绩承诺期 间</w:t>
      </w:r>
      <w:r>
        <w:rPr>
          <w:color w:val="000000"/>
          <w:spacing w:val="0"/>
          <w:w w:val="100"/>
          <w:position w:val="0"/>
          <w:sz w:val="18"/>
          <w:szCs w:val="18"/>
        </w:rPr>
        <w:t>2016</w:t>
      </w:r>
      <w:r>
        <w:rPr>
          <w:color w:val="000000"/>
          <w:spacing w:val="0"/>
          <w:w w:val="100"/>
          <w:position w:val="0"/>
        </w:rPr>
        <w:t>年度、</w:t>
      </w:r>
      <w:r>
        <w:rPr>
          <w:color w:val="000000"/>
          <w:spacing w:val="0"/>
          <w:w w:val="100"/>
          <w:position w:val="0"/>
          <w:sz w:val="18"/>
          <w:szCs w:val="18"/>
        </w:rPr>
        <w:t>2017</w:t>
      </w:r>
      <w:r>
        <w:rPr>
          <w:color w:val="000000"/>
          <w:spacing w:val="0"/>
          <w:w w:val="100"/>
          <w:position w:val="0"/>
        </w:rPr>
        <w:t>年度和</w:t>
      </w:r>
      <w:r>
        <w:rPr>
          <w:color w:val="000000"/>
          <w:spacing w:val="0"/>
          <w:w w:val="100"/>
          <w:position w:val="0"/>
          <w:sz w:val="18"/>
          <w:szCs w:val="18"/>
        </w:rPr>
        <w:t>2018</w:t>
      </w:r>
      <w:r>
        <w:rPr>
          <w:color w:val="000000"/>
          <w:spacing w:val="0"/>
          <w:w w:val="100"/>
          <w:position w:val="0"/>
        </w:rPr>
        <w:t>年度均已完成相关业绩承诺。江有归、付海鹏出具的关于</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2020</w:t>
      </w:r>
      <w:r>
        <w:rPr>
          <w:color w:val="000000"/>
          <w:spacing w:val="0"/>
          <w:w w:val="100"/>
          <w:position w:val="0"/>
        </w:rPr>
        <w:t>年业绩《承诺函》系其本人自愿追加，且未明确补偿方式，也未对补偿期限进行约定;</w:t>
      </w:r>
    </w:p>
    <w:p>
      <w:pPr>
        <w:pStyle w:val="Style5"/>
        <w:keepNext w:val="0"/>
        <w:keepLines w:val="0"/>
        <w:widowControl w:val="0"/>
        <w:shd w:val="clear" w:color="auto" w:fill="auto"/>
        <w:bidi w:val="0"/>
        <w:spacing w:before="0" w:after="0" w:line="410" w:lineRule="exact"/>
        <w:ind w:left="1140" w:right="0" w:firstLine="0"/>
        <w:jc w:val="both"/>
      </w:pPr>
      <w:r>
        <w:rPr>
          <w:color w:val="000000"/>
          <w:spacing w:val="0"/>
          <w:w w:val="100"/>
          <w:position w:val="0"/>
          <w:sz w:val="18"/>
          <w:szCs w:val="18"/>
        </w:rPr>
        <w:t>（2）</w:t>
      </w:r>
      <w:r>
        <w:rPr>
          <w:color w:val="000000"/>
          <w:spacing w:val="0"/>
          <w:w w:val="100"/>
          <w:position w:val="0"/>
        </w:rPr>
        <w:t>上述补偿金额较大，补偿方江有归、付海鹏原始积累较少，其前期减持股票所得资金已用于处 理个人债务，其中江有归目前所持公司股票仍处于质押或冻结状态，补偿方短期内存在较大资金 压力。经公司与江有归、付海鹏友好协商，就补偿事宜达成补充约定：由江有归、付海鹏于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日前以现金方式向公司支付</w:t>
      </w:r>
      <w:r>
        <w:rPr>
          <w:color w:val="000000"/>
          <w:spacing w:val="0"/>
          <w:w w:val="100"/>
          <w:position w:val="0"/>
          <w:sz w:val="18"/>
          <w:szCs w:val="18"/>
        </w:rPr>
        <w:t>2019</w:t>
      </w:r>
      <w:r>
        <w:rPr>
          <w:color w:val="000000"/>
          <w:spacing w:val="0"/>
          <w:w w:val="100"/>
          <w:position w:val="0"/>
        </w:rPr>
        <w:t>年度业绩补偿款</w:t>
      </w:r>
      <w:r>
        <w:rPr>
          <w:color w:val="000000"/>
          <w:spacing w:val="0"/>
          <w:w w:val="100"/>
          <w:position w:val="0"/>
          <w:sz w:val="18"/>
          <w:szCs w:val="18"/>
        </w:rPr>
        <w:t>83,616,353.46</w:t>
      </w:r>
      <w:r>
        <w:rPr>
          <w:color w:val="000000"/>
          <w:spacing w:val="0"/>
          <w:w w:val="100"/>
          <w:position w:val="0"/>
        </w:rPr>
        <w:t>元。截至本财务报表 批准报出日，公司尚未确认上述业绩补偿款，未来收取情况存在不确定性。</w:t>
      </w:r>
    </w:p>
    <w:p>
      <w:pPr>
        <w:pStyle w:val="Style5"/>
        <w:keepNext w:val="0"/>
        <w:keepLines w:val="0"/>
        <w:widowControl w:val="0"/>
        <w:numPr>
          <w:ilvl w:val="0"/>
          <w:numId w:val="237"/>
        </w:numPr>
        <w:shd w:val="clear" w:color="auto" w:fill="auto"/>
        <w:tabs>
          <w:tab w:pos="1870" w:val="left"/>
        </w:tabs>
        <w:bidi w:val="0"/>
        <w:spacing w:before="0" w:after="0" w:line="410" w:lineRule="exact"/>
        <w:ind w:left="1560" w:right="0" w:firstLine="0"/>
        <w:jc w:val="both"/>
      </w:pPr>
      <w:bookmarkStart w:id="2191" w:name="bookmark2191"/>
      <w:bookmarkEnd w:id="2191"/>
      <w:r>
        <w:rPr>
          <w:color w:val="000000"/>
          <w:spacing w:val="0"/>
          <w:w w:val="100"/>
          <w:position w:val="0"/>
          <w:sz w:val="18"/>
          <w:szCs w:val="18"/>
        </w:rPr>
        <w:t>2020</w:t>
      </w:r>
      <w:r>
        <w:rPr>
          <w:color w:val="000000"/>
          <w:spacing w:val="0"/>
          <w:w w:val="100"/>
          <w:position w:val="0"/>
        </w:rPr>
        <w:t>年度业绩承诺完成情况</w:t>
      </w:r>
    </w:p>
    <w:p>
      <w:pPr>
        <w:pStyle w:val="Style5"/>
        <w:keepNext w:val="0"/>
        <w:keepLines w:val="0"/>
        <w:widowControl w:val="0"/>
        <w:shd w:val="clear" w:color="auto" w:fill="auto"/>
        <w:bidi w:val="0"/>
        <w:spacing w:before="0" w:after="0" w:line="410" w:lineRule="exact"/>
        <w:ind w:left="1140" w:right="0" w:firstLine="420"/>
        <w:jc w:val="both"/>
      </w:pPr>
      <w:r>
        <w:rPr>
          <w:color w:val="000000"/>
          <w:spacing w:val="0"/>
          <w:w w:val="100"/>
          <w:position w:val="0"/>
        </w:rPr>
        <w:t>泰一指尚</w:t>
      </w:r>
      <w:r>
        <w:rPr>
          <w:color w:val="000000"/>
          <w:spacing w:val="0"/>
          <w:w w:val="100"/>
          <w:position w:val="0"/>
          <w:sz w:val="18"/>
          <w:szCs w:val="18"/>
        </w:rPr>
        <w:t>2020</w:t>
      </w:r>
      <w:r>
        <w:rPr>
          <w:color w:val="000000"/>
          <w:spacing w:val="0"/>
          <w:w w:val="100"/>
          <w:position w:val="0"/>
        </w:rPr>
        <w:t>年度经审计的扣除非经常性损益后归属于母公司的净利润为</w:t>
      </w:r>
      <w:r>
        <w:rPr>
          <w:color w:val="000000"/>
          <w:spacing w:val="0"/>
          <w:w w:val="100"/>
          <w:position w:val="0"/>
          <w:sz w:val="18"/>
          <w:szCs w:val="18"/>
        </w:rPr>
        <w:t>2,512.06</w:t>
      </w:r>
      <w:r>
        <w:rPr>
          <w:color w:val="000000"/>
          <w:spacing w:val="0"/>
          <w:w w:val="100"/>
          <w:position w:val="0"/>
        </w:rPr>
        <w:t>万元， 比</w:t>
      </w:r>
      <w:r>
        <w:rPr>
          <w:color w:val="000000"/>
          <w:spacing w:val="0"/>
          <w:w w:val="100"/>
          <w:position w:val="0"/>
          <w:sz w:val="18"/>
          <w:szCs w:val="18"/>
        </w:rPr>
        <w:t>2020</w:t>
      </w:r>
      <w:r>
        <w:rPr>
          <w:color w:val="000000"/>
          <w:spacing w:val="0"/>
          <w:w w:val="100"/>
          <w:position w:val="0"/>
        </w:rPr>
        <w:t>年度承诺的净利润少</w:t>
      </w:r>
      <w:r>
        <w:rPr>
          <w:color w:val="000000"/>
          <w:spacing w:val="0"/>
          <w:w w:val="100"/>
          <w:position w:val="0"/>
          <w:sz w:val="18"/>
          <w:szCs w:val="18"/>
        </w:rPr>
        <w:t xml:space="preserve">18, </w:t>
      </w:r>
      <w:r>
        <w:rPr>
          <w:color w:val="000000"/>
          <w:spacing w:val="0"/>
          <w:w w:val="100"/>
          <w:position w:val="0"/>
          <w:sz w:val="18"/>
          <w:szCs w:val="18"/>
        </w:rPr>
        <w:t xml:space="preserve">187. </w:t>
      </w:r>
      <w:r>
        <w:rPr>
          <w:color w:val="000000"/>
          <w:spacing w:val="0"/>
          <w:w w:val="100"/>
          <w:position w:val="0"/>
          <w:sz w:val="18"/>
          <w:szCs w:val="18"/>
        </w:rPr>
        <w:t>94</w:t>
      </w:r>
      <w:r>
        <w:rPr>
          <w:color w:val="000000"/>
          <w:spacing w:val="0"/>
          <w:w w:val="100"/>
          <w:position w:val="0"/>
        </w:rPr>
        <w:t>万元，实际完成</w:t>
      </w:r>
      <w:r>
        <w:rPr>
          <w:color w:val="000000"/>
          <w:spacing w:val="0"/>
          <w:w w:val="100"/>
          <w:position w:val="0"/>
          <w:sz w:val="18"/>
          <w:szCs w:val="18"/>
        </w:rPr>
        <w:t>2020</w:t>
      </w:r>
      <w:r>
        <w:rPr>
          <w:color w:val="000000"/>
          <w:spacing w:val="0"/>
          <w:w w:val="100"/>
          <w:position w:val="0"/>
        </w:rPr>
        <w:t>年度业绩承诺的</w:t>
      </w:r>
      <w:r>
        <w:rPr>
          <w:color w:val="000000"/>
          <w:spacing w:val="0"/>
          <w:w w:val="100"/>
          <w:position w:val="0"/>
          <w:sz w:val="18"/>
          <w:szCs w:val="18"/>
        </w:rPr>
        <w:t xml:space="preserve">12. </w:t>
      </w:r>
      <w:r>
        <w:rPr>
          <w:color w:val="000000"/>
          <w:spacing w:val="0"/>
          <w:w w:val="100"/>
          <w:position w:val="0"/>
          <w:sz w:val="18"/>
          <w:szCs w:val="18"/>
        </w:rPr>
        <w:t>14%</w:t>
      </w:r>
      <w:r>
        <w:rPr>
          <w:color w:val="000000"/>
          <w:spacing w:val="0"/>
          <w:w w:val="100"/>
          <w:position w:val="0"/>
        </w:rPr>
        <w:t>。截至本财 务报表批准报出日，公司尚未就上述净利润完成情况引致的业绩补偿等事宜，与江有归、付海鹏 等达成一致意见，公司尚未启动对江有归、付海鹏的追偿，因此未确认公司应收取的业绩补偿款， 未来是否进行追偿、实际追偿金额及对财务报表的影响存在不确定性。</w:t>
      </w:r>
    </w:p>
    <w:p>
      <w:pPr>
        <w:pStyle w:val="Style5"/>
        <w:keepNext w:val="0"/>
        <w:keepLines w:val="0"/>
        <w:widowControl w:val="0"/>
        <w:shd w:val="clear" w:color="auto" w:fill="auto"/>
        <w:bidi w:val="0"/>
        <w:spacing w:before="0" w:after="0" w:line="410" w:lineRule="exact"/>
        <w:ind w:left="1560" w:right="0" w:firstLine="0"/>
        <w:jc w:val="left"/>
      </w:pPr>
      <w:r>
        <w:rPr>
          <w:color w:val="000000"/>
          <w:spacing w:val="0"/>
          <w:w w:val="100"/>
          <w:position w:val="0"/>
        </w:rPr>
        <w:t>（十一）关于持有甘肃上峰水泥股份有限公司股票事项</w:t>
      </w:r>
    </w:p>
    <w:p>
      <w:pPr>
        <w:pStyle w:val="Style5"/>
        <w:keepNext w:val="0"/>
        <w:keepLines w:val="0"/>
        <w:widowControl w:val="0"/>
        <w:shd w:val="clear" w:color="auto" w:fill="auto"/>
        <w:bidi w:val="0"/>
        <w:spacing w:before="0" w:after="0" w:line="410" w:lineRule="exact"/>
        <w:ind w:left="1140" w:right="0" w:firstLine="420"/>
        <w:jc w:val="both"/>
      </w:pPr>
      <w:r>
        <w:rPr>
          <w:color w:val="000000"/>
          <w:spacing w:val="0"/>
          <w:w w:val="100"/>
          <w:position w:val="0"/>
        </w:rPr>
        <w:t>公司持有甘肃上峰水股份有限公司股票</w:t>
      </w:r>
      <w:r>
        <w:rPr>
          <w:color w:val="000000"/>
          <w:spacing w:val="0"/>
          <w:w w:val="100"/>
          <w:position w:val="0"/>
          <w:sz w:val="18"/>
          <w:szCs w:val="18"/>
        </w:rPr>
        <w:t>4, 435</w:t>
      </w:r>
      <w:r>
        <w:rPr>
          <w:color w:val="000000"/>
          <w:spacing w:val="0"/>
          <w:w w:val="100"/>
          <w:position w:val="0"/>
        </w:rPr>
        <w:t>万股，将其分类为以公允价值计量且其变动计 入当期损益的金融资产，截至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日，该项金融资产账面价值为</w:t>
      </w:r>
      <w:r>
        <w:rPr>
          <w:color w:val="000000"/>
          <w:spacing w:val="0"/>
          <w:w w:val="100"/>
          <w:position w:val="0"/>
          <w:sz w:val="18"/>
          <w:szCs w:val="18"/>
        </w:rPr>
        <w:t>86,526.85</w:t>
      </w:r>
      <w:r>
        <w:rPr>
          <w:color w:val="000000"/>
          <w:spacing w:val="0"/>
          <w:w w:val="100"/>
          <w:position w:val="0"/>
        </w:rPr>
        <w:t xml:space="preserve">万元万元， </w:t>
      </w:r>
      <w:r>
        <w:rPr>
          <w:color w:val="000000"/>
          <w:spacing w:val="0"/>
          <w:w w:val="100"/>
          <w:position w:val="0"/>
          <w:sz w:val="18"/>
          <w:szCs w:val="18"/>
        </w:rPr>
        <w:t>2020</w:t>
      </w:r>
      <w:r>
        <w:rPr>
          <w:color w:val="000000"/>
          <w:spacing w:val="0"/>
          <w:w w:val="100"/>
          <w:position w:val="0"/>
        </w:rPr>
        <w:t>年度，该项金融资产的公允价值变动收益</w:t>
      </w:r>
      <w:r>
        <w:rPr>
          <w:color w:val="000000"/>
          <w:spacing w:val="0"/>
          <w:w w:val="100"/>
          <w:position w:val="0"/>
          <w:sz w:val="18"/>
          <w:szCs w:val="18"/>
        </w:rPr>
        <w:t>5,410.70</w:t>
      </w:r>
      <w:r>
        <w:rPr>
          <w:color w:val="000000"/>
          <w:spacing w:val="0"/>
          <w:w w:val="100"/>
          <w:position w:val="0"/>
        </w:rPr>
        <w:t>万元。该项金融资产股价涨跌可能对公 司未来财务状况和经营成果产生重大影响。</w:t>
      </w:r>
    </w:p>
    <w:p>
      <w:pPr>
        <w:pStyle w:val="Style5"/>
        <w:keepNext w:val="0"/>
        <w:keepLines w:val="0"/>
        <w:widowControl w:val="0"/>
        <w:shd w:val="clear" w:color="auto" w:fill="auto"/>
        <w:bidi w:val="0"/>
        <w:spacing w:before="0" w:after="100" w:line="240" w:lineRule="auto"/>
        <w:ind w:left="1140" w:right="0" w:firstLine="0"/>
        <w:jc w:val="both"/>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1140" w:right="0" w:firstLine="0"/>
        <w:jc w:val="both"/>
      </w:pPr>
      <w:r>
        <w:rPr>
          <w:b/>
          <w:bCs/>
          <w:color w:val="000000"/>
          <w:spacing w:val="0"/>
          <w:w w:val="100"/>
          <w:position w:val="0"/>
        </w:rPr>
        <w:t>1、应收账款</w:t>
      </w:r>
    </w:p>
    <w:p>
      <w:pPr>
        <w:pStyle w:val="Style5"/>
        <w:keepNext w:val="0"/>
        <w:keepLines w:val="0"/>
        <w:widowControl w:val="0"/>
        <w:numPr>
          <w:ilvl w:val="0"/>
          <w:numId w:val="239"/>
        </w:numPr>
        <w:shd w:val="clear" w:color="auto" w:fill="auto"/>
        <w:tabs>
          <w:tab w:pos="1570" w:val="left"/>
        </w:tabs>
        <w:bidi w:val="0"/>
        <w:spacing w:before="0" w:after="100" w:line="240" w:lineRule="auto"/>
        <w:ind w:left="1140" w:right="0" w:firstLine="0"/>
        <w:jc w:val="both"/>
      </w:pPr>
      <w:bookmarkStart w:id="2192" w:name="bookmark2192"/>
      <w:bookmarkEnd w:id="2192"/>
      <w:r>
        <w:rPr>
          <w:b/>
          <w:bCs/>
          <w:color w:val="000000"/>
          <w:spacing w:val="0"/>
          <w:w w:val="100"/>
          <w:position w:val="0"/>
        </w:rPr>
        <w:t>.</w:t>
      </w:r>
      <w:r>
        <w:rPr>
          <w:b/>
          <w:bCs/>
          <w:color w:val="000000"/>
          <w:spacing w:val="0"/>
          <w:w w:val="100"/>
          <w:position w:val="0"/>
        </w:rPr>
        <w:t>按账龄披露</w:t>
      </w:r>
    </w:p>
    <w:p>
      <w:pPr>
        <w:pStyle w:val="Style5"/>
        <w:keepNext w:val="0"/>
        <w:keepLines w:val="0"/>
        <w:widowControl w:val="0"/>
        <w:shd w:val="clear" w:color="auto" w:fill="auto"/>
        <w:bidi w:val="0"/>
        <w:spacing w:before="0" w:after="320" w:line="240" w:lineRule="auto"/>
        <w:ind w:left="114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39"/>
        </w:numPr>
        <w:shd w:val="clear" w:color="auto" w:fill="auto"/>
        <w:tabs>
          <w:tab w:pos="1570" w:val="left"/>
        </w:tabs>
        <w:bidi w:val="0"/>
        <w:spacing w:before="0" w:line="240" w:lineRule="auto"/>
        <w:ind w:left="1140" w:right="0" w:firstLine="0"/>
        <w:jc w:val="left"/>
      </w:pPr>
      <w:bookmarkStart w:id="2193" w:name="bookmark2193"/>
      <w:bookmarkStart w:id="2194" w:name="bookmark2194"/>
      <w:bookmarkStart w:id="2195" w:name="bookmark2195"/>
      <w:bookmarkStart w:id="2196" w:name="bookmark2196"/>
      <w:bookmarkEnd w:id="2195"/>
      <w:r>
        <w:rPr>
          <w:color w:val="000000"/>
          <w:spacing w:val="0"/>
          <w:w w:val="100"/>
          <w:position w:val="0"/>
        </w:rPr>
        <w:t>.</w:t>
      </w:r>
      <w:r>
        <w:rPr>
          <w:color w:val="000000"/>
          <w:spacing w:val="0"/>
          <w:w w:val="100"/>
          <w:position w:val="0"/>
        </w:rPr>
        <w:t>按坏账计提方法分类披露</w:t>
      </w:r>
      <w:bookmarkEnd w:id="2193"/>
      <w:bookmarkEnd w:id="2194"/>
      <w:bookmarkEnd w:id="2196"/>
    </w:p>
    <w:p>
      <w:pPr>
        <w:pStyle w:val="Style5"/>
        <w:keepNext w:val="0"/>
        <w:keepLines w:val="0"/>
        <w:widowControl w:val="0"/>
        <w:shd w:val="clear" w:color="auto" w:fill="auto"/>
        <w:bidi w:val="0"/>
        <w:spacing w:before="0" w:after="40" w:line="240" w:lineRule="auto"/>
        <w:ind w:left="114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24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 xml:space="preserve">按组合计提坏账准备：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74" w:lineRule="exact"/>
        <w:ind w:left="114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39"/>
        </w:numPr>
        <w:shd w:val="clear" w:color="auto" w:fill="auto"/>
        <w:bidi w:val="0"/>
        <w:spacing w:before="0" w:after="40" w:line="274" w:lineRule="exact"/>
        <w:ind w:left="1140" w:right="0" w:firstLine="0"/>
        <w:jc w:val="left"/>
      </w:pPr>
      <w:bookmarkStart w:id="2197" w:name="bookmark2197"/>
      <w:bookmarkStart w:id="2198" w:name="bookmark2198"/>
      <w:bookmarkStart w:id="2199" w:name="bookmark2199"/>
      <w:bookmarkStart w:id="2200" w:name="bookmark2200"/>
      <w:bookmarkEnd w:id="2199"/>
      <w:r>
        <w:rPr>
          <w:color w:val="000000"/>
          <w:spacing w:val="0"/>
          <w:w w:val="100"/>
          <w:position w:val="0"/>
        </w:rPr>
        <w:t>.</w:t>
      </w:r>
      <w:r>
        <w:rPr>
          <w:color w:val="000000"/>
          <w:spacing w:val="0"/>
          <w:w w:val="100"/>
          <w:position w:val="0"/>
        </w:rPr>
        <w:t>坏账准备的情况</w:t>
      </w:r>
      <w:bookmarkEnd w:id="2197"/>
      <w:bookmarkEnd w:id="2198"/>
      <w:bookmarkEnd w:id="2200"/>
    </w:p>
    <w:p>
      <w:pPr>
        <w:pStyle w:val="Style5"/>
        <w:keepNext w:val="0"/>
        <w:keepLines w:val="0"/>
        <w:widowControl w:val="0"/>
        <w:shd w:val="clear" w:color="auto" w:fill="auto"/>
        <w:bidi w:val="0"/>
        <w:spacing w:before="0" w:after="40" w:line="269" w:lineRule="exact"/>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520" w:line="269" w:lineRule="exact"/>
        <w:ind w:left="1140" w:right="0" w:firstLine="0"/>
        <w:jc w:val="left"/>
      </w:pPr>
      <w:r>
        <w:rPr>
          <w:color w:val="000000"/>
          <w:spacing w:val="0"/>
          <w:w w:val="100"/>
          <w:position w:val="0"/>
        </w:rPr>
        <w:t xml:space="preserve">其中本期坏账准备收回或转回金额重要的：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39"/>
        </w:numPr>
        <w:shd w:val="clear" w:color="auto" w:fill="auto"/>
        <w:tabs>
          <w:tab w:pos="1570" w:val="left"/>
        </w:tabs>
        <w:bidi w:val="0"/>
        <w:spacing w:before="0" w:after="40" w:line="274" w:lineRule="exact"/>
        <w:ind w:left="1140" w:right="0" w:firstLine="0"/>
        <w:jc w:val="left"/>
      </w:pPr>
      <w:bookmarkStart w:id="2201" w:name="bookmark2201"/>
      <w:bookmarkStart w:id="2202" w:name="bookmark2202"/>
      <w:bookmarkStart w:id="2203" w:name="bookmark2203"/>
      <w:bookmarkStart w:id="2204" w:name="bookmark2204"/>
      <w:bookmarkEnd w:id="2203"/>
      <w:r>
        <w:rPr>
          <w:color w:val="000000"/>
          <w:spacing w:val="0"/>
          <w:w w:val="100"/>
          <w:position w:val="0"/>
        </w:rPr>
        <w:t>.</w:t>
      </w:r>
      <w:r>
        <w:rPr>
          <w:color w:val="000000"/>
          <w:spacing w:val="0"/>
          <w:w w:val="100"/>
          <w:position w:val="0"/>
        </w:rPr>
        <w:t>本期实际核销的应收账款情况</w:t>
      </w:r>
      <w:bookmarkEnd w:id="2201"/>
      <w:bookmarkEnd w:id="2202"/>
      <w:bookmarkEnd w:id="2204"/>
    </w:p>
    <w:p>
      <w:pPr>
        <w:pStyle w:val="Style5"/>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114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520" w:line="274" w:lineRule="exact"/>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39"/>
        </w:numPr>
        <w:shd w:val="clear" w:color="auto" w:fill="auto"/>
        <w:tabs>
          <w:tab w:pos="1570" w:val="left"/>
        </w:tabs>
        <w:bidi w:val="0"/>
        <w:spacing w:before="0" w:after="40" w:line="274" w:lineRule="exact"/>
        <w:ind w:left="1140" w:right="0" w:firstLine="0"/>
        <w:jc w:val="left"/>
      </w:pPr>
      <w:bookmarkStart w:id="2205" w:name="bookmark2205"/>
      <w:bookmarkStart w:id="2206" w:name="bookmark2206"/>
      <w:bookmarkStart w:id="2207" w:name="bookmark2207"/>
      <w:bookmarkStart w:id="2208" w:name="bookmark2208"/>
      <w:bookmarkEnd w:id="2207"/>
      <w:r>
        <w:rPr>
          <w:color w:val="000000"/>
          <w:spacing w:val="0"/>
          <w:w w:val="100"/>
          <w:position w:val="0"/>
        </w:rPr>
        <w:t>.</w:t>
      </w:r>
      <w:r>
        <w:rPr>
          <w:color w:val="000000"/>
          <w:spacing w:val="0"/>
          <w:w w:val="100"/>
          <w:position w:val="0"/>
        </w:rPr>
        <w:t>按欠款方归集的期末余额前五名的应收账款情况</w:t>
      </w:r>
      <w:bookmarkEnd w:id="2205"/>
      <w:bookmarkEnd w:id="2206"/>
      <w:bookmarkEnd w:id="2208"/>
    </w:p>
    <w:p>
      <w:pPr>
        <w:pStyle w:val="Style5"/>
        <w:keepNext w:val="0"/>
        <w:keepLines w:val="0"/>
        <w:widowControl w:val="0"/>
        <w:shd w:val="clear" w:color="auto" w:fill="auto"/>
        <w:bidi w:val="0"/>
        <w:spacing w:before="0" w:after="280" w:line="274" w:lineRule="exact"/>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39"/>
        </w:numPr>
        <w:shd w:val="clear" w:color="auto" w:fill="auto"/>
        <w:tabs>
          <w:tab w:pos="1570" w:val="left"/>
        </w:tabs>
        <w:bidi w:val="0"/>
        <w:spacing w:before="0" w:after="40" w:line="274" w:lineRule="exact"/>
        <w:ind w:left="1140" w:right="0" w:firstLine="0"/>
        <w:jc w:val="left"/>
      </w:pPr>
      <w:bookmarkStart w:id="2209" w:name="bookmark2209"/>
      <w:bookmarkStart w:id="2210" w:name="bookmark2210"/>
      <w:bookmarkStart w:id="2211" w:name="bookmark2211"/>
      <w:bookmarkStart w:id="2212" w:name="bookmark2212"/>
      <w:bookmarkEnd w:id="2211"/>
      <w:r>
        <w:rPr>
          <w:color w:val="000000"/>
          <w:spacing w:val="0"/>
          <w:w w:val="100"/>
          <w:position w:val="0"/>
        </w:rPr>
        <w:t>.</w:t>
      </w:r>
      <w:r>
        <w:rPr>
          <w:color w:val="000000"/>
          <w:spacing w:val="0"/>
          <w:w w:val="100"/>
          <w:position w:val="0"/>
        </w:rPr>
        <w:t>因金融资产转移而终止确认的应收账款</w:t>
      </w:r>
      <w:bookmarkEnd w:id="2209"/>
      <w:bookmarkEnd w:id="2210"/>
      <w:bookmarkEnd w:id="2212"/>
    </w:p>
    <w:p>
      <w:pPr>
        <w:pStyle w:val="Style5"/>
        <w:keepNext w:val="0"/>
        <w:keepLines w:val="0"/>
        <w:widowControl w:val="0"/>
        <w:shd w:val="clear" w:color="auto" w:fill="auto"/>
        <w:bidi w:val="0"/>
        <w:spacing w:before="0" w:after="280" w:line="274" w:lineRule="exact"/>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39"/>
        </w:numPr>
        <w:shd w:val="clear" w:color="auto" w:fill="auto"/>
        <w:tabs>
          <w:tab w:pos="1570" w:val="left"/>
        </w:tabs>
        <w:bidi w:val="0"/>
        <w:spacing w:before="0" w:after="40" w:line="274" w:lineRule="exact"/>
        <w:ind w:left="1140" w:right="0" w:firstLine="0"/>
        <w:jc w:val="left"/>
      </w:pPr>
      <w:bookmarkStart w:id="2213" w:name="bookmark2213"/>
      <w:bookmarkStart w:id="2214" w:name="bookmark2214"/>
      <w:bookmarkStart w:id="2215" w:name="bookmark2215"/>
      <w:bookmarkStart w:id="2216" w:name="bookmark2216"/>
      <w:bookmarkEnd w:id="2215"/>
      <w:r>
        <w:rPr>
          <w:color w:val="000000"/>
          <w:spacing w:val="0"/>
          <w:w w:val="100"/>
          <w:position w:val="0"/>
        </w:rPr>
        <w:t>.</w:t>
      </w:r>
      <w:r>
        <w:rPr>
          <w:color w:val="000000"/>
          <w:spacing w:val="0"/>
          <w:w w:val="100"/>
          <w:position w:val="0"/>
        </w:rPr>
        <w:t>转移应收账款且继续涉入形成的资产、负债金额</w:t>
      </w:r>
      <w:bookmarkEnd w:id="2213"/>
      <w:bookmarkEnd w:id="2214"/>
      <w:bookmarkEnd w:id="2216"/>
    </w:p>
    <w:p>
      <w:pPr>
        <w:pStyle w:val="Style5"/>
        <w:keepNext w:val="0"/>
        <w:keepLines w:val="0"/>
        <w:widowControl w:val="0"/>
        <w:shd w:val="clear" w:color="auto" w:fill="auto"/>
        <w:bidi w:val="0"/>
        <w:spacing w:before="0" w:after="240" w:line="274" w:lineRule="exact"/>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74" w:lineRule="exact"/>
        <w:ind w:left="114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line="274" w:lineRule="exact"/>
        <w:ind w:left="1140" w:right="0" w:firstLine="0"/>
        <w:jc w:val="left"/>
      </w:pPr>
      <w:bookmarkStart w:id="2217" w:name="bookmark2217"/>
      <w:bookmarkStart w:id="2218" w:name="bookmark2218"/>
      <w:bookmarkStart w:id="2219" w:name="bookmark2219"/>
      <w:bookmarkStart w:id="2220" w:name="bookmark2220"/>
      <w:r>
        <w:rPr>
          <w:color w:val="000000"/>
          <w:spacing w:val="0"/>
          <w:w w:val="100"/>
          <w:position w:val="0"/>
        </w:rPr>
        <w:t>2</w:t>
      </w:r>
      <w:bookmarkEnd w:id="2219"/>
      <w:r>
        <w:rPr>
          <w:color w:val="000000"/>
          <w:spacing w:val="0"/>
          <w:w w:val="100"/>
          <w:position w:val="0"/>
        </w:rPr>
        <w:t>、其他应收款</w:t>
      </w:r>
      <w:bookmarkEnd w:id="2217"/>
      <w:bookmarkEnd w:id="2218"/>
      <w:bookmarkEnd w:id="2220"/>
    </w:p>
    <w:p>
      <w:pPr>
        <w:pStyle w:val="Style31"/>
        <w:keepNext/>
        <w:keepLines/>
        <w:widowControl w:val="0"/>
        <w:shd w:val="clear" w:color="auto" w:fill="auto"/>
        <w:bidi w:val="0"/>
        <w:spacing w:before="0" w:after="40" w:line="274" w:lineRule="exact"/>
        <w:ind w:left="1140" w:right="0" w:firstLine="0"/>
        <w:jc w:val="left"/>
      </w:pPr>
      <w:bookmarkStart w:id="2217" w:name="bookmark2217"/>
      <w:bookmarkStart w:id="2218" w:name="bookmark2218"/>
      <w:bookmarkStart w:id="2221" w:name="bookmark2221"/>
      <w:r>
        <w:rPr>
          <w:color w:val="000000"/>
          <w:spacing w:val="0"/>
          <w:w w:val="100"/>
          <w:position w:val="0"/>
        </w:rPr>
        <w:t>项目列示</w:t>
      </w:r>
      <w:bookmarkEnd w:id="2217"/>
      <w:bookmarkEnd w:id="2218"/>
      <w:bookmarkEnd w:id="2221"/>
    </w:p>
    <w:p>
      <w:pPr>
        <w:pStyle w:val="Style5"/>
        <w:keepNext w:val="0"/>
        <w:keepLines w:val="0"/>
        <w:widowControl w:val="0"/>
        <w:shd w:val="clear" w:color="auto" w:fill="auto"/>
        <w:bidi w:val="0"/>
        <w:spacing w:before="0" w:after="40" w:line="274" w:lineRule="exact"/>
        <w:ind w:left="114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8,536,589.10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8,536,589.10</w:t>
            </w:r>
          </w:p>
        </w:tc>
      </w:tr>
    </w:tbl>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438,309,808.92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348,868,988.19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446,846,398.02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357,405,577.29</w:t>
            </w:r>
          </w:p>
        </w:tc>
      </w:tr>
    </w:tbl>
    <w:p>
      <w:pPr>
        <w:widowControl w:val="0"/>
        <w:spacing w:after="739" w:line="1" w:lineRule="exact"/>
      </w:pP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10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line="240" w:lineRule="auto"/>
        <w:ind w:left="1100" w:right="0" w:firstLine="0"/>
        <w:jc w:val="left"/>
      </w:pPr>
      <w:bookmarkStart w:id="2222" w:name="bookmark2222"/>
      <w:bookmarkStart w:id="2223" w:name="bookmark2223"/>
      <w:bookmarkStart w:id="2224" w:name="bookmark2224"/>
      <w:r>
        <w:rPr>
          <w:color w:val="000000"/>
          <w:spacing w:val="0"/>
          <w:w w:val="100"/>
          <w:position w:val="0"/>
        </w:rPr>
        <w:t>应收利息</w:t>
      </w:r>
      <w:bookmarkEnd w:id="2222"/>
      <w:bookmarkEnd w:id="2223"/>
      <w:bookmarkEnd w:id="2224"/>
    </w:p>
    <w:p>
      <w:pPr>
        <w:pStyle w:val="Style31"/>
        <w:keepNext/>
        <w:keepLines/>
        <w:widowControl w:val="0"/>
        <w:numPr>
          <w:ilvl w:val="0"/>
          <w:numId w:val="241"/>
        </w:numPr>
        <w:shd w:val="clear" w:color="auto" w:fill="auto"/>
        <w:tabs>
          <w:tab w:pos="1530" w:val="left"/>
        </w:tabs>
        <w:bidi w:val="0"/>
        <w:spacing w:before="0" w:line="240" w:lineRule="auto"/>
        <w:ind w:left="1100" w:right="0" w:firstLine="0"/>
        <w:jc w:val="left"/>
      </w:pPr>
      <w:bookmarkStart w:id="2222" w:name="bookmark2222"/>
      <w:bookmarkStart w:id="2223" w:name="bookmark2223"/>
      <w:bookmarkStart w:id="2225" w:name="bookmark2225"/>
      <w:bookmarkStart w:id="2226" w:name="bookmark2226"/>
      <w:bookmarkEnd w:id="2225"/>
      <w:r>
        <w:rPr>
          <w:color w:val="000000"/>
          <w:spacing w:val="0"/>
          <w:w w:val="100"/>
          <w:position w:val="0"/>
        </w:rPr>
        <w:t>.</w:t>
      </w:r>
      <w:r>
        <w:rPr>
          <w:color w:val="000000"/>
          <w:spacing w:val="0"/>
          <w:w w:val="100"/>
          <w:position w:val="0"/>
        </w:rPr>
        <w:t>应收利息分类</w:t>
      </w:r>
      <w:bookmarkEnd w:id="2222"/>
      <w:bookmarkEnd w:id="2223"/>
      <w:bookmarkEnd w:id="2226"/>
    </w:p>
    <w:p>
      <w:pPr>
        <w:pStyle w:val="Style5"/>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41"/>
        </w:numPr>
        <w:shd w:val="clear" w:color="auto" w:fill="auto"/>
        <w:tabs>
          <w:tab w:pos="1530" w:val="left"/>
        </w:tabs>
        <w:bidi w:val="0"/>
        <w:spacing w:before="0" w:after="100" w:line="240" w:lineRule="auto"/>
        <w:ind w:left="1100" w:right="0" w:firstLine="0"/>
        <w:jc w:val="left"/>
      </w:pPr>
      <w:bookmarkStart w:id="2227" w:name="bookmark2227"/>
      <w:bookmarkEnd w:id="2227"/>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340" w:line="240" w:lineRule="auto"/>
        <w:ind w:left="110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41"/>
        </w:numPr>
        <w:shd w:val="clear" w:color="auto" w:fill="auto"/>
        <w:tabs>
          <w:tab w:pos="1530" w:val="left"/>
        </w:tabs>
        <w:bidi w:val="0"/>
        <w:spacing w:before="0" w:line="240" w:lineRule="auto"/>
        <w:ind w:left="1100" w:right="0" w:firstLine="0"/>
        <w:jc w:val="left"/>
      </w:pPr>
      <w:bookmarkStart w:id="2228" w:name="bookmark2228"/>
      <w:bookmarkStart w:id="2229" w:name="bookmark2229"/>
      <w:bookmarkStart w:id="2230" w:name="bookmark2230"/>
      <w:bookmarkStart w:id="2231" w:name="bookmark2231"/>
      <w:bookmarkEnd w:id="2230"/>
      <w:r>
        <w:rPr>
          <w:color w:val="000000"/>
          <w:spacing w:val="0"/>
          <w:w w:val="100"/>
          <w:position w:val="0"/>
        </w:rPr>
        <w:t>.</w:t>
      </w:r>
      <w:r>
        <w:rPr>
          <w:color w:val="000000"/>
          <w:spacing w:val="0"/>
          <w:w w:val="100"/>
          <w:position w:val="0"/>
        </w:rPr>
        <w:t>坏账准备计提情况</w:t>
      </w:r>
      <w:bookmarkEnd w:id="2228"/>
      <w:bookmarkEnd w:id="2229"/>
      <w:bookmarkEnd w:id="2231"/>
    </w:p>
    <w:p>
      <w:pPr>
        <w:pStyle w:val="Style5"/>
        <w:keepNext w:val="0"/>
        <w:keepLines w:val="0"/>
        <w:widowControl w:val="0"/>
        <w:shd w:val="clear" w:color="auto" w:fill="auto"/>
        <w:bidi w:val="0"/>
        <w:spacing w:before="0" w:after="500" w:line="240" w:lineRule="auto"/>
        <w:ind w:left="110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10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line="240" w:lineRule="auto"/>
        <w:ind w:left="1100" w:right="0" w:firstLine="0"/>
        <w:jc w:val="left"/>
      </w:pPr>
      <w:bookmarkStart w:id="2232" w:name="bookmark2232"/>
      <w:bookmarkStart w:id="2233" w:name="bookmark2233"/>
      <w:bookmarkStart w:id="2234" w:name="bookmark2234"/>
      <w:r>
        <w:rPr>
          <w:color w:val="000000"/>
          <w:spacing w:val="0"/>
          <w:w w:val="100"/>
          <w:position w:val="0"/>
        </w:rPr>
        <w:t>应收股利</w:t>
      </w:r>
      <w:bookmarkEnd w:id="2232"/>
      <w:bookmarkEnd w:id="2233"/>
      <w:bookmarkEnd w:id="2234"/>
    </w:p>
    <w:p>
      <w:pPr>
        <w:pStyle w:val="Style31"/>
        <w:keepNext/>
        <w:keepLines/>
        <w:widowControl w:val="0"/>
        <w:shd w:val="clear" w:color="auto" w:fill="auto"/>
        <w:bidi w:val="0"/>
        <w:spacing w:before="0" w:line="240" w:lineRule="auto"/>
        <w:ind w:left="1100" w:right="0" w:firstLine="0"/>
        <w:jc w:val="left"/>
      </w:pPr>
      <w:bookmarkStart w:id="2232" w:name="bookmark2232"/>
      <w:bookmarkStart w:id="2233" w:name="bookmark2233"/>
      <w:bookmarkStart w:id="2235" w:name="bookmark2235"/>
      <w:r>
        <w:rPr>
          <w:color w:val="000000"/>
          <w:spacing w:val="0"/>
          <w:w w:val="100"/>
          <w:position w:val="0"/>
        </w:rPr>
        <w:t>(1).</w:t>
      </w:r>
      <w:r>
        <w:rPr>
          <w:color w:val="000000"/>
          <w:spacing w:val="0"/>
          <w:w w:val="100"/>
          <w:position w:val="0"/>
        </w:rPr>
        <w:t>应收股利</w:t>
      </w:r>
      <w:bookmarkEnd w:id="2232"/>
      <w:bookmarkEnd w:id="2233"/>
      <w:bookmarkEnd w:id="2235"/>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或被投资单位</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应收泰一指尚股利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8,536,589.10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8,536,589.10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8,536,589.10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8,536,589.10</w:t>
            </w:r>
          </w:p>
        </w:tc>
      </w:tr>
    </w:tbl>
    <w:p>
      <w:pPr>
        <w:widowControl w:val="0"/>
        <w:spacing w:after="539" w:line="1" w:lineRule="exact"/>
      </w:pPr>
    </w:p>
    <w:p>
      <w:pPr>
        <w:pStyle w:val="Style31"/>
        <w:keepNext/>
        <w:keepLines/>
        <w:widowControl w:val="0"/>
        <w:shd w:val="clear" w:color="auto" w:fill="auto"/>
        <w:bidi w:val="0"/>
        <w:spacing w:before="0" w:line="240" w:lineRule="auto"/>
        <w:ind w:left="1100" w:right="0" w:firstLine="0"/>
        <w:jc w:val="left"/>
      </w:pPr>
      <w:bookmarkStart w:id="2236" w:name="bookmark2236"/>
      <w:bookmarkStart w:id="2237" w:name="bookmark2237"/>
      <w:bookmarkStart w:id="2238" w:name="bookmark2238"/>
      <w:r>
        <w:rPr>
          <w:color w:val="000000"/>
          <w:spacing w:val="0"/>
          <w:w w:val="100"/>
          <w:position w:val="0"/>
        </w:rPr>
        <w:t>(2).</w:t>
      </w:r>
      <w:r>
        <w:rPr>
          <w:color w:val="000000"/>
          <w:spacing w:val="0"/>
          <w:w w:val="100"/>
          <w:position w:val="0"/>
        </w:rPr>
        <w:t>重要的账龄超过1年的应收股利</w:t>
      </w:r>
      <w:bookmarkEnd w:id="2236"/>
      <w:bookmarkEnd w:id="2237"/>
      <w:bookmarkEnd w:id="2238"/>
    </w:p>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07"/>
        <w:gridCol w:w="1483"/>
        <w:gridCol w:w="1430"/>
        <w:gridCol w:w="1598"/>
        <w:gridCol w:w="2294"/>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或被投资单位</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未收回的原因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是否发生减值及其判断 依据</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应收泰一指尚股利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8,536,589.10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80" w:right="0" w:firstLine="0"/>
              <w:jc w:val="center"/>
              <w:rPr>
                <w:sz w:val="20"/>
                <w:szCs w:val="20"/>
              </w:rPr>
            </w:pPr>
            <w:r>
              <w:rPr>
                <w:color w:val="000000"/>
                <w:spacing w:val="0"/>
                <w:w w:val="100"/>
                <w:position w:val="0"/>
                <w:sz w:val="20"/>
                <w:szCs w:val="20"/>
              </w:rPr>
              <w:t>对方尚未支付</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8,536,589.10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779" w:line="1" w:lineRule="exact"/>
      </w:pPr>
    </w:p>
    <w:p>
      <w:pPr>
        <w:pStyle w:val="Style31"/>
        <w:keepNext/>
        <w:keepLines/>
        <w:widowControl w:val="0"/>
        <w:numPr>
          <w:ilvl w:val="0"/>
          <w:numId w:val="231"/>
        </w:numPr>
        <w:shd w:val="clear" w:color="auto" w:fill="auto"/>
        <w:bidi w:val="0"/>
        <w:spacing w:before="0" w:line="240" w:lineRule="auto"/>
        <w:ind w:left="1100" w:right="0" w:firstLine="0"/>
        <w:jc w:val="left"/>
      </w:pPr>
      <w:bookmarkStart w:id="2239" w:name="bookmark2239"/>
      <w:bookmarkStart w:id="2240" w:name="bookmark2240"/>
      <w:bookmarkStart w:id="2241" w:name="bookmark2241"/>
      <w:bookmarkStart w:id="2242" w:name="bookmark2242"/>
      <w:bookmarkEnd w:id="2241"/>
      <w:r>
        <w:rPr>
          <w:color w:val="000000"/>
          <w:spacing w:val="0"/>
          <w:w w:val="100"/>
          <w:position w:val="0"/>
        </w:rPr>
        <w:t>.</w:t>
      </w:r>
      <w:r>
        <w:rPr>
          <w:color w:val="000000"/>
          <w:spacing w:val="0"/>
          <w:w w:val="100"/>
          <w:position w:val="0"/>
        </w:rPr>
        <w:t>坏账准备计提情况</w:t>
      </w:r>
      <w:bookmarkEnd w:id="2239"/>
      <w:bookmarkEnd w:id="2240"/>
      <w:bookmarkEnd w:id="2242"/>
    </w:p>
    <w:p>
      <w:pPr>
        <w:pStyle w:val="Style5"/>
        <w:keepNext w:val="0"/>
        <w:keepLines w:val="0"/>
        <w:widowControl w:val="0"/>
        <w:shd w:val="clear" w:color="auto" w:fill="auto"/>
        <w:bidi w:val="0"/>
        <w:spacing w:before="0" w:after="500" w:line="240" w:lineRule="auto"/>
        <w:ind w:left="110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110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1140" w:right="0" w:firstLine="0"/>
        <w:jc w:val="left"/>
      </w:pPr>
      <w:bookmarkStart w:id="2243" w:name="bookmark2243"/>
      <w:bookmarkStart w:id="2244" w:name="bookmark2244"/>
      <w:bookmarkStart w:id="2245" w:name="bookmark2245"/>
      <w:r>
        <w:rPr>
          <w:color w:val="000000"/>
          <w:spacing w:val="0"/>
          <w:w w:val="100"/>
          <w:position w:val="0"/>
        </w:rPr>
        <w:t>其他应收款</w:t>
      </w:r>
      <w:bookmarkEnd w:id="2243"/>
      <w:bookmarkEnd w:id="2244"/>
      <w:bookmarkEnd w:id="2245"/>
    </w:p>
    <w:p>
      <w:pPr>
        <w:pStyle w:val="Style31"/>
        <w:keepNext/>
        <w:keepLines/>
        <w:widowControl w:val="0"/>
        <w:shd w:val="clear" w:color="auto" w:fill="auto"/>
        <w:bidi w:val="0"/>
        <w:spacing w:before="0" w:line="240" w:lineRule="auto"/>
        <w:ind w:left="1140" w:right="0" w:firstLine="0"/>
        <w:jc w:val="left"/>
      </w:pPr>
      <w:bookmarkStart w:id="2243" w:name="bookmark2243"/>
      <w:bookmarkStart w:id="2244" w:name="bookmark2244"/>
      <w:bookmarkStart w:id="2246" w:name="bookmark2246"/>
      <w:r>
        <w:rPr>
          <w:color w:val="000000"/>
          <w:spacing w:val="0"/>
          <w:w w:val="100"/>
          <w:position w:val="0"/>
        </w:rPr>
        <w:t>(1).</w:t>
      </w:r>
      <w:r>
        <w:rPr>
          <w:color w:val="000000"/>
          <w:spacing w:val="0"/>
          <w:w w:val="100"/>
          <w:position w:val="0"/>
        </w:rPr>
        <w:t>按账龄披露</w:t>
      </w:r>
      <w:bookmarkEnd w:id="2243"/>
      <w:bookmarkEnd w:id="2244"/>
      <w:bookmarkEnd w:id="2246"/>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年以内分项</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060" w:right="0" w:firstLine="0"/>
              <w:jc w:val="both"/>
              <w:rPr>
                <w:sz w:val="20"/>
                <w:szCs w:val="20"/>
              </w:rPr>
            </w:pPr>
            <w:r>
              <w:rPr>
                <w:rFonts w:ascii="Times New Roman" w:eastAsia="Times New Roman" w:hAnsi="Times New Roman" w:cs="Times New Roman"/>
                <w:color w:val="000000"/>
                <w:spacing w:val="0"/>
                <w:w w:val="100"/>
                <w:position w:val="0"/>
                <w:sz w:val="20"/>
                <w:szCs w:val="20"/>
              </w:rPr>
              <w:t>254,506,000.00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060" w:right="0" w:firstLine="0"/>
              <w:jc w:val="both"/>
              <w:rPr>
                <w:sz w:val="20"/>
                <w:szCs w:val="20"/>
              </w:rPr>
            </w:pPr>
            <w:r>
              <w:rPr>
                <w:rFonts w:ascii="Times New Roman" w:eastAsia="Times New Roman" w:hAnsi="Times New Roman" w:cs="Times New Roman"/>
                <w:color w:val="000000"/>
                <w:spacing w:val="0"/>
                <w:w w:val="100"/>
                <w:position w:val="0"/>
                <w:sz w:val="20"/>
                <w:szCs w:val="20"/>
              </w:rPr>
              <w:t>254,506,000.00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1,522,076.62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23,500,000.00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60" w:right="0" w:firstLine="0"/>
              <w:jc w:val="both"/>
              <w:rPr>
                <w:sz w:val="20"/>
                <w:szCs w:val="20"/>
              </w:rPr>
            </w:pPr>
            <w:r>
              <w:rPr>
                <w:rFonts w:ascii="Times New Roman" w:eastAsia="Times New Roman" w:hAnsi="Times New Roman" w:cs="Times New Roman"/>
                <w:color w:val="000000"/>
                <w:spacing w:val="0"/>
                <w:w w:val="100"/>
                <w:position w:val="0"/>
                <w:sz w:val="20"/>
                <w:szCs w:val="20"/>
              </w:rPr>
              <w:t>246,317,937.49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60" w:right="0" w:firstLine="0"/>
              <w:jc w:val="both"/>
              <w:rPr>
                <w:sz w:val="20"/>
                <w:szCs w:val="20"/>
              </w:rPr>
            </w:pPr>
            <w:r>
              <w:rPr>
                <w:rFonts w:ascii="Times New Roman" w:eastAsia="Times New Roman" w:hAnsi="Times New Roman" w:cs="Times New Roman"/>
                <w:color w:val="000000"/>
                <w:spacing w:val="0"/>
                <w:w w:val="100"/>
                <w:position w:val="0"/>
                <w:sz w:val="20"/>
                <w:szCs w:val="20"/>
              </w:rPr>
              <w:t>546,846,014.11</w:t>
            </w:r>
          </w:p>
        </w:tc>
      </w:tr>
    </w:tbl>
    <w:p>
      <w:pPr>
        <w:widowControl w:val="0"/>
        <w:spacing w:after="539" w:line="1" w:lineRule="exact"/>
      </w:pPr>
    </w:p>
    <w:p>
      <w:pPr>
        <w:pStyle w:val="Style31"/>
        <w:keepNext/>
        <w:keepLines/>
        <w:widowControl w:val="0"/>
        <w:shd w:val="clear" w:color="auto" w:fill="auto"/>
        <w:bidi w:val="0"/>
        <w:spacing w:before="0" w:line="240" w:lineRule="auto"/>
        <w:ind w:left="1140" w:right="0" w:firstLine="0"/>
        <w:jc w:val="left"/>
      </w:pPr>
      <w:bookmarkStart w:id="2247" w:name="bookmark2247"/>
      <w:bookmarkStart w:id="2248" w:name="bookmark2248"/>
      <w:bookmarkStart w:id="2249" w:name="bookmark2249"/>
      <w:r>
        <w:rPr>
          <w:color w:val="000000"/>
          <w:spacing w:val="0"/>
          <w:w w:val="100"/>
          <w:position w:val="0"/>
        </w:rPr>
        <w:t>(2).</w:t>
      </w:r>
      <w:r>
        <w:rPr>
          <w:color w:val="000000"/>
          <w:spacing w:val="0"/>
          <w:w w:val="100"/>
          <w:position w:val="0"/>
        </w:rPr>
        <w:t>按款项性质分类情况</w:t>
      </w:r>
      <w:bookmarkEnd w:id="2247"/>
      <w:bookmarkEnd w:id="2248"/>
      <w:bookmarkEnd w:id="2249"/>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拆借款及利息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545,323,637.49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381,456,670.82</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1,522,076.62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1,522,076.62</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50,300.00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546,846,014.11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383,029,047.44</w:t>
            </w:r>
          </w:p>
        </w:tc>
      </w:tr>
    </w:tbl>
    <w:p>
      <w:pPr>
        <w:widowControl w:val="0"/>
        <w:spacing w:after="539" w:line="1" w:lineRule="exact"/>
      </w:pPr>
    </w:p>
    <w:p>
      <w:pPr>
        <w:pStyle w:val="Style31"/>
        <w:keepNext/>
        <w:keepLines/>
        <w:widowControl w:val="0"/>
        <w:numPr>
          <w:ilvl w:val="0"/>
          <w:numId w:val="229"/>
        </w:numPr>
        <w:shd w:val="clear" w:color="auto" w:fill="auto"/>
        <w:bidi w:val="0"/>
        <w:spacing w:before="0" w:line="240" w:lineRule="auto"/>
        <w:ind w:left="1140" w:right="0" w:firstLine="0"/>
        <w:jc w:val="left"/>
      </w:pPr>
      <w:bookmarkStart w:id="2250" w:name="bookmark2250"/>
      <w:bookmarkStart w:id="2251" w:name="bookmark2251"/>
      <w:bookmarkStart w:id="2252" w:name="bookmark2252"/>
      <w:bookmarkStart w:id="2253" w:name="bookmark2253"/>
      <w:bookmarkEnd w:id="2252"/>
      <w:r>
        <w:rPr>
          <w:color w:val="000000"/>
          <w:spacing w:val="0"/>
          <w:w w:val="100"/>
          <w:position w:val="0"/>
        </w:rPr>
        <w:t>.</w:t>
      </w:r>
      <w:r>
        <w:rPr>
          <w:color w:val="000000"/>
          <w:spacing w:val="0"/>
          <w:w w:val="100"/>
          <w:position w:val="0"/>
        </w:rPr>
        <w:t>坏账准备计提情况</w:t>
      </w:r>
      <w:bookmarkEnd w:id="2250"/>
      <w:bookmarkEnd w:id="2251"/>
      <w:bookmarkEnd w:id="2253"/>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14"/>
        <w:gridCol w:w="1560"/>
        <w:gridCol w:w="1987"/>
        <w:gridCol w:w="1982"/>
        <w:gridCol w:w="1718"/>
      </w:tblGrid>
      <w:tr>
        <w:trPr>
          <w:trHeight w:val="44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个月预 期信用损失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整个存续期预期信 用损失(未发生信 用减值)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整个存续期预期信 用损失(已发生信 用减值)</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34,139,819.25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20,240.00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34,160,059.25</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一转入第二阶段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-76,103.83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76,103.83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-21,338,415.42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76,103.83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95,638,457.53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74,376,145.94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4"/>
        <w:gridCol w:w="1560"/>
        <w:gridCol w:w="1987"/>
        <w:gridCol w:w="1982"/>
        <w:gridCol w:w="171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12,725,300.00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152,207.66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95,658,697.53</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108,536,205.19</w:t>
            </w:r>
          </w:p>
        </w:tc>
      </w:tr>
    </w:tbl>
    <w:p>
      <w:pPr>
        <w:widowControl w:val="0"/>
        <w:spacing w:after="219" w:line="1" w:lineRule="exact"/>
      </w:pPr>
    </w:p>
    <w:p>
      <w:pPr>
        <w:pStyle w:val="Style5"/>
        <w:keepNext w:val="0"/>
        <w:keepLines w:val="0"/>
        <w:widowControl w:val="0"/>
        <w:shd w:val="clear" w:color="auto" w:fill="auto"/>
        <w:bidi w:val="0"/>
        <w:spacing w:before="0" w:after="260" w:line="269" w:lineRule="exact"/>
        <w:ind w:left="1140" w:right="0" w:firstLine="0"/>
        <w:jc w:val="left"/>
      </w:pPr>
      <w:r>
        <w:rPr>
          <w:color w:val="000000"/>
          <w:spacing w:val="0"/>
          <w:w w:val="100"/>
          <w:position w:val="0"/>
        </w:rPr>
        <w:t xml:space="preserve">对本期发生损失准备变动的其他应收款账面余额显著变动的情况说明: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 xml:space="preserve">本期坏账准备计提金额以及评估金融工具的信用风险是否显著增加的采用依据: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29"/>
        </w:numPr>
        <w:shd w:val="clear" w:color="auto" w:fill="auto"/>
        <w:bidi w:val="0"/>
        <w:spacing w:before="0" w:after="0" w:line="278" w:lineRule="exact"/>
        <w:ind w:left="1140" w:right="0" w:firstLine="0"/>
        <w:jc w:val="left"/>
      </w:pPr>
      <w:bookmarkStart w:id="2254" w:name="bookmark2254"/>
      <w:bookmarkStart w:id="2255" w:name="bookmark2255"/>
      <w:bookmarkStart w:id="2256" w:name="bookmark2256"/>
      <w:bookmarkStart w:id="2257" w:name="bookmark2257"/>
      <w:bookmarkEnd w:id="2256"/>
      <w:r>
        <w:rPr>
          <w:color w:val="000000"/>
          <w:spacing w:val="0"/>
          <w:w w:val="100"/>
          <w:position w:val="0"/>
        </w:rPr>
        <w:t>.</w:t>
      </w:r>
      <w:r>
        <w:rPr>
          <w:color w:val="000000"/>
          <w:spacing w:val="0"/>
          <w:w w:val="100"/>
          <w:position w:val="0"/>
        </w:rPr>
        <w:t>坏账准备的情况</w:t>
      </w:r>
      <w:bookmarkEnd w:id="2254"/>
      <w:bookmarkEnd w:id="2255"/>
      <w:bookmarkEnd w:id="2257"/>
    </w:p>
    <w:p>
      <w:pPr>
        <w:pStyle w:val="Style5"/>
        <w:keepNext w:val="0"/>
        <w:keepLines w:val="0"/>
        <w:widowControl w:val="0"/>
        <w:shd w:val="clear" w:color="auto" w:fill="auto"/>
        <w:bidi w:val="0"/>
        <w:spacing w:before="0" w:after="0" w:line="278" w:lineRule="exact"/>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96"/>
        <w:gridCol w:w="1435"/>
        <w:gridCol w:w="1435"/>
        <w:gridCol w:w="1066"/>
        <w:gridCol w:w="1147"/>
        <w:gridCol w:w="1142"/>
        <w:gridCol w:w="1550"/>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收回或转 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转销或核 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其他应收款 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34,160,059.25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74,376,145.94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108,536,205.19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34,160,059.25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74,376,145.94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108,536,205.19</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29"/>
        </w:numPr>
        <w:shd w:val="clear" w:color="auto" w:fill="auto"/>
        <w:tabs>
          <w:tab w:pos="1570" w:val="left"/>
        </w:tabs>
        <w:bidi w:val="0"/>
        <w:spacing w:before="0" w:after="100" w:line="240" w:lineRule="auto"/>
        <w:ind w:left="1140" w:right="0" w:firstLine="0"/>
        <w:jc w:val="left"/>
      </w:pPr>
      <w:bookmarkStart w:id="2258" w:name="bookmark2258"/>
      <w:bookmarkEnd w:id="2258"/>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56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29"/>
        </w:numPr>
        <w:shd w:val="clear" w:color="auto" w:fill="auto"/>
        <w:tabs>
          <w:tab w:pos="1570" w:val="left"/>
        </w:tabs>
        <w:bidi w:val="0"/>
        <w:spacing w:before="0" w:line="240" w:lineRule="auto"/>
        <w:ind w:left="1140" w:right="0" w:firstLine="0"/>
        <w:jc w:val="left"/>
      </w:pPr>
      <w:bookmarkStart w:id="2259" w:name="bookmark2259"/>
      <w:bookmarkStart w:id="2260" w:name="bookmark2260"/>
      <w:bookmarkStart w:id="2261" w:name="bookmark2261"/>
      <w:bookmarkStart w:id="2262" w:name="bookmark2262"/>
      <w:bookmarkEnd w:id="2261"/>
      <w:r>
        <w:rPr>
          <w:color w:val="000000"/>
          <w:spacing w:val="0"/>
          <w:w w:val="100"/>
          <w:position w:val="0"/>
        </w:rPr>
        <w:t>.</w:t>
      </w:r>
      <w:r>
        <w:rPr>
          <w:color w:val="000000"/>
          <w:spacing w:val="0"/>
          <w:w w:val="100"/>
          <w:position w:val="0"/>
        </w:rPr>
        <w:t>按欠款方归集的期末余额前五名的其他应收款情况</w:t>
      </w:r>
      <w:bookmarkEnd w:id="2259"/>
      <w:bookmarkEnd w:id="2260"/>
      <w:bookmarkEnd w:id="2262"/>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45"/>
        <w:gridCol w:w="1258"/>
        <w:gridCol w:w="1762"/>
        <w:gridCol w:w="1037"/>
        <w:gridCol w:w="1867"/>
        <w:gridCol w:w="1694"/>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款项的性 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占其他应收款期 末余额合计数的 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坏账准备 期末余额</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诸暨市富润 屋企业管理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拆借款及 利息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21,000,000.00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6,907,516.43</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诸暨市富润 屋企业管理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拆借款及 利息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23,500,000.00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7,729,839.81</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诸暨市富润 屋企业管理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拆借款及 利息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246,317,637.49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 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45.04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81,021,101.29</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杭州泰一指 尚科技有限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拆借款及 利息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254,500,000.00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 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46.54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12,725,000.00</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上海苎萝企业 管理咨询有限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6,000.00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 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上海苎萝企业 管理咨询有限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1,522,076.62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152,207.66</w:t>
            </w:r>
          </w:p>
        </w:tc>
      </w:tr>
    </w:tbl>
    <w:p>
      <w:pPr>
        <w:spacing w:lineRule="exact" w:line="1"/>
        <w:rPr>
          <w:sz w:val="2"/>
          <w:szCs w:val="2"/>
        </w:rPr>
      </w:pPr>
      <w:r>
        <w:br w:type="page"/>
      </w:r>
    </w:p>
    <w:tbl>
      <w:tblPr>
        <w:tblOverlap w:val="never"/>
        <w:jc w:val="center"/>
        <w:tblLayout w:type="fixed"/>
      </w:tblPr>
      <w:tblGrid>
        <w:gridCol w:w="1445"/>
        <w:gridCol w:w="1258"/>
        <w:gridCol w:w="1762"/>
        <w:gridCol w:w="1037"/>
        <w:gridCol w:w="1867"/>
        <w:gridCol w:w="1694"/>
      </w:tblGrid>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诸暨市供电局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电表押金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 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546,846,014.11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108,536,205.19</w:t>
            </w:r>
          </w:p>
        </w:tc>
      </w:tr>
    </w:tbl>
    <w:p>
      <w:pPr>
        <w:widowControl w:val="0"/>
        <w:spacing w:after="779" w:line="1" w:lineRule="exact"/>
      </w:pPr>
    </w:p>
    <w:p>
      <w:pPr>
        <w:pStyle w:val="Style31"/>
        <w:keepNext/>
        <w:keepLines/>
        <w:widowControl w:val="0"/>
        <w:numPr>
          <w:ilvl w:val="0"/>
          <w:numId w:val="229"/>
        </w:numPr>
        <w:shd w:val="clear" w:color="auto" w:fill="auto"/>
        <w:tabs>
          <w:tab w:pos="1570" w:val="left"/>
        </w:tabs>
        <w:bidi w:val="0"/>
        <w:spacing w:before="0" w:after="120" w:line="240" w:lineRule="auto"/>
        <w:ind w:left="1140" w:right="0" w:firstLine="0"/>
        <w:jc w:val="left"/>
      </w:pPr>
      <w:bookmarkStart w:id="2263" w:name="bookmark2263"/>
      <w:bookmarkStart w:id="2264" w:name="bookmark2264"/>
      <w:bookmarkStart w:id="2265" w:name="bookmark2265"/>
      <w:bookmarkStart w:id="2266" w:name="bookmark2266"/>
      <w:bookmarkEnd w:id="2265"/>
      <w:r>
        <w:rPr>
          <w:color w:val="000000"/>
          <w:spacing w:val="0"/>
          <w:w w:val="100"/>
          <w:position w:val="0"/>
        </w:rPr>
        <w:t>.</w:t>
      </w:r>
      <w:r>
        <w:rPr>
          <w:color w:val="000000"/>
          <w:spacing w:val="0"/>
          <w:w w:val="100"/>
          <w:position w:val="0"/>
        </w:rPr>
        <w:t>涉及政府补助的应收款项</w:t>
      </w:r>
      <w:bookmarkEnd w:id="2263"/>
      <w:bookmarkEnd w:id="2264"/>
      <w:bookmarkEnd w:id="2266"/>
    </w:p>
    <w:p>
      <w:pPr>
        <w:pStyle w:val="Style5"/>
        <w:keepNext w:val="0"/>
        <w:keepLines w:val="0"/>
        <w:widowControl w:val="0"/>
        <w:shd w:val="clear" w:color="auto" w:fill="auto"/>
        <w:bidi w:val="0"/>
        <w:spacing w:before="0" w:after="56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29"/>
        </w:numPr>
        <w:shd w:val="clear" w:color="auto" w:fill="auto"/>
        <w:tabs>
          <w:tab w:pos="1570" w:val="left"/>
        </w:tabs>
        <w:bidi w:val="0"/>
        <w:spacing w:before="0" w:after="120" w:line="240" w:lineRule="auto"/>
        <w:ind w:left="1140" w:right="0" w:firstLine="0"/>
        <w:jc w:val="left"/>
      </w:pPr>
      <w:bookmarkStart w:id="2267" w:name="bookmark2267"/>
      <w:bookmarkStart w:id="2268" w:name="bookmark2268"/>
      <w:bookmarkStart w:id="2269" w:name="bookmark2269"/>
      <w:bookmarkStart w:id="2270" w:name="bookmark2270"/>
      <w:bookmarkEnd w:id="2269"/>
      <w:r>
        <w:rPr>
          <w:color w:val="000000"/>
          <w:spacing w:val="0"/>
          <w:w w:val="100"/>
          <w:position w:val="0"/>
        </w:rPr>
        <w:t>.</w:t>
      </w:r>
      <w:r>
        <w:rPr>
          <w:color w:val="000000"/>
          <w:spacing w:val="0"/>
          <w:w w:val="100"/>
          <w:position w:val="0"/>
        </w:rPr>
        <w:t>因金融资产转移而终止确认的其他应收款</w:t>
      </w:r>
      <w:bookmarkEnd w:id="2267"/>
      <w:bookmarkEnd w:id="2268"/>
      <w:bookmarkEnd w:id="2270"/>
    </w:p>
    <w:p>
      <w:pPr>
        <w:pStyle w:val="Style5"/>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229"/>
        </w:numPr>
        <w:shd w:val="clear" w:color="auto" w:fill="auto"/>
        <w:tabs>
          <w:tab w:pos="1570" w:val="left"/>
        </w:tabs>
        <w:bidi w:val="0"/>
        <w:spacing w:before="0" w:after="120" w:line="240" w:lineRule="auto"/>
        <w:ind w:left="1140" w:right="0" w:firstLine="0"/>
        <w:jc w:val="left"/>
      </w:pPr>
      <w:bookmarkStart w:id="2271" w:name="bookmark2271"/>
      <w:bookmarkStart w:id="2272" w:name="bookmark2272"/>
      <w:bookmarkStart w:id="2273" w:name="bookmark2273"/>
      <w:bookmarkStart w:id="2274" w:name="bookmark2274"/>
      <w:bookmarkEnd w:id="2273"/>
      <w:r>
        <w:rPr>
          <w:color w:val="000000"/>
          <w:spacing w:val="0"/>
          <w:w w:val="100"/>
          <w:position w:val="0"/>
        </w:rPr>
        <w:t>.</w:t>
      </w:r>
      <w:r>
        <w:rPr>
          <w:color w:val="000000"/>
          <w:spacing w:val="0"/>
          <w:w w:val="100"/>
          <w:position w:val="0"/>
        </w:rPr>
        <w:t>转移其他应收款且继续涉入形成的资产、负债金额</w:t>
      </w:r>
      <w:bookmarkEnd w:id="2271"/>
      <w:bookmarkEnd w:id="2272"/>
      <w:bookmarkEnd w:id="2274"/>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 xml:space="preserve">其他说明：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20" w:line="274" w:lineRule="exact"/>
        <w:ind w:left="1560" w:right="0" w:firstLine="0"/>
        <w:jc w:val="left"/>
      </w:pPr>
      <w:r>
        <w:rPr>
          <w:color w:val="000000"/>
          <w:spacing w:val="0"/>
          <w:w w:val="100"/>
          <w:position w:val="0"/>
        </w:rPr>
        <w:t>①类别明细情况</w:t>
      </w:r>
    </w:p>
    <w:tbl>
      <w:tblPr>
        <w:tblOverlap w:val="never"/>
        <w:jc w:val="center"/>
        <w:tblLayout w:type="fixed"/>
      </w:tblPr>
      <w:tblGrid>
        <w:gridCol w:w="2414"/>
        <w:gridCol w:w="1493"/>
        <w:gridCol w:w="1205"/>
        <w:gridCol w:w="1493"/>
        <w:gridCol w:w="1248"/>
        <w:gridCol w:w="1656"/>
      </w:tblGrid>
      <w:tr>
        <w:trPr>
          <w:trHeight w:val="355"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种类</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80" w:firstLine="0"/>
              <w:jc w:val="right"/>
            </w:pPr>
            <w:r>
              <w:rPr>
                <w:color w:val="000000"/>
                <w:spacing w:val="0"/>
                <w:w w:val="100"/>
                <w:position w:val="0"/>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290,817,637.49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95,658,457.53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195,159,179.96</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256,028,376.62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12,877,747.66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243,150,628.96</w:t>
            </w:r>
          </w:p>
        </w:tc>
      </w:tr>
      <w:tr>
        <w:trPr>
          <w:trHeight w:val="47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546,846,014.11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108,536,205.19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438,309,808.92</w:t>
            </w:r>
          </w:p>
        </w:tc>
      </w:tr>
    </w:tbl>
    <w:p>
      <w:pPr>
        <w:pStyle w:val="Style24"/>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续上表</w:t>
      </w:r>
      <w:r>
        <w:rPr>
          <w:rFonts w:ascii="Times New Roman" w:eastAsia="Times New Roman" w:hAnsi="Times New Roman" w:cs="Times New Roman"/>
          <w:b w:val="0"/>
          <w:bCs w:val="0"/>
          <w:color w:val="000000"/>
          <w:spacing w:val="0"/>
          <w:w w:val="100"/>
          <w:position w:val="0"/>
        </w:rPr>
        <w:t>)</w:t>
      </w:r>
    </w:p>
    <w:p>
      <w:pPr>
        <w:widowControl w:val="0"/>
        <w:spacing w:after="119" w:line="1" w:lineRule="exact"/>
      </w:pPr>
    </w:p>
    <w:tbl>
      <w:tblPr>
        <w:tblOverlap w:val="never"/>
        <w:jc w:val="center"/>
        <w:tblLayout w:type="fixed"/>
      </w:tblPr>
      <w:tblGrid>
        <w:gridCol w:w="2414"/>
        <w:gridCol w:w="1488"/>
        <w:gridCol w:w="1234"/>
        <w:gridCol w:w="1402"/>
        <w:gridCol w:w="1286"/>
        <w:gridCol w:w="1699"/>
      </w:tblGrid>
      <w:tr>
        <w:trPr>
          <w:trHeight w:val="355"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种类</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299,817,637.49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29,981,763.75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269,835,873.74</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83,211,409.95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4,178,295.50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79,033,114.45</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383,029,047.44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34,160,059.25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348,868,988.19</w:t>
            </w:r>
          </w:p>
        </w:tc>
      </w:tr>
      <w:tr>
        <w:trPr>
          <w:trHeight w:val="269" w:hRule="exact"/>
        </w:trPr>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②期末单项计提坏账准备的其他应收</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攵款</w:t>
            </w:r>
          </w:p>
        </w:tc>
      </w:tr>
    </w:tbl>
    <w:p>
      <w:pPr>
        <w:widowControl w:val="0"/>
        <w:spacing w:after="119" w:line="1" w:lineRule="exact"/>
      </w:pPr>
    </w:p>
    <w:tbl>
      <w:tblPr>
        <w:tblOverlap w:val="never"/>
        <w:jc w:val="center"/>
        <w:tblLayout w:type="fixed"/>
      </w:tblPr>
      <w:tblGrid>
        <w:gridCol w:w="2395"/>
        <w:gridCol w:w="2011"/>
        <w:gridCol w:w="1781"/>
        <w:gridCol w:w="1325"/>
        <w:gridCol w:w="2026"/>
      </w:tblGrid>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计提理由</w:t>
            </w:r>
          </w:p>
        </w:tc>
      </w:tr>
      <w:tr>
        <w:trPr>
          <w:trHeight w:val="8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rPr>
                <w:sz w:val="20"/>
                <w:szCs w:val="20"/>
              </w:rPr>
            </w:pPr>
            <w:r>
              <w:rPr>
                <w:color w:val="000000"/>
                <w:spacing w:val="0"/>
                <w:w w:val="100"/>
                <w:position w:val="0"/>
                <w:sz w:val="20"/>
                <w:szCs w:val="20"/>
              </w:rPr>
              <w:t>诸暨市富润屋企业管理</w:t>
            </w:r>
          </w:p>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290,817,637.49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95,658,457.53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子公司借款，可收回 性与其他款项存在 明显差异</w:t>
            </w:r>
          </w:p>
        </w:tc>
      </w:tr>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290,817,637.49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95,658,457.53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32.89</w:t>
            </w: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③采用账龄组合计提</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据坏账准备的其他应收款</w:t>
            </w:r>
          </w:p>
        </w:tc>
      </w:tr>
    </w:tbl>
    <w:p>
      <w:pPr>
        <w:widowControl w:val="0"/>
        <w:spacing w:after="219" w:line="1" w:lineRule="exact"/>
      </w:pPr>
    </w:p>
    <w:p>
      <w:pPr>
        <w:pStyle w:val="Style5"/>
        <w:keepNext w:val="0"/>
        <w:keepLines w:val="0"/>
        <w:widowControl w:val="0"/>
        <w:shd w:val="clear" w:color="auto" w:fill="auto"/>
        <w:bidi w:val="0"/>
        <w:spacing w:before="0" w:after="160" w:line="240" w:lineRule="auto"/>
        <w:ind w:left="6380" w:right="0" w:firstLine="0"/>
        <w:jc w:val="left"/>
      </w:pPr>
      <w:r>
        <w:rPr>
          <w:color w:val="000000"/>
          <w:spacing w:val="0"/>
          <w:w w:val="100"/>
          <w:position w:val="0"/>
        </w:rPr>
        <w:t>期末数</w:t>
      </w:r>
      <w:r>
        <w:br w:type="page"/>
      </w:r>
    </w:p>
    <w:tbl>
      <w:tblPr>
        <w:tblOverlap w:val="never"/>
        <w:jc w:val="center"/>
        <w:tblLayout w:type="fixed"/>
      </w:tblPr>
      <w:tblGrid>
        <w:gridCol w:w="2357"/>
        <w:gridCol w:w="2424"/>
        <w:gridCol w:w="2299"/>
        <w:gridCol w:w="2045"/>
      </w:tblGrid>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254,506,000.00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12,725,300.00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1,522,076.62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152,207.66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80.00</w:t>
            </w:r>
          </w:p>
        </w:tc>
      </w:tr>
      <w:tr>
        <w:trPr>
          <w:trHeight w:val="427"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256,028,376.62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12,877,747.66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5.03</w:t>
            </w:r>
          </w:p>
        </w:tc>
      </w:tr>
    </w:tbl>
    <w:p>
      <w:pPr>
        <w:widowControl w:val="0"/>
        <w:spacing w:after="679" w:line="1" w:lineRule="exact"/>
      </w:pPr>
    </w:p>
    <w:p>
      <w:pPr>
        <w:pStyle w:val="Style31"/>
        <w:keepNext/>
        <w:keepLines/>
        <w:widowControl w:val="0"/>
        <w:shd w:val="clear" w:color="auto" w:fill="auto"/>
        <w:bidi w:val="0"/>
        <w:spacing w:before="0" w:after="80" w:line="240" w:lineRule="auto"/>
        <w:ind w:left="1140" w:right="0" w:firstLine="0"/>
        <w:jc w:val="left"/>
      </w:pPr>
      <w:bookmarkStart w:id="2275" w:name="bookmark2275"/>
      <w:bookmarkStart w:id="2276" w:name="bookmark2276"/>
      <w:bookmarkStart w:id="2277" w:name="bookmark2277"/>
      <w:r>
        <w:rPr>
          <w:color w:val="000000"/>
          <w:spacing w:val="0"/>
          <w:w w:val="100"/>
          <w:position w:val="0"/>
        </w:rPr>
        <w:t>3、长期股权投资</w:t>
      </w:r>
      <w:bookmarkEnd w:id="2275"/>
      <w:bookmarkEnd w:id="2276"/>
      <w:bookmarkEnd w:id="2277"/>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7660" w:right="0" w:firstLine="0"/>
        <w:jc w:val="left"/>
      </w:pPr>
      <w:r>
        <w:rPr>
          <w:color w:val="000000"/>
          <w:spacing w:val="0"/>
          <w:w w:val="100"/>
          <w:position w:val="0"/>
        </w:rPr>
        <w:t>单位：元币种：人民币</w:t>
      </w:r>
    </w:p>
    <w:tbl>
      <w:tblPr>
        <w:tblOverlap w:val="never"/>
        <w:jc w:val="center"/>
        <w:tblLayout w:type="fixed"/>
      </w:tblPr>
      <w:tblGrid>
        <w:gridCol w:w="816"/>
        <w:gridCol w:w="1685"/>
        <w:gridCol w:w="1531"/>
        <w:gridCol w:w="1685"/>
        <w:gridCol w:w="1675"/>
        <w:gridCol w:w="437"/>
        <w:gridCol w:w="169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对子 公司 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1,327,150,189.00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244,475,189.00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1,082,675,000.00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1,349,694,410.65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1,349,694,410.65</w:t>
            </w:r>
          </w:p>
        </w:tc>
      </w:tr>
      <w:tr>
        <w:trPr>
          <w:trHeight w:val="137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对联 营、合 营企 业投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1,327,150,189.00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244,475,189.00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1,082,675,000.00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1,349,694,410.65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1,349,694,410.65</w:t>
            </w:r>
          </w:p>
        </w:tc>
      </w:tr>
    </w:tbl>
    <w:p>
      <w:pPr>
        <w:widowControl w:val="0"/>
        <w:spacing w:after="559" w:line="1" w:lineRule="exact"/>
      </w:pPr>
    </w:p>
    <w:p>
      <w:pPr>
        <w:pStyle w:val="Style31"/>
        <w:keepNext/>
        <w:keepLines/>
        <w:widowControl w:val="0"/>
        <w:shd w:val="clear" w:color="auto" w:fill="auto"/>
        <w:bidi w:val="0"/>
        <w:spacing w:before="0" w:after="80" w:line="240" w:lineRule="auto"/>
        <w:ind w:left="1140" w:right="0" w:firstLine="0"/>
        <w:jc w:val="left"/>
      </w:pPr>
      <w:bookmarkStart w:id="2278" w:name="bookmark2278"/>
      <w:bookmarkStart w:id="2279" w:name="bookmark2279"/>
      <w:bookmarkStart w:id="2280" w:name="bookmark2280"/>
      <w:r>
        <w:rPr>
          <w:color w:val="000000"/>
          <w:spacing w:val="0"/>
          <w:w w:val="100"/>
          <w:position w:val="0"/>
        </w:rPr>
        <w:t>(1).</w:t>
      </w:r>
      <w:r>
        <w:rPr>
          <w:color w:val="000000"/>
          <w:spacing w:val="0"/>
          <w:w w:val="100"/>
          <w:position w:val="0"/>
        </w:rPr>
        <w:t>对子公司投资</w:t>
      </w:r>
      <w:bookmarkEnd w:id="2278"/>
      <w:bookmarkEnd w:id="2279"/>
      <w:bookmarkEnd w:id="2280"/>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7660" w:right="0" w:firstLine="0"/>
        <w:jc w:val="left"/>
      </w:pPr>
      <w:r>
        <w:rPr>
          <w:color w:val="000000"/>
          <w:spacing w:val="0"/>
          <w:w w:val="100"/>
          <w:position w:val="0"/>
        </w:rPr>
        <w:t>单位：元币种：人民币</w:t>
      </w:r>
    </w:p>
    <w:tbl>
      <w:tblPr>
        <w:tblOverlap w:val="never"/>
        <w:jc w:val="center"/>
        <w:tblLayout w:type="fixed"/>
      </w:tblPr>
      <w:tblGrid>
        <w:gridCol w:w="1094"/>
        <w:gridCol w:w="1474"/>
        <w:gridCol w:w="1253"/>
        <w:gridCol w:w="1253"/>
        <w:gridCol w:w="1474"/>
        <w:gridCol w:w="1344"/>
        <w:gridCol w:w="1349"/>
      </w:tblGrid>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被投资单 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减值准备期末 余额</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富润印染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45,690,283.42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45,690,283.42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富润纺织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33,528,938.23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33,528,938.23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2" w:lineRule="exact"/>
              <w:ind w:left="0" w:right="0" w:firstLine="0"/>
              <w:jc w:val="both"/>
            </w:pPr>
            <w:r>
              <w:rPr>
                <w:color w:val="000000"/>
                <w:spacing w:val="0"/>
                <w:w w:val="100"/>
                <w:position w:val="0"/>
              </w:rPr>
              <w:t>诸暨市富 润屋企业 管理有限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浙江富润 网络科技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2" w:lineRule="exact"/>
              <w:ind w:left="0" w:right="0" w:firstLine="0"/>
              <w:jc w:val="both"/>
            </w:pPr>
            <w:r>
              <w:rPr>
                <w:color w:val="000000"/>
                <w:spacing w:val="0"/>
                <w:w w:val="100"/>
                <w:position w:val="0"/>
              </w:rPr>
              <w:t>诸暨市富 润医疗器 械有限公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pPr>
            <w:r>
              <w:rPr>
                <w:color w:val="000000"/>
                <w:spacing w:val="0"/>
                <w:w w:val="100"/>
                <w:position w:val="0"/>
              </w:rPr>
              <w:t>浙江富润 数链科技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泰一指尚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1,230,475,189.00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1,280,475,189.00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244,475,189.00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244,475,189.00</w:t>
            </w:r>
          </w:p>
        </w:tc>
      </w:tr>
      <w:tr>
        <w:trPr>
          <w:trHeight w:val="2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1,349,694,410.65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56,675,000.00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79,219,221.65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1,327,150,189.00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244,475,189.00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244,475,189.00</w:t>
            </w:r>
          </w:p>
        </w:tc>
      </w:tr>
    </w:tbl>
    <w:p>
      <w:pPr>
        <w:pStyle w:val="Style31"/>
        <w:keepNext/>
        <w:keepLines/>
        <w:widowControl w:val="0"/>
        <w:shd w:val="clear" w:color="auto" w:fill="auto"/>
        <w:bidi w:val="0"/>
        <w:spacing w:before="0" w:after="0" w:line="341" w:lineRule="exact"/>
        <w:ind w:left="1140" w:right="0" w:firstLine="0"/>
        <w:jc w:val="left"/>
      </w:pPr>
      <w:bookmarkStart w:id="2281" w:name="bookmark2281"/>
      <w:bookmarkStart w:id="2282" w:name="bookmark2282"/>
      <w:bookmarkStart w:id="2283" w:name="bookmark2283"/>
      <w:r>
        <w:rPr>
          <w:color w:val="000000"/>
          <w:spacing w:val="0"/>
          <w:w w:val="100"/>
          <w:position w:val="0"/>
        </w:rPr>
        <w:t>(2),</w:t>
      </w:r>
      <w:r>
        <w:rPr>
          <w:color w:val="000000"/>
          <w:spacing w:val="0"/>
          <w:w w:val="100"/>
          <w:position w:val="0"/>
        </w:rPr>
        <w:t>对联营、合营企业投资</w:t>
      </w:r>
      <w:bookmarkEnd w:id="2281"/>
      <w:bookmarkEnd w:id="2282"/>
      <w:bookmarkEnd w:id="2283"/>
    </w:p>
    <w:p>
      <w:pPr>
        <w:pStyle w:val="Style5"/>
        <w:keepNext w:val="0"/>
        <w:keepLines w:val="0"/>
        <w:widowControl w:val="0"/>
        <w:shd w:val="clear" w:color="auto" w:fill="auto"/>
        <w:bidi w:val="0"/>
        <w:spacing w:before="0" w:after="220" w:line="341" w:lineRule="exact"/>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518" w:val="left"/>
        </w:tabs>
        <w:bidi w:val="0"/>
        <w:spacing w:before="0" w:after="0" w:line="341" w:lineRule="exact"/>
        <w:ind w:left="1140" w:right="0" w:firstLine="0"/>
        <w:jc w:val="left"/>
      </w:pPr>
      <w:bookmarkStart w:id="2284" w:name="bookmark2284"/>
      <w:bookmarkStart w:id="2285" w:name="bookmark2285"/>
      <w:bookmarkStart w:id="2286" w:name="bookmark2286"/>
      <w:bookmarkStart w:id="2287" w:name="bookmark2287"/>
      <w:r>
        <w:rPr>
          <w:color w:val="000000"/>
          <w:spacing w:val="0"/>
          <w:w w:val="100"/>
          <w:position w:val="0"/>
        </w:rPr>
        <w:t>4</w:t>
      </w:r>
      <w:bookmarkEnd w:id="2286"/>
      <w:r>
        <w:rPr>
          <w:color w:val="000000"/>
          <w:spacing w:val="0"/>
          <w:w w:val="100"/>
          <w:position w:val="0"/>
        </w:rPr>
        <w:t>、</w:t>
        <w:tab/>
        <w:t>营业收入和营业成本</w:t>
      </w:r>
      <w:bookmarkEnd w:id="2284"/>
      <w:bookmarkEnd w:id="2285"/>
      <w:bookmarkEnd w:id="2287"/>
    </w:p>
    <w:p>
      <w:pPr>
        <w:pStyle w:val="Style31"/>
        <w:keepNext/>
        <w:keepLines/>
        <w:widowControl w:val="0"/>
        <w:numPr>
          <w:ilvl w:val="0"/>
          <w:numId w:val="243"/>
        </w:numPr>
        <w:shd w:val="clear" w:color="auto" w:fill="auto"/>
        <w:tabs>
          <w:tab w:pos="1570" w:val="left"/>
        </w:tabs>
        <w:bidi w:val="0"/>
        <w:spacing w:before="0" w:after="0" w:line="341" w:lineRule="exact"/>
        <w:ind w:left="1140" w:right="0" w:firstLine="0"/>
        <w:jc w:val="left"/>
      </w:pPr>
      <w:bookmarkStart w:id="2284" w:name="bookmark2284"/>
      <w:bookmarkStart w:id="2285" w:name="bookmark2285"/>
      <w:bookmarkStart w:id="2288" w:name="bookmark2288"/>
      <w:bookmarkStart w:id="2289" w:name="bookmark2289"/>
      <w:bookmarkEnd w:id="2288"/>
      <w:r>
        <w:rPr>
          <w:color w:val="000000"/>
          <w:spacing w:val="0"/>
          <w:w w:val="100"/>
          <w:position w:val="0"/>
        </w:rPr>
        <w:t>.</w:t>
      </w:r>
      <w:r>
        <w:rPr>
          <w:color w:val="000000"/>
          <w:spacing w:val="0"/>
          <w:w w:val="100"/>
          <w:position w:val="0"/>
        </w:rPr>
        <w:t>营业收入和营业成本情况</w:t>
      </w:r>
      <w:bookmarkEnd w:id="2284"/>
      <w:bookmarkEnd w:id="2285"/>
      <w:bookmarkEnd w:id="2289"/>
    </w:p>
    <w:p>
      <w:pPr>
        <w:pStyle w:val="Style5"/>
        <w:keepNext w:val="0"/>
        <w:keepLines w:val="0"/>
        <w:widowControl w:val="0"/>
        <w:shd w:val="clear" w:color="auto" w:fill="auto"/>
        <w:bidi w:val="0"/>
        <w:spacing w:before="0" w:after="220" w:line="341" w:lineRule="exact"/>
        <w:ind w:left="11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3"/>
        </w:numPr>
        <w:shd w:val="clear" w:color="auto" w:fill="auto"/>
        <w:tabs>
          <w:tab w:pos="1580" w:val="left"/>
        </w:tabs>
        <w:bidi w:val="0"/>
        <w:spacing w:before="0" w:after="460" w:line="341" w:lineRule="exact"/>
        <w:ind w:left="1140" w:right="0" w:firstLine="0"/>
        <w:jc w:val="left"/>
      </w:pPr>
      <w:bookmarkStart w:id="2290" w:name="bookmark2290"/>
      <w:bookmarkEnd w:id="2290"/>
      <w:r>
        <w:rPr>
          <w:b/>
          <w:bCs/>
          <w:color w:val="000000"/>
          <w:spacing w:val="0"/>
          <w:w w:val="100"/>
          <w:position w:val="0"/>
        </w:rPr>
        <w:t>.</w:t>
      </w:r>
      <w:r>
        <w:rPr>
          <w:b/>
          <w:bCs/>
          <w:color w:val="000000"/>
          <w:spacing w:val="0"/>
          <w:w w:val="100"/>
          <w:position w:val="0"/>
        </w:rPr>
        <w:t xml:space="preserve">合同产生的收入的情况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43"/>
        </w:numPr>
        <w:shd w:val="clear" w:color="auto" w:fill="auto"/>
        <w:tabs>
          <w:tab w:pos="1570" w:val="left"/>
        </w:tabs>
        <w:bidi w:val="0"/>
        <w:spacing w:before="0" w:after="0" w:line="341" w:lineRule="exact"/>
        <w:ind w:left="1140" w:right="0" w:firstLine="0"/>
        <w:jc w:val="left"/>
      </w:pPr>
      <w:bookmarkStart w:id="2291" w:name="bookmark2291"/>
      <w:bookmarkStart w:id="2292" w:name="bookmark2292"/>
      <w:bookmarkStart w:id="2293" w:name="bookmark2293"/>
      <w:bookmarkStart w:id="2294" w:name="bookmark2294"/>
      <w:bookmarkEnd w:id="2293"/>
      <w:r>
        <w:rPr>
          <w:color w:val="000000"/>
          <w:spacing w:val="0"/>
          <w:w w:val="100"/>
          <w:position w:val="0"/>
        </w:rPr>
        <w:t>.</w:t>
      </w:r>
      <w:r>
        <w:rPr>
          <w:color w:val="000000"/>
          <w:spacing w:val="0"/>
          <w:w w:val="100"/>
          <w:position w:val="0"/>
        </w:rPr>
        <w:t>履约义务的说明</w:t>
      </w:r>
      <w:bookmarkEnd w:id="2291"/>
      <w:bookmarkEnd w:id="2292"/>
      <w:bookmarkEnd w:id="2294"/>
    </w:p>
    <w:p>
      <w:pPr>
        <w:pStyle w:val="Style5"/>
        <w:keepNext w:val="0"/>
        <w:keepLines w:val="0"/>
        <w:widowControl w:val="0"/>
        <w:shd w:val="clear" w:color="auto" w:fill="auto"/>
        <w:bidi w:val="0"/>
        <w:spacing w:before="0" w:after="220" w:line="341"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43"/>
        </w:numPr>
        <w:shd w:val="clear" w:color="auto" w:fill="auto"/>
        <w:tabs>
          <w:tab w:pos="1570" w:val="left"/>
        </w:tabs>
        <w:bidi w:val="0"/>
        <w:spacing w:before="0" w:after="0" w:line="341" w:lineRule="exact"/>
        <w:ind w:left="1140" w:right="0" w:firstLine="0"/>
        <w:jc w:val="left"/>
      </w:pPr>
      <w:bookmarkStart w:id="2295" w:name="bookmark2295"/>
      <w:bookmarkStart w:id="2296" w:name="bookmark2296"/>
      <w:bookmarkStart w:id="2297" w:name="bookmark2297"/>
      <w:bookmarkStart w:id="2298" w:name="bookmark2298"/>
      <w:bookmarkEnd w:id="2297"/>
      <w:r>
        <w:rPr>
          <w:color w:val="000000"/>
          <w:spacing w:val="0"/>
          <w:w w:val="100"/>
          <w:position w:val="0"/>
        </w:rPr>
        <w:t>.</w:t>
      </w:r>
      <w:r>
        <w:rPr>
          <w:color w:val="000000"/>
          <w:spacing w:val="0"/>
          <w:w w:val="100"/>
          <w:position w:val="0"/>
        </w:rPr>
        <w:t>分摊至剩余履约义务的说明</w:t>
      </w:r>
      <w:bookmarkEnd w:id="2295"/>
      <w:bookmarkEnd w:id="2296"/>
      <w:bookmarkEnd w:id="2298"/>
    </w:p>
    <w:p>
      <w:pPr>
        <w:pStyle w:val="Style5"/>
        <w:keepNext w:val="0"/>
        <w:keepLines w:val="0"/>
        <w:widowControl w:val="0"/>
        <w:shd w:val="clear" w:color="auto" w:fill="auto"/>
        <w:bidi w:val="0"/>
        <w:spacing w:before="0" w:after="460" w:line="341"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518" w:val="left"/>
        </w:tabs>
        <w:bidi w:val="0"/>
        <w:spacing w:before="0" w:after="0" w:line="341" w:lineRule="exact"/>
        <w:ind w:left="1140" w:right="0" w:firstLine="0"/>
        <w:jc w:val="left"/>
      </w:pPr>
      <w:bookmarkStart w:id="2299" w:name="bookmark2299"/>
      <w:bookmarkStart w:id="2300" w:name="bookmark2300"/>
      <w:bookmarkStart w:id="2301" w:name="bookmark2301"/>
      <w:bookmarkStart w:id="2302" w:name="bookmark2302"/>
      <w:r>
        <w:rPr>
          <w:color w:val="000000"/>
          <w:spacing w:val="0"/>
          <w:w w:val="100"/>
          <w:position w:val="0"/>
        </w:rPr>
        <w:t>5</w:t>
      </w:r>
      <w:bookmarkEnd w:id="2301"/>
      <w:r>
        <w:rPr>
          <w:color w:val="000000"/>
          <w:spacing w:val="0"/>
          <w:w w:val="100"/>
          <w:position w:val="0"/>
        </w:rPr>
        <w:t>、</w:t>
        <w:tab/>
        <w:t>投资收益</w:t>
      </w:r>
      <w:bookmarkEnd w:id="2299"/>
      <w:bookmarkEnd w:id="2300"/>
      <w:bookmarkEnd w:id="2302"/>
    </w:p>
    <w:p>
      <w:pPr>
        <w:pStyle w:val="Style5"/>
        <w:keepNext w:val="0"/>
        <w:keepLines w:val="0"/>
        <w:widowControl w:val="0"/>
        <w:shd w:val="clear" w:color="auto" w:fill="auto"/>
        <w:bidi w:val="0"/>
        <w:spacing w:before="0" w:after="0" w:line="341"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7,906,889.91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28,349,525.43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-106,985.74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236,229,378.35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6,923,386.61</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交易性金融资产在持有期间的投资收</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48,258,000.00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left"/>
              <w:rPr>
                <w:sz w:val="20"/>
                <w:szCs w:val="20"/>
              </w:rPr>
            </w:pPr>
            <w:r>
              <w:rPr>
                <w:rFonts w:ascii="Times New Roman" w:eastAsia="Times New Roman" w:hAnsi="Times New Roman" w:cs="Times New Roman"/>
                <w:color w:val="000000"/>
                <w:spacing w:val="0"/>
                <w:w w:val="100"/>
                <w:position w:val="0"/>
                <w:sz w:val="20"/>
                <w:szCs w:val="20"/>
              </w:rPr>
              <w:t>24,658,000.00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处置交易性金融资产取得的投资收益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-11,991,315.34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-11,087,869.17</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处置其他权益工具投资取得的投资收</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子公司利息收入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-2,093,832.98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46,460.75</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278,309,119.94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48,782,517.88</w:t>
            </w:r>
          </w:p>
        </w:tc>
      </w:tr>
    </w:tbl>
    <w:p>
      <w:pPr>
        <w:widowControl w:val="0"/>
        <w:spacing w:after="559" w:line="1" w:lineRule="exact"/>
      </w:pPr>
    </w:p>
    <w:p>
      <w:pPr>
        <w:pStyle w:val="Style31"/>
        <w:keepNext/>
        <w:keepLines/>
        <w:widowControl w:val="0"/>
        <w:shd w:val="clear" w:color="auto" w:fill="auto"/>
        <w:bidi w:val="0"/>
        <w:spacing w:before="0" w:line="240" w:lineRule="auto"/>
        <w:ind w:left="1140" w:right="0" w:firstLine="0"/>
        <w:jc w:val="left"/>
      </w:pPr>
      <w:bookmarkStart w:id="2303" w:name="bookmark2303"/>
      <w:bookmarkStart w:id="2304" w:name="bookmark2304"/>
      <w:bookmarkStart w:id="2305" w:name="bookmark2305"/>
      <w:bookmarkStart w:id="2306" w:name="bookmark2306"/>
      <w:r>
        <w:rPr>
          <w:color w:val="000000"/>
          <w:spacing w:val="0"/>
          <w:w w:val="100"/>
          <w:position w:val="0"/>
        </w:rPr>
        <w:t>6</w:t>
      </w:r>
      <w:bookmarkEnd w:id="2305"/>
      <w:r>
        <w:rPr>
          <w:color w:val="000000"/>
          <w:spacing w:val="0"/>
          <w:w w:val="100"/>
          <w:position w:val="0"/>
        </w:rPr>
        <w:t>、其他</w:t>
      </w:r>
      <w:bookmarkEnd w:id="2303"/>
      <w:bookmarkEnd w:id="2304"/>
      <w:bookmarkEnd w:id="2306"/>
    </w:p>
    <w:p>
      <w:pPr>
        <w:pStyle w:val="Style5"/>
        <w:keepNext w:val="0"/>
        <w:keepLines w:val="0"/>
        <w:widowControl w:val="0"/>
        <w:shd w:val="clear" w:color="auto" w:fill="auto"/>
        <w:bidi w:val="0"/>
        <w:spacing w:before="0" w:after="220" w:line="240" w:lineRule="auto"/>
        <w:ind w:left="11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1140" w:right="0" w:firstLine="0"/>
        <w:jc w:val="left"/>
      </w:pPr>
      <w:bookmarkStart w:id="2307" w:name="bookmark2307"/>
      <w:bookmarkStart w:id="2308" w:name="bookmark2308"/>
      <w:bookmarkStart w:id="2309" w:name="bookmark2309"/>
      <w:r>
        <w:rPr>
          <w:color w:val="000000"/>
          <w:spacing w:val="0"/>
          <w:w w:val="100"/>
          <w:position w:val="0"/>
        </w:rPr>
        <w:t>十八、补充资料</w:t>
      </w:r>
      <w:bookmarkEnd w:id="2307"/>
      <w:bookmarkEnd w:id="2308"/>
      <w:bookmarkEnd w:id="2309"/>
    </w:p>
    <w:p>
      <w:pPr>
        <w:pStyle w:val="Style31"/>
        <w:keepNext/>
        <w:keepLines/>
        <w:widowControl w:val="0"/>
        <w:shd w:val="clear" w:color="auto" w:fill="auto"/>
        <w:bidi w:val="0"/>
        <w:spacing w:before="0" w:line="240" w:lineRule="auto"/>
        <w:ind w:left="1140" w:right="0" w:firstLine="0"/>
        <w:jc w:val="left"/>
      </w:pPr>
      <w:bookmarkStart w:id="2307" w:name="bookmark2307"/>
      <w:bookmarkStart w:id="2308" w:name="bookmark2308"/>
      <w:bookmarkStart w:id="2310" w:name="bookmark2310"/>
      <w:r>
        <w:rPr>
          <w:color w:val="000000"/>
          <w:spacing w:val="0"/>
          <w:w w:val="100"/>
          <w:position w:val="0"/>
        </w:rPr>
        <w:t>1、当期非经常性损益明细表</w:t>
      </w:r>
      <w:bookmarkEnd w:id="2307"/>
      <w:bookmarkEnd w:id="2308"/>
      <w:bookmarkEnd w:id="2310"/>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35,842,408.33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越权审批或无正式批准文件的税收返还、 减免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14,886,990.88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其中土地使用税减免</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2,649,786.30 </w:t>
            </w:r>
            <w:r>
              <w:rPr>
                <w:color w:val="000000"/>
                <w:spacing w:val="0"/>
                <w:w w:val="100"/>
                <w:position w:val="0"/>
                <w:sz w:val="20"/>
                <w:szCs w:val="20"/>
              </w:rPr>
              <w:t>元</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10,407,356.77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454,266.66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50,152,078.95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-521,922.76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223,377.49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-62,518,884.13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-5,213,290.39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43,712,381.80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257" w:lineRule="exact"/>
        <w:ind w:left="1100" w:right="0" w:firstLine="4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 中列举的非经常性损益项目界定为经常性损益的项目，应说明原因。</w:t>
      </w:r>
    </w:p>
    <w:p>
      <w:pPr>
        <w:pStyle w:val="Style5"/>
        <w:keepNext w:val="0"/>
        <w:keepLines w:val="0"/>
        <w:widowControl w:val="0"/>
        <w:shd w:val="clear" w:color="auto" w:fill="auto"/>
        <w:bidi w:val="0"/>
        <w:spacing w:before="0" w:after="320" w:line="257" w:lineRule="exact"/>
        <w:ind w:left="110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2、净资产收益率及每股收益</w:t>
      </w:r>
    </w:p>
    <w:p>
      <w:pPr>
        <w:pStyle w:val="Style24"/>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加权平均净资产 收益率（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基本每股收益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稀释每股收益</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归属于公司普通股股东的净 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-0.86</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扣除非经常性损益后归属于 公司普通股股东的净利润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-0.94</w:t>
            </w:r>
          </w:p>
        </w:tc>
      </w:tr>
    </w:tbl>
    <w:p>
      <w:pPr>
        <w:widowControl w:val="0"/>
        <w:spacing w:after="559" w:line="1" w:lineRule="exact"/>
      </w:pPr>
    </w:p>
    <w:p>
      <w:pPr>
        <w:pStyle w:val="Style31"/>
        <w:keepNext/>
        <w:keepLines/>
        <w:widowControl w:val="0"/>
        <w:shd w:val="clear" w:color="auto" w:fill="auto"/>
        <w:tabs>
          <w:tab w:pos="1520" w:val="left"/>
        </w:tabs>
        <w:bidi w:val="0"/>
        <w:spacing w:before="0" w:line="240" w:lineRule="auto"/>
        <w:ind w:left="1100" w:right="0" w:firstLine="0"/>
        <w:jc w:val="left"/>
      </w:pPr>
      <w:bookmarkStart w:id="2311" w:name="bookmark2311"/>
      <w:bookmarkStart w:id="2312" w:name="bookmark2312"/>
      <w:bookmarkStart w:id="2313" w:name="bookmark2313"/>
      <w:bookmarkStart w:id="2314" w:name="bookmark2314"/>
      <w:r>
        <w:rPr>
          <w:color w:val="000000"/>
          <w:spacing w:val="0"/>
          <w:w w:val="100"/>
          <w:position w:val="0"/>
        </w:rPr>
        <w:t>3</w:t>
      </w:r>
      <w:bookmarkEnd w:id="2313"/>
      <w:r>
        <w:rPr>
          <w:color w:val="000000"/>
          <w:spacing w:val="0"/>
          <w:w w:val="100"/>
          <w:position w:val="0"/>
        </w:rPr>
        <w:t>、</w:t>
        <w:tab/>
        <w:t>境内外会计准则下会计数据差异</w:t>
      </w:r>
      <w:bookmarkEnd w:id="2311"/>
      <w:bookmarkEnd w:id="2312"/>
      <w:bookmarkEnd w:id="2314"/>
    </w:p>
    <w:p>
      <w:pPr>
        <w:pStyle w:val="Style5"/>
        <w:keepNext w:val="0"/>
        <w:keepLines w:val="0"/>
        <w:widowControl w:val="0"/>
        <w:shd w:val="clear" w:color="auto" w:fill="auto"/>
        <w:bidi w:val="0"/>
        <w:spacing w:before="0" w:after="560" w:line="240" w:lineRule="auto"/>
        <w:ind w:left="110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520" w:val="left"/>
        </w:tabs>
        <w:bidi w:val="0"/>
        <w:spacing w:before="0" w:line="240" w:lineRule="auto"/>
        <w:ind w:left="1100" w:right="0" w:firstLine="0"/>
        <w:jc w:val="left"/>
      </w:pPr>
      <w:bookmarkStart w:id="2315" w:name="bookmark2315"/>
      <w:bookmarkStart w:id="2316" w:name="bookmark2316"/>
      <w:bookmarkStart w:id="2317" w:name="bookmark2317"/>
      <w:bookmarkStart w:id="2318" w:name="bookmark2318"/>
      <w:r>
        <w:rPr>
          <w:color w:val="000000"/>
          <w:spacing w:val="0"/>
          <w:w w:val="100"/>
          <w:position w:val="0"/>
        </w:rPr>
        <w:t>4</w:t>
      </w:r>
      <w:bookmarkEnd w:id="2317"/>
      <w:r>
        <w:rPr>
          <w:color w:val="000000"/>
          <w:spacing w:val="0"/>
          <w:w w:val="100"/>
          <w:position w:val="0"/>
        </w:rPr>
        <w:t>、</w:t>
        <w:tab/>
        <w:t>其他</w:t>
      </w:r>
      <w:bookmarkEnd w:id="2315"/>
      <w:bookmarkEnd w:id="2316"/>
      <w:bookmarkEnd w:id="2318"/>
    </w:p>
    <w:p>
      <w:pPr>
        <w:pStyle w:val="Style5"/>
        <w:keepNext w:val="0"/>
        <w:keepLines w:val="0"/>
        <w:widowControl w:val="0"/>
        <w:shd w:val="clear" w:color="auto" w:fill="auto"/>
        <w:bidi w:val="0"/>
        <w:spacing w:before="0" w:after="560" w:line="240" w:lineRule="auto"/>
        <w:ind w:left="1100" w:right="0" w:firstLine="0"/>
        <w:jc w:val="left"/>
      </w:pPr>
      <w:bookmarkStart w:id="2319" w:name="bookmark2319"/>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2319"/>
    </w:p>
    <w:p>
      <w:pPr>
        <w:pStyle w:val="Style15"/>
        <w:keepNext/>
        <w:keepLines/>
        <w:widowControl w:val="0"/>
        <w:shd w:val="clear" w:color="auto" w:fill="auto"/>
        <w:bidi w:val="0"/>
        <w:spacing w:before="0" w:after="640" w:line="240" w:lineRule="auto"/>
        <w:ind w:left="0" w:right="0" w:firstLine="0"/>
        <w:jc w:val="center"/>
      </w:pPr>
      <w:bookmarkStart w:id="2320" w:name="bookmark2320"/>
      <w:bookmarkStart w:id="2321" w:name="bookmark2321"/>
      <w:bookmarkStart w:id="2322" w:name="bookmark2322"/>
      <w:r>
        <w:rPr>
          <w:rFonts w:ascii="SimSun" w:eastAsia="SimSun" w:hAnsi="SimSun" w:cs="SimSun"/>
          <w:color w:val="000000"/>
          <w:spacing w:val="0"/>
          <w:w w:val="100"/>
          <w:position w:val="0"/>
        </w:rPr>
        <w:t>第十二节备查文件目录</w:t>
      </w:r>
      <w:bookmarkEnd w:id="2320"/>
      <w:bookmarkEnd w:id="2321"/>
      <w:bookmarkEnd w:id="2322"/>
    </w:p>
    <w:tbl>
      <w:tblPr>
        <w:tblOverlap w:val="never"/>
        <w:jc w:val="center"/>
        <w:tblLayout w:type="fixed"/>
      </w:tblPr>
      <w:tblGrid>
        <w:gridCol w:w="2299"/>
        <w:gridCol w:w="6610"/>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载有法定代表人、主管会计工作负责人、会计机构负责人签名并盖章的 财务报表。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载有会计师事务所盖章、注册会计师签名并盖章的审计报告原件。</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报告期内在《中国证券报》、《上海证券报》、《证券时报》、《证券日报》 上公开披露过的所有公司文件的正本及公告的原稿。</w:t>
            </w: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董事长：赵林中</w:t>
      </w:r>
    </w:p>
    <w:p>
      <w:pPr>
        <w:widowControl w:val="0"/>
        <w:spacing w:after="99" w:line="1" w:lineRule="exact"/>
      </w:pPr>
    </w:p>
    <w:p>
      <w:pPr>
        <w:pStyle w:val="Style5"/>
        <w:keepNext w:val="0"/>
        <w:keepLines w:val="0"/>
        <w:widowControl w:val="0"/>
        <w:shd w:val="clear" w:color="auto" w:fill="auto"/>
        <w:bidi w:val="0"/>
        <w:spacing w:before="0" w:after="800" w:line="240" w:lineRule="auto"/>
        <w:ind w:left="6240" w:right="0" w:firstLine="0"/>
        <w:jc w:val="lef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p>
      <w:pPr>
        <w:pStyle w:val="Style112"/>
        <w:keepNext w:val="0"/>
        <w:keepLines w:val="0"/>
        <w:widowControl w:val="0"/>
        <w:shd w:val="clear" w:color="auto" w:fill="auto"/>
        <w:bidi w:val="0"/>
        <w:spacing w:before="0" w:after="0"/>
        <w:ind w:right="0" w:firstLine="0"/>
        <w:jc w:val="left"/>
      </w:pPr>
      <w:r>
        <w:rPr>
          <w:color w:val="000000"/>
          <w:spacing w:val="0"/>
          <w:w w:val="100"/>
          <w:position w:val="0"/>
          <w:sz w:val="24"/>
          <w:szCs w:val="24"/>
        </w:rPr>
        <w:t>修订信息</w:t>
      </w:r>
    </w:p>
    <w:p>
      <w:pPr>
        <w:pStyle w:val="Style5"/>
        <w:keepNext w:val="0"/>
        <w:keepLines w:val="0"/>
        <w:widowControl w:val="0"/>
        <w:shd w:val="clear" w:color="auto" w:fill="auto"/>
        <w:bidi w:val="0"/>
        <w:spacing w:before="0" w:after="440" w:line="278" w:lineRule="exact"/>
        <w:ind w:left="110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sectPr>
      <w:headerReference w:type="default" r:id="rId69"/>
      <w:footerReference w:type="default" r:id="rId70"/>
      <w:footnotePr>
        <w:pos w:val="pageBottom"/>
        <w:numFmt w:val="decimal"/>
        <w:numRestart w:val="continuous"/>
      </w:footnotePr>
      <w:pgSz w:w="11900" w:h="16840"/>
      <w:pgMar w:top="1354" w:right="290" w:bottom="1517" w:left="64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3522980</wp:posOffset>
              </wp:positionH>
              <wp:positionV relativeFrom="page">
                <wp:posOffset>9822180</wp:posOffset>
              </wp:positionV>
              <wp:extent cx="350520" cy="82550"/>
              <wp:wrapNone/>
              <wp:docPr id="6" name="Shape 6"/>
              <a:graphic xmlns:a="http://schemas.openxmlformats.org/drawingml/2006/main">
                <a:graphicData uri="http://schemas.microsoft.com/office/word/2010/wordprocessingShape">
                  <wps:wsp>
                    <wps:cNvSpPr txBox="1"/>
                    <wps:spPr>
                      <a:xfrm>
                        <a:ext cx="35052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211</w:t>
                          </w:r>
                        </w:p>
                      </w:txbxContent>
                    </wps:txbx>
                    <wps:bodyPr wrap="none" lIns="0" tIns="0" rIns="0" bIns="0">
                      <a:spAutoFit/>
                    </wps:bodyPr>
                  </wps:wsp>
                </a:graphicData>
              </a:graphic>
            </wp:anchor>
          </w:drawing>
        </mc:Choice>
        <mc:Fallback>
          <w:pict>
            <v:shape id="_x0000_s1032" type="#_x0000_t202" style="position:absolute;margin-left:277.40000000000003pt;margin-top:773.39999999999998pt;width:27.600000000000001pt;height:6.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211</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3761105</wp:posOffset>
              </wp:positionH>
              <wp:positionV relativeFrom="page">
                <wp:posOffset>9822815</wp:posOffset>
              </wp:positionV>
              <wp:extent cx="359410" cy="82550"/>
              <wp:wrapNone/>
              <wp:docPr id="58" name="Shape 58"/>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084" type="#_x0000_t202" style="position:absolute;margin-left:296.15000000000003pt;margin-top:773.45000000000005pt;width:28.300000000000001pt;height:6.5pt;z-index:-18874402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5223510</wp:posOffset>
              </wp:positionH>
              <wp:positionV relativeFrom="page">
                <wp:posOffset>6687820</wp:posOffset>
              </wp:positionV>
              <wp:extent cx="359410" cy="82550"/>
              <wp:wrapNone/>
              <wp:docPr id="63" name="Shape 63"/>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089" type="#_x0000_t202" style="position:absolute;margin-left:411.30000000000001pt;margin-top:526.60000000000002pt;width:28.300000000000001pt;height:6.5pt;z-index:-18874401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3761105</wp:posOffset>
              </wp:positionH>
              <wp:positionV relativeFrom="page">
                <wp:posOffset>9822815</wp:posOffset>
              </wp:positionV>
              <wp:extent cx="359410" cy="82550"/>
              <wp:wrapNone/>
              <wp:docPr id="68" name="Shape 68"/>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094" type="#_x0000_t202" style="position:absolute;margin-left:296.15000000000003pt;margin-top:773.45000000000005pt;width:28.300000000000001pt;height:6.5pt;z-index:-18874401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3761105</wp:posOffset>
              </wp:positionH>
              <wp:positionV relativeFrom="page">
                <wp:posOffset>9822815</wp:posOffset>
              </wp:positionV>
              <wp:extent cx="359410" cy="82550"/>
              <wp:wrapNone/>
              <wp:docPr id="76" name="Shape 76"/>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02" type="#_x0000_t202" style="position:absolute;margin-left:296.15000000000003pt;margin-top:773.45000000000005pt;width:28.300000000000001pt;height:6.5pt;z-index:-18874400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3761105</wp:posOffset>
              </wp:positionH>
              <wp:positionV relativeFrom="page">
                <wp:posOffset>9822815</wp:posOffset>
              </wp:positionV>
              <wp:extent cx="359410" cy="82550"/>
              <wp:wrapNone/>
              <wp:docPr id="84" name="Shape 84"/>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10" type="#_x0000_t202" style="position:absolute;margin-left:296.15000000000003pt;margin-top:773.45000000000005pt;width:28.300000000000001pt;height:6.5pt;z-index:-18874400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3761105</wp:posOffset>
              </wp:positionH>
              <wp:positionV relativeFrom="page">
                <wp:posOffset>9822815</wp:posOffset>
              </wp:positionV>
              <wp:extent cx="359410" cy="82550"/>
              <wp:wrapNone/>
              <wp:docPr id="92" name="Shape 92"/>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18" type="#_x0000_t202" style="position:absolute;margin-left:296.15000000000003pt;margin-top:773.45000000000005pt;width:28.300000000000001pt;height:6.5pt;z-index:-18874399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3522980</wp:posOffset>
              </wp:positionH>
              <wp:positionV relativeFrom="page">
                <wp:posOffset>9822180</wp:posOffset>
              </wp:positionV>
              <wp:extent cx="350520" cy="82550"/>
              <wp:wrapNone/>
              <wp:docPr id="11" name="Shape 11"/>
              <a:graphic xmlns:a="http://schemas.openxmlformats.org/drawingml/2006/main">
                <a:graphicData uri="http://schemas.microsoft.com/office/word/2010/wordprocessingShape">
                  <wps:wsp>
                    <wps:cNvSpPr txBox="1"/>
                    <wps:spPr>
                      <a:xfrm>
                        <a:ext cx="35052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211</w:t>
                          </w:r>
                        </w:p>
                      </w:txbxContent>
                    </wps:txbx>
                    <wps:bodyPr wrap="none" lIns="0" tIns="0" rIns="0" bIns="0">
                      <a:spAutoFit/>
                    </wps:bodyPr>
                  </wps:wsp>
                </a:graphicData>
              </a:graphic>
            </wp:anchor>
          </w:drawing>
        </mc:Choice>
        <mc:Fallback>
          <w:pict>
            <v:shape id="_x0000_s1037" type="#_x0000_t202" style="position:absolute;margin-left:277.40000000000003pt;margin-top:773.39999999999998pt;width:27.600000000000001pt;height:6.5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211</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3761105</wp:posOffset>
              </wp:positionH>
              <wp:positionV relativeFrom="page">
                <wp:posOffset>9822815</wp:posOffset>
              </wp:positionV>
              <wp:extent cx="359410" cy="82550"/>
              <wp:wrapNone/>
              <wp:docPr id="100" name="Shape 100"/>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26" type="#_x0000_t202" style="position:absolute;margin-left:296.15000000000003pt;margin-top:773.45000000000005pt;width:28.300000000000001pt;height:6.5pt;z-index:-18874399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5114925</wp:posOffset>
              </wp:positionH>
              <wp:positionV relativeFrom="page">
                <wp:posOffset>6687820</wp:posOffset>
              </wp:positionV>
              <wp:extent cx="408305" cy="82550"/>
              <wp:wrapNone/>
              <wp:docPr id="105" name="Shape 105"/>
              <a:graphic xmlns:a="http://schemas.openxmlformats.org/drawingml/2006/main">
                <a:graphicData uri="http://schemas.microsoft.com/office/word/2010/wordprocessingShape">
                  <wps:wsp>
                    <wps:cNvSpPr txBox="1"/>
                    <wps:spPr>
                      <a:xfrm>
                        <a:ext cx="40830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31" type="#_x0000_t202" style="position:absolute;margin-left:402.75pt;margin-top:526.60000000000002pt;width:32.149999999999999pt;height:6.5pt;z-index:-18874398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3761105</wp:posOffset>
              </wp:positionH>
              <wp:positionV relativeFrom="page">
                <wp:posOffset>9822815</wp:posOffset>
              </wp:positionV>
              <wp:extent cx="359410" cy="82550"/>
              <wp:wrapNone/>
              <wp:docPr id="110" name="Shape 110"/>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36" type="#_x0000_t202" style="position:absolute;margin-left:296.15000000000003pt;margin-top:773.45000000000005pt;width:28.300000000000001pt;height:6.5pt;z-index:-18874398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5114925</wp:posOffset>
              </wp:positionH>
              <wp:positionV relativeFrom="page">
                <wp:posOffset>6687820</wp:posOffset>
              </wp:positionV>
              <wp:extent cx="408305" cy="82550"/>
              <wp:wrapNone/>
              <wp:docPr id="115" name="Shape 115"/>
              <a:graphic xmlns:a="http://schemas.openxmlformats.org/drawingml/2006/main">
                <a:graphicData uri="http://schemas.microsoft.com/office/word/2010/wordprocessingShape">
                  <wps:wsp>
                    <wps:cNvSpPr txBox="1"/>
                    <wps:spPr>
                      <a:xfrm>
                        <a:ext cx="40830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41" type="#_x0000_t202" style="position:absolute;margin-left:402.75pt;margin-top:526.60000000000002pt;width:32.149999999999999pt;height:6.5pt;z-index:-18874397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3761105</wp:posOffset>
              </wp:positionH>
              <wp:positionV relativeFrom="page">
                <wp:posOffset>9822815</wp:posOffset>
              </wp:positionV>
              <wp:extent cx="359410" cy="82550"/>
              <wp:wrapNone/>
              <wp:docPr id="120" name="Shape 120"/>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46" type="#_x0000_t202" style="position:absolute;margin-left:296.15000000000003pt;margin-top:773.45000000000005pt;width:28.300000000000001pt;height:6.5pt;z-index:-18874397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3761105</wp:posOffset>
              </wp:positionH>
              <wp:positionV relativeFrom="page">
                <wp:posOffset>9822815</wp:posOffset>
              </wp:positionV>
              <wp:extent cx="359410" cy="82550"/>
              <wp:wrapNone/>
              <wp:docPr id="128" name="Shape 128"/>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54" type="#_x0000_t202" style="position:absolute;margin-left:296.15000000000003pt;margin-top:773.45000000000005pt;width:28.300000000000001pt;height:6.5pt;z-index:-18874396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3761105</wp:posOffset>
              </wp:positionH>
              <wp:positionV relativeFrom="page">
                <wp:posOffset>9822815</wp:posOffset>
              </wp:positionV>
              <wp:extent cx="359410" cy="82550"/>
              <wp:wrapNone/>
              <wp:docPr id="136" name="Shape 136"/>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62" type="#_x0000_t202" style="position:absolute;margin-left:296.15000000000003pt;margin-top:773.45000000000005pt;width:28.300000000000001pt;height:6.5pt;z-index:-18874396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3757930</wp:posOffset>
              </wp:positionH>
              <wp:positionV relativeFrom="page">
                <wp:posOffset>9812020</wp:posOffset>
              </wp:positionV>
              <wp:extent cx="362585" cy="82550"/>
              <wp:wrapNone/>
              <wp:docPr id="16" name="Shape 16"/>
              <a:graphic xmlns:a="http://schemas.openxmlformats.org/drawingml/2006/main">
                <a:graphicData uri="http://schemas.microsoft.com/office/word/2010/wordprocessingShape">
                  <wps:wsp>
                    <wps:cNvSpPr txBox="1"/>
                    <wps:spPr>
                      <a:xfrm>
                        <a:ext cx="362585"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b w:val="0"/>
                              <w:bCs w:val="0"/>
                              <w:color w:val="000000"/>
                              <w:spacing w:val="0"/>
                              <w:w w:val="100"/>
                              <w:position w:val="0"/>
                            </w:rPr>
                            <w:t>/</w:t>
                          </w:r>
                          <w:r>
                            <w:rPr>
                              <w:color w:val="000000"/>
                              <w:spacing w:val="0"/>
                              <w:w w:val="100"/>
                              <w:position w:val="0"/>
                            </w:rPr>
                            <w:t>211</w:t>
                          </w:r>
                        </w:p>
                      </w:txbxContent>
                    </wps:txbx>
                    <wps:bodyPr wrap="none" lIns="0" tIns="0" rIns="0" bIns="0">
                      <a:spAutoFit/>
                    </wps:bodyPr>
                  </wps:wsp>
                </a:graphicData>
              </a:graphic>
            </wp:anchor>
          </w:drawing>
        </mc:Choice>
        <mc:Fallback>
          <w:pict>
            <v:shape id="_x0000_s1042" type="#_x0000_t202" style="position:absolute;margin-left:295.90000000000003pt;margin-top:772.60000000000002pt;width:28.550000000000001pt;height:6.5pt;z-index:-18874405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b w:val="0"/>
                        <w:bCs w:val="0"/>
                        <w:color w:val="000000"/>
                        <w:spacing w:val="0"/>
                        <w:w w:val="100"/>
                        <w:position w:val="0"/>
                      </w:rPr>
                      <w:t>/</w:t>
                    </w:r>
                    <w:r>
                      <w:rPr>
                        <w:color w:val="000000"/>
                        <w:spacing w:val="0"/>
                        <w:w w:val="100"/>
                        <w:position w:val="0"/>
                      </w:rPr>
                      <w:t>211</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3761105</wp:posOffset>
              </wp:positionH>
              <wp:positionV relativeFrom="page">
                <wp:posOffset>9822815</wp:posOffset>
              </wp:positionV>
              <wp:extent cx="359410" cy="82550"/>
              <wp:wrapNone/>
              <wp:docPr id="144" name="Shape 144"/>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170" type="#_x0000_t202" style="position:absolute;margin-left:296.15000000000003pt;margin-top:773.45000000000005pt;width:28.300000000000001pt;height:6.5pt;z-index:-18874395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3522980</wp:posOffset>
              </wp:positionH>
              <wp:positionV relativeFrom="page">
                <wp:posOffset>9822180</wp:posOffset>
              </wp:positionV>
              <wp:extent cx="350520" cy="82550"/>
              <wp:wrapNone/>
              <wp:docPr id="23" name="Shape 23"/>
              <a:graphic xmlns:a="http://schemas.openxmlformats.org/drawingml/2006/main">
                <a:graphicData uri="http://schemas.microsoft.com/office/word/2010/wordprocessingShape">
                  <wps:wsp>
                    <wps:cNvSpPr txBox="1"/>
                    <wps:spPr>
                      <a:xfrm>
                        <a:ext cx="35052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211</w:t>
                          </w:r>
                        </w:p>
                      </w:txbxContent>
                    </wps:txbx>
                    <wps:bodyPr wrap="none" lIns="0" tIns="0" rIns="0" bIns="0">
                      <a:spAutoFit/>
                    </wps:bodyPr>
                  </wps:wsp>
                </a:graphicData>
              </a:graphic>
            </wp:anchor>
          </w:drawing>
        </mc:Choice>
        <mc:Fallback>
          <w:pict>
            <v:shape id="_x0000_s1049" type="#_x0000_t202" style="position:absolute;margin-left:277.40000000000003pt;margin-top:773.39999999999998pt;width:27.600000000000001pt;height:6.5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b/>
                          <w:bCs/>
                          <w:color w:val="000000"/>
                          <w:spacing w:val="0"/>
                          <w:w w:val="100"/>
                          <w:position w:val="0"/>
                          <w:sz w:val="18"/>
                          <w:szCs w:val="18"/>
                        </w:rPr>
                        <w:t>#</w:t>
                      </w:r>
                    </w:fldSimple>
                    <w:r>
                      <w:rPr>
                        <w:b/>
                        <w:bCs/>
                        <w:color w:val="000000"/>
                        <w:spacing w:val="0"/>
                        <w:w w:val="100"/>
                        <w:position w:val="0"/>
                        <w:sz w:val="18"/>
                        <w:szCs w:val="18"/>
                      </w:rPr>
                      <w:t xml:space="preserve"> </w:t>
                    </w:r>
                    <w:r>
                      <w:rPr>
                        <w:color w:val="000000"/>
                        <w:spacing w:val="0"/>
                        <w:w w:val="100"/>
                        <w:position w:val="0"/>
                        <w:sz w:val="18"/>
                        <w:szCs w:val="18"/>
                      </w:rPr>
                      <w:t xml:space="preserve">/ </w:t>
                    </w:r>
                    <w:r>
                      <w:rPr>
                        <w:b/>
                        <w:bCs/>
                        <w:color w:val="000000"/>
                        <w:spacing w:val="0"/>
                        <w:w w:val="100"/>
                        <w:position w:val="0"/>
                        <w:sz w:val="18"/>
                        <w:szCs w:val="18"/>
                      </w:rPr>
                      <w:t>211</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1209675</wp:posOffset>
              </wp:positionH>
              <wp:positionV relativeFrom="page">
                <wp:posOffset>9726930</wp:posOffset>
              </wp:positionV>
              <wp:extent cx="1691640" cy="121920"/>
              <wp:wrapNone/>
              <wp:docPr id="28" name="Shape 28"/>
              <a:graphic xmlns:a="http://schemas.openxmlformats.org/drawingml/2006/main">
                <a:graphicData uri="http://schemas.microsoft.com/office/word/2010/wordprocessingShape">
                  <wps:wsp>
                    <wps:cNvSpPr txBox="1"/>
                    <wps:spPr>
                      <a:xfrm>
                        <a:ext cx="1691640" cy="12192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2</w:t>
                          </w:r>
                          <w:r>
                            <w:rPr>
                              <w:rFonts w:ascii="SimSun" w:eastAsia="SimSun" w:hAnsi="SimSun" w:cs="SimSun"/>
                              <w:b w:val="0"/>
                              <w:bCs w:val="0"/>
                              <w:color w:val="000000"/>
                              <w:spacing w:val="0"/>
                              <w:w w:val="100"/>
                              <w:position w:val="0"/>
                              <w:sz w:val="20"/>
                              <w:szCs w:val="20"/>
                            </w:rPr>
                            <w:t>、</w:t>
                          </w:r>
                          <w:r>
                            <w:rPr>
                              <w:b w:val="0"/>
                              <w:bCs w:val="0"/>
                              <w:color w:val="000000"/>
                              <w:spacing w:val="0"/>
                              <w:w w:val="100"/>
                              <w:position w:val="0"/>
                              <w:sz w:val="20"/>
                              <w:szCs w:val="20"/>
                            </w:rPr>
                            <w:t>2020</w:t>
                          </w:r>
                          <w:r>
                            <w:rPr>
                              <w:rFonts w:ascii="SimSun" w:eastAsia="SimSun" w:hAnsi="SimSun" w:cs="SimSun"/>
                              <w:b w:val="0"/>
                              <w:bCs w:val="0"/>
                              <w:color w:val="000000"/>
                              <w:spacing w:val="0"/>
                              <w:w w:val="100"/>
                              <w:position w:val="0"/>
                              <w:sz w:val="20"/>
                              <w:szCs w:val="20"/>
                            </w:rPr>
                            <w:t>年公司主要产品产量</w:t>
                          </w:r>
                        </w:p>
                      </w:txbxContent>
                    </wps:txbx>
                    <wps:bodyPr wrap="none" lIns="0" tIns="0" rIns="0" bIns="0">
                      <a:spAutoFit/>
                    </wps:bodyPr>
                  </wps:wsp>
                </a:graphicData>
              </a:graphic>
            </wp:anchor>
          </w:drawing>
        </mc:Choice>
        <mc:Fallback>
          <w:pict>
            <v:shape id="_x0000_s1054" type="#_x0000_t202" style="position:absolute;margin-left:95.25pt;margin-top:765.89999999999998pt;width:133.19999999999999pt;height:9.5999999999999996pt;z-index:-18874404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2</w:t>
                    </w:r>
                    <w:r>
                      <w:rPr>
                        <w:rFonts w:ascii="SimSun" w:eastAsia="SimSun" w:hAnsi="SimSun" w:cs="SimSun"/>
                        <w:b w:val="0"/>
                        <w:bCs w:val="0"/>
                        <w:color w:val="000000"/>
                        <w:spacing w:val="0"/>
                        <w:w w:val="100"/>
                        <w:position w:val="0"/>
                        <w:sz w:val="20"/>
                        <w:szCs w:val="20"/>
                      </w:rPr>
                      <w:t>、</w:t>
                    </w:r>
                    <w:r>
                      <w:rPr>
                        <w:b w:val="0"/>
                        <w:bCs w:val="0"/>
                        <w:color w:val="000000"/>
                        <w:spacing w:val="0"/>
                        <w:w w:val="100"/>
                        <w:position w:val="0"/>
                        <w:sz w:val="20"/>
                        <w:szCs w:val="20"/>
                      </w:rPr>
                      <w:t>2020</w:t>
                    </w:r>
                    <w:r>
                      <w:rPr>
                        <w:rFonts w:ascii="SimSun" w:eastAsia="SimSun" w:hAnsi="SimSun" w:cs="SimSun"/>
                        <w:b w:val="0"/>
                        <w:bCs w:val="0"/>
                        <w:color w:val="000000"/>
                        <w:spacing w:val="0"/>
                        <w:w w:val="100"/>
                        <w:position w:val="0"/>
                        <w:sz w:val="20"/>
                        <w:szCs w:val="20"/>
                      </w:rPr>
                      <w:t>年公司主要产品产量</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3760470</wp:posOffset>
              </wp:positionH>
              <wp:positionV relativeFrom="page">
                <wp:posOffset>10031730</wp:posOffset>
              </wp:positionV>
              <wp:extent cx="359410" cy="82550"/>
              <wp:wrapNone/>
              <wp:docPr id="30" name="Shape 30"/>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056" type="#_x0000_t202" style="position:absolute;margin-left:296.10000000000002pt;margin-top:789.89999999999998pt;width:28.300000000000001pt;height:6.5pt;z-index:-18874404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5189855</wp:posOffset>
              </wp:positionH>
              <wp:positionV relativeFrom="page">
                <wp:posOffset>6687820</wp:posOffset>
              </wp:positionV>
              <wp:extent cx="359410" cy="82550"/>
              <wp:wrapNone/>
              <wp:docPr id="35" name="Shape 35"/>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061" type="#_x0000_t202" style="position:absolute;margin-left:408.65000000000003pt;margin-top:526.60000000000002pt;width:28.300000000000001pt;height:6.5pt;z-index:-18874403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3761105</wp:posOffset>
              </wp:positionH>
              <wp:positionV relativeFrom="page">
                <wp:posOffset>9822815</wp:posOffset>
              </wp:positionV>
              <wp:extent cx="359410" cy="82550"/>
              <wp:wrapNone/>
              <wp:docPr id="40" name="Shape 40"/>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066" type="#_x0000_t202" style="position:absolute;margin-left:296.15000000000003pt;margin-top:773.45000000000005pt;width:28.300000000000001pt;height:6.5pt;z-index:-18874403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3761105</wp:posOffset>
              </wp:positionH>
              <wp:positionV relativeFrom="page">
                <wp:posOffset>9822815</wp:posOffset>
              </wp:positionV>
              <wp:extent cx="359410" cy="82550"/>
              <wp:wrapNone/>
              <wp:docPr id="48" name="Shape 48"/>
              <a:graphic xmlns:a="http://schemas.openxmlformats.org/drawingml/2006/main">
                <a:graphicData uri="http://schemas.microsoft.com/office/word/2010/wordprocessingShape">
                  <wps:wsp>
                    <wps:cNvSpPr txBox="1"/>
                    <wps:spPr>
                      <a:xfrm>
                        <a:ext cx="359410" cy="825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wps:txbx>
                    <wps:bodyPr wrap="none" lIns="0" tIns="0" rIns="0" bIns="0">
                      <a:spAutoFit/>
                    </wps:bodyPr>
                  </wps:wsp>
                </a:graphicData>
              </a:graphic>
            </wp:anchor>
          </w:drawing>
        </mc:Choice>
        <mc:Fallback>
          <w:pict>
            <v:shape id="_x0000_s1074" type="#_x0000_t202" style="position:absolute;margin-left:296.15000000000003pt;margin-top:773.45000000000005pt;width:28.300000000000001pt;height:6.5pt;z-index:-18874402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3520440</wp:posOffset>
              </wp:positionH>
              <wp:positionV relativeFrom="page">
                <wp:posOffset>547370</wp:posOffset>
              </wp:positionV>
              <wp:extent cx="826135" cy="106680"/>
              <wp:wrapNone/>
              <wp:docPr id="3" name="Shape 3"/>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77.19999999999999pt;margin-top:43.100000000000001pt;width:65.0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3520440</wp:posOffset>
              </wp:positionH>
              <wp:positionV relativeFrom="page">
                <wp:posOffset>561340</wp:posOffset>
              </wp:positionV>
              <wp:extent cx="826135" cy="106680"/>
              <wp:wrapNone/>
              <wp:docPr id="50" name="Shape 50"/>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6" type="#_x0000_t202" style="position:absolute;margin-left:277.19999999999999pt;margin-top:44.200000000000003pt;width:65.0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52" name="Shape 5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3520440</wp:posOffset>
              </wp:positionH>
              <wp:positionV relativeFrom="page">
                <wp:posOffset>548005</wp:posOffset>
              </wp:positionV>
              <wp:extent cx="826135" cy="106680"/>
              <wp:wrapNone/>
              <wp:docPr id="55" name="Shape 55"/>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1" type="#_x0000_t202" style="position:absolute;margin-left:277.19999999999999pt;margin-top:43.149999999999999pt;width:65.04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57" name="Shape 5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4982210</wp:posOffset>
              </wp:positionH>
              <wp:positionV relativeFrom="page">
                <wp:posOffset>561340</wp:posOffset>
              </wp:positionV>
              <wp:extent cx="826135" cy="106680"/>
              <wp:wrapNone/>
              <wp:docPr id="60" name="Shape 60"/>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6" type="#_x0000_t202" style="position:absolute;margin-left:392.30000000000001pt;margin-top:44.200000000000003pt;width:65.04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980440</wp:posOffset>
              </wp:positionH>
              <wp:positionV relativeFrom="page">
                <wp:posOffset>707390</wp:posOffset>
              </wp:positionV>
              <wp:extent cx="8836025" cy="0"/>
              <wp:wrapNone/>
              <wp:docPr id="62" name="Shape 6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7.200000000000003pt;margin-top:55.700000000000003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3520440</wp:posOffset>
              </wp:positionH>
              <wp:positionV relativeFrom="page">
                <wp:posOffset>548005</wp:posOffset>
              </wp:positionV>
              <wp:extent cx="826135" cy="106680"/>
              <wp:wrapNone/>
              <wp:docPr id="65" name="Shape 65"/>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1" type="#_x0000_t202" style="position:absolute;margin-left:277.19999999999999pt;margin-top:43.149999999999999pt;width:65.04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67" name="Shape 6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3520440</wp:posOffset>
              </wp:positionH>
              <wp:positionV relativeFrom="page">
                <wp:posOffset>561340</wp:posOffset>
              </wp:positionV>
              <wp:extent cx="826135" cy="106680"/>
              <wp:wrapNone/>
              <wp:docPr id="70" name="Shape 70"/>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6" type="#_x0000_t202" style="position:absolute;margin-left:277.19999999999999pt;margin-top:44.200000000000003pt;width:65.049999999999997pt;height:8.4000000000000004pt;z-index:-18874401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72" name="Shape 7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3520440</wp:posOffset>
              </wp:positionH>
              <wp:positionV relativeFrom="page">
                <wp:posOffset>548005</wp:posOffset>
              </wp:positionV>
              <wp:extent cx="826135" cy="106680"/>
              <wp:wrapNone/>
              <wp:docPr id="73" name="Shape 73"/>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9" type="#_x0000_t202" style="position:absolute;margin-left:277.19999999999999pt;margin-top:43.149999999999999pt;width:65.04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75" name="Shape 7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3520440</wp:posOffset>
              </wp:positionH>
              <wp:positionV relativeFrom="page">
                <wp:posOffset>561340</wp:posOffset>
              </wp:positionV>
              <wp:extent cx="826135" cy="106680"/>
              <wp:wrapNone/>
              <wp:docPr id="78" name="Shape 78"/>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4" type="#_x0000_t202" style="position:absolute;margin-left:277.19999999999999pt;margin-top:44.200000000000003pt;width:65.04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80" name="Shape 8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3520440</wp:posOffset>
              </wp:positionH>
              <wp:positionV relativeFrom="page">
                <wp:posOffset>548005</wp:posOffset>
              </wp:positionV>
              <wp:extent cx="826135" cy="106680"/>
              <wp:wrapNone/>
              <wp:docPr id="81" name="Shape 81"/>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7" type="#_x0000_t202" style="position:absolute;margin-left:277.19999999999999pt;margin-top:43.149999999999999pt;width:65.049999999999997pt;height:8.4000000000000004pt;z-index:-18874400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83" name="Shape 8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3520440</wp:posOffset>
              </wp:positionH>
              <wp:positionV relativeFrom="page">
                <wp:posOffset>561340</wp:posOffset>
              </wp:positionV>
              <wp:extent cx="826135" cy="106680"/>
              <wp:wrapNone/>
              <wp:docPr id="86" name="Shape 86"/>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2" type="#_x0000_t202" style="position:absolute;margin-left:277.19999999999999pt;margin-top:44.200000000000003pt;width:65.049999999999997pt;height:8.4000000000000004pt;z-index:-18874400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88" name="Shape 8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3520440</wp:posOffset>
              </wp:positionH>
              <wp:positionV relativeFrom="page">
                <wp:posOffset>548005</wp:posOffset>
              </wp:positionV>
              <wp:extent cx="826135" cy="106680"/>
              <wp:wrapNone/>
              <wp:docPr id="89" name="Shape 89"/>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5" type="#_x0000_t202" style="position:absolute;margin-left:277.19999999999999pt;margin-top:43.149999999999999pt;width:65.04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91" name="Shape 9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3520440</wp:posOffset>
              </wp:positionH>
              <wp:positionV relativeFrom="page">
                <wp:posOffset>547370</wp:posOffset>
              </wp:positionV>
              <wp:extent cx="826135" cy="106680"/>
              <wp:wrapNone/>
              <wp:docPr id="8" name="Shape 8"/>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4" type="#_x0000_t202" style="position:absolute;margin-left:277.19999999999999pt;margin-top:43.100000000000001pt;width:65.0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0" name="Shape 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3520440</wp:posOffset>
              </wp:positionH>
              <wp:positionV relativeFrom="page">
                <wp:posOffset>561340</wp:posOffset>
              </wp:positionV>
              <wp:extent cx="826135" cy="106680"/>
              <wp:wrapNone/>
              <wp:docPr id="94" name="Shape 94"/>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0" type="#_x0000_t202" style="position:absolute;margin-left:277.19999999999999pt;margin-top:44.200000000000003pt;width:65.04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96" name="Shape 9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3520440</wp:posOffset>
              </wp:positionH>
              <wp:positionV relativeFrom="page">
                <wp:posOffset>548005</wp:posOffset>
              </wp:positionV>
              <wp:extent cx="826135" cy="106680"/>
              <wp:wrapNone/>
              <wp:docPr id="97" name="Shape 97"/>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3" type="#_x0000_t202" style="position:absolute;margin-left:277.19999999999999pt;margin-top:43.149999999999999pt;width:65.049999999999997pt;height:8.4000000000000004pt;z-index:-18874399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99" name="Shape 9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4898390</wp:posOffset>
              </wp:positionH>
              <wp:positionV relativeFrom="page">
                <wp:posOffset>561340</wp:posOffset>
              </wp:positionV>
              <wp:extent cx="822960" cy="106680"/>
              <wp:wrapNone/>
              <wp:docPr id="102" name="Shape 102"/>
              <a:graphic xmlns:a="http://schemas.openxmlformats.org/drawingml/2006/main">
                <a:graphicData uri="http://schemas.microsoft.com/office/word/2010/wordprocessingShape">
                  <wps:wsp>
                    <wps:cNvSpPr txBox="1"/>
                    <wps:spPr>
                      <a:xfrm>
                        <a:ext cx="8229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8" type="#_x0000_t202" style="position:absolute;margin-left:385.69999999999999pt;margin-top:44.200000000000003pt;width:64.799999999999997pt;height:8.4000000000000004pt;z-index:-18874398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04" name="Shape 10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3520440</wp:posOffset>
              </wp:positionH>
              <wp:positionV relativeFrom="page">
                <wp:posOffset>548005</wp:posOffset>
              </wp:positionV>
              <wp:extent cx="826135" cy="106680"/>
              <wp:wrapNone/>
              <wp:docPr id="107" name="Shape 107"/>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3" type="#_x0000_t202" style="position:absolute;margin-left:277.19999999999999pt;margin-top:43.149999999999999pt;width:65.049999999999997pt;height:8.4000000000000004pt;z-index:-18874398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09" name="Shape 10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4898390</wp:posOffset>
              </wp:positionH>
              <wp:positionV relativeFrom="page">
                <wp:posOffset>561340</wp:posOffset>
              </wp:positionV>
              <wp:extent cx="822960" cy="106680"/>
              <wp:wrapNone/>
              <wp:docPr id="112" name="Shape 112"/>
              <a:graphic xmlns:a="http://schemas.openxmlformats.org/drawingml/2006/main">
                <a:graphicData uri="http://schemas.microsoft.com/office/word/2010/wordprocessingShape">
                  <wps:wsp>
                    <wps:cNvSpPr txBox="1"/>
                    <wps:spPr>
                      <a:xfrm>
                        <a:ext cx="8229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8" type="#_x0000_t202" style="position:absolute;margin-left:385.69999999999999pt;margin-top:44.200000000000003pt;width:64.799999999999997pt;height:8.4000000000000004pt;z-index:-18874398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14" name="Shape 11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3520440</wp:posOffset>
              </wp:positionH>
              <wp:positionV relativeFrom="page">
                <wp:posOffset>548005</wp:posOffset>
              </wp:positionV>
              <wp:extent cx="826135" cy="106680"/>
              <wp:wrapNone/>
              <wp:docPr id="117" name="Shape 117"/>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3" type="#_x0000_t202" style="position:absolute;margin-left:277.19999999999999pt;margin-top:43.149999999999999pt;width:65.049999999999997pt;height:8.4000000000000004pt;z-index:-18874397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19" name="Shape 11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3520440</wp:posOffset>
              </wp:positionH>
              <wp:positionV relativeFrom="page">
                <wp:posOffset>561340</wp:posOffset>
              </wp:positionV>
              <wp:extent cx="826135" cy="106680"/>
              <wp:wrapNone/>
              <wp:docPr id="122" name="Shape 122"/>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8" type="#_x0000_t202" style="position:absolute;margin-left:277.19999999999999pt;margin-top:44.200000000000003pt;width:65.049999999999997pt;height:8.4000000000000004pt;z-index:-18874397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24" name="Shape 12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3520440</wp:posOffset>
              </wp:positionH>
              <wp:positionV relativeFrom="page">
                <wp:posOffset>548005</wp:posOffset>
              </wp:positionV>
              <wp:extent cx="826135" cy="106680"/>
              <wp:wrapNone/>
              <wp:docPr id="125" name="Shape 125"/>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1" type="#_x0000_t202" style="position:absolute;margin-left:277.19999999999999pt;margin-top:43.149999999999999pt;width:65.049999999999997pt;height:8.4000000000000004pt;z-index:-18874397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27" name="Shape 1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3520440</wp:posOffset>
              </wp:positionH>
              <wp:positionV relativeFrom="page">
                <wp:posOffset>561340</wp:posOffset>
              </wp:positionV>
              <wp:extent cx="826135" cy="106680"/>
              <wp:wrapNone/>
              <wp:docPr id="130" name="Shape 130"/>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6" type="#_x0000_t202" style="position:absolute;margin-left:277.19999999999999pt;margin-top:44.200000000000003pt;width:65.049999999999997pt;height:8.4000000000000004pt;z-index:-18874396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32" name="Shape 13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3520440</wp:posOffset>
              </wp:positionH>
              <wp:positionV relativeFrom="page">
                <wp:posOffset>548005</wp:posOffset>
              </wp:positionV>
              <wp:extent cx="826135" cy="106680"/>
              <wp:wrapNone/>
              <wp:docPr id="133" name="Shape 133"/>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9" type="#_x0000_t202" style="position:absolute;margin-left:277.19999999999999pt;margin-top:43.149999999999999pt;width:65.049999999999997pt;height:8.4000000000000004pt;z-index:-18874396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35" name="Shape 13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3519805</wp:posOffset>
              </wp:positionH>
              <wp:positionV relativeFrom="page">
                <wp:posOffset>554990</wp:posOffset>
              </wp:positionV>
              <wp:extent cx="826135" cy="106680"/>
              <wp:wrapNone/>
              <wp:docPr id="13" name="Shape 13"/>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9" type="#_x0000_t202" style="position:absolute;margin-left:277.15000000000003pt;margin-top:43.700000000000003pt;width:65.0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699770</wp:posOffset>
              </wp:positionV>
              <wp:extent cx="5635625" cy="0"/>
              <wp:wrapNone/>
              <wp:docPr id="15" name="Shape 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100000000000001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3520440</wp:posOffset>
              </wp:positionH>
              <wp:positionV relativeFrom="page">
                <wp:posOffset>561340</wp:posOffset>
              </wp:positionV>
              <wp:extent cx="826135" cy="106680"/>
              <wp:wrapNone/>
              <wp:docPr id="138" name="Shape 138"/>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4" type="#_x0000_t202" style="position:absolute;margin-left:277.19999999999999pt;margin-top:44.200000000000003pt;width:65.049999999999997pt;height:8.4000000000000004pt;z-index:-18874396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40" name="Shape 14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3520440</wp:posOffset>
              </wp:positionH>
              <wp:positionV relativeFrom="page">
                <wp:posOffset>548005</wp:posOffset>
              </wp:positionV>
              <wp:extent cx="826135" cy="106680"/>
              <wp:wrapNone/>
              <wp:docPr id="141" name="Shape 141"/>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7" type="#_x0000_t202" style="position:absolute;margin-left:277.19999999999999pt;margin-top:43.149999999999999pt;width:65.049999999999997pt;height:8.4000000000000004pt;z-index:-18874395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43" name="Shape 14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3520440</wp:posOffset>
              </wp:positionH>
              <wp:positionV relativeFrom="page">
                <wp:posOffset>547370</wp:posOffset>
              </wp:positionV>
              <wp:extent cx="826135" cy="106680"/>
              <wp:wrapNone/>
              <wp:docPr id="20" name="Shape 20"/>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6" type="#_x0000_t202" style="position:absolute;margin-left:277.19999999999999pt;margin-top:43.100000000000001pt;width:65.0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2" name="Shape 2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3519805</wp:posOffset>
              </wp:positionH>
              <wp:positionV relativeFrom="page">
                <wp:posOffset>774700</wp:posOffset>
              </wp:positionV>
              <wp:extent cx="826135" cy="106680"/>
              <wp:wrapNone/>
              <wp:docPr id="25" name="Shape 25"/>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1" type="#_x0000_t202" style="position:absolute;margin-left:277.15000000000003pt;margin-top:61.pt;width:65.0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919480</wp:posOffset>
              </wp:positionV>
              <wp:extent cx="5635625" cy="0"/>
              <wp:wrapNone/>
              <wp:docPr id="27" name="Shape 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72.400000000000006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4949190</wp:posOffset>
              </wp:positionH>
              <wp:positionV relativeFrom="page">
                <wp:posOffset>561340</wp:posOffset>
              </wp:positionV>
              <wp:extent cx="826135" cy="106680"/>
              <wp:wrapNone/>
              <wp:docPr id="32" name="Shape 32"/>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8" type="#_x0000_t202" style="position:absolute;margin-left:389.69999999999999pt;margin-top:44.200000000000003pt;width:65.04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6025" cy="0"/>
              <wp:wrapNone/>
              <wp:docPr id="34" name="Shape 3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3520440</wp:posOffset>
              </wp:positionH>
              <wp:positionV relativeFrom="page">
                <wp:posOffset>548005</wp:posOffset>
              </wp:positionV>
              <wp:extent cx="826135" cy="106680"/>
              <wp:wrapNone/>
              <wp:docPr id="37" name="Shape 37"/>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3" type="#_x0000_t202" style="position:absolute;margin-left:277.19999999999999pt;margin-top:43.149999999999999pt;width:65.04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39" name="Shape 3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3520440</wp:posOffset>
              </wp:positionH>
              <wp:positionV relativeFrom="page">
                <wp:posOffset>561340</wp:posOffset>
              </wp:positionV>
              <wp:extent cx="826135" cy="106680"/>
              <wp:wrapNone/>
              <wp:docPr id="42" name="Shape 42"/>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8" type="#_x0000_t202" style="position:absolute;margin-left:277.19999999999999pt;margin-top:44.200000000000003pt;width:65.049999999999997pt;height:8.4000000000000004pt;z-index:-18874403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44" name="Shape 4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3520440</wp:posOffset>
              </wp:positionH>
              <wp:positionV relativeFrom="page">
                <wp:posOffset>548005</wp:posOffset>
              </wp:positionV>
              <wp:extent cx="826135" cy="106680"/>
              <wp:wrapNone/>
              <wp:docPr id="45" name="Shape 45"/>
              <a:graphic xmlns:a="http://schemas.openxmlformats.org/drawingml/2006/main">
                <a:graphicData uri="http://schemas.microsoft.com/office/word/2010/wordprocessingShape">
                  <wps:wsp>
                    <wps:cNvSpPr txBox="1"/>
                    <wps:spPr>
                      <a:xfrm>
                        <a:ext cx="82613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1" type="#_x0000_t202" style="position:absolute;margin-left:277.19999999999999pt;margin-top:43.149999999999999pt;width:65.0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47" name="Shape 4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1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2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25">
    <w:name w:val="表格标题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49">
    <w:name w:val="其他 (2)_"/>
    <w:basedOn w:val="DefaultParagraphFont"/>
    <w:link w:val="Style48"/>
    <w:rPr>
      <w:rFonts w:ascii="SimSun" w:eastAsia="SimSun" w:hAnsi="SimSun" w:cs="SimSun"/>
      <w:b w:val="0"/>
      <w:bCs w:val="0"/>
      <w:i w:val="0"/>
      <w:iCs w:val="0"/>
      <w:smallCaps w:val="0"/>
      <w:strike w:val="0"/>
      <w:sz w:val="18"/>
      <w:szCs w:val="18"/>
      <w:u w:val="none"/>
      <w:shd w:val="clear" w:color="auto" w:fill="auto"/>
    </w:rPr>
  </w:style>
  <w:style w:type="character" w:customStyle="1" w:styleId="CharStyle65">
    <w:name w:val="页眉或页脚_"/>
    <w:basedOn w:val="DefaultParagraphFont"/>
    <w:link w:val="Style64"/>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77">
    <w:name w:val="正文文本 (5)_"/>
    <w:basedOn w:val="DefaultParagraphFont"/>
    <w:link w:val="Style76"/>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80">
    <w:name w:val="正文文本 (6)_"/>
    <w:basedOn w:val="DefaultParagraphFont"/>
    <w:link w:val="Style79"/>
    <w:rPr>
      <w:rFonts w:ascii="Arial" w:eastAsia="Arial" w:hAnsi="Arial" w:cs="Arial"/>
      <w:b w:val="0"/>
      <w:bCs w:val="0"/>
      <w:i w:val="0"/>
      <w:iCs w:val="0"/>
      <w:smallCaps w:val="0"/>
      <w:strike w:val="0"/>
      <w:sz w:val="15"/>
      <w:szCs w:val="15"/>
      <w:u w:val="none"/>
      <w:shd w:val="clear" w:color="auto" w:fill="auto"/>
    </w:rPr>
  </w:style>
  <w:style w:type="character" w:customStyle="1" w:styleId="CharStyle100">
    <w:name w:val="正文文本 (7)_"/>
    <w:basedOn w:val="DefaultParagraphFont"/>
    <w:link w:val="Style99"/>
    <w:rPr>
      <w:rFonts w:ascii="SimSun" w:eastAsia="SimSun" w:hAnsi="SimSun" w:cs="SimSun"/>
      <w:b w:val="0"/>
      <w:bCs w:val="0"/>
      <w:i w:val="0"/>
      <w:iCs w:val="0"/>
      <w:smallCaps w:val="0"/>
      <w:strike w:val="0"/>
      <w:sz w:val="17"/>
      <w:szCs w:val="17"/>
      <w:u w:val="none"/>
      <w:shd w:val="clear" w:color="auto" w:fill="auto"/>
    </w:rPr>
  </w:style>
  <w:style w:type="character" w:customStyle="1" w:styleId="CharStyle113">
    <w:name w:val="正文文本 (8)_"/>
    <w:basedOn w:val="DefaultParagraphFont"/>
    <w:link w:val="Style112"/>
    <w:rPr>
      <w:rFonts w:ascii="SimSun" w:eastAsia="SimSun" w:hAnsi="SimSun" w:cs="SimSun"/>
      <w:b/>
      <w:bCs/>
      <w:i w:val="0"/>
      <w:iCs w:val="0"/>
      <w:smallCaps w:val="0"/>
      <w:strike w:val="0"/>
      <w:u w:val="none"/>
      <w:shd w:val="clear" w:color="auto" w:fill="FFFFFF"/>
    </w:rPr>
  </w:style>
  <w:style w:type="paragraph" w:customStyle="1" w:styleId="Style2">
    <w:name w:val="正文文本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
    <w:name w:val="正文文本"/>
    <w:basedOn w:val="Normal"/>
    <w:link w:val="CharStyle6"/>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59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2"/>
    <w:basedOn w:val="Normal"/>
    <w:link w:val="CharStyle16"/>
    <w:pPr>
      <w:widowControl w:val="0"/>
      <w:shd w:val="clear" w:color="auto" w:fill="auto"/>
      <w:spacing w:after="27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220"/>
    </w:pPr>
    <w:rPr>
      <w:rFonts w:ascii="SimSun" w:eastAsia="SimSun" w:hAnsi="SimSun" w:cs="SimSun"/>
      <w:b/>
      <w:bCs/>
      <w:i w:val="0"/>
      <w:iCs w:val="0"/>
      <w:smallCaps w:val="0"/>
      <w:strike w:val="0"/>
      <w:sz w:val="20"/>
      <w:szCs w:val="2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7">
    <w:name w:val="其他"/>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3"/>
    <w:basedOn w:val="Normal"/>
    <w:link w:val="CharStyle32"/>
    <w:pPr>
      <w:widowControl w:val="0"/>
      <w:shd w:val="clear" w:color="auto" w:fill="auto"/>
      <w:spacing w:after="10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8">
    <w:name w:val="其他 (2)"/>
    <w:basedOn w:val="Normal"/>
    <w:link w:val="CharStyle49"/>
    <w:pPr>
      <w:widowControl w:val="0"/>
      <w:shd w:val="clear" w:color="auto" w:fill="auto"/>
      <w:spacing w:before="180"/>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64">
    <w:name w:val="页眉或页脚"/>
    <w:basedOn w:val="Normal"/>
    <w:link w:val="CharStyle65"/>
    <w:pPr>
      <w:widowControl w:val="0"/>
      <w:shd w:val="clear" w:color="auto" w:fill="auto"/>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76">
    <w:name w:val="正文文本 (5)"/>
    <w:basedOn w:val="Normal"/>
    <w:link w:val="CharStyle77"/>
    <w:pPr>
      <w:widowControl w:val="0"/>
      <w:shd w:val="clear" w:color="auto" w:fill="auto"/>
      <w:spacing w:after="40"/>
      <w:jc w:val="center"/>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79">
    <w:name w:val="正文文本 (6)"/>
    <w:basedOn w:val="Normal"/>
    <w:link w:val="CharStyle80"/>
    <w:pPr>
      <w:widowControl w:val="0"/>
      <w:shd w:val="clear" w:color="auto" w:fill="auto"/>
      <w:spacing w:after="60"/>
      <w:jc w:val="center"/>
    </w:pPr>
    <w:rPr>
      <w:rFonts w:ascii="Arial" w:eastAsia="Arial" w:hAnsi="Arial" w:cs="Arial"/>
      <w:b w:val="0"/>
      <w:bCs w:val="0"/>
      <w:i w:val="0"/>
      <w:iCs w:val="0"/>
      <w:smallCaps w:val="0"/>
      <w:strike w:val="0"/>
      <w:sz w:val="15"/>
      <w:szCs w:val="15"/>
      <w:u w:val="none"/>
      <w:shd w:val="clear" w:color="auto" w:fill="auto"/>
    </w:rPr>
  </w:style>
  <w:style w:type="paragraph" w:customStyle="1" w:styleId="Style99">
    <w:name w:val="正文文本 (7)"/>
    <w:basedOn w:val="Normal"/>
    <w:link w:val="CharStyle10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2">
    <w:name w:val="正文文本 (8)"/>
    <w:basedOn w:val="Normal"/>
    <w:link w:val="CharStyle113"/>
    <w:pPr>
      <w:widowControl w:val="0"/>
      <w:shd w:val="clear" w:color="auto" w:fill="auto"/>
      <w:spacing w:line="278" w:lineRule="exact"/>
      <w:ind w:left="1100"/>
    </w:pPr>
    <w:rPr>
      <w:rFonts w:ascii="SimSun" w:eastAsia="SimSun" w:hAnsi="SimSun" w:cs="SimSun"/>
      <w:b/>
      <w:bCs/>
      <w:i w:val="0"/>
      <w:iCs w:val="0"/>
      <w:smallCaps w:val="0"/>
      <w:strike w:val="0"/>
      <w:u w:val="none"/>
      <w:shd w:val="clear" w:color="auto" w:fill="FFFFFF"/>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