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823" w:right="18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黑龙江黑化股份有限公司</w:t>
      </w:r>
      <w:r>
        <w:rPr>
          <w:rFonts w:ascii="黑体" w:hAnsi="黑体" w:cs="黑体" w:eastAsia="黑体" w:hint="default"/>
          <w:sz w:val="44"/>
          <w:szCs w:val="44"/>
        </w:rPr>
      </w:r>
    </w:p>
    <w:p>
      <w:pPr>
        <w:spacing w:before="145"/>
        <w:ind w:left="1822" w:right="1822" w:firstLine="0"/>
        <w:jc w:val="center"/>
        <w:rPr>
          <w:rFonts w:ascii="黑体" w:hAnsi="黑体" w:cs="黑体" w:eastAsia="黑体" w:hint="default"/>
          <w:sz w:val="32"/>
          <w:szCs w:val="32"/>
        </w:rPr>
      </w:pPr>
      <w:r>
        <w:rPr>
          <w:rFonts w:ascii="黑体"/>
          <w:b/>
          <w:color w:val="FF0000"/>
          <w:sz w:val="32"/>
        </w:rPr>
        <w:t>600179</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823" w:right="18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4" w:val="right" w:leader="dot"/>
            </w:tabs>
            <w:spacing w:line="240" w:lineRule="auto" w:before="216"/>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before="170"/>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5</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9</w:t>
            </w:r>
          </w:hyperlink>
        </w:p>
        <w:p>
          <w:pPr>
            <w:pStyle w:val="TOC2"/>
            <w:tabs>
              <w:tab w:pos="8435" w:val="right" w:leader="dot"/>
            </w:tabs>
            <w:spacing w:line="240" w:lineRule="auto" w:before="170"/>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15</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15</w:t>
            </w:r>
          </w:hyperlink>
        </w:p>
        <w:p>
          <w:pPr>
            <w:pStyle w:val="TOC2"/>
            <w:tabs>
              <w:tab w:pos="8435" w:val="right" w:leader="dot"/>
            </w:tabs>
            <w:spacing w:line="240" w:lineRule="auto" w:before="170"/>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22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23</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27</w:t>
            </w:r>
          </w:hyperlink>
        </w:p>
        <w:p>
          <w:pPr>
            <w:pStyle w:val="TOC2"/>
            <w:tabs>
              <w:tab w:pos="8435" w:val="right" w:leader="dot"/>
            </w:tabs>
            <w:spacing w:line="240" w:lineRule="auto" w:before="170"/>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9">
            <w:r>
              <w:rPr>
                <w:rFonts w:ascii="Times New Roman" w:hAnsi="Times New Roman" w:cs="Times New Roman" w:eastAsia="Times New Roman" w:hint="default"/>
                <w:b w:val="0"/>
                <w:bCs w:val="0"/>
                <w:i w:val="0"/>
                <w:sz w:val="21"/>
                <w:szCs w:val="21"/>
              </w:rPr>
              <w:t>21</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660" w:right="1660"/>
          <w:pgNumType w:start="1"/>
        </w:sectPr>
      </w:pPr>
    </w:p>
    <w:p>
      <w:pPr>
        <w:spacing w:line="240" w:lineRule="auto" w:before="7"/>
        <w:rPr>
          <w:rFonts w:ascii="Times New Roman" w:hAnsi="Times New Roman" w:cs="Times New Roman" w:eastAsia="Times New Roman" w:hint="default"/>
          <w:sz w:val="26"/>
          <w:szCs w:val="26"/>
        </w:rPr>
      </w:pPr>
    </w:p>
    <w:p>
      <w:pPr>
        <w:pStyle w:val="Heading1"/>
        <w:spacing w:line="240" w:lineRule="auto" w:before="0"/>
        <w:ind w:left="140" w:right="0"/>
        <w:jc w:val="both"/>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264" w:lineRule="auto" w:before="37"/>
        <w:ind w:left="140" w:right="1116"/>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本公司董事会、监事会及其董事、监事、高级管理人员保证本报告所载资料不存在任</w:t>
      </w:r>
      <w:r>
        <w:rPr>
          <w:spacing w:val="-92"/>
        </w:rPr>
        <w:t> </w:t>
      </w:r>
      <w:r>
        <w:rPr>
          <w:spacing w:val="-92"/>
        </w:rPr>
      </w:r>
      <w:r>
        <w:rPr>
          <w:spacing w:val="-3"/>
        </w:rPr>
        <w:t>何虚假记载、误导性陈述或者重大遗漏，并对其内容的真实性、准确性和完整性负个别及连</w:t>
      </w:r>
      <w:r>
        <w:rPr>
          <w:spacing w:val="-82"/>
        </w:rPr>
        <w:t> </w:t>
      </w:r>
      <w:r>
        <w:rPr>
          <w:spacing w:val="-82"/>
        </w:rPr>
      </w:r>
      <w:r>
        <w:rPr/>
        <w:t>带责任。</w:t>
      </w:r>
    </w:p>
    <w:p>
      <w:pPr>
        <w:spacing w:line="240" w:lineRule="auto" w:before="1"/>
        <w:rPr>
          <w:rFonts w:ascii="宋体" w:hAnsi="宋体" w:cs="宋体" w:eastAsia="宋体" w:hint="default"/>
          <w:sz w:val="25"/>
          <w:szCs w:val="25"/>
        </w:rPr>
      </w:pPr>
    </w:p>
    <w:p>
      <w:pPr>
        <w:pStyle w:val="BodyText"/>
        <w:spacing w:line="240" w:lineRule="auto" w:before="0"/>
        <w:ind w:left="140"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6"/>
        <w:rPr>
          <w:rFonts w:ascii="宋体" w:hAnsi="宋体" w:cs="宋体" w:eastAsia="宋体" w:hint="default"/>
          <w:sz w:val="25"/>
          <w:szCs w:val="25"/>
        </w:rPr>
      </w:pPr>
    </w:p>
    <w:p>
      <w:pPr>
        <w:pStyle w:val="BodyText"/>
        <w:spacing w:line="256" w:lineRule="auto" w:before="0"/>
        <w:ind w:left="140" w:right="1117"/>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天职国际会计师事务所有限公司为本公司出具了带强调事项段的无保留意见的审计报</w:t>
      </w:r>
      <w:r>
        <w:rPr>
          <w:spacing w:val="-92"/>
        </w:rPr>
        <w:t> </w:t>
      </w:r>
      <w:r>
        <w:rPr>
          <w:spacing w:val="-92"/>
        </w:rPr>
      </w:r>
      <w:r>
        <w:rPr/>
        <w:t>告，本公司董事会、监事会对相关事项已作详细说明，请投资者注意阅读。</w:t>
      </w:r>
    </w:p>
    <w:p>
      <w:pPr>
        <w:spacing w:line="240" w:lineRule="auto" w:before="7"/>
        <w:rPr>
          <w:rFonts w:ascii="宋体" w:hAnsi="宋体" w:cs="宋体" w:eastAsia="宋体" w:hint="default"/>
          <w:sz w:val="25"/>
          <w:szCs w:val="25"/>
        </w:rPr>
      </w:pPr>
    </w:p>
    <w:p>
      <w:pPr>
        <w:pStyle w:val="BodyText"/>
        <w:spacing w:line="240" w:lineRule="auto" w:before="0"/>
        <w:ind w:left="140"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刘亚芳</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杜秀云</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left="140" w:right="999"/>
        <w:jc w:val="left"/>
      </w:pPr>
      <w:r>
        <w:rPr>
          <w:spacing w:val="-3"/>
        </w:rPr>
        <w:t>公司负责人王宏伟、主管会计工作负责人刘亚芳及会计机构负责人（会计主管人员）杜秀云</w:t>
      </w:r>
      <w:r>
        <w:rPr>
          <w:spacing w:val="-81"/>
        </w:rPr>
        <w:t> </w:t>
      </w:r>
      <w:r>
        <w:rPr>
          <w:spacing w:val="-81"/>
        </w:rPr>
      </w:r>
      <w:r>
        <w:rPr/>
        <w:t>声明：保证年度报告中财务报告的真实、完整。</w:t>
      </w:r>
    </w:p>
    <w:p>
      <w:pPr>
        <w:spacing w:line="240" w:lineRule="auto" w:before="6"/>
        <w:rPr>
          <w:rFonts w:ascii="宋体" w:hAnsi="宋体" w:cs="宋体" w:eastAsia="宋体" w:hint="default"/>
          <w:sz w:val="24"/>
          <w:szCs w:val="24"/>
        </w:rPr>
      </w:pPr>
    </w:p>
    <w:p>
      <w:pPr>
        <w:pStyle w:val="BodyText"/>
        <w:spacing w:line="256" w:lineRule="auto" w:before="0"/>
        <w:ind w:left="139" w:right="370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7"/>
        <w:rPr>
          <w:rFonts w:ascii="宋体" w:hAnsi="宋体" w:cs="宋体" w:eastAsia="宋体" w:hint="default"/>
          <w:sz w:val="25"/>
          <w:szCs w:val="25"/>
        </w:rPr>
      </w:pPr>
    </w:p>
    <w:p>
      <w:pPr>
        <w:pStyle w:val="BodyText"/>
        <w:spacing w:line="256" w:lineRule="auto" w:before="0"/>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pStyle w:val="Heading1"/>
        <w:spacing w:line="240" w:lineRule="auto" w:before="22"/>
        <w:ind w:left="139" w:right="999"/>
        <w:jc w:val="left"/>
        <w:rPr>
          <w:b w:val="0"/>
          <w:bCs w:val="0"/>
        </w:rPr>
      </w:pPr>
      <w:r>
        <w:rPr/>
        <w:t>二、</w:t>
      </w:r>
      <w:r>
        <w:rPr>
          <w:spacing w:val="-6"/>
        </w:rPr>
        <w:t> </w:t>
      </w:r>
      <w:r>
        <w:rPr/>
        <w:t>公司基本情况</w:t>
      </w:r>
      <w:r>
        <w:rPr>
          <w:b w:val="0"/>
          <w:bCs w:val="0"/>
        </w:rPr>
      </w:r>
    </w:p>
    <w:p>
      <w:pPr>
        <w:pStyle w:val="BodyText"/>
        <w:spacing w:line="240" w:lineRule="auto" w:before="37"/>
        <w:ind w:left="139"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HeiLongJiang HeiHua</w:t>
            </w:r>
            <w:r>
              <w:rPr>
                <w:rFonts w:ascii="Times New Roman"/>
                <w:spacing w:val="-11"/>
                <w:sz w:val="21"/>
              </w:rPr>
              <w:t> </w:t>
            </w:r>
            <w:r>
              <w:rPr>
                <w:rFonts w:ascii="Times New Roman"/>
                <w:sz w:val="21"/>
              </w:rPr>
              <w:t>Co.,Ltd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HH</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张连增</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0452-8927129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0452-6884895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hhgf600179@126.com</w:t>
              </w:r>
            </w:hyperlink>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161041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bl>
    <w:p>
      <w:pPr>
        <w:spacing w:after="0" w:line="277"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161041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hhgf600179@126.com</w:t>
              </w:r>
            </w:hyperlink>
          </w:p>
        </w:tc>
      </w:tr>
    </w:tbl>
    <w:p>
      <w:pPr>
        <w:spacing w:line="240" w:lineRule="auto" w:before="0"/>
        <w:rPr>
          <w:rFonts w:ascii="宋体" w:hAnsi="宋体" w:cs="宋体" w:eastAsia="宋体" w:hint="default"/>
          <w:sz w:val="20"/>
          <w:szCs w:val="20"/>
        </w:rPr>
      </w:pPr>
    </w:p>
    <w:p>
      <w:pPr>
        <w:pStyle w:val="BodyText"/>
        <w:spacing w:line="240" w:lineRule="auto" w:before="35"/>
        <w:ind w:left="14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line="240" w:lineRule="auto" w:before="0"/>
        <w:rPr>
          <w:rFonts w:ascii="宋体" w:hAnsi="宋体" w:cs="宋体" w:eastAsia="宋体" w:hint="default"/>
          <w:sz w:val="20"/>
          <w:szCs w:val="20"/>
        </w:rPr>
      </w:pPr>
    </w:p>
    <w:p>
      <w:pPr>
        <w:pStyle w:val="BodyText"/>
        <w:spacing w:line="240" w:lineRule="auto" w:before="35"/>
        <w:ind w:left="140"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黑化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600179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黑化</w:t>
            </w:r>
          </w:p>
        </w:tc>
      </w:tr>
    </w:tbl>
    <w:p>
      <w:pPr>
        <w:spacing w:line="240" w:lineRule="auto" w:before="0"/>
        <w:rPr>
          <w:rFonts w:ascii="宋体" w:hAnsi="宋体" w:cs="宋体" w:eastAsia="宋体" w:hint="default"/>
          <w:sz w:val="20"/>
          <w:szCs w:val="20"/>
        </w:rPr>
      </w:pPr>
    </w:p>
    <w:p>
      <w:pPr>
        <w:pStyle w:val="BodyText"/>
        <w:spacing w:line="240" w:lineRule="auto" w:before="35"/>
        <w:ind w:left="140" w:right="0"/>
        <w:jc w:val="left"/>
      </w:pPr>
      <w:r>
        <w:rPr/>
        <w:pict>
          <v:shape style="position:absolute;margin-left:89.220001pt;margin-top:18.090942pt;width:506.55pt;height:248.2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801"/>
                    <w:gridCol w:w="4639"/>
                    <w:gridCol w:w="809"/>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801"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230200100008440</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230206702847417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702847417</w:t>
                        </w:r>
                      </w:p>
                    </w:tc>
                    <w:tc>
                      <w:tcPr>
                        <w:tcW w:w="809" w:type="dxa"/>
                        <w:tcBorders>
                          <w:top w:val="single" w:sz="6" w:space="0" w:color="000000"/>
                          <w:left w:val="single" w:sz="6" w:space="0" w:color="000000"/>
                          <w:bottom w:val="single" w:sz="17" w:space="0" w:color="000000"/>
                          <w:right w:val="nil" w:sz="6" w:space="0" w:color="auto"/>
                        </w:tcBorders>
                      </w:tcPr>
                      <w:p>
                        <w:pPr/>
                      </w:p>
                    </w:tc>
                  </w:tr>
                  <w:tr>
                    <w:trPr>
                      <w:trHeight w:val="343"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01"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17"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2302001101310</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230206702847417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702847417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c>
                      <w:tcPr>
                        <w:tcW w:w="809" w:type="dxa"/>
                        <w:vMerge w:val="restart"/>
                        <w:tcBorders>
                          <w:top w:val="single" w:sz="6" w:space="0" w:color="000000"/>
                          <w:left w:val="single" w:sz="6" w:space="0" w:color="000000"/>
                          <w:right w:val="nil" w:sz="6" w:space="0" w:color="auto"/>
                        </w:tcBorders>
                      </w:tcPr>
                      <w:p>
                        <w:pPr/>
                      </w:p>
                    </w:tc>
                  </w:tr>
                  <w:tr>
                    <w:trPr>
                      <w:trHeight w:val="640"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中国北京海淀区车公庄西路乙 </w:t>
                        </w:r>
                        <w:r>
                          <w:rPr>
                            <w:rFonts w:ascii="Times New Roman" w:hAnsi="Times New Roman" w:cs="Times New Roman" w:eastAsia="Times New Roman" w:hint="default"/>
                            <w:sz w:val="21"/>
                            <w:szCs w:val="21"/>
                          </w:rPr>
                          <w:t>19  </w:t>
                        </w:r>
                        <w:r>
                          <w:rPr>
                            <w:rFonts w:ascii="宋体" w:hAnsi="宋体" w:cs="宋体" w:eastAsia="宋体" w:hint="default"/>
                            <w:sz w:val="21"/>
                            <w:szCs w:val="21"/>
                          </w:rPr>
                          <w:t>号华通大厦</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B</w:t>
                        </w:r>
                      </w:p>
                      <w:p>
                        <w:pPr>
                          <w:pStyle w:val="TableParagraph"/>
                          <w:spacing w:line="240" w:lineRule="auto" w:before="21"/>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208</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0"/>
        </w:sectPr>
      </w:pPr>
    </w:p>
    <w:p>
      <w:pPr>
        <w:pStyle w:val="Heading1"/>
        <w:spacing w:line="240" w:lineRule="auto"/>
        <w:ind w:left="140" w:right="-14"/>
        <w:jc w:val="left"/>
        <w:rPr>
          <w:b w:val="0"/>
          <w:bCs w:val="0"/>
        </w:rPr>
      </w:pPr>
      <w:r>
        <w:rPr/>
        <w:t>三、</w:t>
      </w:r>
      <w:r>
        <w:rPr>
          <w:spacing w:val="-9"/>
        </w:rPr>
        <w:t> </w:t>
      </w:r>
      <w:r>
        <w:rPr/>
        <w:t>会计数据和业务数据摘要</w:t>
      </w:r>
      <w:r>
        <w:rPr>
          <w:b w:val="0"/>
          <w:bCs w:val="0"/>
        </w:rPr>
      </w:r>
    </w:p>
    <w:p>
      <w:pPr>
        <w:pStyle w:val="BodyText"/>
        <w:spacing w:line="240" w:lineRule="auto" w:before="37"/>
        <w:ind w:left="140"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40" w:right="0"/>
        <w:jc w:val="left"/>
      </w:pPr>
      <w:r>
        <w:rPr/>
        <w:t>单位：元</w:t>
      </w:r>
      <w:r>
        <w:rPr>
          <w:spacing w:val="-2"/>
        </w:rPr>
        <w:t> </w:t>
      </w:r>
      <w:r>
        <w:rPr/>
        <w:t>币种：人民币</w:t>
      </w:r>
    </w:p>
    <w:p>
      <w:pPr>
        <w:spacing w:after="0" w:line="240" w:lineRule="auto"/>
        <w:jc w:val="left"/>
        <w:sectPr>
          <w:type w:val="continuous"/>
          <w:pgSz w:w="11910" w:h="16840"/>
          <w:pgMar w:top="1600" w:bottom="280" w:left="1660" w:right="0"/>
          <w:cols w:num="2" w:equalWidth="0">
            <w:col w:w="2984" w:space="3117"/>
            <w:col w:w="414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-359,261,417.85</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-374,265,530.77</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-358,314,890.26</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73,846,955.43</w:t>
            </w:r>
          </w:p>
        </w:tc>
      </w:tr>
    </w:tbl>
    <w:p>
      <w:pPr>
        <w:spacing w:line="240" w:lineRule="auto" w:before="0"/>
        <w:rPr>
          <w:rFonts w:ascii="宋体" w:hAnsi="宋体" w:cs="宋体" w:eastAsia="宋体" w:hint="default"/>
          <w:sz w:val="20"/>
          <w:szCs w:val="20"/>
        </w:rPr>
      </w:pPr>
    </w:p>
    <w:p>
      <w:pPr>
        <w:pStyle w:val="BodyText"/>
        <w:spacing w:line="240" w:lineRule="auto" w:before="35"/>
        <w:ind w:left="140"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spacing w:after="0" w:line="240" w:lineRule="auto"/>
        <w:jc w:val="left"/>
        <w:sectPr>
          <w:type w:val="continuous"/>
          <w:pgSz w:w="11910" w:h="16840"/>
          <w:pgMar w:top="1600" w:bottom="280" w:left="1660" w:right="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-15,950,640.51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-57,607.85</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-55,142.60</w:t>
            </w:r>
            <w:r>
              <w:rPr>
                <w:rFonts w:ascii="Times New Roman"/>
                <w:sz w:val="21"/>
              </w:rPr>
            </w:r>
          </w:p>
        </w:tc>
      </w:tr>
      <w:tr>
        <w:trPr>
          <w:trHeight w:val="188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158,500,000.00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12,055,656.16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6,621,934.04</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73,266.94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-943,743.56</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8"/>
              <w:jc w:val="righ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52,890.83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19,487.39</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-15,950,640.51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170,624,206.08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5,642,535.27</w:t>
            </w:r>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555"/>
        <w:gridCol w:w="1686"/>
        <w:gridCol w:w="1686"/>
        <w:gridCol w:w="1687"/>
        <w:gridCol w:w="1686"/>
      </w:tblGrid>
      <w:tr>
        <w:trPr>
          <w:trHeight w:val="63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1,557,983,024.91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1,574,764,180.88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w w:val="95"/>
                <w:sz w:val="21"/>
              </w:rPr>
              <w:t>-1.07</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1,461,775,454.13</w:t>
            </w:r>
          </w:p>
        </w:tc>
      </w:tr>
      <w:tr>
        <w:trPr>
          <w:trHeight w:val="326"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-359,261,417.85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-142,621,323.11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-233,576,731.16</w:t>
            </w:r>
          </w:p>
        </w:tc>
      </w:tr>
      <w:tr>
        <w:trPr>
          <w:trHeight w:val="32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-375,212,058.36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w w:val="95"/>
                <w:sz w:val="21"/>
              </w:rPr>
              <w:t>-2,460.67</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-234,575,617.32</w:t>
            </w:r>
          </w:p>
        </w:tc>
      </w:tr>
      <w:tr>
        <w:trPr>
          <w:trHeight w:val="63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-374,265,530.77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-2,336.17</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-233,678,505.32</w:t>
            </w:r>
          </w:p>
        </w:tc>
      </w:tr>
      <w:tr>
        <w:trPr>
          <w:trHeight w:val="952"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w:t>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23"/>
                <w:sz w:val="21"/>
                <w:szCs w:val="21"/>
              </w:rPr>
              <w:t>除非经常性损益的净利</w:t>
            </w:r>
            <w:r>
              <w:rPr>
                <w:rFonts w:ascii="宋体" w:hAnsi="宋体" w:cs="宋体" w:eastAsia="宋体" w:hint="default"/>
                <w:spacing w:val="-102"/>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-358,314,890.26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-153,887,300.58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-239,321,040.59</w:t>
            </w:r>
          </w:p>
        </w:tc>
      </w:tr>
      <w:tr>
        <w:trPr>
          <w:trHeight w:val="63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73,846,955.43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197,335,819.66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-33,883,680.84</w:t>
            </w:r>
            <w:r>
              <w:rPr>
                <w:rFonts w:ascii="Times New Roman"/>
                <w:sz w:val="21"/>
              </w:rPr>
            </w:r>
          </w:p>
        </w:tc>
      </w:tr>
      <w:tr>
        <w:trPr>
          <w:trHeight w:val="640" w:hRule="exact"/>
        </w:trPr>
        <w:tc>
          <w:tcPr>
            <w:tcW w:w="255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1,325,795,036.93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1,766,986,282.21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1,840,654,234.68</w:t>
            </w:r>
          </w:p>
        </w:tc>
      </w:tr>
      <w:tr>
        <w:trPr>
          <w:trHeight w:val="32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1,047,779,334.64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1,120,687,805.98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1,216,143,037.79</w:t>
            </w:r>
          </w:p>
        </w:tc>
      </w:tr>
      <w:tr>
        <w:trPr>
          <w:trHeight w:val="63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274,857,628.44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642,193,874.79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619,564,025.93</w:t>
            </w:r>
          </w:p>
        </w:tc>
      </w:tr>
      <w:tr>
        <w:trPr>
          <w:trHeight w:val="328" w:hRule="exact"/>
        </w:trPr>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390,000,000.00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390,000,000.00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3992"/>
        <w:gridCol w:w="1018"/>
        <w:gridCol w:w="1025"/>
        <w:gridCol w:w="2242"/>
        <w:gridCol w:w="1024"/>
      </w:tblGrid>
      <w:tr>
        <w:trPr>
          <w:trHeight w:val="32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62"/>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59"/>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6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-0.96</w:t>
            </w:r>
            <w:r>
              <w:rPr>
                <w:rFonts w:ascii="Times New Roman"/>
                <w:sz w:val="21"/>
              </w:rPr>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0.04</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95"/>
                <w:sz w:val="21"/>
              </w:rPr>
              <w:t>-2,500</w:t>
            </w:r>
            <w:r>
              <w:rPr>
                <w:rFonts w:ascii="Times New Roman"/>
                <w:sz w:val="21"/>
              </w:rPr>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-0.60</w:t>
            </w:r>
            <w:r>
              <w:rPr>
                <w:rFonts w:ascii="Times New Roman"/>
                <w:sz w:val="21"/>
              </w:rPr>
            </w:r>
          </w:p>
        </w:tc>
      </w:tr>
      <w:tr>
        <w:trPr>
          <w:trHeight w:val="32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-0.96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0.04</w:t>
            </w:r>
            <w:r>
              <w:rPr>
                <w:rFonts w:ascii="Times New Roman"/>
                <w:sz w:val="21"/>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-2,500</w:t>
            </w:r>
            <w:r>
              <w:rPr>
                <w:rFonts w:ascii="Times New Roman"/>
                <w:sz w:val="21"/>
              </w:rPr>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-0.60</w:t>
            </w:r>
            <w:r>
              <w:rPr>
                <w:rFonts w:ascii="Times New Roman"/>
                <w:sz w:val="21"/>
              </w:rPr>
            </w:r>
          </w:p>
        </w:tc>
      </w:tr>
      <w:tr>
        <w:trPr>
          <w:trHeight w:val="32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992"/>
        <w:gridCol w:w="1018"/>
        <w:gridCol w:w="1025"/>
        <w:gridCol w:w="2242"/>
        <w:gridCol w:w="1024"/>
      </w:tblGrid>
      <w:tr>
        <w:trPr>
          <w:trHeight w:val="63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-0.92</w:t>
            </w:r>
            <w:r>
              <w:rPr>
                <w:rFonts w:ascii="Times New Roman"/>
                <w:sz w:val="21"/>
              </w:rPr>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-0.39</w:t>
            </w:r>
            <w:r>
              <w:rPr>
                <w:rFonts w:ascii="Times New Roman"/>
                <w:sz w:val="21"/>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-0.61</w:t>
            </w:r>
            <w:r>
              <w:rPr>
                <w:rFonts w:ascii="Times New Roman"/>
                <w:sz w:val="21"/>
              </w:rPr>
            </w:r>
          </w:p>
        </w:tc>
      </w:tr>
      <w:tr>
        <w:trPr>
          <w:trHeight w:val="32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-81.62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2.65</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-31.83</w:t>
            </w:r>
          </w:p>
        </w:tc>
      </w:tr>
      <w:tr>
        <w:trPr>
          <w:trHeight w:val="63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扣除非经常性损益后的加权平均净资产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-78.14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-24.39</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-32.59</w:t>
            </w:r>
          </w:p>
        </w:tc>
      </w:tr>
      <w:tr>
        <w:trPr>
          <w:trHeight w:val="640"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0.51</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-64.71</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-0.08</w:t>
            </w:r>
            <w:r>
              <w:rPr>
                <w:rFonts w:ascii="Times New Roman"/>
                <w:sz w:val="21"/>
              </w:rPr>
            </w:r>
          </w:p>
        </w:tc>
      </w:tr>
      <w:tr>
        <w:trPr>
          <w:trHeight w:val="638" w:hRule="exact"/>
        </w:trPr>
        <w:tc>
          <w:tcPr>
            <w:tcW w:w="3992"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40"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1.65</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-57.58</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1.58</w:t>
            </w:r>
          </w:p>
        </w:tc>
      </w:tr>
      <w:tr>
        <w:trPr>
          <w:trHeight w:val="328" w:hRule="exact"/>
        </w:trPr>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79.03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63.42</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66.07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left="140" w:right="-15"/>
        <w:jc w:val="left"/>
        <w:rPr>
          <w:b w:val="0"/>
          <w:bCs w:val="0"/>
        </w:rPr>
      </w:pPr>
      <w:r>
        <w:rPr/>
        <w:t>四、</w:t>
      </w:r>
      <w:r>
        <w:rPr>
          <w:spacing w:val="-5"/>
        </w:rPr>
        <w:t> </w:t>
      </w:r>
      <w:r>
        <w:rPr/>
        <w:t>股本变动及股东情况</w:t>
      </w:r>
      <w:r>
        <w:rPr>
          <w:b w:val="0"/>
          <w:bCs w:val="0"/>
        </w:rPr>
      </w:r>
    </w:p>
    <w:p>
      <w:pPr>
        <w:pStyle w:val="BodyText"/>
        <w:spacing w:line="240" w:lineRule="auto" w:before="37"/>
        <w:ind w:left="140" w:right="-1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ind w:left="139" w:right="-15"/>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139" w:right="0"/>
        <w:jc w:val="left"/>
      </w:pPr>
      <w:r>
        <w:rPr/>
        <w:t>单位：股</w:t>
      </w:r>
    </w:p>
    <w:p>
      <w:pPr>
        <w:spacing w:after="0" w:line="240" w:lineRule="auto"/>
        <w:jc w:val="left"/>
        <w:sectPr>
          <w:type w:val="continuous"/>
          <w:pgSz w:w="11910" w:h="16840"/>
          <w:pgMar w:top="1600" w:bottom="280" w:left="1660" w:right="680"/>
          <w:cols w:num="2" w:equalWidth="0">
            <w:col w:w="2566" w:space="4901"/>
            <w:col w:w="2103"/>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949"/>
        <w:gridCol w:w="1266"/>
        <w:gridCol w:w="820"/>
        <w:gridCol w:w="742"/>
        <w:gridCol w:w="530"/>
        <w:gridCol w:w="846"/>
        <w:gridCol w:w="532"/>
        <w:gridCol w:w="530"/>
        <w:gridCol w:w="1266"/>
        <w:gridCol w:w="820"/>
      </w:tblGrid>
      <w:tr>
        <w:trPr>
          <w:trHeight w:val="326" w:hRule="exact"/>
        </w:trPr>
        <w:tc>
          <w:tcPr>
            <w:tcW w:w="1949" w:type="dxa"/>
            <w:vMerge w:val="restart"/>
            <w:tcBorders>
              <w:top w:val="single" w:sz="6" w:space="0" w:color="000000"/>
              <w:left w:val="single" w:sz="6" w:space="0" w:color="000000"/>
              <w:right w:val="single" w:sz="6" w:space="0" w:color="000000"/>
            </w:tcBorders>
          </w:tcPr>
          <w:p>
            <w:pP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18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0" w:hRule="exact"/>
        </w:trPr>
        <w:tc>
          <w:tcPr>
            <w:tcW w:w="1949"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44" w:right="0"/>
              <w:jc w:val="left"/>
              <w:rPr>
                <w:rFonts w:ascii="Times New Roman" w:hAnsi="Times New Roman" w:cs="Times New Roman" w:eastAsia="Times New Roman" w:hint="default"/>
                <w:sz w:val="21"/>
                <w:szCs w:val="21"/>
              </w:rPr>
            </w:pPr>
            <w:r>
              <w:rPr>
                <w:rFonts w:ascii="Times New Roman"/>
                <w:sz w:val="21"/>
              </w:rPr>
              <w:t>(%)</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44"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一、有限售条件股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194,781,133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49.94</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194,781,133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49.94</w:t>
            </w:r>
          </w:p>
        </w:tc>
      </w:tr>
      <w:tr>
        <w:trPr>
          <w:trHeight w:val="32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194,781,133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49.94</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194,781,133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49.94</w:t>
            </w:r>
          </w:p>
        </w:tc>
      </w:tr>
      <w:tr>
        <w:trPr>
          <w:trHeight w:val="32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5"/>
                <w:sz w:val="21"/>
                <w:szCs w:val="21"/>
              </w:rPr>
              <w:t> </w:t>
            </w:r>
            <w:r>
              <w:rPr>
                <w:rFonts w:ascii="宋体" w:hAnsi="宋体" w:cs="宋体" w:eastAsia="宋体" w:hint="default"/>
                <w:sz w:val="21"/>
                <w:szCs w:val="21"/>
              </w:rPr>
              <w:t>境内非国有</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41" w:right="0"/>
              <w:jc w:val="left"/>
              <w:rPr>
                <w:rFonts w:ascii="宋体" w:hAnsi="宋体" w:cs="宋体" w:eastAsia="宋体" w:hint="default"/>
                <w:sz w:val="21"/>
                <w:szCs w:val="21"/>
              </w:rPr>
            </w:pPr>
            <w:r>
              <w:rPr>
                <w:rFonts w:ascii="宋体" w:hAnsi="宋体" w:cs="宋体" w:eastAsia="宋体" w:hint="default"/>
                <w:spacing w:val="7"/>
                <w:sz w:val="21"/>
                <w:szCs w:val="21"/>
              </w:rPr>
              <w:t>境内自然人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5"/>
                <w:sz w:val="21"/>
                <w:szCs w:val="21"/>
              </w:rPr>
              <w:t> </w:t>
            </w:r>
            <w:r>
              <w:rPr>
                <w:rFonts w:ascii="宋体" w:hAnsi="宋体" w:cs="宋体" w:eastAsia="宋体" w:hint="default"/>
                <w:sz w:val="21"/>
                <w:szCs w:val="21"/>
              </w:rPr>
              <w:t>境外法人持</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41" w:right="0"/>
              <w:jc w:val="left"/>
              <w:rPr>
                <w:rFonts w:ascii="宋体" w:hAnsi="宋体" w:cs="宋体" w:eastAsia="宋体" w:hint="default"/>
                <w:sz w:val="21"/>
                <w:szCs w:val="21"/>
              </w:rPr>
            </w:pPr>
            <w:r>
              <w:rPr>
                <w:rFonts w:ascii="宋体" w:hAnsi="宋体" w:cs="宋体" w:eastAsia="宋体" w:hint="default"/>
                <w:spacing w:val="7"/>
                <w:sz w:val="21"/>
                <w:szCs w:val="21"/>
              </w:rPr>
              <w:t>境外自然人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二、无限售条件流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195,218,867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50.06</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195,218,867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50.06</w:t>
            </w:r>
          </w:p>
        </w:tc>
      </w:tr>
      <w:tr>
        <w:trPr>
          <w:trHeight w:val="32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195,218,867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50.06</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195,218,867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50.06</w:t>
            </w:r>
          </w:p>
        </w:tc>
      </w:tr>
      <w:tr>
        <w:trPr>
          <w:trHeight w:val="64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、境内上市的外资</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、境外上市的外资</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390,000,000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390,000,000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left="35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7"/>
        <w:rPr>
          <w:rFonts w:ascii="宋体" w:hAnsi="宋体" w:cs="宋体" w:eastAsia="宋体" w:hint="default"/>
          <w:sz w:val="25"/>
          <w:szCs w:val="25"/>
        </w:rPr>
      </w:pPr>
    </w:p>
    <w:p>
      <w:pPr>
        <w:pStyle w:val="BodyText"/>
        <w:spacing w:line="240" w:lineRule="auto" w:before="0"/>
        <w:ind w:left="140"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56" w:lineRule="auto"/>
        <w:ind w:left="351" w:right="3733"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spacing w:line="240" w:lineRule="auto" w:before="7"/>
        <w:rPr>
          <w:rFonts w:ascii="宋体" w:hAnsi="宋体" w:cs="宋体" w:eastAsia="宋体" w:hint="default"/>
          <w:sz w:val="25"/>
          <w:szCs w:val="25"/>
        </w:rPr>
      </w:pPr>
    </w:p>
    <w:p>
      <w:pPr>
        <w:pStyle w:val="BodyText"/>
        <w:spacing w:line="256" w:lineRule="auto" w:before="0"/>
        <w:ind w:left="351" w:right="2893"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7"/>
        <w:rPr>
          <w:rFonts w:ascii="宋体" w:hAnsi="宋体" w:cs="宋体" w:eastAsia="宋体" w:hint="default"/>
          <w:sz w:val="25"/>
          <w:szCs w:val="25"/>
        </w:rPr>
      </w:pPr>
    </w:p>
    <w:p>
      <w:pPr>
        <w:pStyle w:val="BodyText"/>
        <w:spacing w:line="256" w:lineRule="auto" w:before="0"/>
        <w:ind w:left="351" w:right="6253"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left="139" w:right="-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ind w:left="139" w:right="-17"/>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39" w:right="0"/>
        <w:jc w:val="left"/>
      </w:pPr>
      <w:r>
        <w:rPr/>
        <w:t>单位：股</w:t>
      </w:r>
    </w:p>
    <w:p>
      <w:pPr>
        <w:spacing w:after="0" w:line="240" w:lineRule="auto"/>
        <w:jc w:val="left"/>
        <w:sectPr>
          <w:type w:val="continuous"/>
          <w:pgSz w:w="11910" w:h="16840"/>
          <w:pgMar w:top="1600" w:bottom="280" w:left="1660" w:right="680"/>
          <w:cols w:num="2" w:equalWidth="0">
            <w:col w:w="2695" w:space="4771"/>
            <w:col w:w="2104"/>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06"/>
        <w:gridCol w:w="580"/>
        <w:gridCol w:w="890"/>
        <w:gridCol w:w="1403"/>
        <w:gridCol w:w="776"/>
        <w:gridCol w:w="2120"/>
        <w:gridCol w:w="2124"/>
      </w:tblGrid>
      <w:tr>
        <w:trPr>
          <w:trHeight w:val="638" w:hRule="exact"/>
        </w:trPr>
        <w:tc>
          <w:tcPr>
            <w:tcW w:w="28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33,851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2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84"/>
              <w:jc w:val="left"/>
              <w:rPr>
                <w:rFonts w:ascii="宋体" w:hAnsi="宋体" w:cs="宋体" w:eastAsia="宋体" w:hint="default"/>
                <w:sz w:val="21"/>
                <w:szCs w:val="21"/>
              </w:rPr>
            </w:pPr>
            <w:r>
              <w:rPr>
                <w:rFonts w:ascii="宋体" w:hAnsi="宋体" w:cs="宋体" w:eastAsia="宋体" w:hint="default"/>
                <w:spacing w:val="14"/>
                <w:sz w:val="21"/>
                <w:szCs w:val="21"/>
              </w:rPr>
              <w:t>本年度报告公布日前一个月 </w:t>
            </w:r>
            <w:r>
              <w:rPr>
                <w:rFonts w:ascii="宋体" w:hAnsi="宋体" w:cs="宋体" w:eastAsia="宋体" w:hint="default"/>
                <w:sz w:val="21"/>
                <w:szCs w:val="21"/>
              </w:rPr>
              <w:t>末股东总数</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1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43,373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262"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7"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3" w:lineRule="auto" w:before="37"/>
              <w:ind w:left="177" w:right="175"/>
              <w:jc w:val="both"/>
              <w:rPr>
                <w:rFonts w:ascii="宋体" w:hAnsi="宋体" w:cs="宋体" w:eastAsia="宋体" w:hint="default"/>
                <w:sz w:val="21"/>
                <w:szCs w:val="21"/>
              </w:rPr>
            </w:pPr>
            <w:r>
              <w:rPr>
                <w:rFonts w:ascii="宋体" w:hAnsi="宋体" w:cs="宋体" w:eastAsia="宋体" w:hint="default"/>
                <w:sz w:val="21"/>
                <w:szCs w:val="21"/>
              </w:rPr>
              <w:t>东 性 质</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75" w:right="12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0" w:right="169"/>
              <w:jc w:val="both"/>
              <w:rPr>
                <w:rFonts w:ascii="宋体" w:hAnsi="宋体" w:cs="宋体" w:eastAsia="宋体" w:hint="default"/>
                <w:sz w:val="21"/>
                <w:szCs w:val="21"/>
              </w:rPr>
            </w:pPr>
            <w:r>
              <w:rPr>
                <w:rFonts w:ascii="宋体" w:hAnsi="宋体" w:cs="宋体" w:eastAsia="宋体" w:hint="default"/>
                <w:sz w:val="21"/>
                <w:szCs w:val="21"/>
              </w:rPr>
              <w:t>报告 期内 增减</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842" w:right="106" w:hanging="735"/>
              <w:jc w:val="left"/>
              <w:rPr>
                <w:rFonts w:ascii="宋体" w:hAnsi="宋体" w:cs="宋体" w:eastAsia="宋体" w:hint="default"/>
                <w:sz w:val="21"/>
                <w:szCs w:val="21"/>
              </w:rPr>
            </w:pPr>
            <w:r>
              <w:rPr>
                <w:rFonts w:ascii="宋体" w:hAnsi="宋体" w:cs="宋体" w:eastAsia="宋体" w:hint="default"/>
                <w:sz w:val="21"/>
                <w:szCs w:val="21"/>
              </w:rPr>
              <w:t>持有有限售条件股份 数量</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950" w:right="107" w:hanging="840"/>
              <w:jc w:val="left"/>
              <w:rPr>
                <w:rFonts w:ascii="宋体" w:hAnsi="宋体" w:cs="宋体" w:eastAsia="宋体" w:hint="default"/>
                <w:sz w:val="21"/>
                <w:szCs w:val="21"/>
              </w:rPr>
            </w:pPr>
            <w:r>
              <w:rPr>
                <w:rFonts w:ascii="宋体" w:hAnsi="宋体" w:cs="宋体" w:eastAsia="宋体" w:hint="default"/>
                <w:sz w:val="21"/>
                <w:szCs w:val="21"/>
              </w:rPr>
              <w:t>质押或冻结的股份数 量</w:t>
            </w:r>
          </w:p>
        </w:tc>
      </w:tr>
      <w:tr>
        <w:trPr>
          <w:trHeight w:val="1264"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5"/>
              <w:jc w:val="both"/>
              <w:rPr>
                <w:rFonts w:ascii="宋体" w:hAnsi="宋体" w:cs="宋体" w:eastAsia="宋体" w:hint="default"/>
                <w:sz w:val="21"/>
                <w:szCs w:val="21"/>
              </w:rPr>
            </w:pPr>
            <w:r>
              <w:rPr>
                <w:rFonts w:ascii="宋体" w:hAnsi="宋体" w:cs="宋体" w:eastAsia="宋体" w:hint="default"/>
                <w:spacing w:val="27"/>
                <w:sz w:val="21"/>
                <w:szCs w:val="21"/>
              </w:rPr>
              <w:t>黑龙江黑化</w:t>
            </w:r>
            <w:r>
              <w:rPr>
                <w:rFonts w:ascii="宋体" w:hAnsi="宋体" w:cs="宋体" w:eastAsia="宋体" w:hint="default"/>
                <w:spacing w:val="-71"/>
                <w:sz w:val="21"/>
                <w:szCs w:val="21"/>
              </w:rPr>
              <w:t> </w:t>
            </w:r>
            <w:r>
              <w:rPr>
                <w:rFonts w:ascii="宋体" w:hAnsi="宋体" w:cs="宋体" w:eastAsia="宋体" w:hint="default"/>
                <w:spacing w:val="27"/>
                <w:sz w:val="21"/>
                <w:szCs w:val="21"/>
              </w:rPr>
              <w:t>集团有限公</w:t>
            </w:r>
            <w:r>
              <w:rPr>
                <w:rFonts w:ascii="宋体" w:hAnsi="宋体" w:cs="宋体" w:eastAsia="宋体" w:hint="default"/>
                <w:spacing w:val="-71"/>
                <w:sz w:val="21"/>
                <w:szCs w:val="21"/>
              </w:rPr>
              <w:t> </w:t>
            </w:r>
            <w:r>
              <w:rPr>
                <w:rFonts w:ascii="宋体" w:hAnsi="宋体" w:cs="宋体" w:eastAsia="宋体" w:hint="default"/>
                <w:sz w:val="21"/>
                <w:szCs w:val="21"/>
              </w:rPr>
              <w:t>司</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有 法 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49.94</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194,781,133</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55" w:right="0"/>
              <w:jc w:val="left"/>
              <w:rPr>
                <w:rFonts w:ascii="Times New Roman" w:hAnsi="Times New Roman" w:cs="Times New Roman" w:eastAsia="Times New Roman" w:hint="default"/>
                <w:sz w:val="21"/>
                <w:szCs w:val="21"/>
              </w:rPr>
            </w:pPr>
            <w:r>
              <w:rPr>
                <w:rFonts w:ascii="Times New Roman"/>
                <w:sz w:val="21"/>
              </w:rPr>
              <w:t>194,781,133</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929" w:val="left" w:leader="none"/>
              </w:tabs>
              <w:spacing w:line="240" w:lineRule="auto"/>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61,590,000</w:t>
            </w:r>
          </w:p>
          <w:p>
            <w:pPr>
              <w:pStyle w:val="TableParagraph"/>
              <w:tabs>
                <w:tab w:pos="825" w:val="left" w:leader="none"/>
              </w:tabs>
              <w:spacing w:line="240" w:lineRule="auto" w:before="2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冻结</w:t>
              <w:tab/>
            </w:r>
            <w:r>
              <w:rPr>
                <w:rFonts w:ascii="Times New Roman" w:hAnsi="Times New Roman" w:cs="Times New Roman" w:eastAsia="Times New Roman" w:hint="default"/>
                <w:sz w:val="21"/>
                <w:szCs w:val="21"/>
              </w:rPr>
              <w:t>133,191,133</w:t>
            </w:r>
          </w:p>
        </w:tc>
      </w:tr>
      <w:tr>
        <w:trPr>
          <w:trHeight w:val="1574"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林欢</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1.15</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4,500,000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6"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王晔</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0.86</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3,334,798</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0.69</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2,699,700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李芬娥</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内</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0.59</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2,317,142</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406"/>
        <w:gridCol w:w="580"/>
        <w:gridCol w:w="408"/>
        <w:gridCol w:w="482"/>
        <w:gridCol w:w="1403"/>
        <w:gridCol w:w="390"/>
        <w:gridCol w:w="386"/>
        <w:gridCol w:w="2120"/>
        <w:gridCol w:w="851"/>
        <w:gridCol w:w="1273"/>
      </w:tblGrid>
      <w:tr>
        <w:trPr>
          <w:trHeight w:val="950" w:hRule="exact"/>
        </w:trPr>
        <w:tc>
          <w:tcPr>
            <w:tcW w:w="1406"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3" w:lineRule="auto" w:before="37"/>
              <w:ind w:left="100" w:right="252"/>
              <w:jc w:val="left"/>
              <w:rPr>
                <w:rFonts w:ascii="宋体" w:hAnsi="宋体" w:cs="宋体" w:eastAsia="宋体" w:hint="default"/>
                <w:sz w:val="21"/>
                <w:szCs w:val="21"/>
              </w:rPr>
            </w:pPr>
            <w:r>
              <w:rPr>
                <w:rFonts w:ascii="宋体" w:hAnsi="宋体" w:cs="宋体" w:eastAsia="宋体" w:hint="default"/>
                <w:sz w:val="21"/>
                <w:szCs w:val="21"/>
              </w:rPr>
              <w:t>然 人</w:t>
            </w:r>
          </w:p>
        </w:tc>
        <w:tc>
          <w:tcPr>
            <w:tcW w:w="890" w:type="dxa"/>
            <w:gridSpan w:val="2"/>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776" w:type="dxa"/>
            <w:gridSpan w:val="2"/>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苏州新业投</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资中心（有限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合伙）</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52"/>
              <w:jc w:val="left"/>
              <w:rPr>
                <w:rFonts w:ascii="宋体" w:hAnsi="宋体" w:cs="宋体" w:eastAsia="宋体" w:hint="default"/>
                <w:sz w:val="21"/>
                <w:szCs w:val="21"/>
              </w:rPr>
            </w:pPr>
            <w:r>
              <w:rPr>
                <w:rFonts w:ascii="宋体" w:hAnsi="宋体" w:cs="宋体" w:eastAsia="宋体" w:hint="default"/>
                <w:sz w:val="21"/>
                <w:szCs w:val="21"/>
              </w:rPr>
              <w:t>未 知</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06" w:right="0"/>
              <w:jc w:val="left"/>
              <w:rPr>
                <w:rFonts w:ascii="Times New Roman" w:hAnsi="Times New Roman" w:cs="Times New Roman" w:eastAsia="Times New Roman" w:hint="default"/>
                <w:sz w:val="21"/>
                <w:szCs w:val="21"/>
              </w:rPr>
            </w:pPr>
            <w:r>
              <w:rPr>
                <w:rFonts w:ascii="Times New Roman"/>
                <w:sz w:val="21"/>
              </w:rPr>
              <w:t>0.52</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2,033,300</w:t>
            </w:r>
          </w:p>
        </w:tc>
        <w:tc>
          <w:tcPr>
            <w:tcW w:w="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中国建设银</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3" w:lineRule="auto" w:before="37"/>
              <w:ind w:left="100" w:right="65"/>
              <w:jc w:val="both"/>
              <w:rPr>
                <w:rFonts w:ascii="宋体" w:hAnsi="宋体" w:cs="宋体" w:eastAsia="宋体" w:hint="default"/>
                <w:sz w:val="21"/>
                <w:szCs w:val="21"/>
              </w:rPr>
            </w:pPr>
            <w:r>
              <w:rPr>
                <w:rFonts w:ascii="宋体" w:hAnsi="宋体" w:cs="宋体" w:eastAsia="宋体" w:hint="default"/>
                <w:spacing w:val="27"/>
                <w:sz w:val="21"/>
                <w:szCs w:val="21"/>
              </w:rPr>
              <w:t>行－华宝兴</w:t>
            </w:r>
            <w:r>
              <w:rPr>
                <w:rFonts w:ascii="宋体" w:hAnsi="宋体" w:cs="宋体" w:eastAsia="宋体" w:hint="default"/>
                <w:spacing w:val="-71"/>
                <w:sz w:val="21"/>
                <w:szCs w:val="21"/>
              </w:rPr>
              <w:t> </w:t>
            </w:r>
            <w:r>
              <w:rPr>
                <w:rFonts w:ascii="宋体" w:hAnsi="宋体" w:cs="宋体" w:eastAsia="宋体" w:hint="default"/>
                <w:spacing w:val="27"/>
                <w:sz w:val="21"/>
                <w:szCs w:val="21"/>
              </w:rPr>
              <w:t>业多策略增</w:t>
            </w:r>
            <w:r>
              <w:rPr>
                <w:rFonts w:ascii="宋体" w:hAnsi="宋体" w:cs="宋体" w:eastAsia="宋体" w:hint="default"/>
                <w:spacing w:val="-71"/>
                <w:sz w:val="21"/>
                <w:szCs w:val="21"/>
              </w:rPr>
              <w:t> </w:t>
            </w:r>
            <w:r>
              <w:rPr>
                <w:rFonts w:ascii="宋体" w:hAnsi="宋体" w:cs="宋体" w:eastAsia="宋体" w:hint="default"/>
                <w:spacing w:val="27"/>
                <w:sz w:val="21"/>
                <w:szCs w:val="21"/>
              </w:rPr>
              <w:t>长证券投资</w:t>
            </w:r>
            <w:r>
              <w:rPr>
                <w:rFonts w:ascii="宋体" w:hAnsi="宋体" w:cs="宋体" w:eastAsia="宋体" w:hint="default"/>
                <w:spacing w:val="-71"/>
                <w:sz w:val="21"/>
                <w:szCs w:val="21"/>
              </w:rPr>
              <w:t> </w:t>
            </w:r>
            <w:r>
              <w:rPr>
                <w:rFonts w:ascii="宋体" w:hAnsi="宋体" w:cs="宋体" w:eastAsia="宋体" w:hint="default"/>
                <w:sz w:val="21"/>
                <w:szCs w:val="21"/>
              </w:rPr>
              <w:t>基金</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252"/>
              <w:jc w:val="left"/>
              <w:rPr>
                <w:rFonts w:ascii="宋体" w:hAnsi="宋体" w:cs="宋体" w:eastAsia="宋体" w:hint="default"/>
                <w:sz w:val="21"/>
                <w:szCs w:val="21"/>
              </w:rPr>
            </w:pPr>
            <w:r>
              <w:rPr>
                <w:rFonts w:ascii="宋体" w:hAnsi="宋体" w:cs="宋体" w:eastAsia="宋体" w:hint="default"/>
                <w:sz w:val="21"/>
                <w:szCs w:val="21"/>
              </w:rPr>
              <w:t>未 知</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0.41</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1,600,000</w:t>
            </w:r>
          </w:p>
        </w:tc>
        <w:tc>
          <w:tcPr>
            <w:tcW w:w="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24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6"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童俞琴</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0.36</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1,421,300</w:t>
            </w:r>
          </w:p>
        </w:tc>
        <w:tc>
          <w:tcPr>
            <w:tcW w:w="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24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姚丽静</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0.33</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1,297,064</w:t>
            </w:r>
          </w:p>
        </w:tc>
        <w:tc>
          <w:tcPr>
            <w:tcW w:w="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24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6"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易丽娟</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52"/>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0.32</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1,248,650</w:t>
            </w:r>
          </w:p>
        </w:tc>
        <w:tc>
          <w:tcPr>
            <w:tcW w:w="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24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6"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6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的数量</w:t>
            </w:r>
          </w:p>
        </w:tc>
        <w:tc>
          <w:tcPr>
            <w:tcW w:w="46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林欢</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4,500,000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328"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王晔</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3,334,798</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3,334,798</w:t>
            </w:r>
          </w:p>
        </w:tc>
      </w:tr>
      <w:tr>
        <w:trPr>
          <w:trHeight w:val="326"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2,699,700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2,699,700</w:t>
            </w:r>
          </w:p>
        </w:tc>
      </w:tr>
      <w:tr>
        <w:trPr>
          <w:trHeight w:val="328"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李芬娥</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2,317,142</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2,317,142</w:t>
            </w:r>
          </w:p>
        </w:tc>
      </w:tr>
      <w:tr>
        <w:trPr>
          <w:trHeight w:val="638"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苏州新业投资中心（有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18" w:right="0"/>
              <w:jc w:val="left"/>
              <w:rPr>
                <w:rFonts w:ascii="Times New Roman" w:hAnsi="Times New Roman" w:cs="Times New Roman" w:eastAsia="Times New Roman" w:hint="default"/>
                <w:sz w:val="21"/>
                <w:szCs w:val="21"/>
              </w:rPr>
            </w:pPr>
            <w:r>
              <w:rPr>
                <w:rFonts w:ascii="Times New Roman"/>
                <w:sz w:val="21"/>
              </w:rPr>
              <w:t>2,033,300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2,033,300</w:t>
            </w:r>
          </w:p>
        </w:tc>
      </w:tr>
      <w:tr>
        <w:trPr>
          <w:trHeight w:val="952"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中国建设银行－华宝兴</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8"/>
                <w:sz w:val="21"/>
                <w:szCs w:val="21"/>
              </w:rPr>
              <w:t>业多策略增长证券投资 </w:t>
            </w:r>
            <w:r>
              <w:rPr>
                <w:rFonts w:ascii="宋体" w:hAnsi="宋体" w:cs="宋体" w:eastAsia="宋体" w:hint="default"/>
                <w:sz w:val="21"/>
                <w:szCs w:val="21"/>
              </w:rPr>
              <w:t>基金</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318" w:right="0"/>
              <w:jc w:val="left"/>
              <w:rPr>
                <w:rFonts w:ascii="Times New Roman" w:hAnsi="Times New Roman" w:cs="Times New Roman" w:eastAsia="Times New Roman" w:hint="default"/>
                <w:sz w:val="21"/>
                <w:szCs w:val="21"/>
              </w:rPr>
            </w:pPr>
            <w:r>
              <w:rPr>
                <w:rFonts w:ascii="Times New Roman"/>
                <w:sz w:val="21"/>
              </w:rPr>
              <w:t>1,600,000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9"/>
              <w:jc w:val="right"/>
              <w:rPr>
                <w:rFonts w:ascii="Times New Roman" w:hAnsi="Times New Roman" w:cs="Times New Roman" w:eastAsia="Times New Roman" w:hint="default"/>
                <w:sz w:val="21"/>
                <w:szCs w:val="21"/>
              </w:rPr>
            </w:pPr>
            <w:r>
              <w:rPr>
                <w:rFonts w:ascii="Times New Roman"/>
                <w:spacing w:val="-1"/>
                <w:sz w:val="21"/>
              </w:rPr>
              <w:t>1,600,000</w:t>
            </w:r>
          </w:p>
        </w:tc>
      </w:tr>
      <w:tr>
        <w:trPr>
          <w:trHeight w:val="326"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童俞琴</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1,421,300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1,421,300</w:t>
            </w:r>
          </w:p>
        </w:tc>
      </w:tr>
      <w:tr>
        <w:trPr>
          <w:trHeight w:val="328"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姚丽静</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1,297,064</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1,297,064</w:t>
            </w:r>
          </w:p>
        </w:tc>
      </w:tr>
      <w:tr>
        <w:trPr>
          <w:trHeight w:val="326"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易丽娟</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1,248,650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1,248,650</w:t>
            </w:r>
          </w:p>
        </w:tc>
      </w:tr>
      <w:tr>
        <w:trPr>
          <w:trHeight w:val="328"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徐兆义</w:t>
            </w:r>
          </w:p>
        </w:tc>
        <w:tc>
          <w:tcPr>
            <w:tcW w:w="22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8" w:right="0"/>
              <w:jc w:val="left"/>
              <w:rPr>
                <w:rFonts w:ascii="Times New Roman" w:hAnsi="Times New Roman" w:cs="Times New Roman" w:eastAsia="Times New Roman" w:hint="default"/>
                <w:sz w:val="21"/>
                <w:szCs w:val="21"/>
              </w:rPr>
            </w:pPr>
            <w:r>
              <w:rPr>
                <w:rFonts w:ascii="Times New Roman"/>
                <w:sz w:val="21"/>
              </w:rPr>
              <w:t>1,044,300</w:t>
            </w:r>
          </w:p>
        </w:tc>
        <w:tc>
          <w:tcPr>
            <w:tcW w:w="2507"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851" w:type="dxa"/>
            <w:tcBorders>
              <w:top w:val="single" w:sz="6" w:space="0" w:color="000000"/>
              <w:left w:val="nil" w:sz="6" w:space="0" w:color="auto"/>
              <w:bottom w:val="single" w:sz="6" w:space="0" w:color="000000"/>
              <w:right w:val="nil" w:sz="6" w:space="0" w:color="auto"/>
            </w:tcBorders>
          </w:tcPr>
          <w:p>
            <w:pP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9"/>
              <w:jc w:val="right"/>
              <w:rPr>
                <w:rFonts w:ascii="Times New Roman" w:hAnsi="Times New Roman" w:cs="Times New Roman" w:eastAsia="Times New Roman" w:hint="default"/>
                <w:sz w:val="21"/>
                <w:szCs w:val="21"/>
              </w:rPr>
            </w:pPr>
            <w:r>
              <w:rPr>
                <w:rFonts w:ascii="Times New Roman"/>
                <w:spacing w:val="-1"/>
                <w:sz w:val="21"/>
              </w:rPr>
              <w:t>1,044,300</w:t>
            </w:r>
          </w:p>
        </w:tc>
      </w:tr>
      <w:tr>
        <w:trPr>
          <w:trHeight w:val="328" w:hRule="exact"/>
        </w:trPr>
        <w:tc>
          <w:tcPr>
            <w:tcW w:w="2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上述股东关联关系或一</w:t>
            </w:r>
            <w:r>
              <w:rPr>
                <w:rFonts w:ascii="宋体" w:hAnsi="宋体" w:cs="宋体" w:eastAsia="宋体" w:hint="default"/>
                <w:sz w:val="21"/>
                <w:szCs w:val="21"/>
              </w:rPr>
            </w:r>
          </w:p>
        </w:tc>
        <w:tc>
          <w:tcPr>
            <w:tcW w:w="6906"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公司控股股东与上述股东之间不存在关联关系或属于《上市公司收购管理</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3"/>
        <w:rPr>
          <w:rFonts w:ascii="Times New Roman" w:hAnsi="Times New Roman" w:cs="Times New Roman" w:eastAsia="Times New Roman" w:hint="default"/>
          <w:sz w:val="27"/>
          <w:szCs w:val="27"/>
        </w:rPr>
      </w:pPr>
    </w:p>
    <w:p>
      <w:pPr>
        <w:spacing w:line="668"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466.1pt;height:33.450pt;mso-position-horizontal-relative:char;mso-position-vertical-relative:line" coordorigin="0,0" coordsize="9322,669">
            <v:group style="position:absolute;left:7;top:14;width:2394;height:2" coordorigin="7,14" coordsize="2394,2">
              <v:shape style="position:absolute;left:7;top:14;width:2394;height:2" coordorigin="7,14" coordsize="2394,0" path="m7,14l2401,14e" filled="false" stroked="true" strokeweight=".72pt" strokecolor="#000000">
                <v:path arrowok="t"/>
              </v:shape>
            </v:group>
            <v:group style="position:absolute;left:2416;top:14;width:6892;height:2" coordorigin="2416,14" coordsize="6892,2">
              <v:shape style="position:absolute;left:2416;top:14;width:6892;height:2" coordorigin="2416,14" coordsize="6892,0" path="m2416,14l9307,14e" filled="false" stroked="true" strokeweight=".72pt" strokecolor="#000000">
                <v:path arrowok="t"/>
              </v:shape>
            </v:group>
            <v:group style="position:absolute;left:14;top:7;width:2;height:654" coordorigin="14,7" coordsize="2,654">
              <v:shape style="position:absolute;left:14;top:7;width:2;height:654" coordorigin="14,7" coordsize="0,654" path="m14,7l14,661e" filled="false" stroked="true" strokeweight=".72pt" strokecolor="#000000">
                <v:path arrowok="t"/>
              </v:shape>
            </v:group>
            <v:group style="position:absolute;left:7;top:654;width:2394;height:2" coordorigin="7,654" coordsize="2394,2">
              <v:shape style="position:absolute;left:7;top:654;width:2394;height:2" coordorigin="7,654" coordsize="2394,0" path="m7,654l2401,654e" filled="false" stroked="true" strokeweight=".72pt" strokecolor="#000000">
                <v:path arrowok="t"/>
              </v:shape>
            </v:group>
            <v:group style="position:absolute;left:2408;top:7;width:2;height:654" coordorigin="2408,7" coordsize="2,654">
              <v:shape style="position:absolute;left:2408;top:7;width:2;height:654" coordorigin="2408,7" coordsize="0,654" path="m2408,7l2408,661e" filled="false" stroked="true" strokeweight=".72pt" strokecolor="#000000">
                <v:path arrowok="t"/>
              </v:shape>
            </v:group>
            <v:group style="position:absolute;left:2416;top:654;width:6892;height:2" coordorigin="2416,654" coordsize="6892,2">
              <v:shape style="position:absolute;left:2416;top:654;width:6892;height:2" coordorigin="2416,654" coordsize="6892,0" path="m2416,654l9307,654e" filled="false" stroked="true" strokeweight=".72pt" strokecolor="#000000">
                <v:path arrowok="t"/>
              </v:shape>
            </v:group>
            <v:group style="position:absolute;left:9314;top:7;width:2;height:654" coordorigin="9314,7" coordsize="2,654">
              <v:shape style="position:absolute;left:9314;top:7;width:2;height:654" coordorigin="9314,7" coordsize="0,654" path="m9314,7l9314,661e" filled="false" stroked="true" strokeweight=".72pt" strokecolor="#000000">
                <v:path arrowok="t"/>
              </v:shape>
              <v:shape style="position:absolute;left:14;top:14;width:2394;height:640" type="#_x0000_t202" filled="false" stroked="false">
                <v:textbox inset="0,0,0,0">
                  <w:txbxContent>
                    <w:p>
                      <w:pPr>
                        <w:spacing w:line="26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致行动的说明</w:t>
                      </w:r>
                    </w:p>
                  </w:txbxContent>
                </v:textbox>
                <w10:wrap type="none"/>
              </v:shape>
              <v:shape style="position:absolute;left:2408;top:14;width:6906;height:640" type="#_x0000_t202" filled="false" stroked="false">
                <v:textbox inset="0,0,0,0">
                  <w:txbxContent>
                    <w:p>
                      <w:pPr>
                        <w:spacing w:line="273" w:lineRule="auto" w:before="0"/>
                        <w:ind w:left="108" w:right="107" w:firstLine="0"/>
                        <w:jc w:val="left"/>
                        <w:rPr>
                          <w:rFonts w:ascii="宋体" w:hAnsi="宋体" w:cs="宋体" w:eastAsia="宋体" w:hint="default"/>
                          <w:sz w:val="21"/>
                          <w:szCs w:val="21"/>
                        </w:rPr>
                      </w:pPr>
                      <w:r>
                        <w:rPr>
                          <w:rFonts w:ascii="宋体" w:hAnsi="宋体" w:cs="宋体" w:eastAsia="宋体" w:hint="default"/>
                          <w:spacing w:val="-2"/>
                          <w:sz w:val="21"/>
                          <w:szCs w:val="21"/>
                        </w:rPr>
                        <w:t>办法》规定的一致行动人。公司未知其他股东之间是否存在关联关系或是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否为一致行动人。</w:t>
                      </w:r>
                    </w:p>
                  </w:txbxContent>
                </v:textbox>
                <w10:wrap type="none"/>
              </v:shape>
            </v:group>
          </v:group>
        </w:pict>
      </w:r>
      <w:r>
        <w:rPr>
          <w:rFonts w:ascii="Times New Roman" w:hAnsi="Times New Roman" w:cs="Times New Roman" w:eastAsia="Times New Roman" w:hint="default"/>
          <w:position w:val="-12"/>
          <w:sz w:val="20"/>
          <w:szCs w:val="20"/>
        </w:rPr>
      </w:r>
    </w:p>
    <w:p>
      <w:pPr>
        <w:spacing w:line="240" w:lineRule="auto" w:before="2"/>
        <w:rPr>
          <w:rFonts w:ascii="Times New Roman" w:hAnsi="Times New Roman" w:cs="Times New Roman" w:eastAsia="Times New Roman" w:hint="default"/>
          <w:sz w:val="22"/>
          <w:szCs w:val="22"/>
        </w:rPr>
      </w:pPr>
    </w:p>
    <w:p>
      <w:pPr>
        <w:pStyle w:val="BodyText"/>
        <w:spacing w:line="240" w:lineRule="auto" w:before="35"/>
        <w:ind w:left="140" w:right="999"/>
        <w:jc w:val="left"/>
      </w:pPr>
      <w:r>
        <w:rPr/>
        <w:t>前十名有限售条件股东持股数量及限售条件</w:t>
      </w:r>
    </w:p>
    <w:p>
      <w:pPr>
        <w:pStyle w:val="BodyText"/>
        <w:spacing w:line="240" w:lineRule="auto" w:before="37"/>
        <w:ind w:left="0" w:right="1116"/>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80"/>
        <w:gridCol w:w="1918"/>
        <w:gridCol w:w="1438"/>
        <w:gridCol w:w="1727"/>
        <w:gridCol w:w="1820"/>
        <w:gridCol w:w="1918"/>
      </w:tblGrid>
      <w:tr>
        <w:trPr>
          <w:trHeight w:val="326" w:hRule="exact"/>
        </w:trPr>
        <w:tc>
          <w:tcPr>
            <w:tcW w:w="480" w:type="dxa"/>
            <w:vMerge w:val="restart"/>
            <w:tcBorders>
              <w:top w:val="single" w:sz="6" w:space="0" w:color="000000"/>
              <w:left w:val="single" w:sz="6" w:space="0" w:color="000000"/>
              <w:right w:val="single" w:sz="6" w:space="0" w:color="000000"/>
            </w:tcBorders>
          </w:tcPr>
          <w:p>
            <w:pPr>
              <w:pStyle w:val="TableParagraph"/>
              <w:spacing w:line="273" w:lineRule="auto" w:before="141"/>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3" w:lineRule="auto" w:before="141"/>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40"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8" w:type="dxa"/>
            <w:vMerge/>
            <w:tcBorders>
              <w:left w:val="single" w:sz="6" w:space="0" w:color="000000"/>
              <w:bottom w:val="single" w:sz="6" w:space="0" w:color="000000"/>
              <w:right w:val="single" w:sz="6" w:space="0" w:color="000000"/>
            </w:tcBorders>
          </w:tcPr>
          <w:p>
            <w:pPr/>
          </w:p>
        </w:tc>
      </w:tr>
      <w:tr>
        <w:trPr>
          <w:trHeight w:val="64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黑龙江黑化集团有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194,781,133</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p>
          <w:p>
            <w:pPr>
              <w:pStyle w:val="TableParagraph"/>
              <w:spacing w:line="131" w:lineRule="exact"/>
              <w:ind w:right="105"/>
              <w:jc w:val="right"/>
              <w:rPr>
                <w:rFonts w:ascii="Times New Roman" w:hAnsi="Times New Roman" w:cs="Times New Roman" w:eastAsia="Times New Roman" w:hint="default"/>
                <w:sz w:val="21"/>
                <w:szCs w:val="21"/>
              </w:rPr>
            </w:pPr>
            <w:r>
              <w:rPr>
                <w:rFonts w:ascii="Times New Roman"/>
                <w:spacing w:val="-1"/>
                <w:sz w:val="21"/>
              </w:rPr>
              <w:t>194,781,133</w:t>
            </w:r>
          </w:p>
          <w:p>
            <w:pPr>
              <w:pStyle w:val="TableParagraph"/>
              <w:spacing w:line="207"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股权分置改革</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140" w:right="999"/>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ind w:left="140" w:right="9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控股股东及实际控制人具体情况介绍</w:t>
      </w:r>
    </w:p>
    <w:p>
      <w:pPr>
        <w:pStyle w:val="BodyText"/>
        <w:spacing w:line="256" w:lineRule="auto"/>
        <w:ind w:left="140" w:right="1106"/>
        <w:jc w:val="left"/>
      </w:pPr>
      <w:r>
        <w:rPr/>
        <w:t>黑龙江黑化集团有限公司持有本公司流通股</w:t>
      </w:r>
      <w:r>
        <w:rPr>
          <w:spacing w:val="-58"/>
        </w:rPr>
        <w:t> </w:t>
      </w:r>
      <w:r>
        <w:rPr>
          <w:rFonts w:ascii="Times New Roman" w:hAnsi="Times New Roman" w:cs="Times New Roman" w:eastAsia="Times New Roman" w:hint="default"/>
        </w:rPr>
        <w:t>194781133</w:t>
      </w:r>
      <w:r>
        <w:rPr>
          <w:rFonts w:ascii="Times New Roman" w:hAnsi="Times New Roman" w:cs="Times New Roman" w:eastAsia="Times New Roman" w:hint="default"/>
          <w:spacing w:val="-4"/>
        </w:rPr>
        <w:t> </w:t>
      </w:r>
      <w:r>
        <w:rPr/>
        <w:t>股，占公司总股本的</w:t>
      </w:r>
      <w:r>
        <w:rPr>
          <w:spacing w:val="-58"/>
        </w:rPr>
        <w:t> </w:t>
      </w:r>
      <w:r>
        <w:rPr>
          <w:rFonts w:ascii="Times New Roman" w:hAnsi="Times New Roman" w:cs="Times New Roman" w:eastAsia="Times New Roman" w:hint="default"/>
        </w:rPr>
        <w:t>49.94%,</w:t>
      </w:r>
      <w:r>
        <w:rPr/>
        <w:t>系本公 司控股股东。本公司实际控制人为中国化工集团公司。</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left="140" w:right="-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40"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1750" w:space="4142"/>
            <w:col w:w="3678"/>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岳守成</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36,000</w:t>
            </w:r>
          </w:p>
        </w:tc>
      </w:tr>
      <w:tr>
        <w:trPr>
          <w:trHeight w:val="1264"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化肥产品；多孔硝酸铵，甲醇，碳黑，双氧水，</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二三酸，等化工产品；按外贸部所批商品目录进</w:t>
            </w:r>
            <w:r>
              <w:rPr>
                <w:rFonts w:ascii="宋体" w:hAnsi="宋体" w:cs="宋体" w:eastAsia="宋体" w:hint="default"/>
                <w:spacing w:val="-85"/>
                <w:sz w:val="21"/>
                <w:szCs w:val="21"/>
              </w:rPr>
              <w:t> </w:t>
            </w:r>
            <w:r>
              <w:rPr>
                <w:rFonts w:ascii="宋体" w:hAnsi="宋体" w:cs="宋体" w:eastAsia="宋体" w:hint="default"/>
                <w:sz w:val="21"/>
                <w:szCs w:val="21"/>
              </w:rPr>
              <w:t>行进出口业务，机械设备制造和加工，压力容器</w:t>
            </w:r>
            <w:r>
              <w:rPr>
                <w:rFonts w:ascii="宋体" w:hAnsi="宋体" w:cs="宋体" w:eastAsia="宋体" w:hint="default"/>
                <w:spacing w:val="-85"/>
                <w:sz w:val="21"/>
                <w:szCs w:val="21"/>
              </w:rPr>
              <w:t> </w:t>
            </w:r>
            <w:r>
              <w:rPr>
                <w:rFonts w:ascii="宋体" w:hAnsi="宋体" w:cs="宋体" w:eastAsia="宋体" w:hint="default"/>
                <w:sz w:val="21"/>
                <w:szCs w:val="21"/>
              </w:rPr>
              <w:t>设计、制造，商标印制。</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680"/>
        </w:sectPr>
      </w:pPr>
    </w:p>
    <w:p>
      <w:pPr>
        <w:pStyle w:val="BodyText"/>
        <w:spacing w:line="240" w:lineRule="auto" w:before="35"/>
        <w:ind w:left="140" w:right="-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40"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1960" w:space="3932"/>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任建新</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570,000</w:t>
            </w:r>
          </w:p>
        </w:tc>
      </w:tr>
      <w:tr>
        <w:trPr>
          <w:trHeight w:val="319" w:hRule="exact"/>
        </w:trPr>
        <w:tc>
          <w:tcPr>
            <w:tcW w:w="4650" w:type="dxa"/>
            <w:tcBorders>
              <w:top w:val="single" w:sz="6" w:space="0" w:color="101010"/>
              <w:left w:val="single" w:sz="6" w:space="0" w:color="101010"/>
              <w:bottom w:val="nil" w:sz="6" w:space="0" w:color="auto"/>
              <w:right w:val="single" w:sz="6" w:space="0" w:color="101010"/>
            </w:tcBorders>
          </w:tcPr>
          <w:p>
            <w:pPr/>
          </w:p>
        </w:tc>
        <w:tc>
          <w:tcPr>
            <w:tcW w:w="4650" w:type="dxa"/>
            <w:tcBorders>
              <w:top w:val="single" w:sz="6" w:space="0" w:color="101010"/>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化工原料、化工产品、塑料、轮胎、橡胶制品、</w:t>
            </w:r>
          </w:p>
        </w:tc>
      </w:tr>
      <w:tr>
        <w:trPr>
          <w:trHeight w:val="312" w:hRule="exact"/>
        </w:trPr>
        <w:tc>
          <w:tcPr>
            <w:tcW w:w="4650" w:type="dxa"/>
            <w:tcBorders>
              <w:top w:val="nil" w:sz="6" w:space="0" w:color="auto"/>
              <w:left w:val="single" w:sz="6" w:space="0" w:color="101010"/>
              <w:bottom w:val="nil" w:sz="6" w:space="0" w:color="auto"/>
              <w:right w:val="single" w:sz="6" w:space="0" w:color="101010"/>
            </w:tcBorders>
          </w:tcPr>
          <w:p>
            <w:pPr/>
          </w:p>
        </w:tc>
        <w:tc>
          <w:tcPr>
            <w:tcW w:w="465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膜设备、化工设备的生产与销售；机械产品、电</w:t>
            </w:r>
          </w:p>
        </w:tc>
      </w:tr>
      <w:tr>
        <w:trPr>
          <w:trHeight w:val="311" w:hRule="exact"/>
        </w:trPr>
        <w:tc>
          <w:tcPr>
            <w:tcW w:w="4650" w:type="dxa"/>
            <w:tcBorders>
              <w:top w:val="nil" w:sz="6" w:space="0" w:color="auto"/>
              <w:left w:val="single" w:sz="6" w:space="0" w:color="101010"/>
              <w:bottom w:val="nil" w:sz="6" w:space="0" w:color="auto"/>
              <w:right w:val="single" w:sz="6" w:space="0" w:color="101010"/>
            </w:tcBorders>
          </w:tcPr>
          <w:p>
            <w:pPr/>
          </w:p>
        </w:tc>
        <w:tc>
          <w:tcPr>
            <w:tcW w:w="465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子产品、仪器仪表、建材、纺织品、轻工产品、</w:t>
            </w:r>
          </w:p>
        </w:tc>
      </w:tr>
      <w:tr>
        <w:trPr>
          <w:trHeight w:val="313" w:hRule="exact"/>
        </w:trPr>
        <w:tc>
          <w:tcPr>
            <w:tcW w:w="4650" w:type="dxa"/>
            <w:tcBorders>
              <w:top w:val="nil" w:sz="6" w:space="0" w:color="auto"/>
              <w:left w:val="single" w:sz="6" w:space="0" w:color="101010"/>
              <w:bottom w:val="nil" w:sz="6" w:space="0" w:color="auto"/>
              <w:right w:val="single" w:sz="6" w:space="0" w:color="10101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nil" w:sz="6" w:space="0" w:color="auto"/>
              <w:left w:val="single" w:sz="6" w:space="0" w:color="101010"/>
              <w:bottom w:val="nil" w:sz="6" w:space="0" w:color="auto"/>
              <w:right w:val="single" w:sz="6" w:space="0" w:color="10101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林产品、林化产品的生产与销售；化工装备、化</w:t>
            </w:r>
          </w:p>
        </w:tc>
      </w:tr>
      <w:tr>
        <w:trPr>
          <w:trHeight w:val="312" w:hRule="exact"/>
        </w:trPr>
        <w:tc>
          <w:tcPr>
            <w:tcW w:w="4650" w:type="dxa"/>
            <w:tcBorders>
              <w:top w:val="nil" w:sz="6" w:space="0" w:color="auto"/>
              <w:left w:val="single" w:sz="6" w:space="0" w:color="101010"/>
              <w:bottom w:val="nil" w:sz="6" w:space="0" w:color="auto"/>
              <w:right w:val="single" w:sz="6" w:space="0" w:color="101010"/>
            </w:tcBorders>
          </w:tcPr>
          <w:p>
            <w:pPr/>
          </w:p>
        </w:tc>
        <w:tc>
          <w:tcPr>
            <w:tcW w:w="465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学清洗、防腐、石油化工、水处理技术的研究、</w:t>
            </w:r>
          </w:p>
        </w:tc>
      </w:tr>
      <w:tr>
        <w:trPr>
          <w:trHeight w:val="312" w:hRule="exact"/>
        </w:trPr>
        <w:tc>
          <w:tcPr>
            <w:tcW w:w="4650" w:type="dxa"/>
            <w:tcBorders>
              <w:top w:val="nil" w:sz="6" w:space="0" w:color="auto"/>
              <w:left w:val="single" w:sz="6" w:space="0" w:color="101010"/>
              <w:bottom w:val="nil" w:sz="6" w:space="0" w:color="auto"/>
              <w:right w:val="single" w:sz="6" w:space="0" w:color="101010"/>
            </w:tcBorders>
          </w:tcPr>
          <w:p>
            <w:pPr/>
          </w:p>
        </w:tc>
        <w:tc>
          <w:tcPr>
            <w:tcW w:w="465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开发、设计和施工；技术咨询、信息服务、设备</w:t>
            </w:r>
          </w:p>
        </w:tc>
      </w:tr>
      <w:tr>
        <w:trPr>
          <w:trHeight w:val="320" w:hRule="exact"/>
        </w:trPr>
        <w:tc>
          <w:tcPr>
            <w:tcW w:w="4650" w:type="dxa"/>
            <w:tcBorders>
              <w:top w:val="nil" w:sz="6" w:space="0" w:color="auto"/>
              <w:left w:val="single" w:sz="6" w:space="0" w:color="101010"/>
              <w:bottom w:val="single" w:sz="6" w:space="0" w:color="101010"/>
              <w:right w:val="single" w:sz="6" w:space="0" w:color="101010"/>
            </w:tcBorders>
          </w:tcPr>
          <w:p>
            <w:pPr/>
          </w:p>
        </w:tc>
        <w:tc>
          <w:tcPr>
            <w:tcW w:w="4650"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left="351" w:right="4153" w:hanging="212"/>
        <w:jc w:val="left"/>
      </w:pPr>
      <w:bookmarkStart w:name="_bookmark3" w:id="4"/>
      <w:bookmarkEnd w:id="4"/>
      <w:r>
        <w:rPr/>
      </w: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7"/>
        <w:rPr>
          <w:rFonts w:ascii="宋体" w:hAnsi="宋体" w:cs="宋体" w:eastAsia="宋体" w:hint="default"/>
          <w:sz w:val="25"/>
          <w:szCs w:val="25"/>
        </w:rPr>
      </w:pPr>
    </w:p>
    <w:p>
      <w:pPr>
        <w:pStyle w:val="BodyText"/>
        <w:spacing w:line="240" w:lineRule="auto" w:before="0"/>
        <w:ind w:left="140" w:right="999"/>
        <w:jc w:val="left"/>
      </w:pPr>
      <w:r>
        <w:rPr/>
        <w:t>公司与实际控制人之间的产权及控制关系的方框图</w:t>
      </w:r>
    </w:p>
    <w:p>
      <w:pPr>
        <w:spacing w:line="240" w:lineRule="auto" w:before="13"/>
        <w:rPr>
          <w:rFonts w:ascii="宋体" w:hAnsi="宋体" w:cs="宋体" w:eastAsia="宋体" w:hint="default"/>
          <w:sz w:val="5"/>
          <w:szCs w:val="5"/>
        </w:rPr>
      </w:pPr>
    </w:p>
    <w:p>
      <w:pPr>
        <w:spacing w:line="6810" w:lineRule="exact"/>
        <w:ind w:left="140" w:right="0" w:firstLine="0"/>
        <w:rPr>
          <w:rFonts w:ascii="宋体" w:hAnsi="宋体" w:cs="宋体" w:eastAsia="宋体" w:hint="default"/>
          <w:sz w:val="20"/>
          <w:szCs w:val="20"/>
        </w:rPr>
      </w:pPr>
      <w:r>
        <w:rPr>
          <w:rFonts w:ascii="宋体" w:hAnsi="宋体" w:cs="宋体" w:eastAsia="宋体" w:hint="default"/>
          <w:position w:val="-135"/>
          <w:sz w:val="20"/>
          <w:szCs w:val="20"/>
        </w:rPr>
        <w:drawing>
          <wp:inline distT="0" distB="0" distL="0" distR="0">
            <wp:extent cx="3286505" cy="43243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3286505" cy="4324350"/>
                    </a:xfrm>
                    <a:prstGeom prst="rect">
                      <a:avLst/>
                    </a:prstGeom>
                  </pic:spPr>
                </pic:pic>
              </a:graphicData>
            </a:graphic>
          </wp:inline>
        </w:drawing>
      </w:r>
      <w:r>
        <w:rPr>
          <w:rFonts w:ascii="宋体" w:hAnsi="宋体" w:cs="宋体" w:eastAsia="宋体" w:hint="default"/>
          <w:position w:val="-135"/>
          <w:sz w:val="20"/>
          <w:szCs w:val="20"/>
        </w:rPr>
      </w:r>
    </w:p>
    <w:p>
      <w:pPr>
        <w:spacing w:line="240" w:lineRule="auto" w:before="11"/>
        <w:rPr>
          <w:rFonts w:ascii="宋体" w:hAnsi="宋体" w:cs="宋体" w:eastAsia="宋体" w:hint="default"/>
          <w:sz w:val="24"/>
          <w:szCs w:val="24"/>
        </w:rPr>
      </w:pPr>
    </w:p>
    <w:p>
      <w:pPr>
        <w:pStyle w:val="BodyText"/>
        <w:spacing w:line="256" w:lineRule="auto" w:before="0"/>
        <w:ind w:left="351" w:right="3523"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left="139" w:right="-18"/>
        <w:jc w:val="left"/>
        <w:rPr>
          <w:b w:val="0"/>
          <w:bCs w:val="0"/>
        </w:rPr>
      </w:pPr>
      <w:r>
        <w:rPr/>
        <w:t>五、</w:t>
      </w:r>
      <w:r>
        <w:rPr>
          <w:spacing w:val="-8"/>
        </w:rPr>
        <w:t> </w:t>
      </w:r>
      <w:r>
        <w:rPr/>
        <w:t>董事、监事和高级管理人员</w:t>
      </w:r>
      <w:r>
        <w:rPr>
          <w:b w:val="0"/>
          <w:bCs w:val="0"/>
        </w:rPr>
      </w:r>
    </w:p>
    <w:p>
      <w:pPr>
        <w:pStyle w:val="BodyText"/>
        <w:spacing w:line="240" w:lineRule="auto" w:before="37"/>
        <w:ind w:left="140"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39" w:right="0"/>
        <w:jc w:val="left"/>
      </w:pPr>
      <w:r>
        <w:rPr/>
        <w:t>单位：股</w:t>
      </w:r>
    </w:p>
    <w:p>
      <w:pPr>
        <w:spacing w:after="0" w:line="240" w:lineRule="auto"/>
        <w:jc w:val="left"/>
        <w:sectPr>
          <w:type w:val="continuous"/>
          <w:pgSz w:w="11910" w:h="16840"/>
          <w:pgMar w:top="1600" w:bottom="280" w:left="1660" w:right="680"/>
          <w:cols w:num="2" w:equalWidth="0">
            <w:col w:w="5005" w:space="2461"/>
            <w:col w:w="2104"/>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936"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25" w:right="14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44"/>
              <w:jc w:val="both"/>
              <w:rPr>
                <w:rFonts w:ascii="宋体" w:hAnsi="宋体" w:cs="宋体" w:eastAsia="宋体" w:hint="default"/>
                <w:sz w:val="18"/>
                <w:szCs w:val="18"/>
              </w:rPr>
            </w:pPr>
            <w:r>
              <w:rPr>
                <w:rFonts w:ascii="宋体" w:hAnsi="宋体" w:cs="宋体" w:eastAsia="宋体" w:hint="default"/>
                <w:sz w:val="18"/>
                <w:szCs w:val="18"/>
              </w:rPr>
              <w:t>司领取 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45" w:right="144"/>
              <w:jc w:val="both"/>
              <w:rPr>
                <w:rFonts w:ascii="宋体" w:hAnsi="宋体" w:cs="宋体" w:eastAsia="宋体" w:hint="default"/>
                <w:sz w:val="18"/>
                <w:szCs w:val="18"/>
              </w:rPr>
            </w:pPr>
            <w:r>
              <w:rPr>
                <w:rFonts w:ascii="宋体" w:hAnsi="宋体" w:cs="宋体" w:eastAsia="宋体" w:hint="default"/>
                <w:sz w:val="18"/>
                <w:szCs w:val="18"/>
              </w:rPr>
              <w:t>位或其 他关联 单位领</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318"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王宏伟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86"/>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8"/>
              <w:jc w:val="right"/>
              <w:rPr>
                <w:rFonts w:ascii="宋体" w:hAnsi="宋体" w:cs="宋体" w:eastAsia="宋体" w:hint="default"/>
                <w:sz w:val="18"/>
                <w:szCs w:val="18"/>
              </w:rPr>
            </w:pPr>
            <w:r>
              <w:rPr>
                <w:rFonts w:ascii="宋体" w:hAnsi="宋体" w:cs="宋体" w:eastAsia="宋体" w:hint="default"/>
                <w:sz w:val="18"/>
                <w:szCs w:val="18"/>
              </w:rPr>
              <w:t>许文祥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4" w:right="0"/>
              <w:jc w:val="center"/>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9,600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5" w:hRule="exact"/>
        </w:trPr>
        <w:tc>
          <w:tcPr>
            <w:tcW w:w="846" w:type="dxa"/>
            <w:vMerge w:val="restart"/>
            <w:tcBorders>
              <w:top w:val="single" w:sz="6" w:space="0" w:color="000000"/>
              <w:left w:val="single" w:sz="6" w:space="0" w:color="000000"/>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w:t>
            </w:r>
          </w:p>
        </w:tc>
        <w:tc>
          <w:tcPr>
            <w:tcW w:w="845" w:type="dxa"/>
            <w:vMerge w:val="restart"/>
            <w:tcBorders>
              <w:top w:val="single" w:sz="6" w:space="0" w:color="000000"/>
              <w:left w:val="single" w:sz="6" w:space="0" w:color="000000"/>
              <w:right w:val="single" w:sz="6" w:space="0" w:color="000000"/>
            </w:tcBorders>
          </w:tcPr>
          <w:p>
            <w:pPr/>
          </w:p>
        </w:tc>
        <w:tc>
          <w:tcPr>
            <w:tcW w:w="845" w:type="dxa"/>
            <w:vMerge w:val="restart"/>
            <w:tcBorders>
              <w:top w:val="single" w:sz="6" w:space="0" w:color="000000"/>
              <w:left w:val="single" w:sz="6" w:space="0" w:color="000000"/>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3" w:hRule="exact"/>
        </w:trPr>
        <w:tc>
          <w:tcPr>
            <w:tcW w:w="846" w:type="dxa"/>
            <w:vMerge/>
            <w:tcBorders>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张肃泉</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徐维欣</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吴德生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朱勋绩</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许兆辉</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 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王玉伟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赵玉水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刘真俊</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5.7</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李志良</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刘亚芳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总会计</w:t>
            </w:r>
            <w:r>
              <w:rPr>
                <w:rFonts w:ascii="宋体" w:hAnsi="宋体" w:cs="宋体" w:eastAsia="宋体" w:hint="default"/>
                <w:spacing w:val="-46"/>
                <w:sz w:val="18"/>
                <w:szCs w:val="18"/>
              </w:rPr>
              <w:t> </w:t>
            </w:r>
            <w:r>
              <w:rPr>
                <w:rFonts w:ascii="宋体" w:hAnsi="宋体" w:cs="宋体" w:eastAsia="宋体" w:hint="default"/>
                <w:sz w:val="18"/>
                <w:szCs w:val="18"/>
              </w:rPr>
              <w:t>师</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张连增</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董事会</w:t>
            </w:r>
            <w:r>
              <w:rPr>
                <w:rFonts w:ascii="宋体" w:hAnsi="宋体" w:cs="宋体" w:eastAsia="宋体" w:hint="default"/>
                <w:spacing w:val="-46"/>
                <w:sz w:val="18"/>
                <w:szCs w:val="18"/>
              </w:rPr>
              <w:t> </w:t>
            </w:r>
            <w:r>
              <w:rPr>
                <w:rFonts w:ascii="宋体" w:hAnsi="宋体" w:cs="宋体" w:eastAsia="宋体" w:hint="default"/>
                <w:sz w:val="18"/>
                <w:szCs w:val="18"/>
              </w:rPr>
              <w:t>秘书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22,400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22,400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before="0"/>
        <w:ind w:left="140" w:right="999"/>
        <w:jc w:val="left"/>
      </w:pPr>
      <w:r>
        <w:rPr/>
        <w:t>王宏伟</w:t>
      </w:r>
      <w:r>
        <w:rPr>
          <w:sz w:val="18"/>
          <w:szCs w:val="18"/>
        </w:rPr>
        <w:t>：</w:t>
      </w:r>
      <w:r>
        <w:rPr/>
        <w:t>近</w:t>
      </w:r>
      <w:r>
        <w:rPr>
          <w:spacing w:val="-86"/>
        </w:rPr>
        <w:t> </w:t>
      </w: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年来历任黑龙江黑化集团有限公司董事、黑化股份公司董事、副总经理、董事</w:t>
      </w:r>
    </w:p>
    <w:p>
      <w:pPr>
        <w:pStyle w:val="BodyText"/>
        <w:spacing w:line="240" w:lineRule="auto"/>
        <w:ind w:left="140" w:right="999"/>
        <w:jc w:val="left"/>
      </w:pPr>
      <w:r>
        <w:rPr/>
        <w:t>会秘书，现任本公司董事长。</w:t>
      </w:r>
    </w:p>
    <w:p>
      <w:pPr>
        <w:pStyle w:val="BodyText"/>
        <w:spacing w:line="256" w:lineRule="auto" w:before="37"/>
        <w:ind w:left="140" w:right="1095"/>
        <w:jc w:val="left"/>
      </w:pPr>
      <w:r>
        <w:rPr/>
        <w:t>许文祥</w:t>
      </w:r>
      <w:r>
        <w:rPr>
          <w:sz w:val="18"/>
          <w:szCs w:val="18"/>
        </w:rPr>
        <w:t>：</w:t>
      </w:r>
      <w:r>
        <w:rPr/>
        <w:t>近</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年来历任黑化集团公司副董事长、党委副书记，党委书记、现任本公司副董事 长。</w:t>
      </w:r>
    </w:p>
    <w:p>
      <w:pPr>
        <w:pStyle w:val="BodyText"/>
        <w:spacing w:line="240" w:lineRule="auto" w:before="22"/>
        <w:ind w:left="140" w:right="999"/>
        <w:jc w:val="left"/>
      </w:pPr>
      <w:r>
        <w:rPr/>
        <w:t>张肃泉</w:t>
      </w:r>
      <w:r>
        <w:rPr>
          <w:sz w:val="18"/>
          <w:szCs w:val="18"/>
        </w:rPr>
        <w:t>：</w:t>
      </w:r>
      <w:r>
        <w:rPr/>
        <w:t>近</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年来历任中国化工集团中车汽修</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总公司总经理、党委书记，中国化工集</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140" w:right="999"/>
        <w:jc w:val="left"/>
      </w:pPr>
      <w:r>
        <w:rPr/>
        <w:t>团公司地方事业部主任，中国化工新材料总公司总经理、党委副书记。</w:t>
      </w:r>
    </w:p>
    <w:p>
      <w:pPr>
        <w:pStyle w:val="BodyText"/>
        <w:spacing w:line="264" w:lineRule="auto" w:before="37"/>
        <w:ind w:left="140" w:right="999" w:hanging="1"/>
        <w:jc w:val="left"/>
      </w:pPr>
      <w:r>
        <w:rPr>
          <w:spacing w:val="-16"/>
        </w:rPr>
        <w:t>徐维欣</w:t>
      </w:r>
      <w:r>
        <w:rPr>
          <w:spacing w:val="-16"/>
          <w:sz w:val="18"/>
          <w:szCs w:val="18"/>
        </w:rPr>
        <w:t>：</w:t>
      </w:r>
      <w:r>
        <w:rPr>
          <w:spacing w:val="-16"/>
        </w:rPr>
        <w:t>近</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3"/>
        </w:rPr>
        <w:t>年来历任中国化工集团昊华总公司总经理助理兼人事劳资部、国际事业部主任，</w:t>
      </w:r>
      <w:r>
        <w:rPr/>
        <w:t> </w:t>
      </w:r>
      <w:r>
        <w:rPr>
          <w:spacing w:val="-3"/>
        </w:rPr>
        <w:t>昊华总公司党委常委、副总经理兼工会主席，中国化工新材料总公司总经理兼党委书记，中</w:t>
      </w:r>
      <w:r>
        <w:rPr>
          <w:spacing w:val="-82"/>
        </w:rPr>
        <w:t> </w:t>
      </w:r>
      <w:r>
        <w:rPr>
          <w:spacing w:val="-82"/>
        </w:rPr>
      </w:r>
      <w:r>
        <w:rPr/>
        <w:t>国化工橡胶总公司党委书记、副总经理。</w:t>
      </w:r>
    </w:p>
    <w:p>
      <w:pPr>
        <w:pStyle w:val="BodyText"/>
        <w:spacing w:line="266" w:lineRule="auto" w:before="16"/>
        <w:ind w:left="139" w:right="1052"/>
        <w:jc w:val="both"/>
      </w:pPr>
      <w:r>
        <w:rPr/>
        <w:t>吴德生</w:t>
      </w:r>
      <w:r>
        <w:rPr>
          <w:sz w:val="18"/>
          <w:szCs w:val="18"/>
        </w:rPr>
        <w:t>：</w:t>
      </w:r>
      <w:r>
        <w:rPr/>
        <w:t>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年来历任化工规划院化肥处干部、副处长，化工部国际合作司科技处副处长、 </w:t>
      </w:r>
      <w:r>
        <w:rPr>
          <w:spacing w:val="-3"/>
        </w:rPr>
        <w:t>处长，中国石油和化学工业协会处长，美国联亚集团公司业务发展部经理，中国化工建设总</w:t>
      </w:r>
      <w:r>
        <w:rPr>
          <w:spacing w:val="-81"/>
        </w:rPr>
        <w:t> </w:t>
      </w:r>
      <w:r>
        <w:rPr>
          <w:spacing w:val="-81"/>
        </w:rPr>
      </w:r>
      <w:r>
        <w:rPr>
          <w:spacing w:val="-3"/>
        </w:rPr>
        <w:t>公司国际交流中心总经理，中国化工集团公司地方事业部处长，中国化工新材料总公司规划</w:t>
      </w:r>
      <w:r>
        <w:rPr>
          <w:spacing w:val="-79"/>
        </w:rPr>
        <w:t> </w:t>
      </w:r>
      <w:r>
        <w:rPr>
          <w:spacing w:val="-79"/>
        </w:rPr>
      </w:r>
      <w:r>
        <w:rPr/>
        <w:t>科技处处长。</w:t>
      </w:r>
    </w:p>
    <w:p>
      <w:pPr>
        <w:pStyle w:val="BodyText"/>
        <w:spacing w:line="240" w:lineRule="auto" w:before="14"/>
        <w:ind w:left="139" w:right="999"/>
        <w:jc w:val="left"/>
      </w:pPr>
      <w:r>
        <w:rPr/>
        <w:t>朱勋绩</w:t>
      </w:r>
      <w:r>
        <w:rPr>
          <w:sz w:val="18"/>
          <w:szCs w:val="18"/>
        </w:rPr>
        <w:t>：</w:t>
      </w:r>
      <w:r>
        <w:rPr/>
        <w:t>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年来历任黑化股份公司董事、总工程师。</w:t>
      </w:r>
    </w:p>
    <w:p>
      <w:pPr>
        <w:pStyle w:val="BodyText"/>
        <w:spacing w:line="256" w:lineRule="auto"/>
        <w:ind w:left="139" w:right="1098" w:hanging="1"/>
        <w:jc w:val="left"/>
      </w:pPr>
      <w:r>
        <w:rPr>
          <w:spacing w:val="-5"/>
        </w:rPr>
        <w:t>许兆辉</w:t>
      </w:r>
      <w:r>
        <w:rPr>
          <w:spacing w:val="-5"/>
          <w:sz w:val="18"/>
          <w:szCs w:val="18"/>
        </w:rPr>
        <w:t>：</w:t>
      </w:r>
      <w:r>
        <w:rPr>
          <w:spacing w:val="-5"/>
        </w:rPr>
        <w:t>近</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年来历任齐齐哈尔市信达会计师事务所所长、中国诚信证券评估有限公司山东 分公司经理，现任黑龙江安联会计师事务所董事长。</w:t>
      </w:r>
    </w:p>
    <w:p>
      <w:pPr>
        <w:pStyle w:val="BodyText"/>
        <w:spacing w:line="256" w:lineRule="auto" w:before="22"/>
        <w:ind w:left="140" w:right="1099" w:hanging="1"/>
        <w:jc w:val="left"/>
      </w:pPr>
      <w:r>
        <w:rPr/>
        <w:t>吴 平</w:t>
      </w:r>
      <w:r>
        <w:rPr>
          <w:sz w:val="18"/>
          <w:szCs w:val="18"/>
        </w:rPr>
        <w:t>：</w:t>
      </w:r>
      <w:r>
        <w:rPr/>
        <w:t>近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年来大庆石油管理局公共汽车公司总会计师，大庆油田昆仑集团总会计师，大 庆石油管理局财务资产部副经理。</w:t>
      </w:r>
    </w:p>
    <w:p>
      <w:pPr>
        <w:pStyle w:val="BodyText"/>
        <w:spacing w:line="240" w:lineRule="auto" w:before="22"/>
        <w:ind w:left="140" w:right="999"/>
        <w:jc w:val="left"/>
      </w:pPr>
      <w:r>
        <w:rPr/>
        <w:t>王玉伟</w:t>
      </w:r>
      <w:r>
        <w:rPr>
          <w:sz w:val="18"/>
          <w:szCs w:val="18"/>
        </w:rPr>
        <w:t>：</w:t>
      </w:r>
      <w:r>
        <w:rPr/>
        <w:t>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年来任航天科技控股集团股份有限公司董事会秘书。</w:t>
      </w:r>
    </w:p>
    <w:p>
      <w:pPr>
        <w:pStyle w:val="BodyText"/>
        <w:spacing w:line="266" w:lineRule="auto"/>
        <w:ind w:left="140" w:right="1114" w:hanging="1"/>
        <w:jc w:val="both"/>
      </w:pPr>
      <w:r>
        <w:rPr/>
        <w:t>赵玉水</w:t>
      </w:r>
      <w:r>
        <w:rPr>
          <w:sz w:val="18"/>
          <w:szCs w:val="18"/>
        </w:rPr>
        <w:t>：</w:t>
      </w:r>
      <w:r>
        <w:rPr/>
        <w:t>近</w:t>
      </w:r>
      <w:r>
        <w:rPr>
          <w:spacing w:val="-82"/>
        </w:rPr>
        <w:t>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年来历任中国化工新材料总公司党委副书记、纪委书记、副总经理，中国化工 </w:t>
      </w:r>
      <w:r>
        <w:rPr>
          <w:spacing w:val="-3"/>
        </w:rPr>
        <w:t>新材料总公司党委书记，中国化工新材料总公司（中化化工科学技术研究总院）党委副书记</w:t>
      </w:r>
      <w:r>
        <w:rPr>
          <w:spacing w:val="-82"/>
        </w:rPr>
        <w:t> </w:t>
      </w:r>
      <w:r>
        <w:rPr>
          <w:spacing w:val="-82"/>
        </w:rPr>
      </w:r>
      <w:r>
        <w:rPr>
          <w:spacing w:val="-3"/>
        </w:rPr>
        <w:t>兼纪委书记，中国化工新材料总公司副总经理、党委副书记、纪委书记，中国化工新材料总</w:t>
      </w:r>
      <w:r>
        <w:rPr>
          <w:spacing w:val="-81"/>
        </w:rPr>
        <w:t> </w:t>
      </w:r>
      <w:r>
        <w:rPr>
          <w:spacing w:val="-81"/>
        </w:rPr>
      </w:r>
      <w:r>
        <w:rPr/>
        <w:t>公司纪委书记、总经理助理兼监事处处长。</w:t>
      </w:r>
    </w:p>
    <w:p>
      <w:pPr>
        <w:pStyle w:val="BodyText"/>
        <w:spacing w:line="256" w:lineRule="auto" w:before="14"/>
        <w:ind w:left="140" w:right="1095"/>
        <w:jc w:val="left"/>
      </w:pPr>
      <w:r>
        <w:rPr/>
        <w:t>刘真俊</w:t>
      </w:r>
      <w:r>
        <w:rPr>
          <w:sz w:val="18"/>
          <w:szCs w:val="18"/>
        </w:rPr>
        <w:t>：</w:t>
      </w:r>
      <w:r>
        <w:rPr/>
        <w:t>近</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年来历任黑化集团公司党委组织部部长、企业文化部部长、政治部部长、总政 工师，黑化集团公司工会主席。</w:t>
      </w:r>
    </w:p>
    <w:p>
      <w:pPr>
        <w:pStyle w:val="BodyText"/>
        <w:spacing w:line="264" w:lineRule="auto" w:before="22"/>
        <w:ind w:left="140" w:right="1001" w:hanging="1"/>
        <w:jc w:val="left"/>
      </w:pPr>
      <w:r>
        <w:rPr>
          <w:spacing w:val="-10"/>
        </w:rPr>
        <w:t>李志良</w:t>
      </w:r>
      <w:r>
        <w:rPr>
          <w:spacing w:val="-10"/>
          <w:sz w:val="18"/>
          <w:szCs w:val="18"/>
        </w:rPr>
        <w:t>：</w:t>
      </w:r>
      <w:r>
        <w:rPr>
          <w:spacing w:val="-10"/>
        </w:rPr>
        <w:t>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4"/>
        </w:rPr>
        <w:t>年来历任黑化集团公司质量管理处副处长、企业管理处处长、策划部部长助理、</w:t>
      </w:r>
      <w:r>
        <w:rPr>
          <w:spacing w:val="-103"/>
        </w:rPr>
        <w:t> </w:t>
      </w:r>
      <w:r>
        <w:rPr>
          <w:spacing w:val="-103"/>
        </w:rPr>
      </w:r>
      <w:r>
        <w:rPr>
          <w:spacing w:val="-3"/>
        </w:rPr>
        <w:t>员工管理部副部长、价格质量管理部部长、企业管理部部长、副总经济师兼企管部部长、现</w:t>
      </w:r>
      <w:r>
        <w:rPr>
          <w:spacing w:val="-81"/>
        </w:rPr>
        <w:t> </w:t>
      </w:r>
      <w:r>
        <w:rPr>
          <w:spacing w:val="-81"/>
        </w:rPr>
      </w:r>
      <w:r>
        <w:rPr/>
        <w:t>任黑化集团副总经济师兼集团总部经济总监。</w:t>
      </w:r>
    </w:p>
    <w:p>
      <w:pPr>
        <w:pStyle w:val="BodyText"/>
        <w:spacing w:line="256" w:lineRule="auto" w:before="16"/>
        <w:ind w:left="139" w:right="1097"/>
        <w:jc w:val="left"/>
      </w:pPr>
      <w:r>
        <w:rPr>
          <w:spacing w:val="-3"/>
        </w:rPr>
        <w:t>刘亚芳</w:t>
      </w:r>
      <w:r>
        <w:rPr>
          <w:spacing w:val="-3"/>
          <w:sz w:val="18"/>
          <w:szCs w:val="18"/>
        </w:rPr>
        <w:t>：</w:t>
      </w:r>
      <w:r>
        <w:rPr>
          <w:spacing w:val="-3"/>
        </w:rPr>
        <w:t>近</w:t>
      </w:r>
      <w:r>
        <w:rPr>
          <w:spacing w:val="-76"/>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年来历任黑化集团公司财务管理中心主任，黑化集团公司财务公司副经理，黑 化集团副总会计师兼财务公司经理，黑化股份公司总会计师。</w:t>
      </w:r>
    </w:p>
    <w:p>
      <w:pPr>
        <w:pStyle w:val="BodyText"/>
        <w:spacing w:line="240" w:lineRule="auto" w:before="22"/>
        <w:ind w:left="139" w:right="999"/>
        <w:jc w:val="left"/>
      </w:pPr>
      <w:r>
        <w:rPr/>
        <w:t>张连增</w:t>
      </w:r>
      <w:r>
        <w:rPr>
          <w:sz w:val="18"/>
          <w:szCs w:val="18"/>
        </w:rPr>
        <w:t>：</w:t>
      </w:r>
      <w:r>
        <w:rPr/>
        <w:t>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年来历任公司证券办主任、董事会证券事务代表。现任本公司董事会秘书。</w:t>
      </w:r>
    </w:p>
    <w:p>
      <w:pPr>
        <w:spacing w:line="240" w:lineRule="auto" w:before="6"/>
        <w:rPr>
          <w:rFonts w:ascii="宋体" w:hAnsi="宋体" w:cs="宋体" w:eastAsia="宋体" w:hint="default"/>
          <w:sz w:val="25"/>
          <w:szCs w:val="25"/>
        </w:rPr>
      </w:pPr>
    </w:p>
    <w:p>
      <w:pPr>
        <w:pStyle w:val="BodyText"/>
        <w:spacing w:line="256" w:lineRule="auto" w:before="0"/>
        <w:ind w:left="559" w:right="3525"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在股东单位任职情况</w:t>
      </w:r>
      <w:r>
        <w:rPr>
          <w:w w:val="99"/>
        </w:rPr>
        <w:t> </w:t>
      </w:r>
      <w:r>
        <w:rPr/>
        <w:t>截止本报告期末公司无董事、监事、高管在股东单位任职。</w:t>
      </w:r>
    </w:p>
    <w:p>
      <w:pPr>
        <w:spacing w:line="240" w:lineRule="auto" w:before="7"/>
        <w:rPr>
          <w:rFonts w:ascii="宋体" w:hAnsi="宋体" w:cs="宋体" w:eastAsia="宋体" w:hint="default"/>
          <w:sz w:val="25"/>
          <w:szCs w:val="25"/>
        </w:rPr>
      </w:pPr>
    </w:p>
    <w:p>
      <w:pPr>
        <w:pStyle w:val="BodyText"/>
        <w:spacing w:line="240" w:lineRule="auto" w:before="0"/>
        <w:ind w:left="139" w:right="999"/>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吴</w:t>
              <w:tab/>
              <w:t>平</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大庆石油管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理局财务资</w:t>
            </w:r>
            <w:r>
              <w:rPr>
                <w:rFonts w:ascii="宋体" w:hAnsi="宋体" w:cs="宋体" w:eastAsia="宋体" w:hint="default"/>
                <w:spacing w:val="-86"/>
                <w:sz w:val="21"/>
                <w:szCs w:val="21"/>
              </w:rPr>
              <w:t> </w:t>
            </w:r>
            <w:r>
              <w:rPr>
                <w:rFonts w:ascii="宋体" w:hAnsi="宋体" w:cs="宋体" w:eastAsia="宋体" w:hint="default"/>
                <w:sz w:val="21"/>
                <w:szCs w:val="21"/>
              </w:rPr>
              <w:t>产部</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航天科技控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股集团股份</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黑龙江安联</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会计师事务</w:t>
            </w:r>
            <w:r>
              <w:rPr>
                <w:rFonts w:ascii="宋体" w:hAnsi="宋体" w:cs="宋体" w:eastAsia="宋体" w:hint="default"/>
                <w:spacing w:val="-86"/>
                <w:sz w:val="21"/>
                <w:szCs w:val="21"/>
              </w:rPr>
              <w:t> </w:t>
            </w:r>
            <w:r>
              <w:rPr>
                <w:rFonts w:ascii="宋体" w:hAnsi="宋体" w:cs="宋体" w:eastAsia="宋体" w:hint="default"/>
                <w:sz w:val="21"/>
                <w:szCs w:val="21"/>
              </w:rPr>
              <w:t>所</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根据其所担任的职位由董事会确定。独立董事报酬由董事会提出议案经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股东大会审议确定。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按照《公司岗位工资实施办法》确定的标准，根据所担任的职务确定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根据标准按月支付。</w:t>
            </w:r>
          </w:p>
        </w:tc>
      </w:tr>
    </w:tbl>
    <w:p>
      <w:pPr>
        <w:spacing w:line="240" w:lineRule="auto" w:before="0"/>
        <w:rPr>
          <w:rFonts w:ascii="宋体" w:hAnsi="宋体" w:cs="宋体" w:eastAsia="宋体" w:hint="default"/>
          <w:sz w:val="20"/>
          <w:szCs w:val="20"/>
        </w:rPr>
      </w:pPr>
    </w:p>
    <w:p>
      <w:pPr>
        <w:pStyle w:val="BodyText"/>
        <w:spacing w:line="256" w:lineRule="auto" w:before="35"/>
        <w:ind w:left="351" w:right="4783"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公司董事、监事、高级管理人员变动情况</w:t>
      </w:r>
      <w:r>
        <w:rPr>
          <w:w w:val="99"/>
        </w:rPr>
        <w:t> </w:t>
      </w:r>
      <w:r>
        <w:rPr/>
        <w:t>本报告期内公司无董事、监事、高管人员变动。</w:t>
      </w:r>
    </w:p>
    <w:p>
      <w:pPr>
        <w:spacing w:line="240" w:lineRule="auto" w:before="7"/>
        <w:rPr>
          <w:rFonts w:ascii="宋体" w:hAnsi="宋体" w:cs="宋体" w:eastAsia="宋体" w:hint="default"/>
          <w:sz w:val="25"/>
          <w:szCs w:val="25"/>
        </w:rPr>
      </w:pPr>
    </w:p>
    <w:p>
      <w:pPr>
        <w:pStyle w:val="BodyText"/>
        <w:spacing w:line="240" w:lineRule="auto" w:before="0"/>
        <w:ind w:left="139" w:right="99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3,244</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39"/>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42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财物人员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38</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39"/>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219</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w:t>
            </w:r>
          </w:p>
        </w:tc>
      </w:tr>
    </w:tbl>
    <w:p>
      <w:pPr>
        <w:spacing w:line="240" w:lineRule="auto" w:before="0"/>
        <w:rPr>
          <w:rFonts w:ascii="宋体" w:hAnsi="宋体" w:cs="宋体" w:eastAsia="宋体" w:hint="default"/>
          <w:sz w:val="20"/>
          <w:szCs w:val="20"/>
        </w:rPr>
      </w:pPr>
    </w:p>
    <w:p>
      <w:pPr>
        <w:pStyle w:val="Heading1"/>
        <w:spacing w:line="240" w:lineRule="auto"/>
        <w:ind w:left="140" w:right="999"/>
        <w:jc w:val="left"/>
        <w:rPr>
          <w:b w:val="0"/>
          <w:bCs w:val="0"/>
        </w:rPr>
      </w:pPr>
      <w:r>
        <w:rPr/>
        <w:t>六、</w:t>
      </w:r>
      <w:r>
        <w:rPr>
          <w:spacing w:val="-6"/>
        </w:rPr>
        <w:t> </w:t>
      </w:r>
      <w:r>
        <w:rPr/>
        <w:t>公司治理结构</w:t>
      </w:r>
      <w:r>
        <w:rPr>
          <w:b w:val="0"/>
          <w:bCs w:val="0"/>
        </w:rPr>
      </w:r>
    </w:p>
    <w:p>
      <w:pPr>
        <w:pStyle w:val="BodyText"/>
        <w:spacing w:line="256" w:lineRule="auto" w:before="37"/>
        <w:ind w:left="559" w:right="1105"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3"/>
          <w:w w:val="99"/>
        </w:rPr>
        <w:t>报告期内，公司严格按照《公司法》、《证券法》、《上市公司治理准则》和中国证监会相</w:t>
      </w:r>
      <w:r>
        <w:rPr>
          <w:spacing w:val="-13"/>
        </w:rPr>
      </w:r>
    </w:p>
    <w:p>
      <w:pPr>
        <w:pStyle w:val="BodyText"/>
        <w:spacing w:line="268" w:lineRule="auto" w:before="22"/>
        <w:ind w:left="139" w:right="999"/>
        <w:jc w:val="left"/>
      </w:pPr>
      <w:r>
        <w:rPr>
          <w:spacing w:val="-3"/>
        </w:rPr>
        <w:t>关法律法规的要求，结合本公司实际情况，继续深入开展公司治理专项活动，使公司法人治</w:t>
      </w:r>
      <w:r>
        <w:rPr>
          <w:spacing w:val="-81"/>
        </w:rPr>
        <w:t> </w:t>
      </w:r>
      <w:r>
        <w:rPr>
          <w:spacing w:val="-81"/>
        </w:rPr>
      </w:r>
      <w:r>
        <w:rPr>
          <w:spacing w:val="-3"/>
        </w:rPr>
        <w:t>理结构更加完善，公司运作也更加规范，公司治理的整体水平取得显著提高。主要体现在如</w:t>
      </w:r>
      <w:r>
        <w:rPr>
          <w:spacing w:val="-81"/>
        </w:rPr>
        <w:t> </w:t>
      </w:r>
      <w:r>
        <w:rPr>
          <w:spacing w:val="-81"/>
        </w:rPr>
      </w:r>
      <w:r>
        <w:rPr/>
        <w:t>下方面： </w:t>
      </w:r>
      <w:r>
        <w:rPr>
          <w:rFonts w:ascii="Times New Roman" w:hAnsi="Times New Roman" w:cs="Times New Roman" w:eastAsia="Times New Roman" w:hint="default"/>
          <w:spacing w:val="-3"/>
        </w:rPr>
        <w:t>1</w:t>
      </w:r>
      <w:r>
        <w:rPr>
          <w:spacing w:val="-3"/>
        </w:rPr>
        <w:t>、关于股东与股东大会：公司严格按照中国证监会发布《股东大会规范意见》和《公司章</w:t>
      </w:r>
      <w:r>
        <w:rPr>
          <w:spacing w:val="-86"/>
        </w:rPr>
        <w:t> </w:t>
      </w:r>
      <w:r>
        <w:rPr>
          <w:spacing w:val="-86"/>
        </w:rPr>
      </w:r>
      <w:r>
        <w:rPr>
          <w:spacing w:val="-3"/>
        </w:rPr>
        <w:t>程》的有关规定召集、召开股东大会，使股东充分行使表决权，享有平等地位，确保股东的</w:t>
      </w:r>
      <w:r>
        <w:rPr>
          <w:spacing w:val="-84"/>
        </w:rPr>
        <w:t> </w:t>
      </w:r>
      <w:r>
        <w:rPr>
          <w:spacing w:val="-84"/>
        </w:rPr>
      </w:r>
      <w:r>
        <w:rPr/>
        <w:t>合法权益。</w:t>
      </w:r>
    </w:p>
    <w:p>
      <w:pPr>
        <w:pStyle w:val="BodyText"/>
        <w:spacing w:line="266" w:lineRule="auto" w:before="12"/>
        <w:ind w:left="139" w:right="1011" w:firstLine="211"/>
        <w:jc w:val="both"/>
      </w:pPr>
      <w:r>
        <w:rPr>
          <w:rFonts w:ascii="Times New Roman" w:hAnsi="Times New Roman" w:cs="Times New Roman" w:eastAsia="Times New Roman" w:hint="default"/>
        </w:rPr>
        <w:t>2</w:t>
      </w:r>
      <w:r>
        <w:rPr/>
        <w:t>、关于控股股东与上市公司的关系：公司控股股东严格规范自身行为，通过股东大会行 </w:t>
      </w:r>
      <w:r>
        <w:rPr>
          <w:spacing w:val="-3"/>
        </w:rPr>
        <w:t>使出资人权利，没有超越股东大会直接或间接干预公司的决策和经营活动。公司与控股股东</w:t>
      </w:r>
      <w:r>
        <w:rPr>
          <w:spacing w:val="-79"/>
        </w:rPr>
        <w:t> </w:t>
      </w:r>
      <w:r>
        <w:rPr>
          <w:spacing w:val="-79"/>
        </w:rPr>
      </w:r>
      <w:r>
        <w:rPr>
          <w:spacing w:val="-3"/>
        </w:rPr>
        <w:t>在人员、资产、财务、机构和业务方面已完全分开，公司董事会、监事会和经营管理机构均</w:t>
      </w:r>
      <w:r>
        <w:rPr>
          <w:spacing w:val="-84"/>
        </w:rPr>
        <w:t> </w:t>
      </w:r>
      <w:r>
        <w:rPr>
          <w:spacing w:val="-84"/>
        </w:rPr>
      </w:r>
      <w:r>
        <w:rPr>
          <w:spacing w:val="-5"/>
        </w:rPr>
        <w:t>独立运作。公司与控股股东进行的关联交易公平合理，均履行法定程序并及时进行信息披露。</w:t>
      </w:r>
    </w:p>
    <w:p>
      <w:pPr>
        <w:pStyle w:val="BodyText"/>
        <w:spacing w:line="261" w:lineRule="auto" w:before="14"/>
        <w:ind w:left="140" w:right="1004" w:firstLine="211"/>
        <w:jc w:val="left"/>
      </w:pPr>
      <w:r>
        <w:rPr>
          <w:rFonts w:ascii="Times New Roman" w:hAnsi="Times New Roman" w:cs="Times New Roman" w:eastAsia="Times New Roman" w:hint="default"/>
        </w:rPr>
        <w:t>3</w:t>
      </w:r>
      <w:r>
        <w:rPr/>
        <w:t>、关于董事与董事会：公司严格按照《公司法》和《公司章程》规定的董事选聘程序选 举董事和独立董事。报告期内，公司董事会组成人员为</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spacing w:val="-3"/>
        </w:rPr>
        <w:t>人，其中独立董事</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5"/>
        </w:rPr>
        <w:t>人，董事会的</w:t>
      </w:r>
      <w:r>
        <w:rPr/>
        <w:t> 人数和人员构成符合法律、法规的要求。全体董事认真出席董事会，履行诚信和勤勉职责， 所做决策符合股东利益和公司长远发展的需要。</w:t>
      </w:r>
    </w:p>
    <w:p>
      <w:pPr>
        <w:spacing w:after="0" w:line="261"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1" w:lineRule="auto" w:before="35"/>
        <w:ind w:left="139" w:right="1007" w:firstLine="211"/>
        <w:jc w:val="left"/>
      </w:pPr>
      <w:r>
        <w:rPr>
          <w:rFonts w:ascii="Times New Roman" w:hAnsi="Times New Roman" w:cs="Times New Roman" w:eastAsia="Times New Roman" w:hint="default"/>
        </w:rPr>
        <w:t>4</w:t>
      </w:r>
      <w:r>
        <w:rPr/>
        <w:t>、关于监事与监事会：公司严格按照《公司法》和《公司章程》规定的程序选举监事。 报告期内，公司监事会组成人员为</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人，监事会的人数和人员构成符合法律、法规的要求。 </w:t>
      </w:r>
      <w:r>
        <w:rPr>
          <w:spacing w:val="-3"/>
        </w:rPr>
        <w:t>全体监事认真履行监事职责，对公司重大事项、财务情况以及公司董事、高级管理人员履行</w:t>
      </w:r>
      <w:r>
        <w:rPr>
          <w:spacing w:val="-81"/>
        </w:rPr>
        <w:t> </w:t>
      </w:r>
      <w:r>
        <w:rPr>
          <w:spacing w:val="-81"/>
        </w:rPr>
      </w:r>
      <w:r>
        <w:rPr/>
        <w:t>职责的规范性、合法性进行监督，以此来维护公司和股东的合法权益。</w:t>
      </w:r>
    </w:p>
    <w:p>
      <w:pPr>
        <w:pStyle w:val="BodyText"/>
        <w:spacing w:line="264" w:lineRule="auto" w:before="18"/>
        <w:ind w:left="139" w:right="1010" w:firstLine="103"/>
        <w:jc w:val="center"/>
      </w:pPr>
      <w:r>
        <w:rPr>
          <w:rFonts w:ascii="Times New Roman" w:hAnsi="Times New Roman" w:cs="Times New Roman" w:eastAsia="Times New Roman" w:hint="default"/>
        </w:rPr>
        <w:t>5</w:t>
      </w:r>
      <w:r>
        <w:rPr/>
        <w:t>、关于利益相关者：公司能够充分尊重和维护银行等债权人、员工、销售客户、供应商 </w:t>
      </w:r>
      <w:r>
        <w:rPr>
          <w:spacing w:val="-5"/>
        </w:rPr>
        <w:t>等利益相关者的合法权利；与利益相关者积极合作，互惠互利、共同推动公司持续稳定发展。</w:t>
      </w:r>
      <w:r>
        <w:rPr>
          <w:spacing w:val="-103"/>
        </w:rPr>
        <w:t> </w:t>
      </w:r>
      <w:r>
        <w:rPr>
          <w:spacing w:val="-103"/>
        </w:rPr>
      </w:r>
      <w:r>
        <w:rPr>
          <w:rFonts w:ascii="Times New Roman" w:hAnsi="Times New Roman" w:cs="Times New Roman" w:eastAsia="Times New Roman" w:hint="default"/>
        </w:rPr>
        <w:t>6</w:t>
      </w:r>
      <w:r>
        <w:rPr/>
        <w:t>、关于信息披露与透明度：公司严格按照《股票上市规则》和《公司章程》的规定，真</w:t>
      </w:r>
    </w:p>
    <w:p>
      <w:pPr>
        <w:pStyle w:val="BodyText"/>
        <w:spacing w:line="273" w:lineRule="exact" w:before="0"/>
        <w:ind w:left="140" w:right="999"/>
        <w:jc w:val="left"/>
      </w:pPr>
      <w:r>
        <w:rPr/>
        <w:t>实、准确、完整、及时地披露相关信息。</w:t>
      </w:r>
    </w:p>
    <w:p>
      <w:pPr>
        <w:pStyle w:val="BodyText"/>
        <w:spacing w:line="240" w:lineRule="auto" w:before="37"/>
        <w:ind w:left="349" w:right="999"/>
        <w:jc w:val="left"/>
      </w:pPr>
      <w:r>
        <w:rPr>
          <w:rFonts w:ascii="Times New Roman" w:hAnsi="Times New Roman" w:cs="Times New Roman" w:eastAsia="Times New Roman" w:hint="default"/>
        </w:rPr>
        <w:t>7</w:t>
      </w:r>
      <w:r>
        <w:rPr/>
        <w:t>、公司治理专项活动</w:t>
      </w:r>
    </w:p>
    <w:p>
      <w:pPr>
        <w:pStyle w:val="BodyText"/>
        <w:spacing w:line="266" w:lineRule="auto"/>
        <w:ind w:left="140" w:right="1116" w:firstLine="421"/>
        <w:jc w:val="both"/>
      </w:pPr>
      <w:r>
        <w:rPr/>
        <w:t>报告期内，根据中国证监会的要求和公司自身发展的需要，在巩固</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t>年公司治理专 </w:t>
      </w:r>
      <w:r>
        <w:rPr>
          <w:spacing w:val="-13"/>
        </w:rPr>
        <w:t>项活动成果的基础上，公司严格对照《公司法》、《证券法》以及《公司章程》、《股东大会议</w:t>
      </w:r>
      <w:r>
        <w:rPr>
          <w:spacing w:val="-77"/>
        </w:rPr>
        <w:t> </w:t>
      </w:r>
      <w:r>
        <w:rPr>
          <w:spacing w:val="-77"/>
        </w:rPr>
      </w:r>
      <w:r>
        <w:rPr>
          <w:spacing w:val="-13"/>
        </w:rPr>
        <w:t>事规则》、《董事会议事规则》、《监事会议事规则》等内部规章制度来规范公司运作、完善公</w:t>
      </w:r>
      <w:r>
        <w:rPr>
          <w:spacing w:val="-78"/>
        </w:rPr>
        <w:t> </w:t>
      </w:r>
      <w:r>
        <w:rPr>
          <w:spacing w:val="-78"/>
        </w:rPr>
      </w:r>
      <w:r>
        <w:rPr/>
        <w:t>司法人治理、以致公司持续、健康发展</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0"/>
        <w:ind w:left="140"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ind w:left="140" w:right="999"/>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4"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3" w:right="152"/>
              <w:jc w:val="center"/>
              <w:rPr>
                <w:rFonts w:ascii="宋体" w:hAnsi="宋体" w:cs="宋体" w:eastAsia="宋体" w:hint="default"/>
                <w:sz w:val="21"/>
                <w:szCs w:val="21"/>
              </w:rPr>
            </w:pPr>
            <w:r>
              <w:rPr>
                <w:rFonts w:ascii="宋体" w:hAnsi="宋体" w:cs="宋体" w:eastAsia="宋体" w:hint="default"/>
                <w:sz w:val="21"/>
                <w:szCs w:val="21"/>
              </w:rPr>
              <w:t>是否连续 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许文祥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朱勋绩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张肃泉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徐维欣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吴德生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r>
    </w:tbl>
    <w:p>
      <w:pPr>
        <w:spacing w:line="240" w:lineRule="auto" w:before="0"/>
        <w:rPr>
          <w:rFonts w:ascii="宋体" w:hAnsi="宋体" w:cs="宋体" w:eastAsia="宋体" w:hint="default"/>
          <w:sz w:val="20"/>
          <w:szCs w:val="20"/>
        </w:rPr>
      </w:pPr>
    </w:p>
    <w:p>
      <w:pPr>
        <w:pStyle w:val="BodyText"/>
        <w:spacing w:line="256" w:lineRule="auto" w:before="35"/>
        <w:ind w:left="140" w:right="205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报告期内，公司三名独立董事没有对公司各项议案及有关事项提出异议的情况。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56" w:lineRule="auto" w:before="0"/>
        <w:ind w:left="560" w:right="1106" w:hanging="420"/>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8"/>
        </w:rPr>
        <w:t>报告期内公司已经建立健全《独立董事工作制度》、《独立董事年报工作制度》等相关工</w:t>
      </w:r>
    </w:p>
    <w:p>
      <w:pPr>
        <w:pStyle w:val="BodyText"/>
        <w:spacing w:line="273" w:lineRule="auto" w:before="22"/>
        <w:ind w:left="139" w:right="1116"/>
        <w:jc w:val="both"/>
      </w:pPr>
      <w:r>
        <w:rPr>
          <w:spacing w:val="-3"/>
        </w:rPr>
        <w:t>作制度，公司三位独立董事按照有关法律、法规赋予的权利，认真履行职责，积极参加公司</w:t>
      </w:r>
      <w:r>
        <w:rPr>
          <w:spacing w:val="-80"/>
        </w:rPr>
        <w:t> </w:t>
      </w:r>
      <w:r>
        <w:rPr>
          <w:spacing w:val="-80"/>
        </w:rPr>
      </w:r>
      <w:r>
        <w:rPr>
          <w:spacing w:val="-3"/>
        </w:rPr>
        <w:t>董事会、股东大会，对公司重大资产重组、关联交易等重大事项发表了独立意见；在年报编</w:t>
      </w:r>
      <w:r>
        <w:rPr>
          <w:spacing w:val="-80"/>
        </w:rPr>
        <w:t> </w:t>
      </w:r>
      <w:r>
        <w:rPr>
          <w:spacing w:val="-80"/>
        </w:rPr>
      </w:r>
      <w:r>
        <w:rPr>
          <w:spacing w:val="-3"/>
        </w:rPr>
        <w:t>制过程中，与公司有关人员及年审会计师进行了充分沟通，并对公司财务报告进行了认真的</w:t>
      </w:r>
    </w:p>
    <w:p>
      <w:pPr>
        <w:spacing w:after="0" w:line="273"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left="140" w:right="1004"/>
        <w:jc w:val="left"/>
      </w:pPr>
      <w:r>
        <w:rPr/>
        <w:t>审查。公司独立董事对董事会决策的科学性和客观性，对公司的规范运作起到了积极作用， 在维护和保障广大中小股东的利益上起到了重要作用。</w:t>
      </w:r>
    </w:p>
    <w:p>
      <w:pPr>
        <w:spacing w:line="240" w:lineRule="auto" w:before="6"/>
        <w:rPr>
          <w:rFonts w:ascii="宋体" w:hAnsi="宋体" w:cs="宋体" w:eastAsia="宋体" w:hint="default"/>
          <w:sz w:val="24"/>
          <w:szCs w:val="24"/>
        </w:rPr>
      </w:pPr>
    </w:p>
    <w:p>
      <w:pPr>
        <w:pStyle w:val="BodyText"/>
        <w:spacing w:line="240" w:lineRule="auto" w:before="0"/>
        <w:ind w:left="140"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2"/>
        <w:gridCol w:w="1860"/>
        <w:gridCol w:w="4802"/>
      </w:tblGrid>
      <w:tr>
        <w:trPr>
          <w:trHeight w:val="326" w:hRule="exact"/>
        </w:trPr>
        <w:tc>
          <w:tcPr>
            <w:tcW w:w="1862"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64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业务方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公司具有独立完整的业务和自主经营，拥有独立完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整的采购和销售系统。</w:t>
            </w:r>
          </w:p>
        </w:tc>
      </w:tr>
      <w:tr>
        <w:trPr>
          <w:trHeight w:val="638"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人员方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公司拥有独立的劳动人事管理部门，公司与控股股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东在人员的管理和使用完全分开。</w:t>
            </w:r>
          </w:p>
        </w:tc>
      </w:tr>
      <w:tr>
        <w:trPr>
          <w:trHeight w:val="64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资产方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公司拥有自己的生产系统和辅助性生产系统，公司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资产权属清晰。</w:t>
            </w:r>
          </w:p>
        </w:tc>
      </w:tr>
      <w:tr>
        <w:trPr>
          <w:trHeight w:val="95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18"/>
                <w:sz w:val="21"/>
                <w:szCs w:val="21"/>
              </w:rPr>
              <w:t>机构方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公司设立了独立健全的组织机构体系，公司董事</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2"/>
                <w:sz w:val="21"/>
                <w:szCs w:val="21"/>
              </w:rPr>
              <w:t>会、监事会及职能部门各司其职，独立运作，不存</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在与控股股东职能部门之间的从属关系。</w:t>
            </w:r>
          </w:p>
        </w:tc>
      </w:tr>
      <w:tr>
        <w:trPr>
          <w:trHeight w:val="64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财务方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公司设有独立的财务部门，建立了独立的核算体系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和财务管理制度，在银行开设独立的帐户。</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140" w:right="9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公司根据《公司法</w:t>
            </w:r>
            <w:r>
              <w:rPr>
                <w:rFonts w:ascii="宋体" w:hAnsi="宋体" w:cs="宋体" w:eastAsia="宋体" w:hint="default"/>
                <w:spacing w:val="-105"/>
                <w:sz w:val="21"/>
                <w:szCs w:val="21"/>
              </w:rPr>
              <w:t>》、</w:t>
            </w:r>
            <w:r>
              <w:rPr>
                <w:rFonts w:ascii="宋体" w:hAnsi="宋体" w:cs="宋体" w:eastAsia="宋体" w:hint="default"/>
                <w:spacing w:val="1"/>
                <w:sz w:val="21"/>
                <w:szCs w:val="21"/>
              </w:rPr>
              <w:t>《证券法</w:t>
            </w:r>
            <w:r>
              <w:rPr>
                <w:rFonts w:ascii="宋体" w:hAnsi="宋体" w:cs="宋体" w:eastAsia="宋体" w:hint="default"/>
                <w:spacing w:val="-105"/>
                <w:sz w:val="21"/>
                <w:szCs w:val="21"/>
              </w:rPr>
              <w:t>》、</w:t>
            </w:r>
            <w:r>
              <w:rPr>
                <w:rFonts w:ascii="宋体" w:hAnsi="宋体" w:cs="宋体" w:eastAsia="宋体" w:hint="default"/>
                <w:spacing w:val="1"/>
                <w:sz w:val="21"/>
                <w:szCs w:val="21"/>
              </w:rPr>
              <w:t>《企业内部控制</w:t>
            </w:r>
            <w:r>
              <w:rPr>
                <w:rFonts w:ascii="宋体" w:hAnsi="宋体" w:cs="宋体" w:eastAsia="宋体" w:hint="default"/>
                <w:sz w:val="21"/>
                <w:szCs w:val="21"/>
              </w:rPr>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基本规范》等有关法律法规的要求，结合公司实</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际情况，建立了内部控制制度体系。在制定内部</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控制制度时，充分考虑了内部环境、风险评估、</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控制活动、信息与沟通和内部监督等因素。</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公司已经建立健全的内部控制制度涵盖了公司各</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个环节，并将结合公司发展具体情况继续完善各</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项控制制度。</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通过对公司与财务报表相关的内部控制制度的执</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行情况进行监督和检查，确保内部控制制度得到</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贯彻实施，切实保障公司规章制度的有效执行，</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降低公司经营风险，强化内部控制，优化公司资</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源配置，完善公司的经营管理工作。</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公司不定期对内部控制制度执行情况进行检查监</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督，检查内容包括公司治理、内控制度建立健全、</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担保、关联交易等。</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公司董事会审计委员会通过内控制度监管部门对</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公司内控制度的执行情况和制度的建设提出建</w:t>
            </w:r>
            <w:r>
              <w:rPr>
                <w:rFonts w:ascii="宋体" w:hAnsi="宋体" w:cs="宋体" w:eastAsia="宋体" w:hint="default"/>
                <w:sz w:val="21"/>
                <w:szCs w:val="21"/>
              </w:rPr>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r>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r>
              <w:rPr>
                <w:rFonts w:ascii="宋体" w:hAnsi="宋体" w:cs="宋体" w:eastAsia="宋体" w:hint="default"/>
                <w:spacing w:val="-85"/>
                <w:sz w:val="21"/>
                <w:szCs w:val="21"/>
              </w:rPr>
              <w:t> </w:t>
            </w:r>
            <w:r>
              <w:rPr>
                <w:rFonts w:ascii="宋体" w:hAnsi="宋体" w:cs="宋体" w:eastAsia="宋体" w:hint="default"/>
                <w:sz w:val="21"/>
                <w:szCs w:val="21"/>
              </w:rPr>
              <w:t>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公司建立健全了一套较为完善的符合公司实际情</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况的财务内控制度，并推行全面预算管理，细化</w:t>
            </w:r>
            <w:r>
              <w:rPr>
                <w:rFonts w:ascii="宋体" w:hAnsi="宋体" w:cs="宋体" w:eastAsia="宋体" w:hint="default"/>
                <w:spacing w:val="-85"/>
                <w:sz w:val="21"/>
                <w:szCs w:val="21"/>
              </w:rPr>
              <w:t> </w:t>
            </w:r>
            <w:r>
              <w:rPr>
                <w:rFonts w:ascii="宋体" w:hAnsi="宋体" w:cs="宋体" w:eastAsia="宋体" w:hint="default"/>
                <w:sz w:val="21"/>
                <w:szCs w:val="21"/>
              </w:rPr>
              <w:t>分解各项经济指标，严格控制管理。</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报告期内公司没有发现在内部控制方面存在重大</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缺陷。公司将不断完善和规范内部控制制度，以</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适应公司发展的需要。</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4" w:lineRule="auto" w:before="35"/>
        <w:ind w:left="139" w:right="999"/>
        <w:jc w:val="left"/>
      </w:pPr>
      <w:bookmarkStart w:name="_bookmark5" w:id="6"/>
      <w:bookmarkEnd w:id="6"/>
      <w:r>
        <w:rPr/>
      </w: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rPr>
        <w:t>公司建立了高级高级管理人员的目标责任考评制度，由董事会薪酬委员会负责进行考评。公</w:t>
      </w:r>
      <w:r>
        <w:rPr>
          <w:spacing w:val="-80"/>
        </w:rPr>
        <w:t> </w:t>
      </w:r>
      <w:r>
        <w:rPr>
          <w:spacing w:val="-80"/>
        </w:rPr>
      </w:r>
      <w:r>
        <w:rPr/>
        <w:t>司将根据实际情况进一步建立高级管理人员激励机制，并不断完善考评体系。</w:t>
      </w:r>
    </w:p>
    <w:p>
      <w:pPr>
        <w:spacing w:line="240" w:lineRule="auto" w:before="1"/>
        <w:rPr>
          <w:rFonts w:ascii="宋体" w:hAnsi="宋体" w:cs="宋体" w:eastAsia="宋体" w:hint="default"/>
          <w:sz w:val="25"/>
          <w:szCs w:val="25"/>
        </w:rPr>
      </w:pPr>
    </w:p>
    <w:p>
      <w:pPr>
        <w:pStyle w:val="BodyText"/>
        <w:spacing w:line="240" w:lineRule="auto" w:before="0"/>
        <w:ind w:left="139" w:right="99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ind w:left="139" w:right="999"/>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before="0"/>
        <w:ind w:left="139" w:right="999"/>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before="0"/>
        <w:ind w:left="139" w:right="999"/>
        <w:jc w:val="left"/>
      </w:pPr>
      <w:r>
        <w:rPr>
          <w:rFonts w:ascii="Times New Roman" w:hAnsi="Times New Roman" w:cs="Times New Roman" w:eastAsia="Times New Roman" w:hint="default"/>
        </w:rPr>
        <w:t>3</w:t>
      </w:r>
      <w:r>
        <w:rPr/>
        <w:t>、公司是否披露社会责任报告：否</w:t>
      </w:r>
    </w:p>
    <w:p>
      <w:pPr>
        <w:spacing w:line="240" w:lineRule="auto" w:before="6"/>
        <w:rPr>
          <w:rFonts w:ascii="宋体" w:hAnsi="宋体" w:cs="宋体" w:eastAsia="宋体" w:hint="default"/>
          <w:sz w:val="25"/>
          <w:szCs w:val="25"/>
        </w:rPr>
      </w:pPr>
    </w:p>
    <w:p>
      <w:pPr>
        <w:pStyle w:val="BodyText"/>
        <w:spacing w:line="266" w:lineRule="auto" w:before="0"/>
        <w:ind w:left="139" w:right="999"/>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8"/>
          <w:w w:val="99"/>
        </w:rPr>
        <w:t>公司建立了《信息披露管理制度》、《年报信息披露重大差错责任追究制度》，如果信息披露</w:t>
      </w:r>
      <w:r>
        <w:rPr>
          <w:spacing w:val="-87"/>
          <w:w w:val="99"/>
        </w:rPr>
        <w:t> </w:t>
      </w:r>
      <w:r>
        <w:rPr>
          <w:spacing w:val="-87"/>
          <w:w w:val="99"/>
        </w:rPr>
      </w:r>
      <w:r>
        <w:rPr>
          <w:spacing w:val="-3"/>
          <w:w w:val="99"/>
        </w:rPr>
        <w:t>义务人或者知情人违反有关制度造成公司信息披露出现失误或者给公司带来损失的，将依情</w:t>
      </w:r>
      <w:r>
        <w:rPr>
          <w:spacing w:val="-79"/>
          <w:w w:val="99"/>
        </w:rPr>
        <w:t> </w:t>
      </w:r>
      <w:r>
        <w:rPr>
          <w:spacing w:val="-79"/>
          <w:w w:val="99"/>
        </w:rPr>
      </w:r>
      <w:r>
        <w:rPr/>
        <w:t>节轻重追究当事人责任。</w:t>
      </w:r>
    </w:p>
    <w:p>
      <w:pPr>
        <w:pStyle w:val="BodyText"/>
        <w:spacing w:line="240" w:lineRule="auto" w:before="14"/>
        <w:ind w:left="350" w:right="999"/>
        <w:jc w:val="left"/>
      </w:pPr>
      <w:r>
        <w:rPr/>
        <w:t>报告期内公司没有发生信息披露重大差错。</w:t>
      </w:r>
    </w:p>
    <w:p>
      <w:pPr>
        <w:spacing w:line="240" w:lineRule="auto" w:before="9"/>
        <w:rPr>
          <w:rFonts w:ascii="宋体" w:hAnsi="宋体" w:cs="宋体" w:eastAsia="宋体" w:hint="default"/>
          <w:sz w:val="26"/>
          <w:szCs w:val="26"/>
        </w:rPr>
      </w:pPr>
    </w:p>
    <w:p>
      <w:pPr>
        <w:pStyle w:val="BodyText"/>
        <w:spacing w:line="256" w:lineRule="auto" w:before="0"/>
        <w:ind w:left="139" w:right="5730"/>
        <w:jc w:val="left"/>
      </w:pPr>
      <w:r>
        <w:rPr>
          <w:rFonts w:ascii="Times New Roman" w:hAnsi="Times New Roman" w:cs="Times New Roman" w:eastAsia="Times New Roman" w:hint="default"/>
        </w:rPr>
        <w:t>1</w:t>
      </w:r>
      <w:r>
        <w:rPr/>
        <w:t>、报告期内发生重大会计差错更正情况 报告期内无重大会计差错更正情况</w:t>
      </w:r>
    </w:p>
    <w:p>
      <w:pPr>
        <w:spacing w:line="240" w:lineRule="auto" w:before="7"/>
        <w:rPr>
          <w:rFonts w:ascii="宋体" w:hAnsi="宋体" w:cs="宋体" w:eastAsia="宋体" w:hint="default"/>
          <w:sz w:val="25"/>
          <w:szCs w:val="25"/>
        </w:rPr>
      </w:pPr>
    </w:p>
    <w:p>
      <w:pPr>
        <w:pStyle w:val="BodyText"/>
        <w:spacing w:line="256" w:lineRule="auto" w:before="0"/>
        <w:ind w:left="139" w:right="5730"/>
        <w:jc w:val="left"/>
      </w:pPr>
      <w:r>
        <w:rPr>
          <w:rFonts w:ascii="Times New Roman" w:hAnsi="Times New Roman" w:cs="Times New Roman" w:eastAsia="Times New Roman" w:hint="default"/>
        </w:rPr>
        <w:t>2</w:t>
      </w:r>
      <w:r>
        <w:rPr/>
        <w:t>、报告期内发生重大遗漏信息补充情况 报告期内无重大遗漏信息补充情况</w:t>
      </w:r>
    </w:p>
    <w:p>
      <w:pPr>
        <w:spacing w:line="240" w:lineRule="auto" w:before="7"/>
        <w:rPr>
          <w:rFonts w:ascii="宋体" w:hAnsi="宋体" w:cs="宋体" w:eastAsia="宋体" w:hint="default"/>
          <w:sz w:val="25"/>
          <w:szCs w:val="25"/>
        </w:rPr>
      </w:pPr>
    </w:p>
    <w:p>
      <w:pPr>
        <w:pStyle w:val="BodyText"/>
        <w:spacing w:line="256" w:lineRule="auto" w:before="0"/>
        <w:ind w:left="139" w:right="6570"/>
        <w:jc w:val="left"/>
      </w:pPr>
      <w:r>
        <w:rPr>
          <w:rFonts w:ascii="Times New Roman" w:hAnsi="Times New Roman" w:cs="Times New Roman" w:eastAsia="Times New Roman" w:hint="default"/>
        </w:rPr>
        <w:t>3</w:t>
      </w:r>
      <w:r>
        <w:rPr/>
        <w:t>、报告期内业绩预告修正情况 报告期内无业绩预告修正情况</w:t>
      </w:r>
    </w:p>
    <w:p>
      <w:pPr>
        <w:spacing w:line="240" w:lineRule="auto" w:before="7"/>
        <w:rPr>
          <w:rFonts w:ascii="宋体" w:hAnsi="宋体" w:cs="宋体" w:eastAsia="宋体" w:hint="default"/>
          <w:sz w:val="25"/>
          <w:szCs w:val="25"/>
        </w:rPr>
      </w:pPr>
    </w:p>
    <w:p>
      <w:pPr>
        <w:pStyle w:val="Heading1"/>
        <w:spacing w:line="240" w:lineRule="auto" w:before="0"/>
        <w:ind w:left="139" w:right="999"/>
        <w:jc w:val="left"/>
        <w:rPr>
          <w:b w:val="0"/>
          <w:bCs w:val="0"/>
        </w:rPr>
      </w:pPr>
      <w:r>
        <w:rPr/>
        <w:t>七、</w:t>
      </w:r>
      <w:r>
        <w:rPr>
          <w:spacing w:val="-5"/>
        </w:rPr>
        <w:t> </w:t>
      </w:r>
      <w:r>
        <w:rPr/>
        <w:t>股东大会情况简介</w:t>
      </w:r>
      <w:r>
        <w:rPr>
          <w:b w:val="0"/>
          <w:bCs w:val="0"/>
        </w:rPr>
      </w:r>
    </w:p>
    <w:p>
      <w:pPr>
        <w:pStyle w:val="BodyText"/>
        <w:spacing w:line="240" w:lineRule="auto" w:before="37"/>
        <w:ind w:left="139"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8"/>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6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9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5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Heading1"/>
        <w:spacing w:line="240" w:lineRule="auto"/>
        <w:ind w:left="140" w:right="999"/>
        <w:jc w:val="left"/>
        <w:rPr>
          <w:b w:val="0"/>
          <w:bCs w:val="0"/>
        </w:rPr>
      </w:pPr>
      <w:r>
        <w:rPr/>
        <w:t>八、</w:t>
      </w:r>
      <w:r>
        <w:rPr>
          <w:spacing w:val="-4"/>
        </w:rPr>
        <w:t> </w:t>
      </w:r>
      <w:r>
        <w:rPr/>
        <w:t>董事会报告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40"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66" w:lineRule="auto"/>
        <w:ind w:left="139" w:right="1062"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年，受原料煤采购价格持续在高位运行、产品销售市场疲软的影响，公司主要产 </w:t>
      </w:r>
      <w:r>
        <w:rPr>
          <w:spacing w:val="-3"/>
        </w:rPr>
        <w:t>品焦炭、化肥成本倒挂，资金严重短缺、原材料供应紧张、装置开工率不足、致使公司处于</w:t>
      </w:r>
      <w:r>
        <w:rPr>
          <w:spacing w:val="-84"/>
        </w:rPr>
        <w:t> </w:t>
      </w:r>
      <w:r>
        <w:rPr>
          <w:spacing w:val="-84"/>
        </w:rPr>
      </w:r>
      <w:r>
        <w:rPr>
          <w:spacing w:val="-3"/>
        </w:rPr>
        <w:t>严重亏损状态。面对重重苦难，公司确立了以稳定生产经营、减亏增效为工作重心，通过强</w:t>
      </w:r>
      <w:r>
        <w:rPr>
          <w:spacing w:val="-80"/>
        </w:rPr>
        <w:t> </w:t>
      </w:r>
      <w:r>
        <w:rPr>
          <w:spacing w:val="-80"/>
        </w:rPr>
      </w:r>
      <w:r>
        <w:rPr/>
        <w:t>化企业管理，优化组织结构，狠抓装置的</w:t>
      </w:r>
      <w:r>
        <w:rPr>
          <w:rFonts w:ascii="Times New Roman" w:hAnsi="Times New Roman" w:cs="Times New Roman" w:eastAsia="Times New Roman" w:hint="default"/>
        </w:rPr>
        <w:t>"</w:t>
      </w:r>
      <w:r>
        <w:rPr/>
        <w:t>安稳长满优</w:t>
      </w:r>
      <w:r>
        <w:rPr>
          <w:rFonts w:ascii="Times New Roman" w:hAnsi="Times New Roman" w:cs="Times New Roman" w:eastAsia="Times New Roman" w:hint="default"/>
        </w:rPr>
        <w:t>"</w:t>
      </w:r>
      <w:r>
        <w:rPr/>
        <w:t>运行，确保各项工作协调有序进行，</w:t>
      </w:r>
    </w:p>
    <w:p>
      <w:pPr>
        <w:spacing w:after="0" w:line="266"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4" w:lineRule="auto" w:before="35"/>
        <w:ind w:left="139" w:right="135"/>
        <w:jc w:val="both"/>
      </w:pPr>
      <w:r>
        <w:rPr/>
        <w:t>为下一步发展打下坚实的基础。</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年，公司将以减亏、止亏、盈利为核心目标，以持续 </w:t>
      </w:r>
      <w:r>
        <w:rPr>
          <w:spacing w:val="-3"/>
        </w:rPr>
        <w:t>改进为中心，以技术创新为重点，调结构，转变增长方式，加快项目建设，节能减排，降本</w:t>
      </w:r>
      <w:r>
        <w:rPr>
          <w:spacing w:val="-81"/>
        </w:rPr>
        <w:t> </w:t>
      </w:r>
      <w:r>
        <w:rPr>
          <w:spacing w:val="-81"/>
        </w:rPr>
      </w:r>
      <w:r>
        <w:rPr/>
        <w:t>增效，通过以下措施力争实现扭亏为盈：</w:t>
      </w:r>
    </w:p>
    <w:p>
      <w:pPr>
        <w:pStyle w:val="BodyText"/>
        <w:spacing w:line="240" w:lineRule="auto" w:before="16"/>
        <w:ind w:left="455" w:right="0"/>
        <w:jc w:val="left"/>
      </w:pPr>
      <w:r>
        <w:rPr>
          <w:rFonts w:ascii="Times New Roman" w:hAnsi="Times New Roman" w:cs="Times New Roman" w:eastAsia="Times New Roman" w:hint="default"/>
        </w:rPr>
        <w:t>1</w:t>
      </w:r>
      <w:r>
        <w:rPr/>
        <w:t>、确保生产装置</w:t>
      </w:r>
      <w:r>
        <w:rPr>
          <w:rFonts w:ascii="Times New Roman" w:hAnsi="Times New Roman" w:cs="Times New Roman" w:eastAsia="Times New Roman" w:hint="default"/>
        </w:rPr>
        <w:t>"</w:t>
      </w:r>
      <w:r>
        <w:rPr/>
        <w:t>安稳长满优</w:t>
      </w:r>
      <w:r>
        <w:rPr>
          <w:rFonts w:ascii="Times New Roman" w:hAnsi="Times New Roman" w:cs="Times New Roman" w:eastAsia="Times New Roman" w:hint="default"/>
        </w:rPr>
        <w:t>"</w:t>
      </w:r>
      <w:r>
        <w:rPr/>
        <w:t>运行，提高产量、降低消耗、低成本运行。</w:t>
      </w:r>
    </w:p>
    <w:p>
      <w:pPr>
        <w:pStyle w:val="BodyText"/>
        <w:spacing w:line="240" w:lineRule="auto"/>
        <w:ind w:left="455" w:right="0"/>
        <w:jc w:val="left"/>
      </w:pPr>
      <w:r>
        <w:rPr>
          <w:rFonts w:ascii="Times New Roman" w:hAnsi="Times New Roman" w:cs="Times New Roman" w:eastAsia="Times New Roman" w:hint="default"/>
        </w:rPr>
        <w:t>2</w:t>
      </w:r>
      <w:r>
        <w:rPr/>
        <w:t>、持续改进、挖掘潜力，降本增效。</w:t>
      </w:r>
    </w:p>
    <w:p>
      <w:pPr>
        <w:pStyle w:val="BodyText"/>
        <w:spacing w:line="240" w:lineRule="auto"/>
        <w:ind w:left="455" w:right="0"/>
        <w:jc w:val="left"/>
      </w:pPr>
      <w:r>
        <w:rPr>
          <w:rFonts w:ascii="Times New Roman" w:hAnsi="Times New Roman" w:cs="Times New Roman" w:eastAsia="Times New Roman" w:hint="default"/>
        </w:rPr>
        <w:t>3</w:t>
      </w:r>
      <w:r>
        <w:rPr/>
        <w:t>、广开采购渠道，降低原料煤采购成本。</w:t>
      </w:r>
    </w:p>
    <w:p>
      <w:pPr>
        <w:pStyle w:val="BodyText"/>
        <w:spacing w:line="240" w:lineRule="auto"/>
        <w:ind w:left="455" w:right="0"/>
        <w:jc w:val="left"/>
      </w:pPr>
      <w:r>
        <w:rPr>
          <w:rFonts w:ascii="Times New Roman" w:hAnsi="Times New Roman" w:cs="Times New Roman" w:eastAsia="Times New Roman" w:hint="default"/>
        </w:rPr>
        <w:t>4</w:t>
      </w:r>
      <w:r>
        <w:rPr/>
        <w:t>、抢市场、盯销售、抓回款。</w:t>
      </w:r>
    </w:p>
    <w:p>
      <w:pPr>
        <w:pStyle w:val="BodyText"/>
        <w:spacing w:line="240" w:lineRule="auto"/>
        <w:ind w:left="455" w:right="0"/>
        <w:jc w:val="left"/>
      </w:pPr>
      <w:r>
        <w:rPr>
          <w:rFonts w:ascii="Times New Roman" w:hAnsi="Times New Roman" w:cs="Times New Roman" w:eastAsia="Times New Roman" w:hint="default"/>
        </w:rPr>
        <w:t>5</w:t>
      </w:r>
      <w:r>
        <w:rPr/>
        <w:t>、加强管理、压缩各项费用开支，降低财务费用支出。</w:t>
      </w:r>
    </w:p>
    <w:p>
      <w:pPr>
        <w:pStyle w:val="BodyText"/>
        <w:spacing w:line="240" w:lineRule="auto"/>
        <w:ind w:left="455" w:right="0"/>
        <w:jc w:val="left"/>
      </w:pPr>
      <w:r>
        <w:rPr>
          <w:rFonts w:ascii="Times New Roman" w:hAnsi="Times New Roman" w:cs="Times New Roman" w:eastAsia="Times New Roman" w:hint="default"/>
        </w:rPr>
        <w:t>6</w:t>
      </w:r>
      <w:r>
        <w:rPr/>
        <w:t>、加快技术改造的步伐。</w:t>
      </w:r>
    </w:p>
    <w:p>
      <w:pPr>
        <w:pStyle w:val="BodyText"/>
        <w:spacing w:line="240" w:lineRule="auto"/>
        <w:ind w:left="455" w:right="0"/>
        <w:jc w:val="left"/>
      </w:pPr>
      <w:r>
        <w:rPr>
          <w:rFonts w:ascii="Times New Roman" w:hAnsi="Times New Roman" w:cs="Times New Roman" w:eastAsia="Times New Roman" w:hint="default"/>
        </w:rPr>
        <w:t>7</w:t>
      </w:r>
      <w:r>
        <w:rPr/>
        <w:t>、进行产品结构调整。</w:t>
      </w:r>
    </w:p>
    <w:p>
      <w:pPr>
        <w:pStyle w:val="BodyText"/>
        <w:spacing w:line="256" w:lineRule="auto"/>
        <w:ind w:left="140" w:right="4854" w:firstLine="315"/>
        <w:jc w:val="left"/>
      </w:pPr>
      <w:r>
        <w:rPr>
          <w:rFonts w:ascii="Times New Roman" w:hAnsi="Times New Roman" w:cs="Times New Roman" w:eastAsia="Times New Roman" w:hint="default"/>
        </w:rPr>
        <w:t>8</w:t>
      </w:r>
      <w:r>
        <w:rPr/>
        <w:t>、推广节能技术应用、降低能耗。 </w:t>
      </w:r>
      <w:r>
        <w:rPr>
          <w:rFonts w:ascii="Times New Roman" w:hAnsi="Times New Roman" w:cs="Times New Roman" w:eastAsia="Times New Roman" w:hint="default"/>
        </w:rPr>
        <w:t>(2)</w:t>
      </w:r>
      <w:r>
        <w:rPr/>
        <w:t>、报告期财务数据变动情况说明：</w:t>
      </w:r>
    </w:p>
    <w:p>
      <w:pPr>
        <w:pStyle w:val="BodyText"/>
        <w:spacing w:line="256" w:lineRule="auto" w:before="5"/>
        <w:ind w:left="140" w:right="125" w:firstLine="421"/>
        <w:jc w:val="left"/>
      </w:pPr>
      <w:r>
        <w:rPr/>
        <w:t>报告期末公司货币资金为</w:t>
      </w:r>
      <w:r>
        <w:rPr>
          <w:spacing w:val="-64"/>
        </w:rPr>
        <w:t> </w:t>
      </w:r>
      <w:r>
        <w:rPr>
          <w:rFonts w:ascii="Times New Roman" w:hAnsi="Times New Roman" w:cs="Times New Roman" w:eastAsia="Times New Roman" w:hint="default"/>
        </w:rPr>
        <w:t>2280</w:t>
      </w:r>
      <w:r>
        <w:rPr>
          <w:rFonts w:ascii="Times New Roman" w:hAnsi="Times New Roman" w:cs="Times New Roman" w:eastAsia="Times New Roman" w:hint="default"/>
          <w:spacing w:val="-12"/>
        </w:rPr>
        <w:t> </w:t>
      </w:r>
      <w:r>
        <w:rPr>
          <w:spacing w:val="-4"/>
        </w:rPr>
        <w:t>万元，比期初减少</w:t>
      </w:r>
      <w:r>
        <w:rPr>
          <w:spacing w:val="-64"/>
        </w:rPr>
        <w:t> </w:t>
      </w:r>
      <w:r>
        <w:rPr>
          <w:rFonts w:ascii="Times New Roman" w:hAnsi="Times New Roman" w:cs="Times New Roman" w:eastAsia="Times New Roman" w:hint="default"/>
        </w:rPr>
        <w:t>91.15%</w:t>
      </w:r>
      <w:r>
        <w:rPr/>
        <w:t>，主要原因是公司本期办理票 据的保证金减少所致。</w:t>
      </w:r>
    </w:p>
    <w:p>
      <w:pPr>
        <w:pStyle w:val="BodyText"/>
        <w:spacing w:line="256" w:lineRule="auto" w:before="22"/>
        <w:ind w:left="140" w:right="123" w:firstLine="421"/>
        <w:jc w:val="left"/>
      </w:pPr>
      <w:r>
        <w:rPr/>
        <w:t>报告期末公司应收账款为 </w:t>
      </w:r>
      <w:r>
        <w:rPr>
          <w:rFonts w:ascii="Times New Roman" w:hAnsi="Times New Roman" w:cs="Times New Roman" w:eastAsia="Times New Roman" w:hint="default"/>
        </w:rPr>
        <w:t>8589 </w:t>
      </w:r>
      <w:r>
        <w:rPr/>
        <w:t>万元，比期初减少</w:t>
      </w:r>
      <w:r>
        <w:rPr>
          <w:spacing w:val="-65"/>
        </w:rPr>
        <w:t> </w:t>
      </w:r>
      <w:r>
        <w:rPr>
          <w:rFonts w:ascii="Times New Roman" w:hAnsi="Times New Roman" w:cs="Times New Roman" w:eastAsia="Times New Roman" w:hint="default"/>
        </w:rPr>
        <w:t>44.7%</w:t>
      </w:r>
      <w:r>
        <w:rPr/>
        <w:t>，主要原因是公司本期销售产 品当月开具发票所致。</w:t>
      </w:r>
    </w:p>
    <w:p>
      <w:pPr>
        <w:pStyle w:val="BodyText"/>
        <w:spacing w:line="256" w:lineRule="auto" w:before="22"/>
        <w:ind w:left="140" w:right="125" w:firstLine="421"/>
        <w:jc w:val="left"/>
      </w:pPr>
      <w:r>
        <w:rPr/>
        <w:t>报告期末公司预付款项为</w:t>
      </w:r>
      <w:r>
        <w:rPr>
          <w:spacing w:val="-64"/>
        </w:rPr>
        <w:t> </w:t>
      </w:r>
      <w:r>
        <w:rPr>
          <w:rFonts w:ascii="Times New Roman" w:hAnsi="Times New Roman" w:cs="Times New Roman" w:eastAsia="Times New Roman" w:hint="default"/>
        </w:rPr>
        <w:t>1337</w:t>
      </w:r>
      <w:r>
        <w:rPr>
          <w:rFonts w:ascii="Times New Roman" w:hAnsi="Times New Roman" w:cs="Times New Roman" w:eastAsia="Times New Roman" w:hint="default"/>
          <w:spacing w:val="-12"/>
        </w:rPr>
        <w:t> </w:t>
      </w:r>
      <w:r>
        <w:rPr>
          <w:spacing w:val="-4"/>
        </w:rPr>
        <w:t>万元，比期初减少</w:t>
      </w:r>
      <w:r>
        <w:rPr>
          <w:spacing w:val="-64"/>
        </w:rPr>
        <w:t> </w:t>
      </w:r>
      <w:r>
        <w:rPr>
          <w:rFonts w:ascii="Times New Roman" w:hAnsi="Times New Roman" w:cs="Times New Roman" w:eastAsia="Times New Roman" w:hint="default"/>
        </w:rPr>
        <w:t>37.66%</w:t>
      </w:r>
      <w:r>
        <w:rPr/>
        <w:t>，主要原因是公司本期原料煤 减少所致。</w:t>
      </w:r>
    </w:p>
    <w:p>
      <w:pPr>
        <w:pStyle w:val="BodyText"/>
        <w:spacing w:line="256" w:lineRule="auto" w:before="22"/>
        <w:ind w:left="141" w:right="126" w:firstLine="421"/>
        <w:jc w:val="left"/>
      </w:pPr>
      <w:r>
        <w:rPr/>
        <w:t>报告期末公司其他应收款为</w:t>
      </w:r>
      <w:r>
        <w:rPr>
          <w:spacing w:val="-65"/>
        </w:rPr>
        <w:t> </w:t>
      </w:r>
      <w:r>
        <w:rPr>
          <w:rFonts w:ascii="Times New Roman" w:hAnsi="Times New Roman" w:cs="Times New Roman" w:eastAsia="Times New Roman" w:hint="default"/>
        </w:rPr>
        <w:t>1756</w:t>
      </w:r>
      <w:r>
        <w:rPr>
          <w:rFonts w:ascii="Times New Roman" w:hAnsi="Times New Roman" w:cs="Times New Roman" w:eastAsia="Times New Roman" w:hint="default"/>
          <w:spacing w:val="-12"/>
        </w:rPr>
        <w:t> </w:t>
      </w:r>
      <w:r>
        <w:rPr>
          <w:spacing w:val="-4"/>
        </w:rPr>
        <w:t>万元，比期初增加</w:t>
      </w:r>
      <w:r>
        <w:rPr>
          <w:spacing w:val="-65"/>
        </w:rPr>
        <w:t> </w:t>
      </w:r>
      <w:r>
        <w:rPr>
          <w:rFonts w:ascii="Times New Roman" w:hAnsi="Times New Roman" w:cs="Times New Roman" w:eastAsia="Times New Roman" w:hint="default"/>
        </w:rPr>
        <w:t>45.71%</w:t>
      </w:r>
      <w:r>
        <w:rPr/>
        <w:t>，主要原因是公司本期运费 增加所致。</w:t>
      </w:r>
    </w:p>
    <w:p>
      <w:pPr>
        <w:pStyle w:val="BodyText"/>
        <w:spacing w:line="256" w:lineRule="auto" w:before="22"/>
        <w:ind w:left="141" w:right="127" w:firstLine="421"/>
        <w:jc w:val="left"/>
      </w:pPr>
      <w:r>
        <w:rPr/>
        <w:t>报告期末公司在建工程为</w:t>
      </w:r>
      <w:r>
        <w:rPr>
          <w:spacing w:val="-61"/>
        </w:rPr>
        <w:t> </w:t>
      </w:r>
      <w:r>
        <w:rPr>
          <w:rFonts w:ascii="Times New Roman" w:hAnsi="Times New Roman" w:cs="Times New Roman" w:eastAsia="Times New Roman" w:hint="default"/>
          <w:spacing w:val="-3"/>
        </w:rPr>
        <w:t>1156</w:t>
      </w:r>
      <w:r>
        <w:rPr>
          <w:rFonts w:ascii="Times New Roman" w:hAnsi="Times New Roman" w:cs="Times New Roman" w:eastAsia="Times New Roman" w:hint="default"/>
          <w:spacing w:val="-9"/>
        </w:rPr>
        <w:t> </w:t>
      </w:r>
      <w:r>
        <w:rPr>
          <w:spacing w:val="-4"/>
        </w:rPr>
        <w:t>万元，比期初减少</w:t>
      </w:r>
      <w:r>
        <w:rPr>
          <w:spacing w:val="-61"/>
        </w:rPr>
        <w:t> </w:t>
      </w:r>
      <w:r>
        <w:rPr>
          <w:rFonts w:ascii="Times New Roman" w:hAnsi="Times New Roman" w:cs="Times New Roman" w:eastAsia="Times New Roman" w:hint="default"/>
        </w:rPr>
        <w:t>81.23%</w:t>
      </w:r>
      <w:r>
        <w:rPr/>
        <w:t>，主要原因是本期污水项目投 入减少所致。</w:t>
      </w:r>
    </w:p>
    <w:p>
      <w:pPr>
        <w:pStyle w:val="BodyText"/>
        <w:spacing w:line="256" w:lineRule="auto" w:before="22"/>
        <w:ind w:left="141" w:right="125" w:firstLine="421"/>
        <w:jc w:val="left"/>
      </w:pPr>
      <w:r>
        <w:rPr/>
        <w:t>报告期末公司短期借款为 </w:t>
      </w:r>
      <w:r>
        <w:rPr>
          <w:rFonts w:ascii="Times New Roman" w:hAnsi="Times New Roman" w:cs="Times New Roman" w:eastAsia="Times New Roman" w:hint="default"/>
        </w:rPr>
        <w:t>16459 </w:t>
      </w:r>
      <w:r>
        <w:rPr/>
        <w:t>万元，比期初减少</w:t>
      </w:r>
      <w:r>
        <w:rPr>
          <w:spacing w:val="-68"/>
        </w:rPr>
        <w:t> </w:t>
      </w:r>
      <w:r>
        <w:rPr>
          <w:rFonts w:ascii="Times New Roman" w:hAnsi="Times New Roman" w:cs="Times New Roman" w:eastAsia="Times New Roman" w:hint="default"/>
        </w:rPr>
        <w:t>53.93%</w:t>
      </w:r>
      <w:r>
        <w:rPr/>
        <w:t>，主要原因是公司本期贷款 减少所致。</w:t>
      </w:r>
    </w:p>
    <w:p>
      <w:pPr>
        <w:pStyle w:val="BodyText"/>
        <w:spacing w:line="256" w:lineRule="auto" w:before="22"/>
        <w:ind w:left="141" w:right="124" w:firstLine="421"/>
        <w:jc w:val="left"/>
      </w:pPr>
      <w:r>
        <w:rPr/>
        <w:t>报告期末公司应付票据为</w:t>
      </w:r>
      <w:r>
        <w:rPr>
          <w:spacing w:val="-64"/>
        </w:rPr>
        <w:t> </w:t>
      </w:r>
      <w:r>
        <w:rPr>
          <w:rFonts w:ascii="Times New Roman" w:hAnsi="Times New Roman" w:cs="Times New Roman" w:eastAsia="Times New Roman" w:hint="default"/>
        </w:rPr>
        <w:t>3600</w:t>
      </w:r>
      <w:r>
        <w:rPr>
          <w:rFonts w:ascii="Times New Roman" w:hAnsi="Times New Roman" w:cs="Times New Roman" w:eastAsia="Times New Roman" w:hint="default"/>
          <w:spacing w:val="-12"/>
        </w:rPr>
        <w:t> </w:t>
      </w:r>
      <w:r>
        <w:rPr>
          <w:spacing w:val="-4"/>
        </w:rPr>
        <w:t>万元，比期初减少</w:t>
      </w:r>
      <w:r>
        <w:rPr>
          <w:spacing w:val="-64"/>
        </w:rPr>
        <w:t> </w:t>
      </w:r>
      <w:r>
        <w:rPr>
          <w:rFonts w:ascii="Times New Roman" w:hAnsi="Times New Roman" w:cs="Times New Roman" w:eastAsia="Times New Roman" w:hint="default"/>
        </w:rPr>
        <w:t>87.94%</w:t>
      </w:r>
      <w:r>
        <w:rPr/>
        <w:t>，主要原因是上期开出的承兑 票据本期到期所致。</w:t>
      </w:r>
    </w:p>
    <w:p>
      <w:pPr>
        <w:pStyle w:val="BodyText"/>
        <w:spacing w:line="256" w:lineRule="auto" w:before="22"/>
        <w:ind w:left="141" w:right="124" w:firstLine="421"/>
        <w:jc w:val="left"/>
      </w:pPr>
      <w:r>
        <w:rPr/>
        <w:t>报告期末公司预收账款为</w:t>
      </w:r>
      <w:r>
        <w:rPr>
          <w:spacing w:val="-64"/>
        </w:rPr>
        <w:t> </w:t>
      </w:r>
      <w:r>
        <w:rPr>
          <w:rFonts w:ascii="Times New Roman" w:hAnsi="Times New Roman" w:cs="Times New Roman" w:eastAsia="Times New Roman" w:hint="default"/>
        </w:rPr>
        <w:t>36476</w:t>
      </w:r>
      <w:r>
        <w:rPr>
          <w:rFonts w:ascii="Times New Roman" w:hAnsi="Times New Roman" w:cs="Times New Roman" w:eastAsia="Times New Roman" w:hint="default"/>
          <w:spacing w:val="-12"/>
        </w:rPr>
        <w:t> </w:t>
      </w:r>
      <w:r>
        <w:rPr>
          <w:spacing w:val="-4"/>
        </w:rPr>
        <w:t>万元，比期初减少</w:t>
      </w:r>
      <w:r>
        <w:rPr>
          <w:spacing w:val="-64"/>
        </w:rPr>
        <w:t> </w:t>
      </w:r>
      <w:r>
        <w:rPr>
          <w:rFonts w:ascii="Times New Roman" w:hAnsi="Times New Roman" w:cs="Times New Roman" w:eastAsia="Times New Roman" w:hint="default"/>
        </w:rPr>
        <w:t>562.73%</w:t>
      </w:r>
      <w:r>
        <w:rPr/>
        <w:t>，主要原因是公司本期预收 款项当期实现销售所致。</w:t>
      </w:r>
    </w:p>
    <w:p>
      <w:pPr>
        <w:pStyle w:val="BodyText"/>
        <w:spacing w:line="256" w:lineRule="auto"/>
        <w:ind w:left="140" w:right="125" w:firstLine="421"/>
        <w:jc w:val="left"/>
      </w:pPr>
      <w:r>
        <w:rPr/>
        <w:t>报告期末公司应付职工薪酬为 </w:t>
      </w:r>
      <w:r>
        <w:rPr>
          <w:rFonts w:ascii="Times New Roman" w:hAnsi="Times New Roman" w:cs="Times New Roman" w:eastAsia="Times New Roman" w:hint="default"/>
        </w:rPr>
        <w:t>322 </w:t>
      </w:r>
      <w:r>
        <w:rPr/>
        <w:t>万元，比期初增加</w:t>
      </w:r>
      <w:r>
        <w:rPr>
          <w:spacing w:val="-67"/>
        </w:rPr>
        <w:t> </w:t>
      </w:r>
      <w:r>
        <w:rPr>
          <w:rFonts w:ascii="Times New Roman" w:hAnsi="Times New Roman" w:cs="Times New Roman" w:eastAsia="Times New Roman" w:hint="default"/>
        </w:rPr>
        <w:t>31.52%</w:t>
      </w:r>
      <w:r>
        <w:rPr/>
        <w:t>，主要原因是本期工会经 费及职工教育经费结余所致。</w:t>
      </w:r>
    </w:p>
    <w:p>
      <w:pPr>
        <w:pStyle w:val="BodyText"/>
        <w:spacing w:line="256" w:lineRule="auto" w:before="22"/>
        <w:ind w:left="140" w:right="125" w:firstLine="421"/>
        <w:jc w:val="left"/>
      </w:pPr>
      <w:r>
        <w:rPr/>
        <w:t>报告期末公司应交税费为</w:t>
      </w:r>
      <w:r>
        <w:rPr>
          <w:rFonts w:ascii="Times New Roman" w:hAnsi="Times New Roman" w:cs="Times New Roman" w:eastAsia="Times New Roman" w:hint="default"/>
        </w:rPr>
        <w:t>-131 </w:t>
      </w:r>
      <w:r>
        <w:rPr/>
        <w:t>万元，比期初减少</w:t>
      </w:r>
      <w:r>
        <w:rPr>
          <w:spacing w:val="-32"/>
        </w:rPr>
        <w:t> </w:t>
      </w:r>
      <w:r>
        <w:rPr>
          <w:rFonts w:ascii="Times New Roman" w:hAnsi="Times New Roman" w:cs="Times New Roman" w:eastAsia="Times New Roman" w:hint="default"/>
        </w:rPr>
        <w:t>53.85%</w:t>
      </w:r>
      <w:r>
        <w:rPr/>
        <w:t>，主要原因是本期将全部税款 缴纳所致。</w:t>
      </w:r>
    </w:p>
    <w:p>
      <w:pPr>
        <w:pStyle w:val="BodyText"/>
        <w:spacing w:line="256" w:lineRule="auto" w:before="22"/>
        <w:ind w:left="140" w:right="127" w:firstLine="421"/>
        <w:jc w:val="left"/>
      </w:pPr>
      <w:r>
        <w:rPr/>
        <w:t>报告期末公司长期应付款为</w:t>
      </w:r>
      <w:r>
        <w:rPr>
          <w:spacing w:val="-65"/>
        </w:rPr>
        <w:t> </w:t>
      </w:r>
      <w:r>
        <w:rPr>
          <w:rFonts w:ascii="Times New Roman" w:hAnsi="Times New Roman" w:cs="Times New Roman" w:eastAsia="Times New Roman" w:hint="default"/>
        </w:rPr>
        <w:t>2939</w:t>
      </w:r>
      <w:r>
        <w:rPr>
          <w:rFonts w:ascii="Times New Roman" w:hAnsi="Times New Roman" w:cs="Times New Roman" w:eastAsia="Times New Roman" w:hint="default"/>
          <w:spacing w:val="-12"/>
        </w:rPr>
        <w:t> </w:t>
      </w:r>
      <w:r>
        <w:rPr>
          <w:spacing w:val="-4"/>
        </w:rPr>
        <w:t>万元，比期初减少</w:t>
      </w:r>
      <w:r>
        <w:rPr>
          <w:spacing w:val="-65"/>
        </w:rPr>
        <w:t> </w:t>
      </w:r>
      <w:r>
        <w:rPr>
          <w:rFonts w:ascii="Times New Roman" w:hAnsi="Times New Roman" w:cs="Times New Roman" w:eastAsia="Times New Roman" w:hint="default"/>
        </w:rPr>
        <w:t>45.96%</w:t>
      </w:r>
      <w:r>
        <w:rPr/>
        <w:t>，主要原因是公司本期已对 融资租赁款部分偿还所致。</w:t>
      </w:r>
    </w:p>
    <w:p>
      <w:pPr>
        <w:pStyle w:val="BodyText"/>
        <w:spacing w:line="256" w:lineRule="auto" w:before="22"/>
        <w:ind w:left="140" w:right="127" w:firstLine="315"/>
        <w:jc w:val="left"/>
      </w:pPr>
      <w:r>
        <w:rPr/>
        <w:t>报告期末公司专项储备为 </w:t>
      </w:r>
      <w:r>
        <w:rPr>
          <w:rFonts w:ascii="Times New Roman" w:hAnsi="Times New Roman" w:cs="Times New Roman" w:eastAsia="Times New Roman" w:hint="default"/>
        </w:rPr>
        <w:t>1920 </w:t>
      </w:r>
      <w:r>
        <w:rPr/>
        <w:t>万元，比期初增加</w:t>
      </w:r>
      <w:r>
        <w:rPr>
          <w:spacing w:val="-68"/>
        </w:rPr>
        <w:t> </w:t>
      </w:r>
      <w:r>
        <w:rPr>
          <w:rFonts w:ascii="Times New Roman" w:hAnsi="Times New Roman" w:cs="Times New Roman" w:eastAsia="Times New Roman" w:hint="default"/>
        </w:rPr>
        <w:t>56.47%</w:t>
      </w:r>
      <w:r>
        <w:rPr/>
        <w:t>，主要原因是本期计提的安全 生产费用未全部使用所致。</w:t>
      </w:r>
    </w:p>
    <w:p>
      <w:pPr>
        <w:pStyle w:val="BodyText"/>
        <w:spacing w:line="256" w:lineRule="auto" w:before="22"/>
        <w:ind w:left="140" w:right="126" w:firstLine="315"/>
        <w:jc w:val="left"/>
      </w:pPr>
      <w:r>
        <w:rPr/>
        <w:t>报告期未分配利润</w:t>
      </w:r>
      <w:r>
        <w:rPr>
          <w:rFonts w:ascii="Times New Roman" w:hAnsi="Times New Roman" w:cs="Times New Roman" w:eastAsia="Times New Roman" w:hint="default"/>
        </w:rPr>
        <w:t>-48805 </w:t>
      </w:r>
      <w:r>
        <w:rPr/>
        <w:t>万元，较上年同期增加</w:t>
      </w:r>
      <w:r>
        <w:rPr>
          <w:spacing w:val="-32"/>
        </w:rPr>
        <w:t> </w:t>
      </w:r>
      <w:r>
        <w:rPr>
          <w:rFonts w:ascii="Times New Roman" w:hAnsi="Times New Roman" w:cs="Times New Roman" w:eastAsia="Times New Roman" w:hint="default"/>
        </w:rPr>
        <w:t>328.93%</w:t>
      </w:r>
      <w:r>
        <w:rPr/>
        <w:t>，主要原因是本期利润减少所 致。</w:t>
      </w:r>
    </w:p>
    <w:p>
      <w:pPr>
        <w:pStyle w:val="BodyText"/>
        <w:spacing w:line="256" w:lineRule="auto" w:before="22"/>
        <w:ind w:left="140" w:right="123" w:firstLine="421"/>
        <w:jc w:val="left"/>
      </w:pPr>
      <w:r>
        <w:rPr/>
        <w:t>报告期营业税金及附加发生额</w:t>
      </w:r>
      <w:r>
        <w:rPr>
          <w:spacing w:val="-57"/>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万元，较上年同期减少</w:t>
      </w:r>
      <w:r>
        <w:rPr>
          <w:spacing w:val="-57"/>
        </w:rPr>
        <w:t> </w:t>
      </w:r>
      <w:r>
        <w:rPr>
          <w:rFonts w:ascii="Times New Roman" w:hAnsi="Times New Roman" w:cs="Times New Roman" w:eastAsia="Times New Roman" w:hint="default"/>
        </w:rPr>
        <w:t>100%</w:t>
      </w:r>
      <w:r>
        <w:rPr/>
        <w:t>，主要原因是本期实现的 增值税减少所致。</w:t>
      </w:r>
    </w:p>
    <w:p>
      <w:pPr>
        <w:pStyle w:val="BodyText"/>
        <w:spacing w:line="256" w:lineRule="auto" w:before="22"/>
        <w:ind w:left="140" w:right="129" w:firstLine="421"/>
        <w:jc w:val="left"/>
      </w:pPr>
      <w:r>
        <w:rPr/>
        <w:t>报告期管理费用发生额</w:t>
      </w:r>
      <w:r>
        <w:rPr>
          <w:spacing w:val="-63"/>
        </w:rPr>
        <w:t> </w:t>
      </w:r>
      <w:r>
        <w:rPr>
          <w:rFonts w:ascii="Times New Roman" w:hAnsi="Times New Roman" w:cs="Times New Roman" w:eastAsia="Times New Roman" w:hint="default"/>
        </w:rPr>
        <w:t>6859</w:t>
      </w:r>
      <w:r>
        <w:rPr>
          <w:rFonts w:ascii="Times New Roman" w:hAnsi="Times New Roman" w:cs="Times New Roman" w:eastAsia="Times New Roman" w:hint="default"/>
          <w:spacing w:val="-10"/>
        </w:rPr>
        <w:t> </w:t>
      </w:r>
      <w:r>
        <w:rPr>
          <w:spacing w:val="-4"/>
        </w:rPr>
        <w:t>万元，较上年同期减少</w:t>
      </w:r>
      <w:r>
        <w:rPr>
          <w:spacing w:val="-63"/>
        </w:rPr>
        <w:t> </w:t>
      </w:r>
      <w:r>
        <w:rPr>
          <w:rFonts w:ascii="Times New Roman" w:hAnsi="Times New Roman" w:cs="Times New Roman" w:eastAsia="Times New Roman" w:hint="default"/>
        </w:rPr>
        <w:t>33.51%</w:t>
      </w:r>
      <w:r>
        <w:rPr/>
        <w:t>，主要原因是本期未发生停 工期间的费用所致。</w:t>
      </w:r>
    </w:p>
    <w:p>
      <w:pPr>
        <w:pStyle w:val="BodyText"/>
        <w:spacing w:line="256" w:lineRule="auto" w:before="22"/>
        <w:ind w:left="140" w:right="132" w:firstLine="421"/>
        <w:jc w:val="left"/>
      </w:pPr>
      <w:r>
        <w:rPr/>
        <w:t>报告期资产减值损失发生额</w:t>
      </w:r>
      <w:r>
        <w:rPr>
          <w:spacing w:val="-47"/>
        </w:rPr>
        <w:t> </w:t>
      </w:r>
      <w:r>
        <w:rPr>
          <w:rFonts w:ascii="Times New Roman" w:hAnsi="Times New Roman" w:cs="Times New Roman" w:eastAsia="Times New Roman" w:hint="default"/>
        </w:rPr>
        <w:t>894</w:t>
      </w:r>
      <w:r>
        <w:rPr>
          <w:rFonts w:ascii="Times New Roman" w:hAnsi="Times New Roman" w:cs="Times New Roman" w:eastAsia="Times New Roman" w:hint="default"/>
          <w:spacing w:val="6"/>
        </w:rPr>
        <w:t> </w:t>
      </w:r>
      <w:r>
        <w:rPr>
          <w:spacing w:val="-4"/>
        </w:rPr>
        <w:t>万元，较上年同期增加</w:t>
      </w:r>
      <w:r>
        <w:rPr>
          <w:spacing w:val="-47"/>
        </w:rPr>
        <w:t> </w:t>
      </w:r>
      <w:r>
        <w:rPr>
          <w:rFonts w:ascii="Times New Roman" w:hAnsi="Times New Roman" w:cs="Times New Roman" w:eastAsia="Times New Roman" w:hint="default"/>
          <w:spacing w:val="-3"/>
        </w:rPr>
        <w:t>555.29%</w:t>
      </w:r>
      <w:r>
        <w:rPr>
          <w:spacing w:val="-3"/>
        </w:rPr>
        <w:t>，主要原因是本期坏账</w:t>
      </w:r>
      <w:r>
        <w:rPr/>
        <w:t> 准备及本期计提存货跌价准备金额较上期增加所致。</w:t>
      </w:r>
    </w:p>
    <w:p>
      <w:pPr>
        <w:spacing w:after="0" w:line="256" w:lineRule="auto"/>
        <w:jc w:val="left"/>
        <w:sectPr>
          <w:pgSz w:w="11910" w:h="16840"/>
          <w:pgMar w:header="877" w:footer="982" w:top="1100" w:bottom="1180" w:left="1660" w:right="1660"/>
        </w:sectPr>
      </w:pPr>
    </w:p>
    <w:p>
      <w:pPr>
        <w:spacing w:line="240" w:lineRule="auto" w:before="9"/>
        <w:rPr>
          <w:rFonts w:ascii="宋体" w:hAnsi="宋体" w:cs="宋体" w:eastAsia="宋体" w:hint="default"/>
          <w:sz w:val="20"/>
          <w:szCs w:val="20"/>
        </w:rPr>
      </w:pPr>
    </w:p>
    <w:p>
      <w:pPr>
        <w:pStyle w:val="BodyText"/>
        <w:spacing w:line="256" w:lineRule="auto" w:before="35"/>
        <w:ind w:left="561" w:right="1107"/>
        <w:jc w:val="left"/>
      </w:pPr>
      <w:r>
        <w:rPr>
          <w:spacing w:val="-1"/>
        </w:rPr>
        <w:t>报告期营业外收入发生额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11"/>
        </w:rPr>
        <w:t>万元，较上年同期增加</w:t>
      </w:r>
      <w:r>
        <w:rPr>
          <w:spacing w:val="-47"/>
        </w:rPr>
        <w:t> </w:t>
      </w:r>
      <w:r>
        <w:rPr>
          <w:rFonts w:ascii="Times New Roman" w:hAnsi="Times New Roman" w:cs="Times New Roman" w:eastAsia="Times New Roman" w:hint="default"/>
          <w:spacing w:val="-7"/>
        </w:rPr>
        <w:t>100%</w:t>
      </w:r>
      <w:r>
        <w:rPr>
          <w:spacing w:val="-7"/>
        </w:rPr>
        <w:t>，主要原因是本期未发生所致。</w:t>
      </w:r>
      <w:r>
        <w:rPr>
          <w:spacing w:val="-103"/>
        </w:rPr>
        <w:t> </w:t>
      </w:r>
      <w:r>
        <w:rPr>
          <w:spacing w:val="-103"/>
        </w:rPr>
      </w:r>
      <w:r>
        <w:rPr/>
        <w:t>报告期营业外支出发生额 </w:t>
      </w:r>
      <w:r>
        <w:rPr>
          <w:rFonts w:ascii="Times New Roman" w:hAnsi="Times New Roman" w:cs="Times New Roman" w:eastAsia="Times New Roman" w:hint="default"/>
        </w:rPr>
        <w:t>1595 </w:t>
      </w:r>
      <w:r>
        <w:rPr/>
        <w:t>万元，较上年同期增加</w:t>
      </w:r>
      <w:r>
        <w:rPr>
          <w:spacing w:val="-69"/>
        </w:rPr>
        <w:t> </w:t>
      </w:r>
      <w:r>
        <w:rPr>
          <w:rFonts w:ascii="Times New Roman" w:hAnsi="Times New Roman" w:cs="Times New Roman" w:eastAsia="Times New Roman" w:hint="default"/>
        </w:rPr>
        <w:t>10557.72%</w:t>
      </w:r>
      <w:r>
        <w:rPr/>
        <w:t>，主要原因是本期固</w:t>
      </w:r>
    </w:p>
    <w:p>
      <w:pPr>
        <w:pStyle w:val="BodyText"/>
        <w:spacing w:line="240" w:lineRule="auto" w:before="5"/>
        <w:ind w:left="140" w:right="999"/>
        <w:jc w:val="left"/>
      </w:pPr>
      <w:r>
        <w:rPr/>
        <w:t>定资产报废损失金额较上期增加所致。</w:t>
      </w:r>
    </w:p>
    <w:p>
      <w:pPr>
        <w:pStyle w:val="BodyText"/>
        <w:spacing w:line="256" w:lineRule="auto" w:before="37"/>
        <w:ind w:left="140" w:right="1107" w:firstLine="421"/>
        <w:jc w:val="left"/>
      </w:pPr>
      <w:r>
        <w:rPr/>
        <w:t>报告期营业外支出发生额 </w:t>
      </w:r>
      <w:r>
        <w:rPr>
          <w:rFonts w:ascii="Times New Roman" w:hAnsi="Times New Roman" w:cs="Times New Roman" w:eastAsia="Times New Roman" w:hint="default"/>
        </w:rPr>
        <w:t>1595 </w:t>
      </w:r>
      <w:r>
        <w:rPr/>
        <w:t>万元，较上年同期增加</w:t>
      </w:r>
      <w:r>
        <w:rPr>
          <w:spacing w:val="-69"/>
        </w:rPr>
        <w:t> </w:t>
      </w:r>
      <w:r>
        <w:rPr>
          <w:rFonts w:ascii="Times New Roman" w:hAnsi="Times New Roman" w:cs="Times New Roman" w:eastAsia="Times New Roman" w:hint="default"/>
        </w:rPr>
        <w:t>10557.72%</w:t>
      </w:r>
      <w:r>
        <w:rPr/>
        <w:t>，主要原因是本期固 定资产报废损失金额较上期增加所致。</w:t>
      </w:r>
    </w:p>
    <w:p>
      <w:pPr>
        <w:pStyle w:val="BodyText"/>
        <w:spacing w:line="256" w:lineRule="auto" w:before="22"/>
        <w:ind w:left="140" w:right="1108" w:firstLine="421"/>
        <w:jc w:val="left"/>
      </w:pPr>
      <w:r>
        <w:rPr/>
        <w:t>报告期收到其他与经营活动有关现金为</w:t>
      </w:r>
      <w:r>
        <w:rPr>
          <w:spacing w:val="-51"/>
        </w:rPr>
        <w:t> </w:t>
      </w:r>
      <w:r>
        <w:rPr>
          <w:rFonts w:ascii="Times New Roman" w:hAnsi="Times New Roman" w:cs="Times New Roman" w:eastAsia="Times New Roman" w:hint="default"/>
        </w:rPr>
        <w:t>381</w:t>
      </w:r>
      <w:r>
        <w:rPr>
          <w:rFonts w:ascii="Times New Roman" w:hAnsi="Times New Roman" w:cs="Times New Roman" w:eastAsia="Times New Roman" w:hint="default"/>
          <w:spacing w:val="2"/>
        </w:rPr>
        <w:t> </w:t>
      </w:r>
      <w:r>
        <w:rPr>
          <w:spacing w:val="-7"/>
        </w:rPr>
        <w:t>万元，较上年同期</w:t>
      </w:r>
      <w:r>
        <w:rPr>
          <w:spacing w:val="-51"/>
        </w:rPr>
        <w:t> </w:t>
      </w:r>
      <w:r>
        <w:rPr>
          <w:rFonts w:ascii="Times New Roman" w:hAnsi="Times New Roman" w:cs="Times New Roman" w:eastAsia="Times New Roman" w:hint="default"/>
        </w:rPr>
        <w:t>15996</w:t>
      </w:r>
      <w:r>
        <w:rPr>
          <w:rFonts w:ascii="Times New Roman" w:hAnsi="Times New Roman" w:cs="Times New Roman" w:eastAsia="Times New Roman" w:hint="default"/>
          <w:spacing w:val="2"/>
        </w:rPr>
        <w:t> </w:t>
      </w:r>
      <w:r>
        <w:rPr>
          <w:spacing w:val="-7"/>
        </w:rPr>
        <w:t>万元相比，变化的</w:t>
      </w:r>
      <w:r>
        <w:rPr/>
        <w:t> 主要原因是齐齐哈尔市财政局向公司拨付化肥生产补贴款及现款回款本期未发生所致。</w:t>
      </w:r>
    </w:p>
    <w:p>
      <w:pPr>
        <w:pStyle w:val="BodyText"/>
        <w:spacing w:line="256" w:lineRule="auto" w:before="22"/>
        <w:ind w:left="140" w:right="1105" w:firstLine="421"/>
        <w:jc w:val="left"/>
      </w:pPr>
      <w:r>
        <w:rPr/>
        <w:t>报告期支付的各项税费</w:t>
      </w:r>
      <w:r>
        <w:rPr>
          <w:spacing w:val="-52"/>
        </w:rPr>
        <w:t> </w:t>
      </w:r>
      <w:r>
        <w:rPr>
          <w:rFonts w:ascii="Times New Roman" w:hAnsi="Times New Roman" w:cs="Times New Roman" w:eastAsia="Times New Roman" w:hint="default"/>
        </w:rPr>
        <w:t>242</w:t>
      </w:r>
      <w:r>
        <w:rPr>
          <w:rFonts w:ascii="Times New Roman" w:hAnsi="Times New Roman" w:cs="Times New Roman" w:eastAsia="Times New Roman" w:hint="default"/>
          <w:spacing w:val="1"/>
        </w:rPr>
        <w:t> </w:t>
      </w:r>
      <w:r>
        <w:rPr/>
        <w:t>万元，较上年同期</w:t>
      </w:r>
      <w:r>
        <w:rPr>
          <w:spacing w:val="-52"/>
        </w:rPr>
        <w:t> </w:t>
      </w:r>
      <w:r>
        <w:rPr>
          <w:rFonts w:ascii="Times New Roman" w:hAnsi="Times New Roman" w:cs="Times New Roman" w:eastAsia="Times New Roman" w:hint="default"/>
        </w:rPr>
        <w:t>8970</w:t>
      </w:r>
      <w:r>
        <w:rPr>
          <w:rFonts w:ascii="Times New Roman" w:hAnsi="Times New Roman" w:cs="Times New Roman" w:eastAsia="Times New Roman" w:hint="default"/>
          <w:spacing w:val="1"/>
        </w:rPr>
        <w:t> </w:t>
      </w:r>
      <w:r>
        <w:rPr/>
        <w:t>万元相比，主要原因是本期缴纳税 费减少所致。</w:t>
      </w:r>
    </w:p>
    <w:p>
      <w:pPr>
        <w:pStyle w:val="BodyText"/>
        <w:spacing w:line="256" w:lineRule="auto" w:before="22"/>
        <w:ind w:left="140" w:right="1106" w:firstLine="421"/>
        <w:jc w:val="left"/>
      </w:pPr>
      <w:r>
        <w:rPr/>
        <w:t>报告期经营活动产生现金流净额为</w:t>
      </w:r>
      <w:r>
        <w:rPr>
          <w:spacing w:val="-52"/>
        </w:rPr>
        <w:t> </w:t>
      </w:r>
      <w:r>
        <w:rPr>
          <w:rFonts w:ascii="Times New Roman" w:hAnsi="Times New Roman" w:cs="Times New Roman" w:eastAsia="Times New Roman" w:hint="default"/>
        </w:rPr>
        <w:t>7061</w:t>
      </w:r>
      <w:r>
        <w:rPr>
          <w:rFonts w:ascii="Times New Roman" w:hAnsi="Times New Roman" w:cs="Times New Roman" w:eastAsia="Times New Roman" w:hint="default"/>
          <w:spacing w:val="1"/>
        </w:rPr>
        <w:t> </w:t>
      </w:r>
      <w:r>
        <w:rPr/>
        <w:t>万元，较上年同期</w:t>
      </w:r>
      <w:r>
        <w:rPr>
          <w:spacing w:val="-52"/>
        </w:rPr>
        <w:t> </w:t>
      </w:r>
      <w:r>
        <w:rPr>
          <w:rFonts w:ascii="Times New Roman" w:hAnsi="Times New Roman" w:cs="Times New Roman" w:eastAsia="Times New Roman" w:hint="default"/>
        </w:rPr>
        <w:t>19734 </w:t>
      </w:r>
      <w:r>
        <w:rPr/>
        <w:t>万元相比，变化的主 要原因是公司本期其他经营活动现金减少所致。</w:t>
      </w:r>
    </w:p>
    <w:p>
      <w:pPr>
        <w:pStyle w:val="BodyText"/>
        <w:spacing w:line="256" w:lineRule="auto" w:before="22"/>
        <w:ind w:left="140" w:right="1105" w:firstLine="421"/>
        <w:jc w:val="left"/>
      </w:pPr>
      <w:r>
        <w:rPr/>
        <w:t>报告期收到其他投资活动有关现金</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万元，较上年同期</w:t>
      </w:r>
      <w:r>
        <w:rPr>
          <w:spacing w:val="-49"/>
        </w:rPr>
        <w:t> </w:t>
      </w:r>
      <w:r>
        <w:rPr>
          <w:rFonts w:ascii="Times New Roman" w:hAnsi="Times New Roman" w:cs="Times New Roman" w:eastAsia="Times New Roman" w:hint="default"/>
          <w:spacing w:val="-3"/>
        </w:rPr>
        <w:t>1176</w:t>
      </w:r>
      <w:r>
        <w:rPr>
          <w:rFonts w:ascii="Times New Roman" w:hAnsi="Times New Roman" w:cs="Times New Roman" w:eastAsia="Times New Roman" w:hint="default"/>
          <w:spacing w:val="4"/>
        </w:rPr>
        <w:t> </w:t>
      </w:r>
      <w:r>
        <w:rPr/>
        <w:t>万元相比，变化的主要原 因是公司本期没有节能减排奖励款所致。</w:t>
      </w:r>
    </w:p>
    <w:p>
      <w:pPr>
        <w:pStyle w:val="BodyText"/>
        <w:spacing w:line="256" w:lineRule="auto" w:before="22"/>
        <w:ind w:left="140" w:right="1105" w:firstLine="421"/>
        <w:jc w:val="left"/>
      </w:pPr>
      <w:r>
        <w:rPr/>
        <w:t>报告期购买固定资产支付现金为</w:t>
      </w:r>
      <w:r>
        <w:rPr>
          <w:spacing w:val="-52"/>
        </w:rPr>
        <w:t> </w:t>
      </w:r>
      <w:r>
        <w:rPr>
          <w:rFonts w:ascii="Times New Roman" w:hAnsi="Times New Roman" w:cs="Times New Roman" w:eastAsia="Times New Roman" w:hint="default"/>
        </w:rPr>
        <w:t>160</w:t>
      </w:r>
      <w:r>
        <w:rPr>
          <w:rFonts w:ascii="Times New Roman" w:hAnsi="Times New Roman" w:cs="Times New Roman" w:eastAsia="Times New Roman" w:hint="default"/>
          <w:spacing w:val="1"/>
        </w:rPr>
        <w:t> </w:t>
      </w:r>
      <w:r>
        <w:rPr/>
        <w:t>万元，较上年同期</w:t>
      </w:r>
      <w:r>
        <w:rPr>
          <w:spacing w:val="-52"/>
        </w:rPr>
        <w:t> </w:t>
      </w:r>
      <w:r>
        <w:rPr>
          <w:rFonts w:ascii="Times New Roman" w:hAnsi="Times New Roman" w:cs="Times New Roman" w:eastAsia="Times New Roman" w:hint="default"/>
        </w:rPr>
        <w:t>3821</w:t>
      </w:r>
      <w:r>
        <w:rPr>
          <w:rFonts w:ascii="Times New Roman" w:hAnsi="Times New Roman" w:cs="Times New Roman" w:eastAsia="Times New Roman" w:hint="default"/>
          <w:spacing w:val="1"/>
        </w:rPr>
        <w:t> </w:t>
      </w:r>
      <w:r>
        <w:rPr/>
        <w:t>万元相比，变化的主要原 因是公司本期未购买资产所致。</w:t>
      </w:r>
    </w:p>
    <w:p>
      <w:pPr>
        <w:pStyle w:val="BodyText"/>
        <w:spacing w:line="256" w:lineRule="auto" w:before="22"/>
        <w:ind w:left="140" w:right="1102" w:firstLine="421"/>
        <w:jc w:val="left"/>
      </w:pPr>
      <w:r>
        <w:rPr/>
        <w:t>报告期投资活动产生现金流净额为</w:t>
      </w:r>
      <w:r>
        <w:rPr>
          <w:rFonts w:ascii="Times New Roman" w:hAnsi="Times New Roman" w:cs="Times New Roman" w:eastAsia="Times New Roman" w:hint="default"/>
        </w:rPr>
        <w:t>-160 </w:t>
      </w:r>
      <w:r>
        <w:rPr/>
        <w:t>万元，较上年同期</w:t>
      </w:r>
      <w:r>
        <w:rPr>
          <w:rFonts w:ascii="Times New Roman" w:hAnsi="Times New Roman" w:cs="Times New Roman" w:eastAsia="Times New Roman" w:hint="default"/>
        </w:rPr>
        <w:t>-2645</w:t>
      </w:r>
      <w:r>
        <w:rPr>
          <w:rFonts w:ascii="Times New Roman" w:hAnsi="Times New Roman" w:cs="Times New Roman" w:eastAsia="Times New Roman" w:hint="default"/>
          <w:spacing w:val="-29"/>
        </w:rPr>
        <w:t> </w:t>
      </w:r>
      <w:r>
        <w:rPr/>
        <w:t>万元相比，变化的主要 原因是公司本期未处置资产所致。</w:t>
      </w:r>
    </w:p>
    <w:p>
      <w:pPr>
        <w:pStyle w:val="BodyText"/>
        <w:spacing w:line="256" w:lineRule="auto" w:before="22"/>
        <w:ind w:left="140" w:right="1112" w:firstLine="421"/>
        <w:jc w:val="left"/>
      </w:pPr>
      <w:r>
        <w:rPr/>
        <w:t>报告期取得借款收到现金为</w:t>
      </w:r>
      <w:r>
        <w:rPr>
          <w:spacing w:val="-51"/>
        </w:rPr>
        <w:t> </w:t>
      </w:r>
      <w:r>
        <w:rPr>
          <w:rFonts w:ascii="Times New Roman" w:hAnsi="Times New Roman" w:cs="Times New Roman" w:eastAsia="Times New Roman" w:hint="default"/>
        </w:rPr>
        <w:t>16459</w:t>
      </w:r>
      <w:r>
        <w:rPr>
          <w:rFonts w:ascii="Times New Roman" w:hAnsi="Times New Roman" w:cs="Times New Roman" w:eastAsia="Times New Roman" w:hint="default"/>
          <w:spacing w:val="2"/>
        </w:rPr>
        <w:t> </w:t>
      </w:r>
      <w:r>
        <w:rPr>
          <w:spacing w:val="-7"/>
        </w:rPr>
        <w:t>万元，较上年同期</w:t>
      </w:r>
      <w:r>
        <w:rPr>
          <w:spacing w:val="-51"/>
        </w:rPr>
        <w:t> </w:t>
      </w:r>
      <w:r>
        <w:rPr>
          <w:rFonts w:ascii="Times New Roman" w:hAnsi="Times New Roman" w:cs="Times New Roman" w:eastAsia="Times New Roman" w:hint="default"/>
        </w:rPr>
        <w:t>43728</w:t>
      </w:r>
      <w:r>
        <w:rPr>
          <w:rFonts w:ascii="Times New Roman" w:hAnsi="Times New Roman" w:cs="Times New Roman" w:eastAsia="Times New Roman" w:hint="default"/>
          <w:spacing w:val="2"/>
        </w:rPr>
        <w:t> </w:t>
      </w:r>
      <w:r>
        <w:rPr>
          <w:spacing w:val="-5"/>
        </w:rPr>
        <w:t>万元相比，变化的主要原因</w:t>
      </w:r>
      <w:r>
        <w:rPr/>
        <w:t> 是公司本期借款减少所致。</w:t>
      </w:r>
    </w:p>
    <w:p>
      <w:pPr>
        <w:pStyle w:val="BodyText"/>
        <w:spacing w:line="256" w:lineRule="auto" w:before="22"/>
        <w:ind w:left="140" w:right="1112" w:firstLine="421"/>
        <w:jc w:val="left"/>
      </w:pPr>
      <w:r>
        <w:rPr/>
        <w:t>报告期偿还借款支付现金为</w:t>
      </w:r>
      <w:r>
        <w:rPr>
          <w:spacing w:val="-51"/>
        </w:rPr>
        <w:t> </w:t>
      </w:r>
      <w:r>
        <w:rPr>
          <w:rFonts w:ascii="Times New Roman" w:hAnsi="Times New Roman" w:cs="Times New Roman" w:eastAsia="Times New Roman" w:hint="default"/>
        </w:rPr>
        <w:t>38228</w:t>
      </w:r>
      <w:r>
        <w:rPr>
          <w:rFonts w:ascii="Times New Roman" w:hAnsi="Times New Roman" w:cs="Times New Roman" w:eastAsia="Times New Roman" w:hint="default"/>
          <w:spacing w:val="2"/>
        </w:rPr>
        <w:t> </w:t>
      </w:r>
      <w:r>
        <w:rPr>
          <w:spacing w:val="-7"/>
        </w:rPr>
        <w:t>万元，较上年同期</w:t>
      </w:r>
      <w:r>
        <w:rPr>
          <w:spacing w:val="-51"/>
        </w:rPr>
        <w:t> </w:t>
      </w:r>
      <w:r>
        <w:rPr>
          <w:rFonts w:ascii="Times New Roman" w:hAnsi="Times New Roman" w:cs="Times New Roman" w:eastAsia="Times New Roman" w:hint="default"/>
        </w:rPr>
        <w:t>55155</w:t>
      </w:r>
      <w:r>
        <w:rPr>
          <w:rFonts w:ascii="Times New Roman" w:hAnsi="Times New Roman" w:cs="Times New Roman" w:eastAsia="Times New Roman" w:hint="default"/>
          <w:spacing w:val="2"/>
        </w:rPr>
        <w:t> </w:t>
      </w:r>
      <w:r>
        <w:rPr>
          <w:spacing w:val="-5"/>
        </w:rPr>
        <w:t>万元相比，变化的主要原因</w:t>
      </w:r>
      <w:r>
        <w:rPr/>
        <w:t> 是公司本期借款减少所致。</w:t>
      </w:r>
    </w:p>
    <w:p>
      <w:pPr>
        <w:pStyle w:val="BodyText"/>
        <w:spacing w:line="256" w:lineRule="auto" w:before="22"/>
        <w:ind w:left="140" w:right="999" w:firstLine="421"/>
        <w:jc w:val="left"/>
      </w:pPr>
      <w:r>
        <w:rPr/>
        <w:t>报告期筹资活动产生现金流净额为</w:t>
      </w:r>
      <w:r>
        <w:rPr>
          <w:rFonts w:ascii="Times New Roman" w:hAnsi="Times New Roman" w:cs="Times New Roman" w:eastAsia="Times New Roman" w:hint="default"/>
        </w:rPr>
        <w:t>-23482 </w:t>
      </w:r>
      <w:r>
        <w:rPr/>
        <w:t>万元，较上年同期</w:t>
      </w:r>
      <w:r>
        <w:rPr>
          <w:rFonts w:ascii="Times New Roman" w:hAnsi="Times New Roman" w:cs="Times New Roman" w:eastAsia="Times New Roman" w:hint="default"/>
        </w:rPr>
        <w:t>-14269</w:t>
      </w:r>
      <w:r>
        <w:rPr>
          <w:rFonts w:ascii="Times New Roman" w:hAnsi="Times New Roman" w:cs="Times New Roman" w:eastAsia="Times New Roman" w:hint="default"/>
          <w:spacing w:val="20"/>
        </w:rPr>
        <w:t> </w:t>
      </w:r>
      <w:r>
        <w:rPr/>
        <w:t>元相比，变化主要 原因是公司本期偿还借款增加所致。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0"/>
        <w:ind w:left="140" w:right="999"/>
        <w:jc w:val="left"/>
      </w:pPr>
      <w:r>
        <w:rPr/>
        <w:t>公司是否披露过盈利预测或经营计划：否</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40" w:right="-17"/>
        <w:jc w:val="left"/>
      </w:pPr>
      <w:r>
        <w:rPr>
          <w:rFonts w:ascii="Times New Roman" w:hAnsi="Times New Roman" w:cs="Times New Roman" w:eastAsia="Times New Roman" w:hint="default"/>
        </w:rPr>
        <w:t>1</w:t>
      </w:r>
      <w:r>
        <w:rPr/>
        <w:t>、</w:t>
      </w:r>
      <w:r>
        <w:rPr>
          <w:spacing w:val="-2"/>
        </w:rPr>
        <w:t> </w:t>
      </w:r>
      <w:r>
        <w:rPr/>
        <w:t>公司主营业务及其经营状况</w:t>
      </w:r>
    </w:p>
    <w:p>
      <w:pPr>
        <w:pStyle w:val="BodyText"/>
        <w:spacing w:line="240" w:lineRule="auto"/>
        <w:ind w:left="140"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主营业务分行业、分产品情况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220" w:space="318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02"/>
        <w:gridCol w:w="1545"/>
        <w:gridCol w:w="125"/>
        <w:gridCol w:w="1561"/>
        <w:gridCol w:w="125"/>
        <w:gridCol w:w="1092"/>
        <w:gridCol w:w="92"/>
        <w:gridCol w:w="1156"/>
        <w:gridCol w:w="1201"/>
        <w:gridCol w:w="1201"/>
      </w:tblGrid>
      <w:tr>
        <w:trPr>
          <w:trHeight w:val="326"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2" w:right="163"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22" w:right="13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54" w:right="148"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81"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3" w:lineRule="auto" w:before="37"/>
              <w:ind w:left="116" w:right="53" w:firstLine="64"/>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54" w:hRule="exact"/>
        </w:trPr>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煤化工行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67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1,457,948,199.66</w:t>
            </w:r>
          </w:p>
        </w:tc>
        <w:tc>
          <w:tcPr>
            <w:tcW w:w="168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1,679,786,137.04</w:t>
            </w:r>
          </w:p>
        </w:tc>
        <w:tc>
          <w:tcPr>
            <w:tcW w:w="118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-15.22</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-1.29</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right"/>
              <w:rPr>
                <w:rFonts w:ascii="Times New Roman" w:hAnsi="Times New Roman" w:cs="Times New Roman" w:eastAsia="Times New Roman" w:hint="default"/>
                <w:sz w:val="21"/>
                <w:szCs w:val="21"/>
              </w:rPr>
            </w:pPr>
            <w:r>
              <w:rPr>
                <w:rFonts w:ascii="Times New Roman"/>
                <w:spacing w:val="-1"/>
                <w:sz w:val="21"/>
              </w:rPr>
              <w:t>15.46</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4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16.73</w:t>
            </w:r>
          </w:p>
          <w:p>
            <w:pPr>
              <w:pStyle w:val="TableParagraph"/>
              <w:spacing w:line="240" w:lineRule="auto" w:before="21"/>
              <w:ind w:left="14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6" w:hRule="exact"/>
        </w:trPr>
        <w:tc>
          <w:tcPr>
            <w:tcW w:w="9300" w:type="dxa"/>
            <w:gridSpan w:val="10"/>
            <w:tcBorders>
              <w:top w:val="single" w:sz="12"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分产品</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38" w:right="179"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38" w:right="210"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07" w:right="194"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3" w:lineRule="auto" w:before="37"/>
              <w:ind w:left="85" w:right="84" w:firstLine="80"/>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8"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center"/>
              <w:rPr>
                <w:rFonts w:ascii="Times New Roman" w:hAnsi="Times New Roman" w:cs="Times New Roman" w:eastAsia="Times New Roman" w:hint="default"/>
                <w:sz w:val="21"/>
                <w:szCs w:val="21"/>
              </w:rPr>
            </w:pPr>
            <w:r>
              <w:rPr>
                <w:rFonts w:ascii="Times New Roman"/>
                <w:sz w:val="21"/>
              </w:rPr>
              <w:t>975,795,324.15</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1,057,494,871.49</w:t>
            </w:r>
          </w:p>
        </w:tc>
        <w:tc>
          <w:tcPr>
            <w:tcW w:w="12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2" w:right="0"/>
              <w:jc w:val="left"/>
              <w:rPr>
                <w:rFonts w:ascii="Times New Roman" w:hAnsi="Times New Roman" w:cs="Times New Roman" w:eastAsia="Times New Roman" w:hint="default"/>
                <w:sz w:val="21"/>
                <w:szCs w:val="21"/>
              </w:rPr>
            </w:pPr>
            <w:r>
              <w:rPr>
                <w:rFonts w:ascii="Times New Roman"/>
                <w:sz w:val="21"/>
              </w:rPr>
              <w:t>-8.37</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2" w:right="0"/>
              <w:jc w:val="left"/>
              <w:rPr>
                <w:rFonts w:ascii="Times New Roman" w:hAnsi="Times New Roman" w:cs="Times New Roman" w:eastAsia="Times New Roman" w:hint="default"/>
                <w:sz w:val="21"/>
                <w:szCs w:val="21"/>
              </w:rPr>
            </w:pPr>
            <w:r>
              <w:rPr>
                <w:rFonts w:ascii="Times New Roman"/>
                <w:sz w:val="21"/>
              </w:rPr>
              <w:t>-0.92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15.36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0"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15.29</w:t>
            </w:r>
          </w:p>
          <w:p>
            <w:pPr>
              <w:pStyle w:val="TableParagraph"/>
              <w:spacing w:line="240" w:lineRule="auto" w:before="21"/>
              <w:ind w:left="144"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center"/>
              <w:rPr>
                <w:rFonts w:ascii="Times New Roman" w:hAnsi="Times New Roman" w:cs="Times New Roman" w:eastAsia="Times New Roman" w:hint="default"/>
                <w:sz w:val="21"/>
                <w:szCs w:val="21"/>
              </w:rPr>
            </w:pPr>
            <w:r>
              <w:rPr>
                <w:rFonts w:ascii="Times New Roman"/>
                <w:sz w:val="21"/>
              </w:rPr>
              <w:t>209,961,979.32</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320,536,414.46</w:t>
            </w:r>
          </w:p>
        </w:tc>
        <w:tc>
          <w:tcPr>
            <w:tcW w:w="12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7" w:right="0"/>
              <w:jc w:val="left"/>
              <w:rPr>
                <w:rFonts w:ascii="Times New Roman" w:hAnsi="Times New Roman" w:cs="Times New Roman" w:eastAsia="Times New Roman" w:hint="default"/>
                <w:sz w:val="21"/>
                <w:szCs w:val="21"/>
              </w:rPr>
            </w:pPr>
            <w:r>
              <w:rPr>
                <w:rFonts w:ascii="Times New Roman"/>
                <w:sz w:val="21"/>
              </w:rPr>
              <w:t>-52.66</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7" w:right="0"/>
              <w:jc w:val="left"/>
              <w:rPr>
                <w:rFonts w:ascii="Times New Roman" w:hAnsi="Times New Roman" w:cs="Times New Roman" w:eastAsia="Times New Roman" w:hint="default"/>
                <w:sz w:val="21"/>
                <w:szCs w:val="21"/>
              </w:rPr>
            </w:pPr>
            <w:r>
              <w:rPr>
                <w:rFonts w:ascii="Times New Roman"/>
                <w:sz w:val="21"/>
              </w:rPr>
              <w:t>-14.44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10.44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0"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34.39</w:t>
            </w:r>
          </w:p>
          <w:p>
            <w:pPr>
              <w:pStyle w:val="TableParagraph"/>
              <w:spacing w:line="240" w:lineRule="auto" w:before="21"/>
              <w:ind w:left="144"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40" w:lineRule="auto"/>
        <w:jc w:val="center"/>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218"/>
        <w:gridCol w:w="1529"/>
        <w:gridCol w:w="1686"/>
        <w:gridCol w:w="1217"/>
        <w:gridCol w:w="1217"/>
        <w:gridCol w:w="1217"/>
        <w:gridCol w:w="1217"/>
      </w:tblGrid>
      <w:tr>
        <w:trPr>
          <w:trHeight w:val="63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37,150,078.64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36,811,353.00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0.91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5.91</w:t>
            </w:r>
          </w:p>
          <w:p>
            <w:pPr>
              <w:pStyle w:val="TableParagraph"/>
              <w:spacing w:line="240" w:lineRule="auto" w:before="21"/>
              <w:ind w:left="26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59,786,666.71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61,531,892.69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-2.92</w:t>
            </w:r>
            <w:r>
              <w:rPr>
                <w:rFonts w:ascii="Times New Roman"/>
                <w:sz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22.88</w:t>
            </w:r>
          </w:p>
          <w:p>
            <w:pPr>
              <w:pStyle w:val="TableParagraph"/>
              <w:spacing w:line="240" w:lineRule="auto" w:before="21"/>
              <w:ind w:left="16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130,526,918.83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118,562,701.01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-2.12</w:t>
            </w:r>
            <w:r>
              <w:rPr>
                <w:rFonts w:ascii="Times New Roman"/>
                <w:sz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个百</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17,481,901.43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16,504,773.09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370.44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188.84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59.36</w:t>
            </w:r>
          </w:p>
          <w:p>
            <w:pPr>
              <w:pStyle w:val="TableParagraph"/>
              <w:spacing w:line="240" w:lineRule="auto" w:before="21"/>
              <w:ind w:left="16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主营业务分地区情况</w:t>
      </w:r>
    </w:p>
    <w:p>
      <w:pPr>
        <w:pStyle w:val="BodyText"/>
        <w:spacing w:line="240" w:lineRule="auto"/>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19" w:right="0"/>
              <w:jc w:val="left"/>
              <w:rPr>
                <w:rFonts w:ascii="Times New Roman" w:hAnsi="Times New Roman" w:cs="Times New Roman" w:eastAsia="Times New Roman" w:hint="default"/>
                <w:sz w:val="21"/>
                <w:szCs w:val="21"/>
              </w:rPr>
            </w:pPr>
            <w:r>
              <w:rPr>
                <w:rFonts w:ascii="Times New Roman"/>
                <w:sz w:val="21"/>
              </w:rPr>
              <w:t>1,457,948,199.66</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-1.29</w:t>
            </w:r>
          </w:p>
        </w:tc>
      </w:tr>
    </w:tbl>
    <w:p>
      <w:pPr>
        <w:spacing w:line="240" w:lineRule="auto" w:before="0"/>
        <w:rPr>
          <w:rFonts w:ascii="宋体" w:hAnsi="宋体" w:cs="宋体" w:eastAsia="宋体" w:hint="default"/>
          <w:sz w:val="20"/>
          <w:szCs w:val="20"/>
        </w:rPr>
      </w:pPr>
    </w:p>
    <w:p>
      <w:pPr>
        <w:pStyle w:val="BodyText"/>
        <w:spacing w:line="240" w:lineRule="auto" w:before="35"/>
        <w:ind w:left="140" w:right="999"/>
        <w:jc w:val="left"/>
      </w:pPr>
      <w:r>
        <w:rPr>
          <w:rFonts w:ascii="Times New Roman" w:hAnsi="Times New Roman" w:cs="Times New Roman" w:eastAsia="Times New Roman" w:hint="default"/>
        </w:rPr>
        <w:t>2</w:t>
      </w:r>
      <w:r>
        <w:rPr/>
        <w:t>、</w:t>
      </w:r>
      <w:r>
        <w:rPr>
          <w:spacing w:val="-2"/>
        </w:rPr>
        <w:t> </w:t>
      </w:r>
      <w:r>
        <w:rPr/>
        <w:t>对公司未来发展的展望</w:t>
      </w:r>
    </w:p>
    <w:p>
      <w:pPr>
        <w:pStyle w:val="BodyText"/>
        <w:spacing w:line="240" w:lineRule="auto"/>
        <w:ind w:left="140" w:right="9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spacing w:line="240" w:lineRule="auto" w:before="6"/>
        <w:rPr>
          <w:rFonts w:ascii="宋体" w:hAnsi="宋体" w:cs="宋体" w:eastAsia="宋体" w:hint="default"/>
          <w:sz w:val="25"/>
          <w:szCs w:val="25"/>
        </w:rPr>
      </w:pPr>
    </w:p>
    <w:p>
      <w:pPr>
        <w:pStyle w:val="BodyText"/>
        <w:spacing w:line="240" w:lineRule="auto" w:before="0"/>
        <w:ind w:left="140"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ind w:left="139" w:right="999"/>
        <w:jc w:val="left"/>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56" w:lineRule="auto"/>
        <w:ind w:left="351" w:right="646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委托理财情况</w:t>
      </w:r>
      <w:r>
        <w:rPr>
          <w:w w:val="99"/>
        </w:rPr>
        <w:t> </w:t>
      </w:r>
      <w:r>
        <w:rPr/>
        <w:t>本年度公司无委托理财事项。</w:t>
      </w:r>
    </w:p>
    <w:p>
      <w:pPr>
        <w:spacing w:line="240" w:lineRule="auto" w:before="7"/>
        <w:rPr>
          <w:rFonts w:ascii="宋体" w:hAnsi="宋体" w:cs="宋体" w:eastAsia="宋体" w:hint="default"/>
          <w:sz w:val="25"/>
          <w:szCs w:val="25"/>
        </w:rPr>
      </w:pPr>
    </w:p>
    <w:p>
      <w:pPr>
        <w:pStyle w:val="BodyText"/>
        <w:spacing w:line="256" w:lineRule="auto" w:before="0"/>
        <w:ind w:left="351" w:right="646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委托贷款情况</w:t>
      </w:r>
      <w:r>
        <w:rPr>
          <w:w w:val="99"/>
        </w:rPr>
        <w:t> </w:t>
      </w:r>
      <w:r>
        <w:rPr/>
        <w:t>本年度公司无委托贷款事项。</w:t>
      </w:r>
    </w:p>
    <w:p>
      <w:pPr>
        <w:spacing w:line="240" w:lineRule="auto" w:before="7"/>
        <w:rPr>
          <w:rFonts w:ascii="宋体" w:hAnsi="宋体" w:cs="宋体" w:eastAsia="宋体" w:hint="default"/>
          <w:sz w:val="25"/>
          <w:szCs w:val="25"/>
        </w:rPr>
      </w:pPr>
    </w:p>
    <w:p>
      <w:pPr>
        <w:pStyle w:val="BodyText"/>
        <w:spacing w:line="256" w:lineRule="auto" w:before="0"/>
        <w:ind w:left="351" w:right="3313" w:hanging="212"/>
        <w:jc w:val="left"/>
      </w:pPr>
      <w:r>
        <w:rPr>
          <w:rFonts w:ascii="Times New Roman" w:hAnsi="Times New Roman" w:cs="Times New Roman" w:eastAsia="Times New Roman" w:hint="default"/>
        </w:rPr>
        <w:t>2</w:t>
      </w:r>
      <w:r>
        <w:rPr/>
        <w:t>、</w:t>
      </w:r>
      <w:r>
        <w:rPr>
          <w:spacing w:val="-1"/>
        </w:rPr>
        <w:t> </w:t>
      </w:r>
      <w:r>
        <w:rPr/>
        <w:t>募集资金使用情况</w:t>
      </w:r>
      <w:r>
        <w:rPr/>
        <w:t> 报告期内，公司无募集资金或前期募集资金使用到本期的情况。</w:t>
      </w:r>
    </w:p>
    <w:p>
      <w:pPr>
        <w:spacing w:line="240" w:lineRule="auto" w:before="7"/>
        <w:rPr>
          <w:rFonts w:ascii="宋体" w:hAnsi="宋体" w:cs="宋体" w:eastAsia="宋体" w:hint="default"/>
          <w:sz w:val="25"/>
          <w:szCs w:val="25"/>
        </w:rPr>
      </w:pPr>
    </w:p>
    <w:p>
      <w:pPr>
        <w:pStyle w:val="BodyText"/>
        <w:spacing w:line="256" w:lineRule="auto" w:before="0"/>
        <w:ind w:left="559" w:right="5205" w:hanging="420"/>
        <w:jc w:val="left"/>
      </w:pPr>
      <w:r>
        <w:rPr>
          <w:rFonts w:ascii="Times New Roman" w:hAnsi="Times New Roman" w:cs="Times New Roman" w:eastAsia="Times New Roman" w:hint="default"/>
        </w:rPr>
        <w:t>3</w:t>
      </w:r>
      <w:r>
        <w:rPr/>
        <w:t>、</w:t>
      </w:r>
      <w:r>
        <w:rPr>
          <w:spacing w:val="-1"/>
        </w:rPr>
        <w:t> </w:t>
      </w:r>
      <w:r>
        <w:rPr/>
        <w:t>非募集资金项目情况</w:t>
      </w:r>
      <w:r>
        <w:rPr/>
        <w:t> 报告期内，公司无非募集资金投资项目。</w:t>
      </w:r>
    </w:p>
    <w:p>
      <w:pPr>
        <w:spacing w:line="240" w:lineRule="auto" w:before="7"/>
        <w:rPr>
          <w:rFonts w:ascii="宋体" w:hAnsi="宋体" w:cs="宋体" w:eastAsia="宋体" w:hint="default"/>
          <w:sz w:val="25"/>
          <w:szCs w:val="25"/>
        </w:rPr>
      </w:pPr>
    </w:p>
    <w:p>
      <w:pPr>
        <w:pStyle w:val="BodyText"/>
        <w:spacing w:line="240" w:lineRule="auto" w:before="0"/>
        <w:ind w:left="139"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董事会对会计师事务所“非标准审计报告”的说明</w:t>
      </w:r>
    </w:p>
    <w:p>
      <w:pPr>
        <w:pStyle w:val="BodyText"/>
        <w:spacing w:line="256" w:lineRule="auto"/>
        <w:ind w:left="139" w:right="1114" w:firstLine="419"/>
        <w:jc w:val="left"/>
      </w:pPr>
      <w:r>
        <w:rPr/>
        <w:t>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年度财务报告经天职国际会计师事务所有限公司审计，于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 出具了带强调事项的无保留审计意见。对于审计意见的强调事项，董事会说明如下：</w:t>
      </w:r>
    </w:p>
    <w:p>
      <w:pPr>
        <w:pStyle w:val="BodyText"/>
        <w:spacing w:line="256" w:lineRule="auto" w:before="22"/>
        <w:ind w:left="139" w:right="1058" w:firstLine="315"/>
        <w:jc w:val="both"/>
      </w:pPr>
      <w:r>
        <w:rPr/>
        <w:t>近几年来，由于公司主要原材料</w:t>
      </w:r>
      <w:r>
        <w:rPr>
          <w:rFonts w:ascii="Times New Roman" w:hAnsi="Times New Roman" w:cs="Times New Roman" w:eastAsia="Times New Roman" w:hint="default"/>
        </w:rPr>
        <w:t>-</w:t>
      </w:r>
      <w:r>
        <w:rPr/>
        <w:t>煤的采购价格持续在高位运行，而产品市场持续低迷， </w:t>
      </w:r>
      <w:r>
        <w:rPr>
          <w:spacing w:val="2"/>
        </w:rPr>
        <w:t>资金严重短缺、原材料供应紧张、装置开工率不足、主要产品焦炭、化肥成本倒挂，</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年形势最为严峻，致使公司资金高度紧张，处于严重亏损状态，</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年度净利润发生亏损 </w:t>
      </w:r>
      <w:r>
        <w:rPr>
          <w:rFonts w:ascii="Times New Roman" w:hAnsi="Times New Roman" w:cs="Times New Roman" w:eastAsia="Times New Roman" w:hint="default"/>
        </w:rPr>
        <w:t>37,521.21</w:t>
      </w:r>
      <w:r>
        <w:rPr>
          <w:rFonts w:ascii="Times New Roman" w:hAnsi="Times New Roman" w:cs="Times New Roman" w:eastAsia="Times New Roman" w:hint="default"/>
          <w:spacing w:val="6"/>
        </w:rPr>
        <w:t> </w:t>
      </w:r>
      <w:r>
        <w:rPr/>
        <w:t>万元，截至</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日未分配利润累计亏损</w:t>
      </w:r>
      <w:r>
        <w:rPr>
          <w:spacing w:val="-46"/>
        </w:rPr>
        <w:t> </w:t>
      </w:r>
      <w:r>
        <w:rPr>
          <w:rFonts w:ascii="Times New Roman" w:hAnsi="Times New Roman" w:cs="Times New Roman" w:eastAsia="Times New Roman" w:hint="default"/>
        </w:rPr>
        <w:t>48,804.81</w:t>
      </w:r>
      <w:r>
        <w:rPr>
          <w:rFonts w:ascii="Times New Roman" w:hAnsi="Times New Roman" w:cs="Times New Roman" w:eastAsia="Times New Roman" w:hint="default"/>
          <w:spacing w:val="7"/>
        </w:rPr>
        <w:t> </w:t>
      </w:r>
      <w:r>
        <w:rPr/>
        <w:t>万元，流动负债总</w:t>
      </w:r>
    </w:p>
    <w:p>
      <w:pPr>
        <w:pStyle w:val="BodyText"/>
        <w:spacing w:line="264" w:lineRule="auto" w:before="5"/>
        <w:ind w:left="139" w:right="1116"/>
        <w:jc w:val="both"/>
      </w:pPr>
      <w:r>
        <w:rPr/>
        <w:t>额高于流动资产总额</w:t>
      </w:r>
      <w:r>
        <w:rPr>
          <w:spacing w:val="-50"/>
        </w:rPr>
        <w:t> </w:t>
      </w:r>
      <w:r>
        <w:rPr>
          <w:rFonts w:ascii="Times New Roman" w:hAnsi="Times New Roman" w:cs="Times New Roman" w:eastAsia="Times New Roman" w:hint="default"/>
        </w:rPr>
        <w:t>69,677.70</w:t>
      </w:r>
      <w:r>
        <w:rPr>
          <w:rFonts w:ascii="Times New Roman" w:hAnsi="Times New Roman" w:cs="Times New Roman" w:eastAsia="Times New Roman" w:hint="default"/>
          <w:spacing w:val="3"/>
        </w:rPr>
        <w:t> </w:t>
      </w:r>
      <w:r>
        <w:rPr/>
        <w:t>万元。面对困境，公司在实际控制人中国化工集团、中国昊 </w:t>
      </w:r>
      <w:r>
        <w:rPr>
          <w:spacing w:val="-3"/>
        </w:rPr>
        <w:t>华总公司支持下，全体员工共同努力，以稳定生产经营、减亏增效为重心，通过强化企业管</w:t>
      </w:r>
      <w:r>
        <w:rPr>
          <w:spacing w:val="-80"/>
        </w:rPr>
        <w:t> </w:t>
      </w:r>
      <w:r>
        <w:rPr>
          <w:spacing w:val="-80"/>
        </w:rPr>
      </w:r>
      <w:r>
        <w:rPr/>
        <w:t>理，优化组织结构，规范资本市场、产品市场和原材料市场的运作，狠抓装置的</w:t>
      </w:r>
      <w:r>
        <w:rPr>
          <w:rFonts w:ascii="Times New Roman" w:hAnsi="Times New Roman" w:cs="Times New Roman" w:eastAsia="Times New Roman" w:hint="default"/>
        </w:rPr>
        <w:t>"</w:t>
      </w:r>
      <w:r>
        <w:rPr/>
        <w:t>安稳长满</w:t>
      </w:r>
      <w:r>
        <w:rPr>
          <w:spacing w:val="-93"/>
        </w:rPr>
        <w:t> </w:t>
      </w:r>
      <w:r>
        <w:rPr>
          <w:spacing w:val="-93"/>
        </w:rPr>
      </w:r>
      <w:r>
        <w:rPr/>
        <w:t>优</w:t>
      </w:r>
      <w:r>
        <w:rPr>
          <w:rFonts w:ascii="Times New Roman" w:hAnsi="Times New Roman" w:cs="Times New Roman" w:eastAsia="Times New Roman" w:hint="default"/>
        </w:rPr>
        <w:t>"</w:t>
      </w:r>
      <w:r>
        <w:rPr/>
        <w:t>运行，克服了、资金严重短缺、原材料供应紧张、产品市场低迷、装置开工率不足、主</w:t>
      </w:r>
      <w:r>
        <w:rPr>
          <w:spacing w:val="-95"/>
        </w:rPr>
        <w:t> </w:t>
      </w:r>
      <w:r>
        <w:rPr>
          <w:spacing w:val="-95"/>
        </w:rPr>
      </w:r>
      <w:r>
        <w:rPr>
          <w:spacing w:val="-3"/>
        </w:rPr>
        <w:t>要产品成本倒挂等不利因素，各项工作协调有序，为下一步减亏、止亏、扭亏奠定了坚实的</w:t>
      </w:r>
      <w:r>
        <w:rPr>
          <w:spacing w:val="-80"/>
        </w:rPr>
        <w:t> </w:t>
      </w:r>
      <w:r>
        <w:rPr>
          <w:spacing w:val="-80"/>
        </w:rPr>
      </w:r>
      <w:r>
        <w:rPr/>
        <w:t>基础。</w:t>
      </w:r>
    </w:p>
    <w:p>
      <w:pPr>
        <w:spacing w:after="0" w:line="264"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6" w:lineRule="auto" w:before="35"/>
        <w:ind w:left="140" w:right="1000" w:firstLine="419"/>
        <w:jc w:val="left"/>
      </w:pP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4"/>
        </w:rPr>
        <w:t> </w:t>
      </w:r>
      <w:r>
        <w:rPr>
          <w:spacing w:val="-2"/>
        </w:rPr>
        <w:t>年，公司将根据主要产品市场变化，优化运行方式，在保证系统稳定运行的同时，</w:t>
      </w:r>
      <w:r>
        <w:rPr/>
        <w:t> </w:t>
      </w:r>
      <w:r>
        <w:rPr>
          <w:spacing w:val="-3"/>
        </w:rPr>
        <w:t>控制产品成本。克服原料紧张、资金短缺、设备老化严重等不利因素，进一步巩固和提高焦</w:t>
      </w:r>
      <w:r>
        <w:rPr>
          <w:spacing w:val="-80"/>
        </w:rPr>
        <w:t> </w:t>
      </w:r>
      <w:r>
        <w:rPr>
          <w:spacing w:val="-80"/>
        </w:rPr>
      </w:r>
      <w:r>
        <w:rPr>
          <w:spacing w:val="-2"/>
        </w:rPr>
        <w:t>炭、尿素等主要产品的产量和质量，提高抗击风险的能力。强化</w:t>
      </w:r>
      <w:r>
        <w:rPr>
          <w:rFonts w:ascii="Times New Roman" w:hAnsi="Times New Roman" w:cs="Times New Roman" w:eastAsia="Times New Roman" w:hint="default"/>
          <w:spacing w:val="-2"/>
        </w:rPr>
        <w:t>"</w:t>
      </w:r>
      <w:r>
        <w:rPr>
          <w:spacing w:val="-2"/>
        </w:rPr>
        <w:t>项目为生产、生产为营销、</w:t>
      </w:r>
      <w:r>
        <w:rPr/>
        <w:t> 营销为发展</w:t>
      </w:r>
      <w:r>
        <w:rPr>
          <w:rFonts w:ascii="Times New Roman" w:hAnsi="Times New Roman" w:cs="Times New Roman" w:eastAsia="Times New Roman" w:hint="default"/>
        </w:rPr>
        <w:t>"</w:t>
      </w:r>
      <w:r>
        <w:rPr/>
        <w:t>的理念，把握市场动态，采取针对性的营销策略，巩固和扩大新老用户，保障</w:t>
      </w:r>
      <w:r>
        <w:rPr>
          <w:spacing w:val="-94"/>
        </w:rPr>
        <w:t> </w:t>
      </w:r>
      <w:r>
        <w:rPr>
          <w:spacing w:val="-94"/>
        </w:rPr>
      </w:r>
      <w:r>
        <w:rPr>
          <w:spacing w:val="-3"/>
        </w:rPr>
        <w:t>现有市场稳定不下滑，提高市场的把握和驾驭能力。立足现有市场，重点打造大用户。加强</w:t>
      </w:r>
      <w:r>
        <w:rPr>
          <w:spacing w:val="-80"/>
        </w:rPr>
        <w:t> </w:t>
      </w:r>
      <w:r>
        <w:rPr>
          <w:spacing w:val="-80"/>
        </w:rPr>
      </w:r>
      <w:r>
        <w:rPr>
          <w:spacing w:val="-3"/>
        </w:rPr>
        <w:t>大宗原材料、备品备件的采购方式、采购质量管理，灵活把握好性价比。加强资金管理。加</w:t>
      </w:r>
      <w:r>
        <w:rPr>
          <w:spacing w:val="-84"/>
        </w:rPr>
        <w:t> </w:t>
      </w:r>
      <w:r>
        <w:rPr>
          <w:spacing w:val="-84"/>
        </w:rPr>
      </w:r>
      <w:r>
        <w:rPr>
          <w:spacing w:val="-3"/>
        </w:rPr>
        <w:t>大财务监督和预算执行考核力度，杜绝损失浪费，确保全年可控成本、消耗指标、增收节支</w:t>
      </w:r>
      <w:r>
        <w:rPr>
          <w:spacing w:val="-80"/>
        </w:rPr>
        <w:t> </w:t>
      </w:r>
      <w:r>
        <w:rPr>
          <w:spacing w:val="-80"/>
        </w:rPr>
      </w:r>
      <w:r>
        <w:rPr/>
        <w:t>工作目标的实现。结合公司生产经营目标，公司制定出以确保生产装置</w:t>
      </w:r>
      <w:r>
        <w:rPr>
          <w:rFonts w:ascii="Times New Roman" w:hAnsi="Times New Roman" w:cs="Times New Roman" w:eastAsia="Times New Roman" w:hint="default"/>
        </w:rPr>
        <w:t>"</w:t>
      </w:r>
      <w:r>
        <w:rPr/>
        <w:t>安稳长满优</w:t>
      </w:r>
      <w:r>
        <w:rPr>
          <w:rFonts w:ascii="Times New Roman" w:hAnsi="Times New Roman" w:cs="Times New Roman" w:eastAsia="Times New Roman" w:hint="default"/>
        </w:rPr>
        <w:t>"</w:t>
      </w:r>
      <w:r>
        <w:rPr/>
        <w:t>运行、 </w:t>
      </w:r>
      <w:r>
        <w:rPr>
          <w:spacing w:val="-3"/>
        </w:rPr>
        <w:t>持续改进挖掘潜力降本增效、广开采购渠道降低原来采购成本、抢市场盯销售抓回款、加强</w:t>
      </w:r>
      <w:r>
        <w:rPr>
          <w:spacing w:val="-81"/>
        </w:rPr>
        <w:t> </w:t>
      </w:r>
      <w:r>
        <w:rPr>
          <w:spacing w:val="-81"/>
        </w:rPr>
      </w:r>
      <w:r>
        <w:rPr>
          <w:spacing w:val="-3"/>
        </w:rPr>
        <w:t>管理压缩各项费用开支降低财务费用支出、加快技术改造步伐、调整产品结构及推广节能技</w:t>
      </w:r>
      <w:r>
        <w:rPr>
          <w:spacing w:val="-79"/>
        </w:rPr>
        <w:t> </w:t>
      </w:r>
      <w:r>
        <w:rPr>
          <w:spacing w:val="-79"/>
        </w:rPr>
      </w:r>
      <w:r>
        <w:rPr/>
        <w:t>术应用降低消耗等八项具体措施为核心的扭亏方案，力争实现</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年减亏、止亏、扭亏的 目标。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56" w:lineRule="auto" w:before="0"/>
        <w:ind w:left="455" w:right="2653" w:hanging="31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7"/>
        <w:rPr>
          <w:rFonts w:ascii="宋体" w:hAnsi="宋体" w:cs="宋体" w:eastAsia="宋体" w:hint="default"/>
          <w:sz w:val="25"/>
          <w:szCs w:val="25"/>
        </w:rPr>
      </w:pPr>
    </w:p>
    <w:p>
      <w:pPr>
        <w:pStyle w:val="BodyText"/>
        <w:spacing w:line="240" w:lineRule="auto" w:before="0"/>
        <w:ind w:left="140" w:right="99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spacing w:line="240" w:lineRule="auto" w:before="6"/>
        <w:rPr>
          <w:rFonts w:ascii="宋体" w:hAnsi="宋体" w:cs="宋体" w:eastAsia="宋体" w:hint="default"/>
          <w:sz w:val="25"/>
          <w:szCs w:val="25"/>
        </w:rPr>
      </w:pPr>
    </w:p>
    <w:p>
      <w:pPr>
        <w:pStyle w:val="BodyText"/>
        <w:spacing w:line="240" w:lineRule="auto" w:before="0"/>
        <w:ind w:left="140" w:right="999"/>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3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26" w:right="99" w:hanging="526"/>
              <w:jc w:val="left"/>
              <w:rPr>
                <w:rFonts w:ascii="宋体" w:hAnsi="宋体" w:cs="宋体" w:eastAsia="宋体" w:hint="default"/>
                <w:sz w:val="21"/>
                <w:szCs w:val="21"/>
              </w:rPr>
            </w:pPr>
            <w:r>
              <w:rPr>
                <w:rFonts w:ascii="宋体" w:hAnsi="宋体" w:cs="宋体" w:eastAsia="宋体" w:hint="default"/>
                <w:sz w:val="21"/>
                <w:szCs w:val="21"/>
              </w:rPr>
              <w:t>决议刊登的信息披 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3" w:right="167" w:hanging="105"/>
              <w:jc w:val="left"/>
              <w:rPr>
                <w:rFonts w:ascii="宋体" w:hAnsi="宋体" w:cs="宋体" w:eastAsia="宋体" w:hint="default"/>
                <w:sz w:val="21"/>
                <w:szCs w:val="21"/>
              </w:rPr>
            </w:pPr>
            <w:r>
              <w:rPr>
                <w:rFonts w:ascii="宋体" w:hAnsi="宋体" w:cs="宋体" w:eastAsia="宋体" w:hint="default"/>
                <w:sz w:val="21"/>
                <w:szCs w:val="21"/>
              </w:rPr>
              <w:t>决议刊登的信 息披露日期</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度</w:t>
            </w:r>
            <w:r>
              <w:rPr>
                <w:rFonts w:ascii="宋体" w:hAnsi="宋体" w:cs="宋体" w:eastAsia="宋体" w:hint="default"/>
                <w:spacing w:val="2"/>
                <w:sz w:val="21"/>
                <w:szCs w:val="21"/>
              </w:rPr>
              <w:t>报告</w:t>
            </w:r>
            <w:r>
              <w:rPr>
                <w:rFonts w:ascii="宋体" w:hAnsi="宋体" w:cs="宋体" w:eastAsia="宋体" w:hint="default"/>
                <w:spacing w:val="-102"/>
                <w:sz w:val="21"/>
                <w:szCs w:val="21"/>
              </w:rPr>
              <w:t>》</w:t>
            </w:r>
            <w:r>
              <w:rPr>
                <w:rFonts w:ascii="宋体" w:hAnsi="宋体" w:cs="宋体" w:eastAsia="宋体" w:hint="default"/>
                <w:spacing w:val="-103"/>
                <w:sz w:val="21"/>
                <w:szCs w:val="21"/>
              </w:rPr>
              <w:t>、</w:t>
            </w:r>
            <w:r>
              <w:rPr>
                <w:rFonts w:ascii="宋体" w:hAnsi="宋体" w:cs="宋体" w:eastAsia="宋体" w:hint="default"/>
                <w:spacing w:val="2"/>
                <w:sz w:val="21"/>
                <w:szCs w:val="21"/>
              </w:rPr>
              <w:t>《董事</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93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四届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w:t>
            </w:r>
          </w:p>
          <w:p>
            <w:pPr>
              <w:pStyle w:val="TableParagraph"/>
              <w:spacing w:line="273" w:lineRule="auto" w:before="21"/>
              <w:ind w:left="100" w:right="85"/>
              <w:jc w:val="left"/>
              <w:rPr>
                <w:rFonts w:ascii="宋体" w:hAnsi="宋体" w:cs="宋体" w:eastAsia="宋体" w:hint="default"/>
                <w:sz w:val="21"/>
                <w:szCs w:val="21"/>
              </w:rPr>
            </w:pPr>
            <w:r>
              <w:rPr>
                <w:rFonts w:ascii="宋体" w:hAnsi="宋体" w:cs="宋体" w:eastAsia="宋体" w:hint="default"/>
                <w:spacing w:val="13"/>
                <w:sz w:val="21"/>
                <w:szCs w:val="21"/>
              </w:rPr>
              <w:t>向上海证券交易所申请撤 销股票退市风险警示特别</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处理的议案》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《公司重大资产置换及以</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新增股份换股吸收合并翔</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鹭石化股份有限公司暨关</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联交易报告书</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与</w:t>
            </w:r>
            <w:r>
              <w:rPr>
                <w:rFonts w:ascii="宋体" w:hAnsi="宋体" w:cs="宋体" w:eastAsia="宋体" w:hint="default"/>
                <w:sz w:val="21"/>
                <w:szCs w:val="21"/>
              </w:rPr>
              <w:t>交</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易对方签订重大资产重组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协议的议案</w:t>
            </w:r>
            <w:r>
              <w:rPr>
                <w:rFonts w:ascii="宋体" w:hAnsi="宋体" w:cs="宋体" w:eastAsia="宋体" w:hint="default"/>
                <w:spacing w:val="-106"/>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《关于公</w:t>
            </w:r>
            <w:r>
              <w:rPr>
                <w:rFonts w:ascii="宋体" w:hAnsi="宋体" w:cs="宋体" w:eastAsia="宋体" w:hint="default"/>
                <w:spacing w:val="-2"/>
                <w:sz w:val="21"/>
                <w:szCs w:val="21"/>
              </w:rPr>
              <w:t>司</w:t>
            </w:r>
            <w:r>
              <w:rPr>
                <w:rFonts w:ascii="宋体" w:hAnsi="宋体" w:cs="宋体" w:eastAsia="宋体" w:hint="default"/>
                <w:sz w:val="21"/>
                <w:szCs w:val="21"/>
              </w:rPr>
              <w:t>与</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相关各方签订盈利预测补</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四届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偿协议的议案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公</w:t>
            </w:r>
            <w:r>
              <w:rPr>
                <w:rFonts w:ascii="宋体" w:hAnsi="宋体" w:cs="宋体" w:eastAsia="宋体" w:hint="default"/>
                <w:sz w:val="21"/>
                <w:szCs w:val="21"/>
              </w:rPr>
              <w:t>司</w:t>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13"/>
                <w:sz w:val="21"/>
                <w:szCs w:val="21"/>
              </w:rPr>
              <w:t>重大资产置换及换股吸收 合并资产定价依据及公平</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合理性的议案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本</w:t>
            </w:r>
            <w:r>
              <w:rPr>
                <w:rFonts w:ascii="宋体" w:hAnsi="宋体" w:cs="宋体" w:eastAsia="宋体" w:hint="default"/>
                <w:sz w:val="21"/>
                <w:szCs w:val="21"/>
              </w:rPr>
              <w:t>次</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交易涉及的有关财务报告</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于修改公司章</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程的议案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关于向社会公</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众股股东公开征集投票权</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2"/>
                <w:sz w:val="21"/>
                <w:szCs w:val="21"/>
              </w:rPr>
              <w:t>年一</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季度报告》</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1"/>
              <w:jc w:val="center"/>
              <w:rPr>
                <w:rFonts w:ascii="宋体" w:hAnsi="宋体" w:cs="宋体" w:eastAsia="宋体" w:hint="default"/>
                <w:sz w:val="21"/>
                <w:szCs w:val="21"/>
              </w:rPr>
            </w:pPr>
            <w:r>
              <w:rPr>
                <w:rFonts w:ascii="宋体" w:hAnsi="宋体" w:cs="宋体" w:eastAsia="宋体" w:hint="default"/>
                <w:sz w:val="21"/>
                <w:szCs w:val="21"/>
              </w:rPr>
              <w:t>四届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年半年度报告》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1"/>
              <w:jc w:val="center"/>
              <w:rPr>
                <w:rFonts w:ascii="宋体" w:hAnsi="宋体" w:cs="宋体" w:eastAsia="宋体" w:hint="default"/>
                <w:sz w:val="21"/>
                <w:szCs w:val="21"/>
              </w:rPr>
            </w:pPr>
            <w:r>
              <w:rPr>
                <w:rFonts w:ascii="宋体" w:hAnsi="宋体" w:cs="宋体" w:eastAsia="宋体" w:hint="default"/>
                <w:sz w:val="21"/>
                <w:szCs w:val="21"/>
              </w:rPr>
              <w:t>四届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《关于向中国银行齐齐哈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尔分行申请借款的议案》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1"/>
              <w:jc w:val="center"/>
              <w:rPr>
                <w:rFonts w:ascii="宋体" w:hAnsi="宋体" w:cs="宋体" w:eastAsia="宋体" w:hint="default"/>
                <w:sz w:val="21"/>
                <w:szCs w:val="21"/>
              </w:rPr>
            </w:pPr>
            <w:r>
              <w:rPr>
                <w:rFonts w:ascii="宋体" w:hAnsi="宋体" w:cs="宋体" w:eastAsia="宋体" w:hint="default"/>
                <w:sz w:val="21"/>
                <w:szCs w:val="21"/>
              </w:rPr>
              <w:t>四届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年三季度报告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及摘要》</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56" w:lineRule="auto" w:before="35"/>
        <w:ind w:left="560" w:right="999" w:hanging="420"/>
        <w:jc w:val="left"/>
      </w:pPr>
      <w:r>
        <w:rPr>
          <w:rFonts w:ascii="Times New Roman" w:hAnsi="Times New Roman" w:cs="Times New Roman" w:eastAsia="Times New Roman" w:hint="default"/>
        </w:rPr>
        <w:t>2</w:t>
      </w:r>
      <w:r>
        <w:rPr/>
        <w:t>、</w:t>
      </w:r>
      <w:r>
        <w:rPr>
          <w:spacing w:val="-1"/>
        </w:rPr>
        <w:t> </w:t>
      </w:r>
      <w:r>
        <w:rPr/>
        <w:t>董事会对股东大会决议的执行情况</w:t>
      </w:r>
      <w:r>
        <w:rPr/>
        <w:t> </w:t>
      </w:r>
      <w:r>
        <w:rPr>
          <w:spacing w:val="-3"/>
        </w:rPr>
        <w:t>报告期内公司召开二次股东大会，公司董事会依照股东大会授予的职权，认真执行并完</w:t>
      </w:r>
    </w:p>
    <w:p>
      <w:pPr>
        <w:pStyle w:val="BodyText"/>
        <w:spacing w:line="273" w:lineRule="auto" w:before="22"/>
        <w:ind w:left="140" w:right="1004"/>
        <w:jc w:val="left"/>
      </w:pPr>
      <w:r>
        <w:rPr/>
        <w:t>成了股东大会通过的各项决议。报告期内，公司没有进行利润分配、公积金转增股本方案， 也没有配股、增发新股等情况。</w:t>
      </w:r>
    </w:p>
    <w:p>
      <w:pPr>
        <w:spacing w:line="240" w:lineRule="auto" w:before="6"/>
        <w:rPr>
          <w:rFonts w:ascii="宋体" w:hAnsi="宋体" w:cs="宋体" w:eastAsia="宋体" w:hint="default"/>
          <w:sz w:val="24"/>
          <w:szCs w:val="24"/>
        </w:rPr>
      </w:pPr>
    </w:p>
    <w:p>
      <w:pPr>
        <w:pStyle w:val="BodyText"/>
        <w:spacing w:line="256" w:lineRule="auto" w:before="0"/>
        <w:ind w:left="140" w:right="1103" w:hanging="1"/>
        <w:jc w:val="left"/>
      </w:pPr>
      <w:r>
        <w:rPr>
          <w:rFonts w:ascii="Times New Roman" w:hAnsi="Times New Roman" w:cs="Times New Roman" w:eastAsia="Times New Roman" w:hint="default"/>
        </w:rPr>
        <w:t>3</w:t>
      </w:r>
      <w:r>
        <w:rPr/>
        <w:t>、</w:t>
      </w:r>
      <w:r>
        <w:rPr>
          <w:spacing w:val="16"/>
        </w:rPr>
        <w:t> </w:t>
      </w:r>
      <w:r>
        <w:rPr>
          <w:spacing w:val="-3"/>
        </w:rPr>
        <w:t>董事会下设的审计委员会相关工作制度的建立健全情况、主要内容以及履职情况汇总报</w:t>
      </w:r>
      <w:r>
        <w:rPr/>
        <w:t> 告</w:t>
      </w:r>
    </w:p>
    <w:p>
      <w:pPr>
        <w:pStyle w:val="BodyText"/>
        <w:spacing w:line="264" w:lineRule="auto" w:before="22"/>
        <w:ind w:left="140" w:right="1116" w:firstLine="315"/>
        <w:jc w:val="both"/>
      </w:pPr>
      <w:r>
        <w:rPr>
          <w:spacing w:val="-8"/>
        </w:rPr>
        <w:t>（</w:t>
      </w:r>
      <w:r>
        <w:rPr>
          <w:rFonts w:ascii="Times New Roman" w:hAnsi="Times New Roman" w:cs="Times New Roman" w:eastAsia="Times New Roman" w:hint="default"/>
          <w:spacing w:val="-8"/>
        </w:rPr>
        <w:t>1</w:t>
      </w:r>
      <w:r>
        <w:rPr>
          <w:spacing w:val="-8"/>
        </w:rPr>
        <w:t>）审计委员会相关工作制度的建立健全情况：公司已经根据《公司法》、《上市公司治</w:t>
      </w:r>
      <w:r>
        <w:rPr/>
        <w:t> </w:t>
      </w:r>
      <w:r>
        <w:rPr>
          <w:spacing w:val="-8"/>
        </w:rPr>
        <w:t>理准则》等法律法规要求，制定了《董事会审计委员会议事规则》、《董事会审计委员会年报</w:t>
      </w:r>
      <w:r>
        <w:rPr>
          <w:spacing w:val="-84"/>
        </w:rPr>
        <w:t> </w:t>
      </w:r>
      <w:r>
        <w:rPr>
          <w:spacing w:val="-84"/>
        </w:rPr>
      </w:r>
      <w:r>
        <w:rPr/>
        <w:t>工作规程》等制度。</w:t>
      </w:r>
    </w:p>
    <w:p>
      <w:pPr>
        <w:pStyle w:val="BodyText"/>
        <w:spacing w:line="266" w:lineRule="auto" w:before="16"/>
        <w:ind w:left="140" w:right="1115" w:firstLine="315"/>
        <w:jc w:val="both"/>
      </w:pPr>
      <w:r>
        <w:rPr>
          <w:spacing w:val="-3"/>
        </w:rPr>
        <w:t>（</w:t>
      </w:r>
      <w:r>
        <w:rPr>
          <w:rFonts w:ascii="Times New Roman" w:hAnsi="Times New Roman" w:cs="Times New Roman" w:eastAsia="Times New Roman" w:hint="default"/>
          <w:spacing w:val="-3"/>
        </w:rPr>
        <w:t>2</w:t>
      </w:r>
      <w:r>
        <w:rPr>
          <w:spacing w:val="-3"/>
        </w:rPr>
        <w:t>）审计委员会相关工作制度的主要内容：《董事会审计委员会议事规则》主要从审计</w:t>
      </w:r>
      <w:r>
        <w:rPr/>
        <w:t> </w:t>
      </w:r>
      <w:r>
        <w:rPr>
          <w:spacing w:val="-3"/>
        </w:rPr>
        <w:t>委员会的人员组成、职责权限、决策程序和议事规则等方面对审计委员会的相关工作做了规</w:t>
      </w:r>
      <w:r>
        <w:rPr>
          <w:spacing w:val="-79"/>
        </w:rPr>
        <w:t> </w:t>
      </w:r>
      <w:r>
        <w:rPr>
          <w:spacing w:val="-79"/>
        </w:rPr>
      </w:r>
      <w:r>
        <w:rPr>
          <w:spacing w:val="-3"/>
        </w:rPr>
        <w:t>定；《董事会审计委员会年报工作规程》主要对审计委员会在年报编制过程与披露过程中了</w:t>
      </w:r>
      <w:r>
        <w:rPr>
          <w:spacing w:val="-84"/>
        </w:rPr>
        <w:t> </w:t>
      </w:r>
      <w:r>
        <w:rPr>
          <w:spacing w:val="-84"/>
        </w:rPr>
      </w:r>
      <w:r>
        <w:rPr/>
        <w:t>解公司经营以及与年审会计师保持沟通、检查监督等方面进行了要求。</w:t>
      </w:r>
    </w:p>
    <w:p>
      <w:pPr>
        <w:pStyle w:val="BodyText"/>
        <w:spacing w:line="256" w:lineRule="auto" w:before="14"/>
        <w:ind w:left="140" w:right="1115" w:firstLine="315"/>
        <w:jc w:val="both"/>
      </w:pPr>
      <w:r>
        <w:rPr/>
        <w:t>（</w:t>
      </w:r>
      <w:r>
        <w:rPr>
          <w:rFonts w:ascii="Times New Roman" w:hAnsi="Times New Roman" w:cs="Times New Roman" w:eastAsia="Times New Roman" w:hint="default"/>
        </w:rPr>
        <w:t>3</w:t>
      </w:r>
      <w:r>
        <w:rPr/>
        <w:t>）</w:t>
      </w:r>
      <w:r>
        <w:rPr>
          <w:spacing w:val="33"/>
        </w:rPr>
        <w:t> </w:t>
      </w:r>
      <w:r>
        <w:rPr/>
        <w:t>审计委员会履职情况和天职国际会计师事务所（以下简称</w:t>
      </w:r>
      <w:r>
        <w:rPr>
          <w:rFonts w:ascii="Times New Roman" w:hAnsi="Times New Roman" w:cs="Times New Roman" w:eastAsia="Times New Roman" w:hint="default"/>
        </w:rPr>
        <w:t>"</w:t>
      </w:r>
      <w:r>
        <w:rPr/>
        <w:t>天职</w:t>
      </w:r>
      <w:r>
        <w:rPr>
          <w:rFonts w:ascii="Times New Roman" w:hAnsi="Times New Roman" w:cs="Times New Roman" w:eastAsia="Times New Roman" w:hint="default"/>
        </w:rPr>
        <w:t>"</w:t>
      </w:r>
      <w:r>
        <w:rPr/>
        <w:t>）的审计工作情</w:t>
      </w:r>
      <w:r>
        <w:rPr>
          <w:spacing w:val="1"/>
        </w:rPr>
        <w:t> </w:t>
      </w:r>
      <w:r>
        <w:rPr/>
        <w:t>况总结如下：</w:t>
      </w:r>
    </w:p>
    <w:p>
      <w:pPr>
        <w:pStyle w:val="BodyText"/>
        <w:spacing w:line="264" w:lineRule="auto" w:before="22"/>
        <w:ind w:left="140" w:right="1113" w:firstLine="421"/>
        <w:jc w:val="both"/>
      </w:pPr>
      <w:r>
        <w:rPr>
          <w:spacing w:val="-3"/>
        </w:rPr>
        <w:t>报告期内，董事会审计委员会按照依据有关法律法规要求，认真开展了相关工作。特别</w:t>
      </w:r>
      <w:r>
        <w:rPr/>
        <w:t> 是在公司</w:t>
      </w:r>
      <w:r>
        <w:rPr>
          <w:spacing w:val="-6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3"/>
        </w:rPr>
        <w:t> </w:t>
      </w:r>
      <w:r>
        <w:rPr/>
        <w:t>年年度报告的编制和披露过程中，认真负责地履行了监督、核查职能，充分 发挥了审计委员会的重要作用。</w:t>
      </w:r>
    </w:p>
    <w:p>
      <w:pPr>
        <w:pStyle w:val="BodyText"/>
        <w:spacing w:line="240" w:lineRule="auto" w:before="16"/>
        <w:ind w:left="560" w:right="999"/>
        <w:jc w:val="left"/>
      </w:pPr>
      <w:r>
        <w:rPr>
          <w:rFonts w:ascii="Times New Roman" w:hAnsi="Times New Roman" w:cs="Times New Roman" w:eastAsia="Times New Roman" w:hint="default"/>
        </w:rPr>
        <w:t>1</w:t>
      </w:r>
      <w:r>
        <w:rPr/>
        <w:t>、审计工作总体情况</w:t>
      </w:r>
    </w:p>
    <w:p>
      <w:pPr>
        <w:pStyle w:val="BodyText"/>
        <w:spacing w:line="261" w:lineRule="auto"/>
        <w:ind w:left="140" w:right="1073" w:firstLine="421"/>
        <w:jc w:val="both"/>
      </w:pPr>
      <w:r>
        <w:rPr/>
        <w:t>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年审计工作主要分为计划、实施和报告三个阶段。</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3"/>
        </w:rPr>
        <w:t>日，通过</w:t>
      </w:r>
      <w:r>
        <w:rPr/>
        <w:t> </w:t>
      </w:r>
      <w:r>
        <w:rPr>
          <w:spacing w:val="-3"/>
        </w:rPr>
        <w:t>与天职沟通，制定了审计工作计划；在审计现场阶段，天职同公司重要业务部门的管理人员</w:t>
      </w:r>
      <w:r>
        <w:rPr>
          <w:spacing w:val="-81"/>
        </w:rPr>
        <w:t> </w:t>
      </w:r>
      <w:r>
        <w:rPr>
          <w:spacing w:val="-81"/>
        </w:rPr>
      </w:r>
      <w:r>
        <w:rPr/>
        <w:t>进行访谈；在报告阶段，天职和审计委员会、管理层进行了充分沟通。</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 天职如期出具了正式的标准无保留意见的审计报告。</w:t>
      </w:r>
    </w:p>
    <w:p>
      <w:pPr>
        <w:pStyle w:val="BodyText"/>
        <w:spacing w:line="240" w:lineRule="auto" w:before="18"/>
        <w:ind w:left="560" w:right="999"/>
        <w:jc w:val="left"/>
      </w:pPr>
      <w:r>
        <w:rPr>
          <w:rFonts w:ascii="Times New Roman" w:hAnsi="Times New Roman" w:cs="Times New Roman" w:eastAsia="Times New Roman" w:hint="default"/>
        </w:rPr>
        <w:t>2</w:t>
      </w:r>
      <w:r>
        <w:rPr/>
        <w:t>、审计机构的督促情况</w:t>
      </w:r>
    </w:p>
    <w:p>
      <w:pPr>
        <w:pStyle w:val="BodyText"/>
        <w:spacing w:line="264" w:lineRule="auto"/>
        <w:ind w:left="140" w:right="1116" w:firstLine="315"/>
        <w:jc w:val="both"/>
      </w:pPr>
      <w:r>
        <w:rPr>
          <w:spacing w:val="-1"/>
        </w:rPr>
        <w:t>为做好公司</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3"/>
        </w:rPr>
        <w:t>年年度财务报告审计工作、督促天职在商定的时间内出具相关审计的报</w:t>
      </w:r>
      <w:r>
        <w:rPr/>
        <w:t> </w:t>
      </w:r>
      <w:r>
        <w:rPr>
          <w:spacing w:val="-3"/>
        </w:rPr>
        <w:t>告，审计委员会委托财务部与天职就预审未决事项、会计附注内容、审计初稿和终稿定稿时</w:t>
      </w:r>
      <w:r>
        <w:rPr>
          <w:spacing w:val="-81"/>
        </w:rPr>
        <w:t> </w:t>
      </w:r>
      <w:r>
        <w:rPr>
          <w:spacing w:val="-81"/>
        </w:rPr>
      </w:r>
      <w:r>
        <w:rPr/>
        <w:t>间等事项，于审计期间，进行了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次督促。</w:t>
      </w:r>
    </w:p>
    <w:p>
      <w:pPr>
        <w:pStyle w:val="BodyText"/>
        <w:spacing w:line="289" w:lineRule="exact" w:before="0"/>
        <w:ind w:left="560" w:right="999"/>
        <w:jc w:val="left"/>
      </w:pPr>
      <w:r>
        <w:rPr>
          <w:rFonts w:ascii="Times New Roman" w:hAnsi="Times New Roman" w:cs="Times New Roman" w:eastAsia="Times New Roman" w:hint="default"/>
        </w:rPr>
        <w:t>3</w:t>
      </w:r>
      <w:r>
        <w:rPr/>
        <w:t>、审计委员会预审财务会计报表情况</w:t>
      </w:r>
    </w:p>
    <w:p>
      <w:pPr>
        <w:pStyle w:val="BodyText"/>
        <w:spacing w:line="261" w:lineRule="auto"/>
        <w:ind w:left="140" w:right="999" w:firstLine="421"/>
        <w:jc w:val="left"/>
      </w:pPr>
      <w:r>
        <w:rPr/>
        <w:t>审计委员会于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日召开</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年第一次会议，对公司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年财务报告初稿 </w:t>
      </w:r>
      <w:r>
        <w:rPr>
          <w:spacing w:val="-5"/>
        </w:rPr>
        <w:t>和天职的工作进展进行审议，认为，天职能够按照监管机关的要求较好的开展本次审计工作，</w:t>
      </w:r>
      <w:r>
        <w:rPr>
          <w:spacing w:val="-100"/>
        </w:rPr>
        <w:t> </w:t>
      </w:r>
      <w:r>
        <w:rPr>
          <w:spacing w:val="-100"/>
        </w:rPr>
      </w:r>
      <w:r>
        <w:rPr/>
        <w:t>认真地履行了职责，对公司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年度财务报告初稿无异议，同时，督促天职继续做好下一 步的审计工作，为公司提供更高质量的服务。</w:t>
      </w:r>
    </w:p>
    <w:p>
      <w:pPr>
        <w:pStyle w:val="BodyText"/>
        <w:spacing w:line="240" w:lineRule="auto" w:before="18"/>
        <w:ind w:left="560" w:right="99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日，审计委员会召开</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年第二次会议，对天职已出具的财务报告进</w:t>
      </w:r>
    </w:p>
    <w:p>
      <w:pPr>
        <w:pStyle w:val="BodyText"/>
        <w:spacing w:line="256" w:lineRule="auto"/>
        <w:ind w:left="140" w:right="1100"/>
        <w:jc w:val="left"/>
      </w:pPr>
      <w:r>
        <w:rPr/>
        <w:t>行审核，认为天职较好地完成了审计工作，同意天职出具的公司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年财务审计报告，并 提交董事会审议。</w:t>
      </w:r>
    </w:p>
    <w:p>
      <w:pPr>
        <w:spacing w:after="0" w:line="25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6" w:lineRule="auto" w:before="35"/>
        <w:ind w:left="140" w:right="102"/>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3"/>
        </w:rPr>
        <w:t>董事会薪酬与考核委员会是董事会设立的专门工作机构，负责制定公司董事、监事及高管人</w:t>
      </w:r>
      <w:r>
        <w:rPr>
          <w:spacing w:val="-79"/>
        </w:rPr>
        <w:t> </w:t>
      </w:r>
      <w:r>
        <w:rPr>
          <w:spacing w:val="-79"/>
        </w:rPr>
      </w:r>
      <w:r>
        <w:rPr>
          <w:spacing w:val="-3"/>
        </w:rPr>
        <w:t>员的考核标准，制定、审查公司董事、监事及高管人员的薪酬政策与方案，并依照上述考核</w:t>
      </w:r>
      <w:r>
        <w:rPr>
          <w:spacing w:val="-80"/>
        </w:rPr>
        <w:t> </w:t>
      </w:r>
      <w:r>
        <w:rPr>
          <w:spacing w:val="-80"/>
        </w:rPr>
      </w:r>
      <w:r>
        <w:rPr/>
        <w:t>标准及薪酬政策与方案进行考核。</w:t>
      </w:r>
    </w:p>
    <w:p>
      <w:pPr>
        <w:pStyle w:val="BodyText"/>
        <w:spacing w:line="264" w:lineRule="auto" w:before="14"/>
        <w:ind w:left="140" w:right="102" w:firstLine="421"/>
        <w:jc w:val="left"/>
      </w:pPr>
      <w:r>
        <w:rPr>
          <w:spacing w:val="-3"/>
        </w:rPr>
        <w:t>报告期内，董事会薪酬与考核委员会依据公司</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spacing w:val="-3"/>
        </w:rPr>
        <w:t>年度经营目标完成情况，公司董事、</w:t>
      </w:r>
      <w:r>
        <w:rPr/>
        <w:t> </w:t>
      </w:r>
      <w:r>
        <w:rPr>
          <w:spacing w:val="-3"/>
        </w:rPr>
        <w:t>监事及高管人员分管工作范围及主要职责，董事、监事及高管人员岗位工作完成情况，对董</w:t>
      </w:r>
      <w:r>
        <w:rPr>
          <w:spacing w:val="-81"/>
        </w:rPr>
        <w:t> </w:t>
      </w:r>
      <w:r>
        <w:rPr>
          <w:spacing w:val="-81"/>
        </w:rPr>
      </w:r>
      <w:r>
        <w:rPr/>
        <w:t>事、监事及高管人员的工作进行了综合评价。</w:t>
      </w:r>
    </w:p>
    <w:p>
      <w:pPr>
        <w:pStyle w:val="BodyText"/>
        <w:spacing w:line="264" w:lineRule="auto" w:before="16"/>
        <w:ind w:left="140" w:right="216"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年度，公司董事、监事及高管人员披露的薪酬情况符合公司薪酬管理制度，未有 </w:t>
      </w:r>
      <w:r>
        <w:rPr>
          <w:spacing w:val="-3"/>
        </w:rPr>
        <w:t>违反公司薪酬管理制度及与公司薪酬管理制度不一致的情形发生。公司披露的董事、监事及</w:t>
      </w:r>
      <w:r>
        <w:rPr>
          <w:spacing w:val="-79"/>
        </w:rPr>
        <w:t> </w:t>
      </w:r>
      <w:r>
        <w:rPr>
          <w:spacing w:val="-79"/>
        </w:rPr>
      </w:r>
      <w:r>
        <w:rPr/>
        <w:t>高管人员的薪酬与实际一致。</w:t>
      </w:r>
    </w:p>
    <w:p>
      <w:pPr>
        <w:pStyle w:val="BodyText"/>
        <w:spacing w:line="240" w:lineRule="auto" w:before="16"/>
        <w:ind w:left="559" w:right="10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年公司未有实施股权激励计划。</w:t>
      </w:r>
    </w:p>
    <w:p>
      <w:pPr>
        <w:spacing w:line="240" w:lineRule="auto" w:before="6"/>
        <w:rPr>
          <w:rFonts w:ascii="宋体" w:hAnsi="宋体" w:cs="宋体" w:eastAsia="宋体" w:hint="default"/>
          <w:sz w:val="25"/>
          <w:szCs w:val="25"/>
        </w:rPr>
      </w:pPr>
    </w:p>
    <w:p>
      <w:pPr>
        <w:pStyle w:val="BodyText"/>
        <w:spacing w:line="256" w:lineRule="auto" w:before="0"/>
        <w:ind w:left="560" w:right="314" w:hanging="420"/>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公司已建立《外部信息报送和使用管理制度》并于四届董事会十三次会议审议通过。</w:t>
      </w:r>
    </w:p>
    <w:p>
      <w:pPr>
        <w:spacing w:line="240" w:lineRule="auto" w:before="7"/>
        <w:rPr>
          <w:rFonts w:ascii="宋体" w:hAnsi="宋体" w:cs="宋体" w:eastAsia="宋体" w:hint="default"/>
          <w:sz w:val="25"/>
          <w:szCs w:val="25"/>
        </w:rPr>
      </w:pPr>
    </w:p>
    <w:p>
      <w:pPr>
        <w:pStyle w:val="BodyText"/>
        <w:spacing w:line="256" w:lineRule="auto" w:before="0"/>
        <w:ind w:left="560" w:right="102" w:hanging="420"/>
        <w:jc w:val="left"/>
      </w:pPr>
      <w:r>
        <w:rPr>
          <w:rFonts w:ascii="Times New Roman" w:hAnsi="Times New Roman" w:cs="Times New Roman" w:eastAsia="Times New Roman" w:hint="default"/>
        </w:rPr>
        <w:t>6</w:t>
      </w:r>
      <w:r>
        <w:rPr/>
        <w:t>、</w:t>
      </w:r>
      <w:r>
        <w:rPr>
          <w:spacing w:val="-1"/>
        </w:rPr>
        <w:t> </w:t>
      </w:r>
      <w:r>
        <w:rPr/>
        <w:t>董事会对于内部控制责任的声明</w:t>
      </w:r>
      <w:r>
        <w:rPr/>
        <w:t> </w:t>
      </w:r>
      <w:r>
        <w:rPr>
          <w:spacing w:val="-6"/>
        </w:rPr>
        <w:t>董事会对公司内部控制的建立健全和有效运行负责。报告期内，公司持续完善内控制度，</w:t>
      </w:r>
    </w:p>
    <w:p>
      <w:pPr>
        <w:pStyle w:val="BodyText"/>
        <w:spacing w:line="273" w:lineRule="auto" w:before="22"/>
        <w:ind w:left="140" w:right="215"/>
        <w:jc w:val="both"/>
      </w:pPr>
      <w:r>
        <w:rPr>
          <w:spacing w:val="-3"/>
        </w:rPr>
        <w:t>推进内部控制各项工作的不断深化，确保内部控制机制健全有效。本报告期未发现本公司存</w:t>
      </w:r>
      <w:r>
        <w:rPr>
          <w:spacing w:val="-79"/>
        </w:rPr>
        <w:t> </w:t>
      </w:r>
      <w:r>
        <w:rPr>
          <w:spacing w:val="-79"/>
        </w:rPr>
      </w:r>
      <w:r>
        <w:rPr>
          <w:spacing w:val="-3"/>
        </w:rPr>
        <w:t>在内部控制设计或执行方面的重大缺陷。本公司内部控制在完整性、合理性方面不存在重大</w:t>
      </w:r>
      <w:r>
        <w:rPr>
          <w:spacing w:val="-79"/>
        </w:rPr>
        <w:t> </w:t>
      </w:r>
      <w:r>
        <w:rPr>
          <w:spacing w:val="-79"/>
        </w:rPr>
      </w:r>
      <w:r>
        <w:rPr/>
        <w:t>缺陷，实际执行过程中未出现重大偏差。</w:t>
      </w:r>
    </w:p>
    <w:p>
      <w:pPr>
        <w:spacing w:line="240" w:lineRule="auto" w:before="6"/>
        <w:rPr>
          <w:rFonts w:ascii="宋体" w:hAnsi="宋体" w:cs="宋体" w:eastAsia="宋体" w:hint="default"/>
          <w:sz w:val="24"/>
          <w:szCs w:val="24"/>
        </w:rPr>
      </w:pPr>
    </w:p>
    <w:p>
      <w:pPr>
        <w:pStyle w:val="BodyText"/>
        <w:spacing w:line="256" w:lineRule="auto" w:before="0"/>
        <w:ind w:left="140" w:right="215"/>
        <w:jc w:val="both"/>
      </w:pPr>
      <w:r>
        <w:rPr>
          <w:rFonts w:ascii="Times New Roman" w:hAnsi="Times New Roman" w:cs="Times New Roman" w:eastAsia="Times New Roman" w:hint="default"/>
        </w:rPr>
        <w:t>7</w:t>
      </w:r>
      <w:r>
        <w:rPr/>
        <w:t>、</w:t>
      </w:r>
      <w:r>
        <w:rPr>
          <w:spacing w:val="-1"/>
        </w:rPr>
        <w:t> </w:t>
      </w:r>
      <w:r>
        <w:rPr/>
        <w:t>应于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年开始实施内部控制规范的主板上市公司披露建立健全内部控制体系的工作 计划和实施方案</w:t>
      </w:r>
    </w:p>
    <w:p>
      <w:pPr>
        <w:pStyle w:val="BodyText"/>
        <w:spacing w:line="273" w:lineRule="auto" w:before="22"/>
        <w:ind w:left="140" w:right="102" w:firstLine="420"/>
        <w:jc w:val="left"/>
      </w:pPr>
      <w:r>
        <w:rPr>
          <w:spacing w:val="-3"/>
        </w:rPr>
        <w:t>为规范和加强公司内部控制，提高公司管理水平和风险控制能力，根据《企业内部控制</w:t>
      </w:r>
      <w:r>
        <w:rPr/>
        <w:t> </w:t>
      </w:r>
      <w:r>
        <w:rPr>
          <w:spacing w:val="-3"/>
        </w:rPr>
        <w:t>基本规范》配套指引及黑龙江监管局的统一部署和相关要求，结合本公司实际，公司制定了</w:t>
      </w:r>
    </w:p>
    <w:p>
      <w:pPr>
        <w:pStyle w:val="BodyText"/>
        <w:spacing w:line="261" w:lineRule="auto" w:before="8"/>
        <w:ind w:left="139" w:right="215"/>
        <w:jc w:val="both"/>
      </w:pPr>
      <w:r>
        <w:rPr>
          <w:spacing w:val="-7"/>
        </w:rPr>
        <w:t>《内部控制规范实施工作方案》，并于</w:t>
      </w:r>
      <w:r>
        <w:rPr>
          <w:spacing w:val="-45"/>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1"/>
        </w:rPr>
        <w:t>日召开的四届二十四次董事会审议通</w:t>
      </w:r>
      <w:r>
        <w:rPr/>
        <w:t> </w:t>
      </w:r>
      <w:r>
        <w:rPr>
          <w:spacing w:val="-5"/>
          <w:w w:val="99"/>
        </w:rPr>
        <w:t>过，具体内容详见上海证券交易所网站（</w:t>
      </w:r>
      <w:hyperlink r:id="rId8">
        <w:r>
          <w:rPr>
            <w:rFonts w:ascii="Times New Roman" w:hAnsi="Times New Roman" w:cs="Times New Roman" w:eastAsia="Times New Roman" w:hint="default"/>
            <w:spacing w:val="-5"/>
            <w:w w:val="99"/>
          </w:rPr>
          <w:t>http://www.sse.com.cn</w:t>
        </w:r>
      </w:hyperlink>
      <w:r>
        <w:rPr>
          <w:spacing w:val="-5"/>
          <w:w w:val="99"/>
        </w:rPr>
        <w:t>）。</w:t>
      </w:r>
      <w:r>
        <w:rPr>
          <w:rFonts w:ascii="Times New Roman" w:hAnsi="Times New Roman" w:cs="Times New Roman" w:eastAsia="Times New Roman" w:hint="default"/>
          <w:spacing w:val="-5"/>
          <w:w w:val="99"/>
        </w:rPr>
        <w:t>2012</w:t>
      </w:r>
      <w:r>
        <w:rPr>
          <w:rFonts w:ascii="Times New Roman" w:hAnsi="Times New Roman" w:cs="Times New Roman" w:eastAsia="Times New Roman" w:hint="default"/>
          <w:w w:val="99"/>
        </w:rPr>
        <w:t> </w:t>
      </w:r>
      <w:r>
        <w:rPr>
          <w:spacing w:val="-1"/>
        </w:rPr>
        <w:t>年公司将继续健全完</w:t>
      </w:r>
      <w:r>
        <w:rPr>
          <w:spacing w:val="-75"/>
        </w:rPr>
        <w:t> </w:t>
      </w:r>
      <w:r>
        <w:rPr>
          <w:spacing w:val="-75"/>
        </w:rPr>
      </w:r>
      <w:r>
        <w:rPr>
          <w:spacing w:val="-3"/>
        </w:rPr>
        <w:t>善公司内部控制制度，查找内控缺陷、落实内控缺陷整改工作，以推进内部控制体系的有效</w:t>
      </w:r>
      <w:r>
        <w:rPr>
          <w:spacing w:val="-81"/>
        </w:rPr>
        <w:t> </w:t>
      </w:r>
      <w:r>
        <w:rPr>
          <w:spacing w:val="-81"/>
        </w:rPr>
      </w:r>
      <w:r>
        <w:rPr/>
        <w:t>运行。</w:t>
      </w:r>
    </w:p>
    <w:p>
      <w:pPr>
        <w:spacing w:line="240" w:lineRule="auto" w:before="3"/>
        <w:rPr>
          <w:rFonts w:ascii="宋体" w:hAnsi="宋体" w:cs="宋体" w:eastAsia="宋体" w:hint="default"/>
          <w:sz w:val="25"/>
          <w:szCs w:val="25"/>
        </w:rPr>
      </w:pPr>
    </w:p>
    <w:p>
      <w:pPr>
        <w:pStyle w:val="BodyText"/>
        <w:spacing w:line="256" w:lineRule="auto" w:before="0"/>
        <w:ind w:left="559" w:right="102" w:hanging="420"/>
        <w:jc w:val="left"/>
      </w:pPr>
      <w:r>
        <w:rPr>
          <w:rFonts w:ascii="Times New Roman" w:hAnsi="Times New Roman" w:cs="Times New Roman" w:eastAsia="Times New Roman" w:hint="default"/>
        </w:rPr>
        <w:t>8</w:t>
      </w:r>
      <w:r>
        <w:rPr/>
        <w:t>、</w:t>
      </w:r>
      <w:r>
        <w:rPr>
          <w:spacing w:val="-1"/>
        </w:rPr>
        <w:t> </w:t>
      </w:r>
      <w:r>
        <w:rPr/>
        <w:t>内幕信息知情人登记管理制度的建立和执行情况</w:t>
      </w:r>
      <w:r>
        <w:rPr/>
        <w:t> </w:t>
      </w:r>
      <w:r>
        <w:rPr>
          <w:spacing w:val="-6"/>
        </w:rPr>
        <w:t>公司在报告期内建立《内幕信息知情人管理制度》并于四届董事会十三次会议审议通过。</w:t>
      </w:r>
    </w:p>
    <w:p>
      <w:pPr>
        <w:pStyle w:val="BodyText"/>
        <w:spacing w:line="273" w:lineRule="auto" w:before="22"/>
        <w:ind w:left="140" w:right="215"/>
        <w:jc w:val="both"/>
      </w:pPr>
      <w:r>
        <w:rPr>
          <w:spacing w:val="-3"/>
        </w:rPr>
        <w:t>经公司自查，内幕信息知情人不存在在影响公司股价的重大敏感信息披露前利用内幕信息买</w:t>
      </w:r>
      <w:r>
        <w:rPr>
          <w:spacing w:val="-79"/>
        </w:rPr>
        <w:t> </w:t>
      </w:r>
      <w:r>
        <w:rPr>
          <w:spacing w:val="-79"/>
        </w:rPr>
      </w:r>
      <w:r>
        <w:rPr/>
        <w:t>卖公司股份的情况，亦未有监管部门的查处和整改情况。</w:t>
      </w:r>
    </w:p>
    <w:p>
      <w:pPr>
        <w:spacing w:line="240" w:lineRule="auto" w:before="6"/>
        <w:rPr>
          <w:rFonts w:ascii="宋体" w:hAnsi="宋体" w:cs="宋体" w:eastAsia="宋体" w:hint="default"/>
          <w:sz w:val="24"/>
          <w:szCs w:val="24"/>
        </w:rPr>
      </w:pPr>
    </w:p>
    <w:p>
      <w:pPr>
        <w:pStyle w:val="BodyText"/>
        <w:spacing w:line="516" w:lineRule="auto" w:before="0"/>
        <w:ind w:left="140" w:right="2309"/>
        <w:jc w:val="left"/>
      </w:pPr>
      <w:r>
        <w:rPr>
          <w:rFonts w:ascii="Times New Roman" w:hAnsi="Times New Roman" w:cs="Times New Roman" w:eastAsia="Times New Roman" w:hint="default"/>
        </w:rPr>
        <w:t>9</w:t>
      </w:r>
      <w:r>
        <w:rPr/>
        <w:t>、公司及其子公司是否列入环保部门公布的污染严重企业名单：否 公司不存在重大环保问题。</w:t>
      </w:r>
    </w:p>
    <w:p>
      <w:pPr>
        <w:pStyle w:val="BodyText"/>
        <w:spacing w:line="240" w:lineRule="auto" w:before="108"/>
        <w:ind w:left="140" w:right="102"/>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56" w:lineRule="auto" w:before="0"/>
        <w:ind w:left="559" w:right="102" w:hanging="42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现金分红政策的制定及执行情况</w:t>
      </w:r>
      <w:r>
        <w:rPr>
          <w:w w:val="99"/>
        </w:rPr>
        <w:t> </w:t>
      </w:r>
      <w:r>
        <w:rPr>
          <w:spacing w:val="2"/>
        </w:rPr>
        <w:t>公司可以采取现金或者股票方式分配股利。公司的利润分配应重视对投资者的合理回</w:t>
      </w:r>
    </w:p>
    <w:p>
      <w:pPr>
        <w:pStyle w:val="BodyText"/>
        <w:spacing w:line="240" w:lineRule="auto" w:before="22"/>
        <w:ind w:left="139" w:right="102"/>
        <w:jc w:val="left"/>
      </w:pPr>
      <w:r>
        <w:rPr>
          <w:spacing w:val="-3"/>
        </w:rPr>
        <w:t>报，在保证公司业务发展对货币资金要求的基础上，公司应进行适当的现金分红。公司的利</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left="140" w:right="999"/>
        <w:jc w:val="left"/>
      </w:pPr>
      <w:bookmarkStart w:name="_bookmark6" w:id="7"/>
      <w:bookmarkEnd w:id="7"/>
      <w:r>
        <w:rPr/>
      </w:r>
      <w:r>
        <w:rPr>
          <w:spacing w:val="-3"/>
        </w:rPr>
        <w:t>润分配政策应保持连续性和稳定性。股东存在违规占有公司资金的，公司应当扣减该股东所</w:t>
      </w:r>
      <w:r>
        <w:rPr>
          <w:spacing w:val="-79"/>
        </w:rPr>
        <w:t> </w:t>
      </w:r>
      <w:r>
        <w:rPr>
          <w:spacing w:val="-79"/>
        </w:rPr>
      </w:r>
      <w:r>
        <w:rPr/>
        <w:t>分配的现金红利，以偿还其占用的资金。</w:t>
      </w:r>
    </w:p>
    <w:p>
      <w:pPr>
        <w:spacing w:line="240" w:lineRule="auto" w:before="6"/>
        <w:rPr>
          <w:rFonts w:ascii="宋体" w:hAnsi="宋体" w:cs="宋体" w:eastAsia="宋体" w:hint="default"/>
          <w:sz w:val="24"/>
          <w:szCs w:val="24"/>
        </w:rPr>
      </w:pPr>
    </w:p>
    <w:p>
      <w:pPr>
        <w:pStyle w:val="BodyText"/>
        <w:spacing w:line="240" w:lineRule="auto" w:before="0"/>
        <w:ind w:left="140" w:right="999"/>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56" w:lineRule="auto"/>
        <w:ind w:left="139" w:right="1102" w:firstLine="420"/>
        <w:jc w:val="left"/>
      </w:pPr>
      <w:r>
        <w:rPr/>
        <w:t>天职国际会计师事务所有限公司为公司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年度财务报告出具了带强调事项的无保留 </w:t>
      </w:r>
      <w:r>
        <w:rPr>
          <w:spacing w:val="23"/>
        </w:rPr>
        <w:t>意见的审计报告。经审计，本公司 </w:t>
      </w:r>
      <w:r>
        <w:rPr>
          <w:rFonts w:ascii="Times New Roman" w:hAnsi="Times New Roman" w:cs="Times New Roman" w:eastAsia="Times New Roman" w:hint="default"/>
        </w:rPr>
        <w:t>2011   </w:t>
      </w:r>
      <w:r>
        <w:rPr>
          <w:spacing w:val="24"/>
        </w:rPr>
        <w:t>年度实现归属于母公司股东的净利润</w:t>
      </w:r>
      <w:r>
        <w:rPr>
          <w:spacing w:val="33"/>
        </w:rPr>
        <w:t> </w:t>
      </w:r>
      <w:r>
        <w:rPr/>
        <w:t>为</w:t>
      </w:r>
    </w:p>
    <w:p>
      <w:pPr>
        <w:pStyle w:val="BodyText"/>
        <w:spacing w:line="256" w:lineRule="auto" w:before="5"/>
        <w:ind w:left="139" w:right="1106"/>
        <w:jc w:val="left"/>
      </w:pPr>
      <w:r>
        <w:rPr>
          <w:rFonts w:ascii="Times New Roman" w:hAnsi="Times New Roman" w:cs="Times New Roman" w:eastAsia="Times New Roman" w:hint="default"/>
        </w:rPr>
        <w:t>-374,265,530.77</w:t>
      </w:r>
      <w:r>
        <w:rPr>
          <w:rFonts w:ascii="Times New Roman" w:hAnsi="Times New Roman" w:cs="Times New Roman" w:eastAsia="Times New Roman" w:hint="default"/>
          <w:spacing w:val="26"/>
        </w:rPr>
        <w:t> </w:t>
      </w:r>
      <w:r>
        <w:rPr>
          <w:spacing w:val="22"/>
        </w:rPr>
        <w:t>元，加期初未分配</w:t>
      </w:r>
      <w:r>
        <w:rPr>
          <w:spacing w:val="-79"/>
        </w:rPr>
        <w:t> </w:t>
      </w:r>
      <w:r>
        <w:rPr>
          <w:spacing w:val="13"/>
        </w:rPr>
        <w:t>利润</w:t>
      </w:r>
      <w:r>
        <w:rPr>
          <w:spacing w:val="26"/>
        </w:rPr>
        <w:t> </w:t>
      </w:r>
      <w:r>
        <w:rPr>
          <w:rFonts w:ascii="Times New Roman" w:hAnsi="Times New Roman" w:cs="Times New Roman" w:eastAsia="Times New Roman" w:hint="default"/>
        </w:rPr>
        <w:t>-113,782,588.91</w:t>
      </w:r>
      <w:r>
        <w:rPr>
          <w:rFonts w:ascii="Times New Roman" w:hAnsi="Times New Roman" w:cs="Times New Roman" w:eastAsia="Times New Roman" w:hint="default"/>
          <w:spacing w:val="25"/>
        </w:rPr>
        <w:t> </w:t>
      </w:r>
      <w:r>
        <w:rPr>
          <w:spacing w:val="21"/>
        </w:rPr>
        <w:t>元，本年度可</w:t>
      </w:r>
      <w:r>
        <w:rPr>
          <w:spacing w:val="-79"/>
        </w:rPr>
        <w:t> </w:t>
      </w:r>
      <w:r>
        <w:rPr>
          <w:spacing w:val="20"/>
        </w:rPr>
        <w:t>供分配的利</w:t>
      </w:r>
      <w:r>
        <w:rPr>
          <w:spacing w:val="-78"/>
        </w:rPr>
        <w:t> </w:t>
      </w:r>
      <w:r>
        <w:rPr/>
        <w:t>润</w:t>
      </w:r>
      <w:r>
        <w:rPr>
          <w:w w:val="99"/>
        </w:rPr>
        <w:t> </w:t>
      </w:r>
      <w:r>
        <w:rPr/>
        <w:t>为 </w:t>
      </w:r>
      <w:r>
        <w:rPr>
          <w:rFonts w:ascii="Times New Roman" w:hAnsi="Times New Roman" w:cs="Times New Roman" w:eastAsia="Times New Roman" w:hint="default"/>
        </w:rPr>
        <w:t>-488,048,119.68</w:t>
      </w:r>
      <w:r>
        <w:rPr>
          <w:rFonts w:ascii="Times New Roman" w:hAnsi="Times New Roman" w:cs="Times New Roman" w:eastAsia="Times New Roman" w:hint="default"/>
          <w:spacing w:val="38"/>
        </w:rPr>
        <w:t> </w:t>
      </w:r>
      <w:r>
        <w:rPr/>
        <w:t>元。</w:t>
      </w:r>
    </w:p>
    <w:p>
      <w:pPr>
        <w:pStyle w:val="BodyText"/>
        <w:spacing w:line="240" w:lineRule="auto" w:before="5"/>
        <w:ind w:left="560" w:right="999"/>
        <w:jc w:val="left"/>
      </w:pPr>
      <w:r>
        <w:rPr/>
        <w:t>公司董事会拟定</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年度不进行利润分配，也不进行公积金转增股本。</w:t>
      </w:r>
    </w:p>
    <w:p>
      <w:pPr>
        <w:spacing w:line="240" w:lineRule="auto" w:before="6"/>
        <w:rPr>
          <w:rFonts w:ascii="宋体" w:hAnsi="宋体" w:cs="宋体" w:eastAsia="宋体" w:hint="default"/>
          <w:sz w:val="25"/>
          <w:szCs w:val="25"/>
        </w:rPr>
      </w:pPr>
    </w:p>
    <w:p>
      <w:pPr>
        <w:pStyle w:val="Heading1"/>
        <w:spacing w:line="240" w:lineRule="auto" w:before="0"/>
        <w:ind w:left="139" w:right="999"/>
        <w:jc w:val="left"/>
        <w:rPr>
          <w:b w:val="0"/>
          <w:bCs w:val="0"/>
        </w:rPr>
      </w:pPr>
      <w:r>
        <w:rPr/>
        <w:t>九、</w:t>
      </w:r>
      <w:r>
        <w:rPr>
          <w:spacing w:val="-4"/>
        </w:rPr>
        <w:t> </w:t>
      </w:r>
      <w:r>
        <w:rPr/>
        <w:t>监事会报告</w:t>
      </w:r>
      <w:r>
        <w:rPr>
          <w:b w:val="0"/>
          <w:bCs w:val="0"/>
        </w:rPr>
      </w:r>
    </w:p>
    <w:p>
      <w:pPr>
        <w:pStyle w:val="BodyText"/>
        <w:spacing w:line="240" w:lineRule="auto" w:before="37"/>
        <w:ind w:left="139"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第四届监事会第十五次会议于</w:t>
            </w:r>
            <w:r>
              <w:rPr>
                <w:rFonts w:ascii="宋体" w:hAnsi="宋体" w:cs="宋体" w:eastAsia="宋体" w:hint="default"/>
                <w:spacing w:val="-6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年年度报告及摘要</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度监事会工作报告》</w:t>
            </w:r>
          </w:p>
        </w:tc>
      </w:tr>
      <w:tr>
        <w:trPr>
          <w:trHeight w:val="251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6" w:lineRule="auto" w:before="136"/>
              <w:ind w:left="100" w:right="97"/>
              <w:jc w:val="left"/>
              <w:rPr>
                <w:rFonts w:ascii="宋体" w:hAnsi="宋体" w:cs="宋体" w:eastAsia="宋体" w:hint="default"/>
                <w:sz w:val="21"/>
                <w:szCs w:val="21"/>
              </w:rPr>
            </w:pPr>
            <w:r>
              <w:rPr>
                <w:rFonts w:ascii="宋体" w:hAnsi="宋体" w:cs="宋体" w:eastAsia="宋体" w:hint="default"/>
                <w:sz w:val="21"/>
                <w:szCs w:val="21"/>
              </w:rPr>
              <w:t>第四届监事会第十六次会议于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 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《公司重大资产置换及以新增股份换股吸收合并</w:t>
            </w:r>
          </w:p>
          <w:p>
            <w:pPr>
              <w:pStyle w:val="TableParagraph"/>
              <w:spacing w:line="273" w:lineRule="auto" w:before="37"/>
              <w:ind w:left="100" w:right="-6"/>
              <w:jc w:val="both"/>
              <w:rPr>
                <w:rFonts w:ascii="宋体" w:hAnsi="宋体" w:cs="宋体" w:eastAsia="宋体" w:hint="default"/>
                <w:sz w:val="21"/>
                <w:szCs w:val="21"/>
              </w:rPr>
            </w:pPr>
            <w:r>
              <w:rPr>
                <w:rFonts w:ascii="宋体" w:hAnsi="宋体" w:cs="宋体" w:eastAsia="宋体" w:hint="default"/>
                <w:spacing w:val="1"/>
                <w:sz w:val="21"/>
                <w:szCs w:val="21"/>
              </w:rPr>
              <w:t>翔鹭石化股份有限公司暨关联交易报告书</w:t>
            </w:r>
            <w:r>
              <w:rPr>
                <w:rFonts w:ascii="宋体" w:hAnsi="宋体" w:cs="宋体" w:eastAsia="宋体" w:hint="default"/>
                <w:spacing w:val="-105"/>
                <w:sz w:val="21"/>
                <w:szCs w:val="21"/>
              </w:rPr>
              <w:t>》、</w:t>
            </w:r>
            <w:r>
              <w:rPr>
                <w:rFonts w:ascii="宋体" w:hAnsi="宋体" w:cs="宋体" w:eastAsia="宋体" w:hint="default"/>
                <w:spacing w:val="2"/>
                <w:sz w:val="21"/>
                <w:szCs w:val="21"/>
              </w:rPr>
              <w:t>《关</w:t>
            </w:r>
            <w:r>
              <w:rPr>
                <w:rFonts w:ascii="宋体" w:hAnsi="宋体" w:cs="宋体" w:eastAsia="宋体" w:hint="default"/>
                <w:spacing w:val="2"/>
                <w:sz w:val="21"/>
                <w:szCs w:val="21"/>
              </w:rPr>
              <w:t> </w:t>
            </w:r>
            <w:r>
              <w:rPr>
                <w:rFonts w:ascii="宋体" w:hAnsi="宋体" w:cs="宋体" w:eastAsia="宋体" w:hint="default"/>
                <w:spacing w:val="12"/>
                <w:sz w:val="21"/>
                <w:szCs w:val="21"/>
              </w:rPr>
              <w:t>于与交易</w:t>
            </w:r>
            <w:r>
              <w:rPr>
                <w:rFonts w:ascii="宋体" w:hAnsi="宋体" w:cs="宋体" w:eastAsia="宋体" w:hint="default"/>
                <w:spacing w:val="10"/>
                <w:sz w:val="21"/>
                <w:szCs w:val="21"/>
              </w:rPr>
              <w:t>对</w:t>
            </w:r>
            <w:r>
              <w:rPr>
                <w:rFonts w:ascii="宋体" w:hAnsi="宋体" w:cs="宋体" w:eastAsia="宋体" w:hint="default"/>
                <w:spacing w:val="12"/>
                <w:sz w:val="21"/>
                <w:szCs w:val="21"/>
              </w:rPr>
              <w:t>方签订重</w:t>
            </w:r>
            <w:r>
              <w:rPr>
                <w:rFonts w:ascii="宋体" w:hAnsi="宋体" w:cs="宋体" w:eastAsia="宋体" w:hint="default"/>
                <w:spacing w:val="10"/>
                <w:sz w:val="21"/>
                <w:szCs w:val="21"/>
              </w:rPr>
              <w:t>大</w:t>
            </w:r>
            <w:r>
              <w:rPr>
                <w:rFonts w:ascii="宋体" w:hAnsi="宋体" w:cs="宋体" w:eastAsia="宋体" w:hint="default"/>
                <w:spacing w:val="12"/>
                <w:sz w:val="21"/>
                <w:szCs w:val="21"/>
              </w:rPr>
              <w:t>资产重组</w:t>
            </w:r>
            <w:r>
              <w:rPr>
                <w:rFonts w:ascii="宋体" w:hAnsi="宋体" w:cs="宋体" w:eastAsia="宋体" w:hint="default"/>
                <w:spacing w:val="10"/>
                <w:sz w:val="21"/>
                <w:szCs w:val="21"/>
              </w:rPr>
              <w:t>协</w:t>
            </w:r>
            <w:r>
              <w:rPr>
                <w:rFonts w:ascii="宋体" w:hAnsi="宋体" w:cs="宋体" w:eastAsia="宋体" w:hint="default"/>
                <w:spacing w:val="12"/>
                <w:sz w:val="21"/>
                <w:szCs w:val="21"/>
              </w:rPr>
              <w:t>议的议案</w:t>
            </w:r>
            <w:r>
              <w:rPr>
                <w:rFonts w:ascii="宋体" w:hAnsi="宋体" w:cs="宋体" w:eastAsia="宋体" w:hint="default"/>
                <w:spacing w:val="-94"/>
                <w:sz w:val="21"/>
                <w:szCs w:val="21"/>
              </w:rPr>
              <w:t>》</w:t>
            </w:r>
            <w:r>
              <w:rPr>
                <w:rFonts w:ascii="宋体" w:hAnsi="宋体" w:cs="宋体" w:eastAsia="宋体" w:hint="default"/>
                <w:sz w:val="21"/>
                <w:szCs w:val="21"/>
              </w:rPr>
              <w:t>、</w:t>
            </w:r>
          </w:p>
          <w:p>
            <w:pPr>
              <w:pStyle w:val="TableParagraph"/>
              <w:spacing w:line="268" w:lineRule="auto" w:before="8"/>
              <w:ind w:left="100" w:right="89"/>
              <w:jc w:val="both"/>
              <w:rPr>
                <w:rFonts w:ascii="宋体" w:hAnsi="宋体" w:cs="宋体" w:eastAsia="宋体" w:hint="default"/>
                <w:sz w:val="21"/>
                <w:szCs w:val="21"/>
              </w:rPr>
            </w:pPr>
            <w:r>
              <w:rPr>
                <w:rFonts w:ascii="宋体" w:hAnsi="宋体" w:cs="宋体" w:eastAsia="宋体" w:hint="default"/>
                <w:spacing w:val="12"/>
                <w:sz w:val="21"/>
                <w:szCs w:val="21"/>
              </w:rPr>
              <w:t>《关于公司与各方签订盈利预测补偿协议的议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案》、《关于公司重大资产置换及换股吸收合并定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价及公平合理性的议案》、《关于本次交易涉及的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1"/>
                <w:sz w:val="21"/>
                <w:szCs w:val="21"/>
              </w:rPr>
              <w:t>有关财务报告的议案》、《公司</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年一季度报告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及审核意见》</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第四届监事会第十七次会议于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年半年度报告及审核意见》</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第四届监事会第十八次会议于</w:t>
            </w:r>
            <w:r>
              <w:rPr>
                <w:rFonts w:ascii="宋体" w:hAnsi="宋体" w:cs="宋体" w:eastAsia="宋体" w:hint="default"/>
                <w:spacing w:val="-6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年三季度报告及审核意见》</w:t>
            </w:r>
          </w:p>
        </w:tc>
      </w:tr>
    </w:tbl>
    <w:p>
      <w:pPr>
        <w:spacing w:line="240" w:lineRule="auto" w:before="0"/>
        <w:rPr>
          <w:rFonts w:ascii="宋体" w:hAnsi="宋体" w:cs="宋体" w:eastAsia="宋体" w:hint="default"/>
          <w:sz w:val="20"/>
          <w:szCs w:val="20"/>
        </w:rPr>
      </w:pPr>
    </w:p>
    <w:p>
      <w:pPr>
        <w:pStyle w:val="BodyText"/>
        <w:spacing w:line="256" w:lineRule="auto" w:before="35"/>
        <w:ind w:left="559" w:right="999"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spacing w:val="-3"/>
        </w:rPr>
        <w:t>公司监事会依照有关法律法规，对公司股东大会、董事会的召开程序，决策事项、董事</w:t>
      </w:r>
    </w:p>
    <w:p>
      <w:pPr>
        <w:pStyle w:val="BodyText"/>
        <w:spacing w:line="273" w:lineRule="auto" w:before="22"/>
        <w:ind w:left="139" w:right="1005"/>
        <w:jc w:val="left"/>
      </w:pPr>
      <w:r>
        <w:rPr>
          <w:spacing w:val="-3"/>
        </w:rPr>
        <w:t>会对股东大会决议的执行情况、公司高级管理人员履行职责情况及公司内部管理制度的执行</w:t>
      </w:r>
      <w:r>
        <w:rPr>
          <w:spacing w:val="-79"/>
        </w:rPr>
        <w:t> </w:t>
      </w:r>
      <w:r>
        <w:rPr>
          <w:spacing w:val="-79"/>
        </w:rPr>
      </w:r>
      <w:r>
        <w:rPr>
          <w:spacing w:val="-11"/>
        </w:rPr>
        <w:t>情况进行了监督，认为：报告期内，公司能够严格按照《公司法》、《证券法》、《公司章程》</w:t>
      </w:r>
      <w:r>
        <w:rPr>
          <w:spacing w:val="-67"/>
        </w:rPr>
        <w:t> </w:t>
      </w:r>
      <w:r>
        <w:rPr>
          <w:spacing w:val="-67"/>
        </w:rPr>
      </w:r>
      <w:r>
        <w:rPr/>
        <w:t>等法律法规的要求规范运作，完善，公司董事、高级管理人员在执行职责时没有违反法律、 法规、公司章程或损害公司利益的行为。</w:t>
      </w:r>
    </w:p>
    <w:p>
      <w:pPr>
        <w:spacing w:line="240" w:lineRule="auto" w:before="6"/>
        <w:rPr>
          <w:rFonts w:ascii="宋体" w:hAnsi="宋体" w:cs="宋体" w:eastAsia="宋体" w:hint="default"/>
          <w:sz w:val="24"/>
          <w:szCs w:val="24"/>
        </w:rPr>
      </w:pPr>
    </w:p>
    <w:p>
      <w:pPr>
        <w:pStyle w:val="BodyText"/>
        <w:spacing w:line="256" w:lineRule="auto" w:before="0"/>
        <w:ind w:left="559" w:right="999" w:hanging="4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3"/>
          <w:w w:val="99"/>
        </w:rPr>
        <w:t>监事会在报告期内对公司的财务制度执行情况和财务状况进行了认真的检查，认为公司</w:t>
      </w:r>
      <w:r>
        <w:rPr>
          <w:spacing w:val="-3"/>
        </w:rPr>
      </w:r>
    </w:p>
    <w:p>
      <w:pPr>
        <w:pStyle w:val="BodyText"/>
        <w:spacing w:line="264" w:lineRule="auto" w:before="22"/>
        <w:ind w:left="139" w:right="1116"/>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年度财务报告真实反映了公司的财务状况和经营成果，天职国际会计师事务所出具标 </w:t>
      </w:r>
      <w:r>
        <w:rPr>
          <w:spacing w:val="-3"/>
        </w:rPr>
        <w:t>准无保留意见的审计报告是客观公正的；通过对公司对外担保情况的核查，认为公司对外担</w:t>
      </w:r>
      <w:r>
        <w:rPr>
          <w:spacing w:val="-79"/>
        </w:rPr>
        <w:t> </w:t>
      </w:r>
      <w:r>
        <w:rPr>
          <w:spacing w:val="-79"/>
        </w:rPr>
      </w:r>
      <w:r>
        <w:rPr/>
        <w:t>保均履行了必要的审批程序，不存在违规担保情况。</w:t>
      </w:r>
    </w:p>
    <w:p>
      <w:pPr>
        <w:spacing w:line="240" w:lineRule="auto" w:before="1"/>
        <w:rPr>
          <w:rFonts w:ascii="宋体" w:hAnsi="宋体" w:cs="宋体" w:eastAsia="宋体" w:hint="default"/>
          <w:sz w:val="25"/>
          <w:szCs w:val="25"/>
        </w:rPr>
      </w:pPr>
    </w:p>
    <w:p>
      <w:pPr>
        <w:pStyle w:val="BodyText"/>
        <w:spacing w:line="240" w:lineRule="auto" w:before="0"/>
        <w:ind w:left="139" w:right="9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监事会对公司最近一次募集资金实际投入情况的独立意见</w:t>
      </w:r>
    </w:p>
    <w:p>
      <w:pPr>
        <w:pStyle w:val="BodyText"/>
        <w:spacing w:line="240" w:lineRule="auto"/>
        <w:ind w:left="559" w:right="999"/>
        <w:jc w:val="left"/>
      </w:pPr>
      <w:r>
        <w:rPr/>
        <w:t>公司最近一次募集资金为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99</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日新</w:t>
      </w:r>
      <w:r>
        <w:rPr>
          <w:spacing w:val="-2"/>
        </w:rPr>
        <w:t>股</w:t>
      </w:r>
      <w:r>
        <w:rPr/>
        <w:t>发行</w:t>
      </w:r>
      <w:r>
        <w:rPr>
          <w:spacing w:val="-94"/>
        </w:rPr>
        <w:t>，</w:t>
      </w:r>
      <w:r>
        <w:rPr/>
        <w:t>募集资金实际投入项目和承诺投</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140" w:right="102"/>
        <w:jc w:val="left"/>
      </w:pPr>
      <w:bookmarkStart w:name="_bookmark7" w:id="8"/>
      <w:bookmarkEnd w:id="8"/>
      <w:r>
        <w:rPr/>
      </w:r>
      <w:r>
        <w:rPr/>
        <w:t>入项目一致。</w:t>
      </w:r>
    </w:p>
    <w:p>
      <w:pPr>
        <w:spacing w:line="240" w:lineRule="auto" w:before="9"/>
        <w:rPr>
          <w:rFonts w:ascii="宋体" w:hAnsi="宋体" w:cs="宋体" w:eastAsia="宋体" w:hint="default"/>
          <w:sz w:val="26"/>
          <w:szCs w:val="26"/>
        </w:rPr>
      </w:pPr>
    </w:p>
    <w:p>
      <w:pPr>
        <w:pStyle w:val="BodyText"/>
        <w:spacing w:line="256" w:lineRule="auto" w:before="0"/>
        <w:ind w:left="559" w:right="102" w:hanging="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监事会对公司关联交易情况的独立意见</w:t>
      </w:r>
      <w:r>
        <w:rPr>
          <w:w w:val="99"/>
        </w:rPr>
        <w:t> </w:t>
      </w:r>
      <w:r>
        <w:rPr>
          <w:spacing w:val="-3"/>
        </w:rPr>
        <w:t>报告期内，公司与关联方发生的日常关联交易采取了公允合理的定价原则、公正合法的</w:t>
      </w:r>
    </w:p>
    <w:p>
      <w:pPr>
        <w:pStyle w:val="BodyText"/>
        <w:spacing w:line="240" w:lineRule="auto" w:before="22"/>
        <w:ind w:left="139" w:right="102"/>
        <w:jc w:val="left"/>
      </w:pPr>
      <w:r>
        <w:rPr/>
        <w:t>决策程序，没有损害公司和中小投资者利益的情况。</w:t>
      </w:r>
    </w:p>
    <w:p>
      <w:pPr>
        <w:spacing w:line="240" w:lineRule="auto" w:before="9"/>
        <w:rPr>
          <w:rFonts w:ascii="宋体" w:hAnsi="宋体" w:cs="宋体" w:eastAsia="宋体" w:hint="default"/>
          <w:sz w:val="26"/>
          <w:szCs w:val="26"/>
        </w:rPr>
      </w:pPr>
    </w:p>
    <w:p>
      <w:pPr>
        <w:pStyle w:val="BodyText"/>
        <w:spacing w:line="240" w:lineRule="auto" w:before="0"/>
        <w:ind w:left="139" w:right="10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监事会对会计师事务所非标意见的独立意见</w:t>
      </w:r>
    </w:p>
    <w:p>
      <w:pPr>
        <w:pStyle w:val="BodyText"/>
        <w:spacing w:line="256" w:lineRule="auto"/>
        <w:ind w:left="139" w:right="216" w:firstLine="419"/>
        <w:jc w:val="both"/>
      </w:pPr>
      <w:r>
        <w:rPr/>
        <w:t>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年度财务报告经天职国际会计师事务所有限公司审计，于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 出具了带强调事项的无保留审计意见。对于审计意见的强调事项，监事会说明如下：</w:t>
      </w:r>
    </w:p>
    <w:p>
      <w:pPr>
        <w:pStyle w:val="BodyText"/>
        <w:spacing w:line="240" w:lineRule="auto" w:before="22"/>
        <w:ind w:left="561" w:right="102"/>
        <w:jc w:val="left"/>
      </w:pPr>
      <w:r>
        <w:rPr/>
        <w:t>公司 </w:t>
      </w:r>
      <w:r>
        <w:rPr>
          <w:rFonts w:ascii="Times New Roman" w:hAnsi="Times New Roman" w:cs="Times New Roman" w:eastAsia="Times New Roman" w:hint="default"/>
          <w:spacing w:val="-3"/>
        </w:rPr>
        <w:t>2011  </w:t>
      </w:r>
      <w:r>
        <w:rPr/>
        <w:t>年度亏损 </w:t>
      </w:r>
      <w:r>
        <w:rPr>
          <w:rFonts w:ascii="Times New Roman" w:hAnsi="Times New Roman" w:cs="Times New Roman" w:eastAsia="Times New Roman" w:hint="default"/>
        </w:rPr>
        <w:t>37,521.21 </w:t>
      </w:r>
      <w:r>
        <w:rPr/>
        <w:t>万元，截至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8"/>
        </w:rPr>
        <w:t> </w:t>
      </w:r>
      <w:r>
        <w:rPr/>
        <w:t>日未分配利润累计亏损</w:t>
      </w:r>
    </w:p>
    <w:p>
      <w:pPr>
        <w:pStyle w:val="BodyText"/>
        <w:spacing w:line="264" w:lineRule="auto"/>
        <w:ind w:left="140" w:right="99"/>
        <w:jc w:val="left"/>
      </w:pPr>
      <w:r>
        <w:rPr>
          <w:rFonts w:ascii="Times New Roman" w:hAnsi="Times New Roman" w:cs="Times New Roman" w:eastAsia="Times New Roman" w:hint="default"/>
        </w:rPr>
        <w:t>48,804.81</w:t>
      </w:r>
      <w:r>
        <w:rPr>
          <w:rFonts w:ascii="Times New Roman" w:hAnsi="Times New Roman" w:cs="Times New Roman" w:eastAsia="Times New Roman" w:hint="default"/>
          <w:spacing w:val="3"/>
        </w:rPr>
        <w:t> </w:t>
      </w:r>
      <w:r>
        <w:rPr>
          <w:spacing w:val="-5"/>
        </w:rPr>
        <w:t>万元，流动负债总额高于流动资产总额</w:t>
      </w:r>
      <w:r>
        <w:rPr>
          <w:spacing w:val="-50"/>
        </w:rPr>
        <w:t> </w:t>
      </w:r>
      <w:r>
        <w:rPr>
          <w:rFonts w:ascii="Times New Roman" w:hAnsi="Times New Roman" w:cs="Times New Roman" w:eastAsia="Times New Roman" w:hint="default"/>
        </w:rPr>
        <w:t>69,677.70</w:t>
      </w:r>
      <w:r>
        <w:rPr>
          <w:rFonts w:ascii="Times New Roman" w:hAnsi="Times New Roman" w:cs="Times New Roman" w:eastAsia="Times New Roman" w:hint="default"/>
          <w:spacing w:val="3"/>
        </w:rPr>
        <w:t> </w:t>
      </w:r>
      <w:r>
        <w:rPr>
          <w:spacing w:val="-6"/>
        </w:rPr>
        <w:t>万元，公司遇到前所未有的困难，</w:t>
      </w:r>
      <w:r>
        <w:rPr/>
        <w:t> </w:t>
      </w:r>
      <w:r>
        <w:rPr>
          <w:spacing w:val="-3"/>
        </w:rPr>
        <w:t>生产经营陷入困境。主要原因是受大环境影响，公司主要原材料煤价格持续在高位运行，而</w:t>
      </w:r>
      <w:r>
        <w:rPr>
          <w:spacing w:val="-81"/>
        </w:rPr>
        <w:t> </w:t>
      </w:r>
      <w:r>
        <w:rPr>
          <w:spacing w:val="-81"/>
        </w:rPr>
      </w:r>
      <w:r>
        <w:rPr>
          <w:spacing w:val="-5"/>
        </w:rPr>
        <w:t>产品市场持续低迷，导致原材料成本上涨无法传导到下游销售市场，早晨公司资金严重短缺、</w:t>
      </w:r>
      <w:r>
        <w:rPr>
          <w:spacing w:val="-100"/>
        </w:rPr>
        <w:t> </w:t>
      </w:r>
      <w:r>
        <w:rPr>
          <w:spacing w:val="-100"/>
        </w:rPr>
      </w:r>
      <w:r>
        <w:rPr>
          <w:spacing w:val="-4"/>
        </w:rPr>
        <w:t>原材料供应紧张、装置开工率不足，出现主要产品焦炭、化肥成本倒挂情况。致使公司</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年度资金高度紧张，处于严重亏损状态。</w:t>
      </w:r>
    </w:p>
    <w:p>
      <w:pPr>
        <w:pStyle w:val="BodyText"/>
        <w:spacing w:line="273" w:lineRule="auto" w:before="16"/>
        <w:ind w:left="140" w:right="215" w:firstLine="421"/>
        <w:jc w:val="both"/>
      </w:pPr>
      <w:r>
        <w:rPr>
          <w:spacing w:val="-3"/>
        </w:rPr>
        <w:t>面对困境，公司正积极应对，制定了以确保生产装置“安稳长满优”运行、持续改进挖</w:t>
      </w:r>
      <w:r>
        <w:rPr/>
        <w:t> </w:t>
      </w:r>
      <w:r>
        <w:rPr>
          <w:spacing w:val="-3"/>
        </w:rPr>
        <w:t>掘潜力降本增效、广开采购渠道降低原来采购成本、抢市场盯销售抓回款、加强管理压缩各</w:t>
      </w:r>
      <w:r>
        <w:rPr>
          <w:spacing w:val="-81"/>
        </w:rPr>
        <w:t> </w:t>
      </w:r>
      <w:r>
        <w:rPr>
          <w:spacing w:val="-81"/>
        </w:rPr>
      </w:r>
      <w:r>
        <w:rPr>
          <w:spacing w:val="-3"/>
        </w:rPr>
        <w:t>项费用开支降低财务费用支出、加快技术改造步伐、调整产品结构及推广节能技术应用降低</w:t>
      </w:r>
      <w:r>
        <w:rPr>
          <w:spacing w:val="-79"/>
        </w:rPr>
        <w:t> </w:t>
      </w:r>
      <w:r>
        <w:rPr>
          <w:spacing w:val="-79"/>
        </w:rPr>
      </w:r>
      <w:r>
        <w:rPr/>
        <w:t>消耗等八项具体措施为核心的扭亏方案，力争实现</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年减亏、止亏、扭亏的目标。相信</w:t>
      </w:r>
    </w:p>
    <w:p>
      <w:pPr>
        <w:pStyle w:val="BodyText"/>
        <w:spacing w:line="256" w:lineRule="auto" w:before="0"/>
        <w:ind w:left="140" w:right="198"/>
        <w:jc w:val="left"/>
      </w:pPr>
      <w:r>
        <w:rPr/>
        <w:t>在全体员工共同努力下，公司</w:t>
      </w:r>
      <w:r>
        <w:rPr>
          <w:spacing w:val="-7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年能够渡过难关，摆脱困境</w:t>
      </w:r>
      <w:r>
        <w:rPr>
          <w:rFonts w:ascii="Times New Roman" w:hAnsi="Times New Roman" w:cs="Times New Roman" w:eastAsia="Times New Roman" w:hint="default"/>
        </w:rPr>
        <w:t>,</w:t>
      </w:r>
      <w:r>
        <w:rPr/>
        <w:t>使公司生产经营走上良性发 展的道路，回报广大中小股东。</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before="0"/>
        <w:ind w:left="140" w:right="102"/>
        <w:jc w:val="left"/>
        <w:rPr>
          <w:b w:val="0"/>
          <w:bCs w:val="0"/>
        </w:rPr>
      </w:pPr>
      <w:r>
        <w:rPr/>
        <w:t>十、</w:t>
      </w:r>
      <w:r>
        <w:rPr>
          <w:spacing w:val="-1"/>
        </w:rPr>
        <w:t> </w:t>
      </w:r>
      <w:r>
        <w:rPr/>
        <w:t>重要事项</w:t>
      </w:r>
      <w:r>
        <w:rPr>
          <w:b w:val="0"/>
          <w:bCs w:val="0"/>
        </w:rPr>
      </w:r>
    </w:p>
    <w:p>
      <w:pPr>
        <w:pStyle w:val="BodyText"/>
        <w:spacing w:line="256" w:lineRule="auto" w:before="37"/>
        <w:ind w:left="560" w:right="4724"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7"/>
        <w:rPr>
          <w:rFonts w:ascii="宋体" w:hAnsi="宋体" w:cs="宋体" w:eastAsia="宋体" w:hint="default"/>
          <w:sz w:val="25"/>
          <w:szCs w:val="25"/>
        </w:rPr>
      </w:pPr>
    </w:p>
    <w:p>
      <w:pPr>
        <w:pStyle w:val="BodyText"/>
        <w:spacing w:line="256" w:lineRule="auto" w:before="0"/>
        <w:ind w:left="560" w:right="3852"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7"/>
        <w:rPr>
          <w:rFonts w:ascii="宋体" w:hAnsi="宋体" w:cs="宋体" w:eastAsia="宋体" w:hint="default"/>
          <w:sz w:val="25"/>
          <w:szCs w:val="25"/>
        </w:rPr>
      </w:pPr>
    </w:p>
    <w:p>
      <w:pPr>
        <w:pStyle w:val="BodyText"/>
        <w:spacing w:line="256" w:lineRule="auto" w:before="0"/>
        <w:ind w:left="351" w:right="2203"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公司持有其他上市公司股权、参股金融企业股权情况</w:t>
      </w:r>
      <w:r>
        <w:rPr>
          <w:w w:val="99"/>
        </w:rPr>
        <w:t> </w:t>
      </w:r>
      <w:r>
        <w:rPr/>
        <w:t>本年度公司无持有其他上市公司股权、参股金融企业股权的情况。</w:t>
      </w:r>
    </w:p>
    <w:p>
      <w:pPr>
        <w:spacing w:line="240" w:lineRule="auto" w:before="7"/>
        <w:rPr>
          <w:rFonts w:ascii="宋体" w:hAnsi="宋体" w:cs="宋体" w:eastAsia="宋体" w:hint="default"/>
          <w:sz w:val="25"/>
          <w:szCs w:val="25"/>
        </w:rPr>
      </w:pPr>
    </w:p>
    <w:p>
      <w:pPr>
        <w:pStyle w:val="BodyText"/>
        <w:spacing w:line="256" w:lineRule="auto" w:before="0"/>
        <w:ind w:left="350" w:right="3854"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spacing w:line="240" w:lineRule="auto" w:before="7"/>
        <w:rPr>
          <w:rFonts w:ascii="宋体" w:hAnsi="宋体" w:cs="宋体" w:eastAsia="宋体" w:hint="default"/>
          <w:sz w:val="25"/>
          <w:szCs w:val="25"/>
        </w:rPr>
      </w:pPr>
    </w:p>
    <w:p>
      <w:pPr>
        <w:pStyle w:val="BodyText"/>
        <w:spacing w:line="240" w:lineRule="auto" w:before="0"/>
        <w:ind w:left="139" w:right="10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88"/>
        <w:ind w:left="139" w:right="102"/>
        <w:jc w:val="left"/>
      </w:pPr>
      <w:r>
        <w:rPr>
          <w:rFonts w:ascii="Times New Roman" w:hAnsi="Times New Roman" w:cs="Times New Roman" w:eastAsia="Times New Roman" w:hint="default"/>
        </w:rPr>
        <w:t>1</w:t>
      </w:r>
      <w:r>
        <w:rPr/>
        <w:t>、</w:t>
      </w:r>
      <w:r>
        <w:rPr>
          <w:spacing w:val="-2"/>
        </w:rPr>
        <w:t> </w:t>
      </w:r>
      <w:r>
        <w:rPr/>
        <w:t>与日常经营相关的关联交易</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0" w:right="3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79"/>
        <w:gridCol w:w="778"/>
        <w:gridCol w:w="778"/>
        <w:gridCol w:w="776"/>
        <w:gridCol w:w="778"/>
        <w:gridCol w:w="776"/>
        <w:gridCol w:w="1529"/>
        <w:gridCol w:w="778"/>
        <w:gridCol w:w="776"/>
        <w:gridCol w:w="776"/>
      </w:tblGrid>
      <w:tr>
        <w:trPr>
          <w:trHeight w:val="320" w:hRule="exact"/>
        </w:trPr>
        <w:tc>
          <w:tcPr>
            <w:tcW w:w="77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交易</w:t>
            </w:r>
          </w:p>
        </w:tc>
      </w:tr>
      <w:tr>
        <w:trPr>
          <w:trHeight w:val="2184"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1" w:right="170"/>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171" w:right="169"/>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1" w:right="169"/>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1" w:right="168"/>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3" w:lineRule="auto"/>
              <w:ind w:left="171" w:right="169"/>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71" w:right="168"/>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25"/>
              <w:jc w:val="right"/>
              <w:rPr>
                <w:rFonts w:ascii="宋体" w:hAnsi="宋体" w:cs="宋体" w:eastAsia="宋体" w:hint="default"/>
                <w:sz w:val="21"/>
                <w:szCs w:val="21"/>
              </w:rPr>
            </w:pPr>
            <w:r>
              <w:rPr>
                <w:rFonts w:ascii="宋体" w:hAnsi="宋体" w:cs="宋体" w:eastAsia="宋体" w:hint="default"/>
                <w:sz w:val="21"/>
                <w:szCs w:val="21"/>
              </w:rPr>
              <w:t>关联交易金额</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312" w:lineRule="exact" w:before="136"/>
              <w:ind w:left="171" w:right="169"/>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 类交 易金 额的 比例 </w:t>
            </w:r>
            <w:r>
              <w:rPr>
                <w:rFonts w:ascii="Times New Roman" w:hAnsi="Times New Roman" w:cs="Times New Roman" w:eastAsia="Times New Roman" w:hint="default"/>
                <w:sz w:val="21"/>
                <w:szCs w:val="21"/>
              </w:rPr>
              <w:t>(%)</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71" w:right="168"/>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69"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3" w:lineRule="auto" w:before="37"/>
              <w:ind w:left="169" w:right="170"/>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318" w:hRule="exact"/>
        </w:trPr>
        <w:tc>
          <w:tcPr>
            <w:tcW w:w="77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36"/>
                <w:sz w:val="21"/>
                <w:szCs w:val="21"/>
              </w:rPr>
              <w:t> </w:t>
            </w:r>
            <w:r>
              <w:rPr>
                <w:rFonts w:ascii="宋体" w:hAnsi="宋体" w:cs="宋体" w:eastAsia="宋体" w:hint="default"/>
                <w:sz w:val="21"/>
                <w:szCs w:val="21"/>
              </w:rPr>
              <w:t>龙</w:t>
            </w: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35"/>
                <w:sz w:val="21"/>
                <w:szCs w:val="21"/>
              </w:rPr>
              <w:t> </w:t>
            </w:r>
            <w:r>
              <w:rPr>
                <w:rFonts w:ascii="宋体" w:hAnsi="宋体" w:cs="宋体" w:eastAsia="宋体" w:hint="default"/>
                <w:sz w:val="21"/>
                <w:szCs w:val="21"/>
              </w:rPr>
              <w:t>场</w:t>
            </w:r>
          </w:p>
        </w:tc>
        <w:tc>
          <w:tcPr>
            <w:tcW w:w="776"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36"/>
                <w:sz w:val="21"/>
                <w:szCs w:val="21"/>
              </w:rPr>
              <w:t> </w:t>
            </w:r>
            <w:r>
              <w:rPr>
                <w:rFonts w:ascii="宋体" w:hAnsi="宋体" w:cs="宋体" w:eastAsia="宋体" w:hint="default"/>
                <w:sz w:val="21"/>
                <w:szCs w:val="21"/>
              </w:rPr>
              <w:t>黑</w:t>
            </w: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35"/>
                <w:sz w:val="21"/>
                <w:szCs w:val="21"/>
              </w:rPr>
              <w:t> </w:t>
            </w:r>
            <w:r>
              <w:rPr>
                <w:rFonts w:ascii="宋体" w:hAnsi="宋体" w:cs="宋体" w:eastAsia="宋体" w:hint="default"/>
                <w:sz w:val="21"/>
                <w:szCs w:val="21"/>
              </w:rPr>
              <w:t>并</w:t>
            </w:r>
          </w:p>
        </w:tc>
        <w:tc>
          <w:tcPr>
            <w:tcW w:w="776"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vMerge/>
            <w:tcBorders>
              <w:left w:val="single" w:sz="6" w:space="0" w:color="000000"/>
              <w:right w:val="single" w:sz="6" w:space="0" w:color="000000"/>
            </w:tcBorders>
          </w:tcPr>
          <w:p>
            <w:pPr/>
          </w:p>
        </w:tc>
      </w:tr>
      <w:tr>
        <w:trPr>
          <w:trHeight w:val="625"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36"/>
                <w:sz w:val="21"/>
                <w:szCs w:val="21"/>
              </w:rPr>
              <w:t> </w:t>
            </w:r>
            <w:r>
              <w:rPr>
                <w:rFonts w:ascii="宋体" w:hAnsi="宋体" w:cs="宋体" w:eastAsia="宋体" w:hint="default"/>
                <w:sz w:val="21"/>
                <w:szCs w:val="21"/>
              </w:rPr>
              <w:t>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36"/>
                <w:sz w:val="21"/>
                <w:szCs w:val="21"/>
              </w:rPr>
              <w:t> </w:t>
            </w:r>
            <w:r>
              <w:rPr>
                <w:rFonts w:ascii="宋体" w:hAnsi="宋体" w:cs="宋体" w:eastAsia="宋体" w:hint="default"/>
                <w:sz w:val="21"/>
                <w:szCs w:val="21"/>
              </w:rPr>
              <w:t>有</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36"/>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35"/>
                <w:sz w:val="21"/>
                <w:szCs w:val="21"/>
              </w:rPr>
              <w:t> </w:t>
            </w:r>
            <w:r>
              <w:rPr>
                <w:rFonts w:ascii="宋体" w:hAnsi="宋体" w:cs="宋体" w:eastAsia="宋体" w:hint="default"/>
                <w:sz w:val="21"/>
                <w:szCs w:val="21"/>
              </w:rPr>
              <w:t>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35"/>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35"/>
                <w:sz w:val="21"/>
                <w:szCs w:val="21"/>
              </w:rPr>
              <w:t> </w:t>
            </w:r>
            <w:r>
              <w:rPr>
                <w:rFonts w:ascii="宋体" w:hAnsi="宋体" w:cs="宋体" w:eastAsia="宋体" w:hint="default"/>
                <w:sz w:val="21"/>
                <w:szCs w:val="21"/>
              </w:rPr>
              <w:t>大</w:t>
            </w:r>
          </w:p>
        </w:tc>
        <w:tc>
          <w:tcPr>
            <w:tcW w:w="776"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39,730,044.87</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2" w:right="0"/>
              <w:jc w:val="center"/>
              <w:rPr>
                <w:rFonts w:ascii="Times New Roman" w:hAnsi="Times New Roman" w:cs="Times New Roman" w:eastAsia="Times New Roman" w:hint="default"/>
                <w:sz w:val="21"/>
                <w:szCs w:val="21"/>
              </w:rPr>
            </w:pPr>
            <w:r>
              <w:rPr>
                <w:rFonts w:ascii="Times New Roman"/>
                <w:sz w:val="21"/>
              </w:rPr>
              <w:t>2.21</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现款</w:t>
            </w:r>
          </w:p>
        </w:tc>
        <w:tc>
          <w:tcPr>
            <w:tcW w:w="776"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36"/>
                <w:sz w:val="21"/>
                <w:szCs w:val="21"/>
              </w:rPr>
              <w:t> </w:t>
            </w:r>
            <w:r>
              <w:rPr>
                <w:rFonts w:ascii="宋体" w:hAnsi="宋体" w:cs="宋体" w:eastAsia="宋体" w:hint="default"/>
                <w:sz w:val="21"/>
                <w:szCs w:val="21"/>
              </w:rPr>
              <w:t>公</w:t>
            </w: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35"/>
                <w:sz w:val="21"/>
                <w:szCs w:val="21"/>
              </w:rPr>
              <w:t> </w:t>
            </w:r>
            <w:r>
              <w:rPr>
                <w:rFonts w:ascii="宋体" w:hAnsi="宋体" w:cs="宋体" w:eastAsia="宋体" w:hint="default"/>
                <w:sz w:val="21"/>
                <w:szCs w:val="21"/>
              </w:rPr>
              <w:t>批</w:t>
            </w:r>
          </w:p>
        </w:tc>
        <w:tc>
          <w:tcPr>
            <w:tcW w:w="776"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vMerge/>
            <w:tcBorders>
              <w:left w:val="single" w:sz="6" w:space="0" w:color="000000"/>
              <w:right w:val="single" w:sz="6" w:space="0" w:color="000000"/>
            </w:tcBorders>
          </w:tcPr>
          <w:p>
            <w:pPr/>
          </w:p>
        </w:tc>
      </w:tr>
      <w:tr>
        <w:trPr>
          <w:trHeight w:val="320"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准</w:t>
            </w:r>
          </w:p>
        </w:tc>
        <w:tc>
          <w:tcPr>
            <w:tcW w:w="776"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r>
      <w:tr>
        <w:trPr>
          <w:trHeight w:val="320"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36"/>
                <w:sz w:val="21"/>
                <w:szCs w:val="21"/>
              </w:rPr>
              <w:t> </w:t>
            </w:r>
            <w:r>
              <w:rPr>
                <w:rFonts w:ascii="宋体" w:hAnsi="宋体" w:cs="宋体" w:eastAsia="宋体" w:hint="default"/>
                <w:sz w:val="21"/>
                <w:szCs w:val="21"/>
              </w:rPr>
              <w:t>龙</w:t>
            </w: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协</w:t>
            </w:r>
            <w:r>
              <w:rPr>
                <w:rFonts w:ascii="宋体" w:hAnsi="宋体" w:cs="宋体" w:eastAsia="宋体" w:hint="default"/>
                <w:spacing w:val="35"/>
                <w:sz w:val="21"/>
                <w:szCs w:val="21"/>
              </w:rPr>
              <w:t> </w:t>
            </w:r>
            <w:r>
              <w:rPr>
                <w:rFonts w:ascii="宋体" w:hAnsi="宋体" w:cs="宋体" w:eastAsia="宋体" w:hint="default"/>
                <w:sz w:val="21"/>
                <w:szCs w:val="21"/>
              </w:rPr>
              <w:t>议</w:t>
            </w:r>
          </w:p>
        </w:tc>
        <w:tc>
          <w:tcPr>
            <w:tcW w:w="776"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r>
      <w:tr>
        <w:trPr>
          <w:trHeight w:val="1248"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36"/>
                <w:sz w:val="21"/>
                <w:szCs w:val="21"/>
              </w:rPr>
              <w:t> </w:t>
            </w:r>
            <w:r>
              <w:rPr>
                <w:rFonts w:ascii="宋体" w:hAnsi="宋体" w:cs="宋体" w:eastAsia="宋体" w:hint="default"/>
                <w:sz w:val="21"/>
                <w:szCs w:val="21"/>
              </w:rPr>
              <w:t>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36"/>
                <w:sz w:val="21"/>
                <w:szCs w:val="21"/>
              </w:rPr>
              <w:t> </w:t>
            </w:r>
            <w:r>
              <w:rPr>
                <w:rFonts w:ascii="宋体" w:hAnsi="宋体" w:cs="宋体" w:eastAsia="宋体" w:hint="default"/>
                <w:sz w:val="21"/>
                <w:szCs w:val="21"/>
              </w:rPr>
              <w:t>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36"/>
                <w:sz w:val="21"/>
                <w:szCs w:val="21"/>
              </w:rPr>
              <w:t> </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36"/>
                <w:sz w:val="21"/>
                <w:szCs w:val="21"/>
              </w:rPr>
              <w:t> </w:t>
            </w:r>
            <w:r>
              <w:rPr>
                <w:rFonts w:ascii="宋体" w:hAnsi="宋体" w:cs="宋体" w:eastAsia="宋体" w:hint="default"/>
                <w:sz w:val="21"/>
                <w:szCs w:val="21"/>
              </w:rPr>
              <w:t>公</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36"/>
                <w:sz w:val="21"/>
                <w:szCs w:val="21"/>
              </w:rPr>
              <w:t> </w:t>
            </w:r>
            <w:r>
              <w:rPr>
                <w:rFonts w:ascii="宋体" w:hAnsi="宋体" w:cs="宋体" w:eastAsia="宋体" w:hint="default"/>
                <w:sz w:val="21"/>
                <w:szCs w:val="21"/>
              </w:rPr>
              <w:t>股</w:t>
            </w:r>
            <w:r>
              <w:rPr>
                <w:rFonts w:ascii="宋体" w:hAnsi="宋体" w:cs="宋体" w:eastAsia="宋体" w:hint="default"/>
                <w:sz w:val="21"/>
                <w:szCs w:val="21"/>
              </w:rPr>
              <w:t> 股东</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35"/>
                <w:sz w:val="21"/>
                <w:szCs w:val="21"/>
              </w:rPr>
              <w:t> </w:t>
            </w:r>
            <w:r>
              <w:rPr>
                <w:rFonts w:ascii="宋体" w:hAnsi="宋体" w:cs="宋体" w:eastAsia="宋体" w:hint="default"/>
                <w:sz w:val="21"/>
                <w:szCs w:val="21"/>
              </w:rPr>
              <w:t>售</w:t>
            </w:r>
            <w:r>
              <w:rPr>
                <w:rFonts w:ascii="宋体" w:hAnsi="宋体" w:cs="宋体" w:eastAsia="宋体" w:hint="default"/>
                <w:sz w:val="21"/>
                <w:szCs w:val="21"/>
              </w:rPr>
              <w:t> 商品</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both"/>
              <w:rPr>
                <w:rFonts w:ascii="宋体" w:hAnsi="宋体" w:cs="宋体" w:eastAsia="宋体" w:hint="default"/>
                <w:sz w:val="21"/>
                <w:szCs w:val="21"/>
              </w:rPr>
            </w:pPr>
            <w:r>
              <w:rPr>
                <w:rFonts w:ascii="宋体" w:hAnsi="宋体" w:cs="宋体" w:eastAsia="宋体" w:hint="default"/>
                <w:sz w:val="21"/>
                <w:szCs w:val="21"/>
              </w:rPr>
              <w:t>焦</w:t>
            </w:r>
            <w:r>
              <w:rPr>
                <w:rFonts w:ascii="宋体" w:hAnsi="宋体" w:cs="宋体" w:eastAsia="宋体" w:hint="default"/>
                <w:spacing w:val="35"/>
                <w:sz w:val="21"/>
                <w:szCs w:val="21"/>
              </w:rPr>
              <w:t> </w:t>
            </w:r>
            <w:r>
              <w:rPr>
                <w:rFonts w:ascii="宋体" w:hAnsi="宋体" w:cs="宋体" w:eastAsia="宋体" w:hint="default"/>
                <w:sz w:val="21"/>
                <w:szCs w:val="21"/>
              </w:rPr>
              <w:t>炉</w:t>
            </w:r>
            <w:r>
              <w:rPr>
                <w:rFonts w:ascii="宋体" w:hAnsi="宋体" w:cs="宋体" w:eastAsia="宋体" w:hint="default"/>
                <w:sz w:val="21"/>
                <w:szCs w:val="21"/>
              </w:rPr>
              <w:t> </w:t>
            </w:r>
            <w:r>
              <w:rPr>
                <w:rFonts w:ascii="宋体" w:hAnsi="宋体" w:cs="宋体" w:eastAsia="宋体" w:hint="default"/>
                <w:spacing w:val="-23"/>
                <w:sz w:val="21"/>
                <w:szCs w:val="21"/>
              </w:rPr>
              <w:t>气、材</w:t>
            </w:r>
            <w:r>
              <w:rPr>
                <w:rFonts w:ascii="宋体" w:hAnsi="宋体" w:cs="宋体" w:eastAsia="宋体" w:hint="default"/>
                <w:sz w:val="21"/>
                <w:szCs w:val="21"/>
              </w:rPr>
              <w:t> 料</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35"/>
                <w:sz w:val="21"/>
                <w:szCs w:val="21"/>
              </w:rPr>
              <w:t> </w:t>
            </w:r>
            <w:r>
              <w:rPr>
                <w:rFonts w:ascii="宋体" w:hAnsi="宋体" w:cs="宋体" w:eastAsia="宋体" w:hint="default"/>
                <w:sz w:val="21"/>
                <w:szCs w:val="21"/>
              </w:rPr>
              <w:t>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35"/>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35"/>
                <w:sz w:val="21"/>
                <w:szCs w:val="21"/>
              </w:rPr>
              <w:t> </w:t>
            </w:r>
            <w:r>
              <w:rPr>
                <w:rFonts w:ascii="宋体" w:hAnsi="宋体" w:cs="宋体" w:eastAsia="宋体" w:hint="default"/>
                <w:sz w:val="21"/>
                <w:szCs w:val="21"/>
              </w:rPr>
              <w:t>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35"/>
                <w:sz w:val="21"/>
                <w:szCs w:val="21"/>
              </w:rPr>
              <w:t> </w:t>
            </w:r>
            <w:r>
              <w:rPr>
                <w:rFonts w:ascii="宋体" w:hAnsi="宋体" w:cs="宋体" w:eastAsia="宋体" w:hint="default"/>
                <w:sz w:val="21"/>
                <w:szCs w:val="21"/>
              </w:rPr>
              <w:t>批</w:t>
            </w:r>
          </w:p>
        </w:tc>
        <w:tc>
          <w:tcPr>
            <w:tcW w:w="776"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226,700,648.54</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14.55</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现款</w:t>
            </w:r>
          </w:p>
        </w:tc>
        <w:tc>
          <w:tcPr>
            <w:tcW w:w="776" w:type="dxa"/>
            <w:vMerge/>
            <w:tcBorders>
              <w:left w:val="single" w:sz="6" w:space="0" w:color="000000"/>
              <w:right w:val="single" w:sz="6" w:space="0" w:color="000000"/>
            </w:tcBorders>
          </w:tcPr>
          <w:p>
            <w:pPr/>
          </w:p>
        </w:tc>
      </w:tr>
      <w:tr>
        <w:trPr>
          <w:trHeight w:val="320"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准</w:t>
            </w:r>
          </w:p>
        </w:tc>
        <w:tc>
          <w:tcPr>
            <w:tcW w:w="776"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r>
    </w:tbl>
    <w:p>
      <w:pPr>
        <w:pStyle w:val="BodyText"/>
        <w:spacing w:line="260" w:lineRule="exact" w:before="0"/>
        <w:ind w:left="560" w:right="329"/>
        <w:jc w:val="left"/>
      </w:pPr>
      <w:r>
        <w:rPr/>
        <w:t>本公司与黑龙江黑化集团有限公司在化工生产工艺上存在连续性与关联性。</w:t>
      </w:r>
    </w:p>
    <w:p>
      <w:pPr>
        <w:pStyle w:val="BodyText"/>
        <w:spacing w:line="273" w:lineRule="auto" w:before="37"/>
        <w:ind w:left="140" w:right="336" w:firstLine="420"/>
        <w:jc w:val="both"/>
      </w:pPr>
      <w:r>
        <w:rPr>
          <w:spacing w:val="-3"/>
        </w:rPr>
        <w:t>本公司与控股股东黑化集团有限公司进行的日常采购、销售交易行为，均为生产经营所</w:t>
      </w:r>
      <w:r>
        <w:rPr/>
        <w:t> </w:t>
      </w:r>
      <w:r>
        <w:rPr>
          <w:spacing w:val="-3"/>
        </w:rPr>
        <w:t>必须的关联交易事项，对保证公司生产经营的稳定发展发挥了积极作用，双方的关联交易按</w:t>
      </w:r>
      <w:r>
        <w:rPr>
          <w:spacing w:val="-79"/>
        </w:rPr>
        <w:t> </w:t>
      </w:r>
      <w:r>
        <w:rPr>
          <w:spacing w:val="-79"/>
        </w:rPr>
      </w:r>
      <w:r>
        <w:rPr/>
        <w:t>市场化原则公平公允地进行。</w:t>
      </w:r>
    </w:p>
    <w:p>
      <w:pPr>
        <w:pStyle w:val="BodyText"/>
        <w:spacing w:line="273" w:lineRule="auto" w:before="8"/>
        <w:ind w:left="140" w:right="336" w:firstLine="421"/>
        <w:jc w:val="both"/>
      </w:pPr>
      <w:r>
        <w:rPr>
          <w:spacing w:val="-3"/>
        </w:rPr>
        <w:t>该关联交易标的为辅助性生产材料，不构成对公司独立性的影响，没有损害公司及中小</w:t>
      </w:r>
      <w:r>
        <w:rPr/>
        <w:t> 股东的利益。</w:t>
      </w:r>
    </w:p>
    <w:p>
      <w:pPr>
        <w:spacing w:line="240" w:lineRule="auto" w:before="6"/>
        <w:rPr>
          <w:rFonts w:ascii="宋体" w:hAnsi="宋体" w:cs="宋体" w:eastAsia="宋体" w:hint="default"/>
          <w:sz w:val="24"/>
          <w:szCs w:val="24"/>
        </w:rPr>
      </w:pPr>
    </w:p>
    <w:p>
      <w:pPr>
        <w:pStyle w:val="BodyText"/>
        <w:spacing w:line="240" w:lineRule="auto" w:before="0"/>
        <w:ind w:left="140" w:right="32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256" w:lineRule="auto"/>
        <w:ind w:left="139" w:right="329"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0"/>
        </w:rPr>
        <w:t> </w:t>
      </w:r>
      <w:r>
        <w:rPr>
          <w:rFonts w:ascii="Times New Roman" w:hAnsi="Times New Roman" w:cs="Times New Roman" w:eastAsia="Times New Roman" w:hint="default"/>
        </w:rPr>
        <w:t>10</w:t>
      </w:r>
      <w:r>
        <w:rPr/>
        <w:t>％以上（含</w:t>
      </w:r>
      <w:r>
        <w:rPr>
          <w:spacing w:val="-50"/>
        </w:rPr>
        <w:t> </w:t>
      </w:r>
      <w:r>
        <w:rPr>
          <w:rFonts w:ascii="Times New Roman" w:hAnsi="Times New Roman" w:cs="Times New Roman" w:eastAsia="Times New Roman" w:hint="default"/>
        </w:rPr>
        <w:t>10</w:t>
      </w:r>
      <w:r>
        <w:rPr/>
        <w:t>％）的托管、承包、租赁事 项</w:t>
      </w:r>
    </w:p>
    <w:p>
      <w:pPr>
        <w:pStyle w:val="BodyText"/>
        <w:spacing w:line="256" w:lineRule="auto" w:before="22"/>
        <w:ind w:left="351" w:right="610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spacing w:line="240" w:lineRule="auto" w:before="7"/>
        <w:rPr>
          <w:rFonts w:ascii="宋体" w:hAnsi="宋体" w:cs="宋体" w:eastAsia="宋体" w:hint="default"/>
          <w:sz w:val="25"/>
          <w:szCs w:val="25"/>
        </w:rPr>
      </w:pPr>
    </w:p>
    <w:p>
      <w:pPr>
        <w:pStyle w:val="BodyText"/>
        <w:spacing w:line="256" w:lineRule="auto" w:before="0"/>
        <w:ind w:left="351" w:right="610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7"/>
        <w:rPr>
          <w:rFonts w:ascii="宋体" w:hAnsi="宋体" w:cs="宋体" w:eastAsia="宋体" w:hint="default"/>
          <w:sz w:val="25"/>
          <w:szCs w:val="25"/>
        </w:rPr>
      </w:pPr>
    </w:p>
    <w:p>
      <w:pPr>
        <w:pStyle w:val="BodyText"/>
        <w:spacing w:line="256" w:lineRule="auto" w:before="0"/>
        <w:ind w:left="351" w:right="610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7"/>
        <w:rPr>
          <w:rFonts w:ascii="宋体" w:hAnsi="宋体" w:cs="宋体" w:eastAsia="宋体" w:hint="default"/>
          <w:sz w:val="25"/>
          <w:szCs w:val="25"/>
        </w:rPr>
      </w:pPr>
    </w:p>
    <w:p>
      <w:pPr>
        <w:pStyle w:val="BodyText"/>
        <w:spacing w:line="256" w:lineRule="auto" w:before="0"/>
        <w:ind w:left="351" w:right="6103" w:hanging="212"/>
        <w:jc w:val="left"/>
      </w:pPr>
      <w:r>
        <w:rPr>
          <w:rFonts w:ascii="Times New Roman" w:hAnsi="Times New Roman" w:cs="Times New Roman" w:eastAsia="Times New Roman" w:hint="default"/>
        </w:rPr>
        <w:t>2</w:t>
      </w:r>
      <w:r>
        <w:rPr/>
        <w:t>、 担保情况 本年度公司无担保事项。</w:t>
      </w:r>
    </w:p>
    <w:p>
      <w:pPr>
        <w:spacing w:after="0" w:line="256" w:lineRule="auto"/>
        <w:jc w:val="left"/>
        <w:sectPr>
          <w:pgSz w:w="11910" w:h="16840"/>
          <w:pgMar w:header="877" w:footer="982" w:top="1100" w:bottom="1180" w:left="1660" w:right="1460"/>
        </w:sectPr>
      </w:pPr>
    </w:p>
    <w:p>
      <w:pPr>
        <w:spacing w:line="240" w:lineRule="auto" w:before="9"/>
        <w:rPr>
          <w:rFonts w:ascii="宋体" w:hAnsi="宋体" w:cs="宋体" w:eastAsia="宋体" w:hint="default"/>
          <w:sz w:val="20"/>
          <w:szCs w:val="20"/>
        </w:rPr>
      </w:pPr>
    </w:p>
    <w:p>
      <w:pPr>
        <w:pStyle w:val="BodyText"/>
        <w:spacing w:line="256" w:lineRule="auto" w:before="35"/>
        <w:ind w:left="351" w:right="6463" w:hanging="212"/>
        <w:jc w:val="left"/>
      </w:pPr>
      <w:r>
        <w:rPr>
          <w:rFonts w:ascii="Times New Roman" w:hAnsi="Times New Roman" w:cs="Times New Roman" w:eastAsia="Times New Roman" w:hint="default"/>
        </w:rPr>
        <w:t>3</w:t>
      </w:r>
      <w:r>
        <w:rPr/>
        <w:t>、</w:t>
      </w:r>
      <w:r>
        <w:rPr>
          <w:spacing w:val="-1"/>
        </w:rPr>
        <w:t> </w:t>
      </w:r>
      <w:r>
        <w:rPr/>
        <w:t>其他重大合同</w:t>
      </w:r>
      <w:r>
        <w:rPr/>
        <w:t> 本年度公司无其他重大合同。</w:t>
      </w:r>
    </w:p>
    <w:p>
      <w:pPr>
        <w:spacing w:line="240" w:lineRule="auto" w:before="7"/>
        <w:rPr>
          <w:rFonts w:ascii="宋体" w:hAnsi="宋体" w:cs="宋体" w:eastAsia="宋体" w:hint="default"/>
          <w:sz w:val="25"/>
          <w:szCs w:val="25"/>
        </w:rPr>
      </w:pPr>
    </w:p>
    <w:p>
      <w:pPr>
        <w:pStyle w:val="BodyText"/>
        <w:spacing w:line="240" w:lineRule="auto" w:before="0"/>
        <w:ind w:left="140" w:right="999"/>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ind w:left="139" w:right="999"/>
        <w:jc w:val="left"/>
      </w:pPr>
      <w:r>
        <w:rPr>
          <w:rFonts w:ascii="Times New Roman" w:hAnsi="Times New Roman" w:cs="Times New Roman" w:eastAsia="Times New Roman" w:hint="default"/>
        </w:rPr>
        <w:t>1</w:t>
      </w:r>
      <w:r>
        <w:rPr/>
        <w:t>、</w:t>
      </w:r>
      <w:r>
        <w:rPr>
          <w:spacing w:val="-2"/>
        </w:rPr>
        <w:t> </w:t>
      </w:r>
      <w:r>
        <w:rPr/>
        <w:t>本年度或持续到报告期内，上市公司、控投股东及实际控制人没有承诺事项。</w:t>
      </w:r>
    </w:p>
    <w:p>
      <w:pPr>
        <w:spacing w:line="240" w:lineRule="auto" w:before="10"/>
        <w:rPr>
          <w:rFonts w:ascii="宋体" w:hAnsi="宋体" w:cs="宋体" w:eastAsia="宋体" w:hint="default"/>
          <w:sz w:val="22"/>
          <w:szCs w:val="22"/>
        </w:rPr>
      </w:pPr>
    </w:p>
    <w:p>
      <w:pPr>
        <w:pStyle w:val="BodyText"/>
        <w:spacing w:line="240" w:lineRule="auto" w:before="35"/>
        <w:ind w:left="139" w:right="999"/>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ind w:left="6333" w:right="999"/>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2"/>
              <w:jc w:val="righ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2"/>
              <w:jc w:val="right"/>
              <w:rPr>
                <w:rFonts w:ascii="Times New Roman" w:hAnsi="Times New Roman" w:cs="Times New Roman" w:eastAsia="Times New Roman" w:hint="default"/>
                <w:sz w:val="21"/>
                <w:szCs w:val="21"/>
              </w:rPr>
            </w:pPr>
            <w:r>
              <w:rPr>
                <w:rFonts w:ascii="Times New Roman"/>
                <w:sz w:val="21"/>
              </w:rPr>
              <w:t>6</w:t>
            </w:r>
          </w:p>
        </w:tc>
      </w:tr>
    </w:tbl>
    <w:p>
      <w:pPr>
        <w:spacing w:line="240" w:lineRule="auto" w:before="0"/>
        <w:rPr>
          <w:rFonts w:ascii="宋体" w:hAnsi="宋体" w:cs="宋体" w:eastAsia="宋体" w:hint="default"/>
          <w:sz w:val="20"/>
          <w:szCs w:val="20"/>
        </w:rPr>
      </w:pPr>
    </w:p>
    <w:p>
      <w:pPr>
        <w:pStyle w:val="BodyText"/>
        <w:spacing w:line="256" w:lineRule="auto" w:before="35"/>
        <w:ind w:left="139" w:right="1393"/>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上市公司及其董事、监事、高级管理人员、公司股东、实际控制人处罚及整改情况</w:t>
      </w:r>
      <w:r>
        <w:rPr>
          <w:w w:val="99"/>
        </w:rPr>
        <w:t> </w:t>
      </w:r>
      <w:r>
        <w:rPr/>
        <w:t>报告期内没有董事、监事、高级管理人员、公司股东、实际控制人处罚及整改情况。</w:t>
      </w:r>
    </w:p>
    <w:p>
      <w:pPr>
        <w:spacing w:line="240" w:lineRule="auto" w:before="7"/>
        <w:rPr>
          <w:rFonts w:ascii="宋体" w:hAnsi="宋体" w:cs="宋体" w:eastAsia="宋体" w:hint="default"/>
          <w:sz w:val="25"/>
          <w:szCs w:val="25"/>
        </w:rPr>
      </w:pPr>
    </w:p>
    <w:p>
      <w:pPr>
        <w:pStyle w:val="BodyText"/>
        <w:spacing w:line="256" w:lineRule="auto" w:before="0"/>
        <w:ind w:left="365" w:right="6449" w:hanging="226"/>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其他重大事项的说明</w:t>
      </w:r>
      <w:r>
        <w:rPr>
          <w:w w:val="99"/>
        </w:rPr>
        <w:t> </w:t>
      </w:r>
      <w:r>
        <w:rPr/>
        <w:t>本年度公司无其他重大事项。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0"/>
        <w:ind w:left="139" w:right="999"/>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B3</w:t>
            </w:r>
            <w:r>
              <w:rPr>
                <w:rFonts w:ascii="Times New Roman" w:hAnsi="Times New Roman" w:cs="Times New Roman" w:eastAsia="Times New Roman" w:hint="default"/>
                <w:sz w:val="21"/>
                <w:szCs w:val="21"/>
              </w:rPr>
              <w:t>2</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B2</w:t>
            </w:r>
            <w:r>
              <w:rPr>
                <w:rFonts w:ascii="Times New Roman" w:hAnsi="Times New Roman" w:cs="Times New Roman" w:eastAsia="Times New Roman" w:hint="default"/>
                <w:sz w:val="21"/>
                <w:szCs w:val="21"/>
              </w:rPr>
              <w:t>9</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42"/>
                <w:sz w:val="21"/>
                <w:szCs w:val="21"/>
              </w:rPr>
              <w:t>》</w:t>
            </w:r>
            <w:r>
              <w:rPr>
                <w:rFonts w:ascii="Times New Roman" w:hAnsi="Times New Roman" w:cs="Times New Roman" w:eastAsia="Times New Roman" w:hint="default"/>
                <w:sz w:val="21"/>
                <w:szCs w:val="21"/>
              </w:rPr>
              <w:t>B4</w:t>
            </w:r>
            <w:r>
              <w:rPr>
                <w:rFonts w:ascii="宋体" w:hAnsi="宋体" w:cs="宋体" w:eastAsia="宋体" w:hint="default"/>
                <w:spacing w:val="-147"/>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B2</w:t>
            </w:r>
            <w:r>
              <w:rPr>
                <w:rFonts w:ascii="Times New Roman" w:hAnsi="Times New Roman" w:cs="Times New Roman" w:eastAsia="Times New Roman" w:hint="default"/>
                <w:sz w:val="21"/>
                <w:szCs w:val="21"/>
              </w:rPr>
              <w:t>6</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B2</w:t>
            </w:r>
            <w:r>
              <w:rPr>
                <w:rFonts w:ascii="Times New Roman" w:hAnsi="Times New Roman" w:cs="Times New Roman" w:eastAsia="Times New Roman" w:hint="default"/>
                <w:sz w:val="21"/>
                <w:szCs w:val="21"/>
              </w:rPr>
              <w:t>1</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年业绩预盈公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B2</w:t>
            </w:r>
            <w:r>
              <w:rPr>
                <w:rFonts w:ascii="Times New Roman" w:hAnsi="Times New Roman" w:cs="Times New Roman" w:eastAsia="Times New Roman" w:hint="default"/>
                <w:sz w:val="21"/>
                <w:szCs w:val="21"/>
              </w:rPr>
              <w:t>1</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B3</w:t>
            </w:r>
            <w:r>
              <w:rPr>
                <w:rFonts w:ascii="Times New Roman" w:hAnsi="Times New Roman" w:cs="Times New Roman" w:eastAsia="Times New Roman" w:hint="default"/>
                <w:sz w:val="21"/>
                <w:szCs w:val="21"/>
              </w:rPr>
              <w:t>6</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重大资产重组进展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24"/>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4</w:t>
            </w:r>
            <w:r>
              <w:rPr>
                <w:rFonts w:ascii="宋体" w:hAnsi="宋体" w:cs="宋体" w:eastAsia="宋体" w:hint="default"/>
                <w:spacing w:val="-129"/>
                <w:sz w:val="21"/>
                <w:szCs w:val="21"/>
              </w:rPr>
              <w:t>、</w:t>
            </w:r>
            <w:r>
              <w:rPr>
                <w:rFonts w:ascii="宋体" w:hAnsi="宋体" w:cs="宋体" w:eastAsia="宋体" w:hint="default"/>
                <w:sz w:val="21"/>
                <w:szCs w:val="21"/>
              </w:rPr>
              <w:t>《中</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临时公告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24"/>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2</w:t>
            </w:r>
            <w:r>
              <w:rPr>
                <w:rFonts w:ascii="宋体" w:hAnsi="宋体" w:cs="宋体" w:eastAsia="宋体" w:hint="default"/>
                <w:spacing w:val="-129"/>
                <w:sz w:val="21"/>
                <w:szCs w:val="21"/>
              </w:rPr>
              <w:t>、</w:t>
            </w:r>
            <w:r>
              <w:rPr>
                <w:rFonts w:ascii="宋体" w:hAnsi="宋体" w:cs="宋体" w:eastAsia="宋体" w:hint="default"/>
                <w:sz w:val="21"/>
                <w:szCs w:val="21"/>
              </w:rPr>
              <w:t>《中</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B3</w:t>
            </w:r>
            <w:r>
              <w:rPr>
                <w:rFonts w:ascii="Times New Roman" w:hAnsi="Times New Roman" w:cs="Times New Roman" w:eastAsia="Times New Roman" w:hint="default"/>
                <w:sz w:val="21"/>
                <w:szCs w:val="21"/>
              </w:rPr>
              <w:t>5</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B4</w:t>
            </w:r>
            <w:r>
              <w:rPr>
                <w:rFonts w:ascii="Times New Roman" w:hAnsi="Times New Roman" w:cs="Times New Roman" w:eastAsia="Times New Roman" w:hint="default"/>
                <w:sz w:val="21"/>
                <w:szCs w:val="21"/>
              </w:rPr>
              <w:t>0</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重大资产重组进展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B8</w:t>
            </w:r>
            <w:r>
              <w:rPr>
                <w:rFonts w:ascii="Times New Roman" w:hAnsi="Times New Roman" w:cs="Times New Roman" w:eastAsia="Times New Roman" w:hint="default"/>
                <w:sz w:val="21"/>
                <w:szCs w:val="21"/>
              </w:rPr>
              <w:t>8</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B3</w:t>
            </w:r>
            <w:r>
              <w:rPr>
                <w:rFonts w:ascii="Times New Roman" w:hAnsi="Times New Roman" w:cs="Times New Roman" w:eastAsia="Times New Roman" w:hint="default"/>
                <w:sz w:val="21"/>
                <w:szCs w:val="21"/>
              </w:rPr>
              <w:t>5</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董事会决议、监事</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会决议、</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年报 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23"/>
                <w:sz w:val="21"/>
                <w:szCs w:val="21"/>
              </w:rPr>
              <w:t>《上海证券报》</w:t>
            </w:r>
            <w:r>
              <w:rPr>
                <w:rFonts w:ascii="Times New Roman" w:hAnsi="Times New Roman" w:cs="Times New Roman" w:eastAsia="Times New Roman" w:hint="default"/>
                <w:spacing w:val="-23"/>
                <w:sz w:val="21"/>
                <w:szCs w:val="21"/>
              </w:rPr>
              <w:t>B13</w:t>
            </w:r>
            <w:r>
              <w:rPr>
                <w:rFonts w:ascii="宋体" w:hAnsi="宋体" w:cs="宋体" w:eastAsia="宋体" w:hint="default"/>
                <w:spacing w:val="-23"/>
                <w:sz w:val="21"/>
                <w:szCs w:val="21"/>
              </w:rPr>
              <w:t>、《中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重大资产重组进展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B6</w:t>
            </w:r>
            <w:r>
              <w:rPr>
                <w:rFonts w:ascii="Times New Roman" w:hAnsi="Times New Roman" w:cs="Times New Roman" w:eastAsia="Times New Roman" w:hint="default"/>
                <w:sz w:val="21"/>
                <w:szCs w:val="21"/>
              </w:rPr>
              <w:t>4</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重大资产置换及以</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新增股份换股吸收</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156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合并翔鹭石化股份</w:t>
            </w:r>
            <w:r>
              <w:rPr>
                <w:rFonts w:ascii="宋体" w:hAnsi="宋体" w:cs="宋体" w:eastAsia="宋体" w:hint="default"/>
                <w:sz w:val="21"/>
                <w:szCs w:val="21"/>
              </w:rPr>
            </w:r>
          </w:p>
          <w:p>
            <w:pPr>
              <w:pStyle w:val="TableParagraph"/>
              <w:spacing w:line="266" w:lineRule="auto" w:before="37"/>
              <w:ind w:left="100" w:right="86"/>
              <w:jc w:val="both"/>
              <w:rPr>
                <w:rFonts w:ascii="宋体" w:hAnsi="宋体" w:cs="宋体" w:eastAsia="宋体" w:hint="default"/>
                <w:sz w:val="21"/>
                <w:szCs w:val="21"/>
              </w:rPr>
            </w:pPr>
            <w:r>
              <w:rPr>
                <w:rFonts w:ascii="宋体" w:hAnsi="宋体" w:cs="宋体" w:eastAsia="宋体" w:hint="default"/>
                <w:spacing w:val="13"/>
                <w:sz w:val="21"/>
                <w:szCs w:val="21"/>
              </w:rPr>
              <w:t>有限公司暨关联交 易报告书（草案） </w:t>
            </w:r>
            <w:r>
              <w:rPr>
                <w:rFonts w:ascii="宋体" w:hAnsi="宋体" w:cs="宋体" w:eastAsia="宋体" w:hint="default"/>
                <w:sz w:val="21"/>
                <w:szCs w:val="21"/>
              </w:rPr>
              <w:t>摘要、</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年第一 季度报告</w:t>
            </w:r>
            <w:r>
              <w:rPr>
                <w:rFonts w:ascii="宋体" w:hAnsi="宋体" w:cs="宋体" w:eastAsia="宋体" w:hint="default"/>
                <w:spacing w:val="2"/>
                <w:sz w:val="21"/>
                <w:szCs w:val="21"/>
              </w:rPr>
              <w:t> </w:t>
            </w:r>
            <w:r>
              <w:rPr>
                <w:rFonts w:ascii="宋体" w:hAnsi="宋体" w:cs="宋体" w:eastAsia="宋体" w:hint="default"/>
                <w:spacing w:val="-3"/>
                <w:sz w:val="21"/>
                <w:szCs w:val="21"/>
              </w:rPr>
              <w:t>、收购报</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B121</w:t>
            </w:r>
            <w:r>
              <w:rPr>
                <w:rFonts w:ascii="宋体" w:hAnsi="宋体" w:cs="宋体" w:eastAsia="宋体" w:hint="default"/>
                <w:sz w:val="21"/>
                <w:szCs w:val="21"/>
              </w:rPr>
              <w:t>、</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B122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B123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B124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w:t>
            </w:r>
          </w:p>
          <w:p>
            <w:pPr>
              <w:pStyle w:val="TableParagraph"/>
              <w:spacing w:line="256" w:lineRule="auto" w:before="21"/>
              <w:ind w:left="101" w:right="86"/>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B125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B126</w:t>
            </w:r>
            <w:r>
              <w:rPr>
                <w:rFonts w:ascii="宋体" w:hAnsi="宋体" w:cs="宋体" w:eastAsia="宋体" w:hint="default"/>
                <w:spacing w:val="-1"/>
                <w:sz w:val="21"/>
                <w:szCs w:val="21"/>
              </w:rPr>
              <w:t>、《中国证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5"/>
                <w:sz w:val="21"/>
                <w:szCs w:val="21"/>
              </w:rPr>
              <w:t>书</w:t>
            </w:r>
            <w:r>
              <w:rPr>
                <w:rFonts w:ascii="宋体" w:hAnsi="宋体" w:cs="宋体" w:eastAsia="宋体" w:hint="default"/>
                <w:sz w:val="21"/>
                <w:szCs w:val="21"/>
              </w:rPr>
              <w:t>（摘要</w:t>
            </w:r>
            <w:r>
              <w:rPr>
                <w:rFonts w:ascii="宋体" w:hAnsi="宋体" w:cs="宋体" w:eastAsia="宋体" w:hint="default"/>
                <w:spacing w:val="-105"/>
                <w:sz w:val="21"/>
                <w:szCs w:val="21"/>
              </w:rPr>
              <w:t>）</w:t>
            </w:r>
            <w:r>
              <w:rPr>
                <w:rFonts w:ascii="宋体" w:hAnsi="宋体" w:cs="宋体" w:eastAsia="宋体" w:hint="default"/>
                <w:spacing w:val="-5"/>
                <w:sz w:val="21"/>
                <w:szCs w:val="21"/>
              </w:rPr>
              <w:t>、</w:t>
            </w:r>
            <w:r>
              <w:rPr>
                <w:rFonts w:ascii="宋体" w:hAnsi="宋体" w:cs="宋体" w:eastAsia="宋体" w:hint="default"/>
                <w:sz w:val="21"/>
                <w:szCs w:val="21"/>
              </w:rPr>
              <w:t>简式</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权益变动报告书</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延期召开</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年第</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一次临时股东大会 </w:t>
            </w:r>
            <w:r>
              <w:rPr>
                <w:rFonts w:ascii="宋体" w:hAnsi="宋体" w:cs="宋体" w:eastAsia="宋体" w:hint="default"/>
                <w:sz w:val="21"/>
                <w:szCs w:val="21"/>
              </w:rPr>
              <w:t>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23"/>
                <w:sz w:val="21"/>
                <w:szCs w:val="21"/>
              </w:rPr>
              <w:t>《上海证券报》</w:t>
            </w:r>
            <w:r>
              <w:rPr>
                <w:rFonts w:ascii="Times New Roman" w:hAnsi="Times New Roman" w:cs="Times New Roman" w:eastAsia="Times New Roman" w:hint="default"/>
                <w:spacing w:val="-23"/>
                <w:sz w:val="21"/>
                <w:szCs w:val="21"/>
              </w:rPr>
              <w:t>B27</w:t>
            </w:r>
            <w:r>
              <w:rPr>
                <w:rFonts w:ascii="宋体" w:hAnsi="宋体" w:cs="宋体" w:eastAsia="宋体" w:hint="default"/>
                <w:spacing w:val="-23"/>
                <w:sz w:val="21"/>
                <w:szCs w:val="21"/>
              </w:rPr>
              <w:t>、《中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关于撤销股票退市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风险警示的公告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24"/>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2</w:t>
            </w:r>
            <w:r>
              <w:rPr>
                <w:rFonts w:ascii="宋体" w:hAnsi="宋体" w:cs="宋体" w:eastAsia="宋体" w:hint="default"/>
                <w:spacing w:val="-129"/>
                <w:sz w:val="21"/>
                <w:szCs w:val="21"/>
              </w:rPr>
              <w:t>、</w:t>
            </w:r>
            <w:r>
              <w:rPr>
                <w:rFonts w:ascii="宋体" w:hAnsi="宋体" w:cs="宋体" w:eastAsia="宋体" w:hint="default"/>
                <w:sz w:val="21"/>
                <w:szCs w:val="21"/>
              </w:rPr>
              <w:t>《中</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关于国有股权转让</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获得国资委批复公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年第一次</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B3</w:t>
            </w:r>
            <w:r>
              <w:rPr>
                <w:rFonts w:ascii="Times New Roman" w:hAnsi="Times New Roman" w:cs="Times New Roman" w:eastAsia="Times New Roman" w:hint="default"/>
                <w:sz w:val="21"/>
                <w:szCs w:val="21"/>
              </w:rPr>
              <w:t>4</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313"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股东大会的通知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B3</w:t>
            </w:r>
            <w:r>
              <w:rPr>
                <w:rFonts w:ascii="Times New Roman" w:hAnsi="Times New Roman" w:cs="Times New Roman" w:eastAsia="Times New Roman" w:hint="default"/>
                <w:sz w:val="21"/>
                <w:szCs w:val="21"/>
              </w:rPr>
              <w:t>6</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年度股东大会</w:t>
            </w:r>
          </w:p>
          <w:p>
            <w:pPr>
              <w:pStyle w:val="TableParagraph"/>
              <w:spacing w:line="240" w:lineRule="auto" w:before="21"/>
              <w:ind w:left="100" w:right="-4"/>
              <w:jc w:val="left"/>
              <w:rPr>
                <w:rFonts w:ascii="宋体" w:hAnsi="宋体" w:cs="宋体" w:eastAsia="宋体" w:hint="default"/>
                <w:sz w:val="21"/>
                <w:szCs w:val="21"/>
              </w:rPr>
            </w:pPr>
            <w:r>
              <w:rPr>
                <w:rFonts w:ascii="宋体" w:hAnsi="宋体" w:cs="宋体" w:eastAsia="宋体" w:hint="default"/>
                <w:sz w:val="21"/>
                <w:szCs w:val="21"/>
              </w:rPr>
              <w:t>公告、债权人公告、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4"/>
                <w:sz w:val="21"/>
                <w:szCs w:val="21"/>
              </w:rPr>
              <w:t>》</w:t>
            </w:r>
            <w:r>
              <w:rPr>
                <w:rFonts w:ascii="Times New Roman" w:hAnsi="Times New Roman" w:cs="Times New Roman" w:eastAsia="Times New Roman" w:hint="default"/>
                <w:spacing w:val="-1"/>
                <w:sz w:val="21"/>
                <w:szCs w:val="21"/>
              </w:rPr>
              <w:t>B1</w:t>
            </w:r>
            <w:r>
              <w:rPr>
                <w:rFonts w:ascii="Times New Roman" w:hAnsi="Times New Roman" w:cs="Times New Roman" w:eastAsia="Times New Roman" w:hint="default"/>
                <w:sz w:val="21"/>
                <w:szCs w:val="21"/>
              </w:rPr>
              <w:t>8</w:t>
            </w:r>
            <w:r>
              <w:rPr>
                <w:rFonts w:ascii="宋体" w:hAnsi="宋体" w:cs="宋体" w:eastAsia="宋体" w:hint="default"/>
                <w:spacing w:val="-200"/>
                <w:sz w:val="21"/>
                <w:szCs w:val="21"/>
              </w:rPr>
              <w:t>、</w:t>
            </w:r>
            <w:r>
              <w:rPr>
                <w:rFonts w:ascii="宋体" w:hAnsi="宋体" w:cs="宋体" w:eastAsia="宋体" w:hint="default"/>
                <w:sz w:val="21"/>
                <w:szCs w:val="21"/>
              </w:rPr>
              <w:t>《中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延期上报补正材料</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临时公告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年半年度报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告及摘要》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延期上报补正材料</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8" w:id="9"/>
            <w:bookmarkEnd w:id="9"/>
            <w:r>
              <w:rPr/>
            </w:r>
            <w:r>
              <w:rPr>
                <w:rFonts w:ascii="宋体" w:hAnsi="宋体" w:cs="宋体" w:eastAsia="宋体" w:hint="default"/>
                <w:spacing w:val="33"/>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三</w:t>
            </w:r>
            <w:r>
              <w:rPr>
                <w:rFonts w:ascii="宋体" w:hAnsi="宋体" w:cs="宋体" w:eastAsia="宋体" w:hint="default"/>
                <w:spacing w:val="-53"/>
                <w:sz w:val="21"/>
                <w:szCs w:val="21"/>
              </w:rPr>
              <w:t> </w:t>
            </w:r>
            <w:r>
              <w:rPr>
                <w:rFonts w:ascii="宋体" w:hAnsi="宋体" w:cs="宋体" w:eastAsia="宋体" w:hint="default"/>
                <w:spacing w:val="33"/>
                <w:sz w:val="21"/>
                <w:szCs w:val="21"/>
              </w:rPr>
              <w:t>季度报</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延期上报补正材料</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延期上报补正材料</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及重大资产重组进 </w:t>
            </w:r>
            <w:r>
              <w:rPr>
                <w:rFonts w:ascii="宋体" w:hAnsi="宋体" w:cs="宋体" w:eastAsia="宋体" w:hint="default"/>
                <w:sz w:val="21"/>
                <w:szCs w:val="21"/>
              </w:rPr>
              <w:t>展情况公告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《上海证券报》、《中国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5"/>
              <w:jc w:val="center"/>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重大资产重组的风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险提示公告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重大资产重组风险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5"/>
              <w:jc w:val="center"/>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重大资产重组风险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5"/>
              <w:jc w:val="center"/>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5"/>
              <w:jc w:val="center"/>
              <w:rPr>
                <w:rFonts w:ascii="宋体" w:hAnsi="宋体" w:cs="宋体" w:eastAsia="宋体" w:hint="default"/>
                <w:sz w:val="21"/>
                <w:szCs w:val="21"/>
              </w:rPr>
            </w:pPr>
            <w:r>
              <w:rPr>
                <w:rFonts w:ascii="宋体" w:hAnsi="宋体" w:cs="宋体" w:eastAsia="宋体" w:hint="default"/>
                <w:sz w:val="21"/>
                <w:szCs w:val="21"/>
              </w:rPr>
              <w:t>股票交易异动公告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《上海证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《中国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8">
              <w:r>
                <w:rPr>
                  <w:rFonts w:ascii="Times New Roman"/>
                  <w:sz w:val="21"/>
                </w:rPr>
                <w:t>http://www.sse.com.cn</w:t>
              </w:r>
            </w:hyperlink>
          </w:p>
        </w:tc>
      </w:tr>
    </w:tbl>
    <w:p>
      <w:pPr>
        <w:spacing w:line="240" w:lineRule="auto" w:before="9"/>
        <w:rPr>
          <w:rFonts w:ascii="Times New Roman" w:hAnsi="Times New Roman" w:cs="Times New Roman" w:eastAsia="Times New Roman" w:hint="default"/>
          <w:sz w:val="22"/>
          <w:szCs w:val="22"/>
        </w:rPr>
      </w:pPr>
    </w:p>
    <w:p>
      <w:pPr>
        <w:spacing w:line="273" w:lineRule="auto" w:before="35"/>
        <w:ind w:left="567" w:right="999" w:hanging="428"/>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2"/>
          <w:sz w:val="21"/>
          <w:szCs w:val="21"/>
        </w:rPr>
        <w:t>公司年度财务报告已经天职国际会计师事务所有限公司注册会计师文武兴、汪吉军审</w:t>
      </w:r>
    </w:p>
    <w:p>
      <w:pPr>
        <w:pStyle w:val="BodyText"/>
        <w:spacing w:line="240" w:lineRule="auto" w:before="8"/>
        <w:ind w:left="139" w:right="999"/>
        <w:jc w:val="left"/>
      </w:pPr>
      <w:r>
        <w:rPr/>
        <w:t>计，并出具了带强调事项段的无保留意见的审计报告。</w:t>
      </w:r>
    </w:p>
    <w:p>
      <w:pPr>
        <w:spacing w:line="240" w:lineRule="auto" w:before="9"/>
        <w:rPr>
          <w:rFonts w:ascii="宋体" w:hAnsi="宋体" w:cs="宋体" w:eastAsia="宋体" w:hint="default"/>
          <w:sz w:val="26"/>
          <w:szCs w:val="26"/>
        </w:rPr>
      </w:pPr>
    </w:p>
    <w:p>
      <w:pPr>
        <w:pStyle w:val="BodyText"/>
        <w:spacing w:line="256" w:lineRule="auto" w:before="0"/>
        <w:ind w:left="140" w:right="736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审计报告</w:t>
      </w:r>
      <w:r>
        <w:rPr>
          <w:w w:val="99"/>
        </w:rPr>
        <w:t> </w:t>
      </w:r>
      <w:r>
        <w:rPr/>
        <w:t>审计报告</w:t>
      </w:r>
    </w:p>
    <w:p>
      <w:pPr>
        <w:pStyle w:val="BodyText"/>
        <w:spacing w:line="240" w:lineRule="auto" w:before="22"/>
        <w:ind w:left="140" w:right="999"/>
        <w:jc w:val="left"/>
      </w:pPr>
      <w:r>
        <w:rPr/>
        <w:t>天职京</w:t>
      </w:r>
      <w:r>
        <w:rPr>
          <w:spacing w:val="-57"/>
        </w:rPr>
        <w:t> </w:t>
      </w:r>
      <w:r>
        <w:rPr>
          <w:rFonts w:ascii="Times New Roman" w:hAnsi="Times New Roman" w:cs="Times New Roman" w:eastAsia="Times New Roman" w:hint="default"/>
        </w:rPr>
        <w:t>SJ[2012]1263</w:t>
      </w:r>
      <w:r>
        <w:rPr>
          <w:rFonts w:ascii="Times New Roman" w:hAnsi="Times New Roman" w:cs="Times New Roman" w:eastAsia="Times New Roman" w:hint="default"/>
          <w:spacing w:val="-3"/>
        </w:rPr>
        <w:t> </w:t>
      </w:r>
      <w:r>
        <w:rPr/>
        <w:t>号</w:t>
      </w:r>
    </w:p>
    <w:p>
      <w:pPr>
        <w:pStyle w:val="BodyText"/>
        <w:spacing w:line="273" w:lineRule="auto"/>
        <w:ind w:left="561" w:right="1117" w:hanging="422"/>
        <w:jc w:val="left"/>
      </w:pPr>
      <w:r>
        <w:rPr/>
        <w:t>黑龙江黑化股份有限公司全体股东： </w:t>
      </w:r>
      <w:r>
        <w:rPr>
          <w:spacing w:val="-3"/>
        </w:rPr>
        <w:t>我们审计了后附的黑龙江黑化股份有限公司（以下简称“黑化股份”）财务报表，包括</w:t>
      </w:r>
    </w:p>
    <w:p>
      <w:pPr>
        <w:pStyle w:val="BodyText"/>
        <w:spacing w:line="264" w:lineRule="auto" w:before="8"/>
        <w:ind w:left="140" w:right="1114" w:hanging="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日的资产负债表及合并资产负债表，</w:t>
      </w:r>
      <w:r>
        <w:rPr>
          <w:rFonts w:ascii="Times New Roman" w:hAnsi="Times New Roman" w:cs="Times New Roman" w:eastAsia="Times New Roman" w:hint="default"/>
        </w:rPr>
        <w:t>2011 </w:t>
      </w:r>
      <w:r>
        <w:rPr/>
        <w:t>年度的利润表及合并利润表、所 </w:t>
      </w:r>
      <w:r>
        <w:rPr>
          <w:spacing w:val="2"/>
        </w:rPr>
        <w:t>有者权益变动表及合并所有者权益变动表和现金流量表及合并现金流量表以及财务报表附</w:t>
      </w:r>
      <w:r>
        <w:rPr>
          <w:spacing w:val="-86"/>
        </w:rPr>
        <w:t> </w:t>
      </w:r>
      <w:r>
        <w:rPr>
          <w:spacing w:val="-86"/>
        </w:rPr>
      </w:r>
      <w:r>
        <w:rPr/>
        <w:t>注。</w:t>
      </w:r>
    </w:p>
    <w:p>
      <w:pPr>
        <w:pStyle w:val="BodyText"/>
        <w:spacing w:line="273" w:lineRule="auto" w:before="16"/>
        <w:ind w:left="561" w:right="999" w:hanging="422"/>
        <w:jc w:val="left"/>
      </w:pPr>
      <w:r>
        <w:rPr/>
        <w:t>一、管理层对财务报表的责任 </w:t>
      </w:r>
      <w:r>
        <w:rPr>
          <w:spacing w:val="-6"/>
        </w:rPr>
        <w:t>编制和公允列报财务报表是黑化股份管理层的责任，这种责任包括：（</w:t>
      </w:r>
      <w:r>
        <w:rPr>
          <w:rFonts w:ascii="Times New Roman" w:hAnsi="Times New Roman" w:cs="Times New Roman" w:eastAsia="Times New Roman" w:hint="default"/>
          <w:spacing w:val="-6"/>
        </w:rPr>
        <w:t>1</w:t>
      </w:r>
      <w:r>
        <w:rPr>
          <w:spacing w:val="-6"/>
        </w:rPr>
        <w:t>）按照企业会计</w:t>
      </w:r>
    </w:p>
    <w:p>
      <w:pPr>
        <w:pStyle w:val="BodyText"/>
        <w:spacing w:line="256" w:lineRule="auto" w:before="0"/>
        <w:ind w:left="140" w:right="999"/>
        <w:jc w:val="left"/>
      </w:pPr>
      <w:r>
        <w:rPr>
          <w:spacing w:val="-3"/>
        </w:rPr>
        <w:t>准则的规定编制财务报表，并使其实现公允反映；（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w:t>
      </w:r>
      <w:r>
        <w:rPr>
          <w:spacing w:val="-89"/>
        </w:rPr>
        <w:t> </w:t>
      </w:r>
      <w:r>
        <w:rPr>
          <w:spacing w:val="-89"/>
        </w:rPr>
      </w:r>
      <w:r>
        <w:rPr/>
        <w:t>以使财务报表不存在由于舞弊或错误导致的重大错报。</w:t>
      </w:r>
    </w:p>
    <w:p>
      <w:pPr>
        <w:pStyle w:val="BodyText"/>
        <w:spacing w:line="273" w:lineRule="auto" w:before="22"/>
        <w:ind w:left="561" w:right="999" w:hanging="422"/>
        <w:jc w:val="left"/>
      </w:pPr>
      <w:r>
        <w:rPr/>
        <w:t>二、注册会计师的责任 </w:t>
      </w:r>
      <w:r>
        <w:rPr>
          <w:spacing w:val="-3"/>
        </w:rPr>
        <w:t>我们的责任是在执行审计工作的基础上对财务报表发表审计意见。我们按照中国注册会</w:t>
      </w:r>
    </w:p>
    <w:p>
      <w:pPr>
        <w:pStyle w:val="BodyText"/>
        <w:spacing w:line="273" w:lineRule="auto" w:before="8"/>
        <w:ind w:left="140" w:right="999"/>
        <w:jc w:val="left"/>
      </w:pPr>
      <w:r>
        <w:rPr>
          <w:spacing w:val="2"/>
        </w:rPr>
        <w:t>计师审计准则的规定执行了审计工作。中国注册会计师审计准则要求我们遵守职业道德守</w:t>
      </w:r>
      <w:r>
        <w:rPr>
          <w:spacing w:val="-85"/>
        </w:rPr>
        <w:t> </w:t>
      </w:r>
      <w:r>
        <w:rPr>
          <w:spacing w:val="-85"/>
        </w:rPr>
      </w:r>
      <w:r>
        <w:rPr/>
        <w:t>则，计划和实施审计工作以对财务报表是否不存在重大错报获取合理保证。</w:t>
      </w:r>
    </w:p>
    <w:p>
      <w:pPr>
        <w:pStyle w:val="BodyText"/>
        <w:spacing w:line="273" w:lineRule="auto" w:before="8"/>
        <w:ind w:left="140" w:right="999" w:firstLine="421"/>
        <w:jc w:val="left"/>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left="140" w:right="0"/>
        <w:jc w:val="left"/>
      </w:pPr>
      <w:r>
        <w:rPr>
          <w:spacing w:val="-3"/>
        </w:rPr>
        <w:t>估。在进行风险评估时，注册会计师考虑与财务报表编制和公允列报相关的内部控制，以设</w:t>
      </w:r>
      <w:r>
        <w:rPr>
          <w:spacing w:val="-81"/>
        </w:rPr>
        <w:t> </w:t>
      </w:r>
      <w:r>
        <w:rPr>
          <w:spacing w:val="-81"/>
        </w:rPr>
      </w:r>
      <w:r>
        <w:rPr>
          <w:spacing w:val="-3"/>
        </w:rPr>
        <w:t>计恰当的审计程序，但目的并非对内部控制的有效性发表意见。审计工作还包括评价管理层</w:t>
      </w:r>
      <w:r>
        <w:rPr>
          <w:spacing w:val="-79"/>
        </w:rPr>
        <w:t> </w:t>
      </w:r>
      <w:r>
        <w:rPr>
          <w:spacing w:val="-79"/>
        </w:rPr>
      </w:r>
      <w:r>
        <w:rPr/>
        <w:t>选用会计政策的恰当性和作出会计估计的合理性，以及评价财务报表的总体列报。 我们相信，我们获取的审计证据是充分、适当的，为发表审计意见提供了基础。 三、审计意见</w:t>
      </w:r>
    </w:p>
    <w:p>
      <w:pPr>
        <w:pStyle w:val="BodyText"/>
        <w:spacing w:line="264" w:lineRule="auto" w:before="8"/>
        <w:ind w:left="140" w:right="135" w:firstLine="421"/>
        <w:jc w:val="both"/>
      </w:pPr>
      <w:r>
        <w:rPr>
          <w:spacing w:val="-3"/>
        </w:rPr>
        <w:t>我们认为，黑化股份财务报表在所有重大方面按照企业会计准则的规定编制，公允反映</w:t>
      </w:r>
      <w:r>
        <w:rPr/>
        <w:t> 了黑化股份</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日的财务状况及合并财务状况以及</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年度的经营成果和现金 流量及合并经营成果和合并现金流量。</w:t>
      </w:r>
    </w:p>
    <w:p>
      <w:pPr>
        <w:pStyle w:val="BodyText"/>
        <w:spacing w:line="240" w:lineRule="auto" w:before="16"/>
        <w:ind w:left="140" w:right="0"/>
        <w:jc w:val="left"/>
      </w:pPr>
      <w:r>
        <w:rPr/>
        <w:t>四、强调事项</w:t>
      </w:r>
    </w:p>
    <w:p>
      <w:pPr>
        <w:pStyle w:val="BodyText"/>
        <w:spacing w:line="240" w:lineRule="auto" w:before="37"/>
        <w:ind w:left="561" w:right="0"/>
        <w:jc w:val="left"/>
      </w:pPr>
      <w:r>
        <w:rPr/>
        <w:t>我们提醒财务报表使用者关注，如财务报表附注十四所述，黑化股份</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年度净利润</w:t>
      </w:r>
    </w:p>
    <w:p>
      <w:pPr>
        <w:pStyle w:val="BodyText"/>
        <w:spacing w:line="240" w:lineRule="auto"/>
        <w:ind w:left="140" w:right="0"/>
        <w:jc w:val="left"/>
      </w:pPr>
      <w:r>
        <w:rPr/>
        <w:t>发生亏损</w:t>
      </w:r>
      <w:r>
        <w:rPr>
          <w:spacing w:val="-54"/>
        </w:rPr>
        <w:t> </w:t>
      </w:r>
      <w:r>
        <w:rPr>
          <w:rFonts w:ascii="Times New Roman" w:hAnsi="Times New Roman" w:cs="Times New Roman" w:eastAsia="Times New Roman" w:hint="default"/>
        </w:rPr>
        <w:t>37,521.21 </w:t>
      </w:r>
      <w:r>
        <w:rPr/>
        <w:t>万元，截至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日未分配利润累计亏损</w:t>
      </w:r>
      <w:r>
        <w:rPr>
          <w:spacing w:val="-54"/>
        </w:rPr>
        <w:t> </w:t>
      </w:r>
      <w:r>
        <w:rPr>
          <w:rFonts w:ascii="Times New Roman" w:hAnsi="Times New Roman" w:cs="Times New Roman" w:eastAsia="Times New Roman" w:hint="default"/>
        </w:rPr>
        <w:t>48,804.81 </w:t>
      </w:r>
      <w:r>
        <w:rPr/>
        <w:t>万元，流</w:t>
      </w:r>
    </w:p>
    <w:p>
      <w:pPr>
        <w:pStyle w:val="BodyText"/>
        <w:spacing w:line="256" w:lineRule="auto"/>
        <w:ind w:left="140" w:right="123"/>
        <w:jc w:val="left"/>
      </w:pPr>
      <w:r>
        <w:rPr/>
        <w:t>动负债总额高于流动资产总额</w:t>
      </w:r>
      <w:r>
        <w:rPr>
          <w:spacing w:val="-50"/>
        </w:rPr>
        <w:t> </w:t>
      </w:r>
      <w:r>
        <w:rPr>
          <w:rFonts w:ascii="Times New Roman" w:hAnsi="Times New Roman" w:cs="Times New Roman" w:eastAsia="Times New Roman" w:hint="default"/>
        </w:rPr>
        <w:t>69,677.70</w:t>
      </w:r>
      <w:r>
        <w:rPr>
          <w:rFonts w:ascii="Times New Roman" w:hAnsi="Times New Roman" w:cs="Times New Roman" w:eastAsia="Times New Roman" w:hint="default"/>
          <w:spacing w:val="3"/>
        </w:rPr>
        <w:t> </w:t>
      </w:r>
      <w:r>
        <w:rPr/>
        <w:t>万元。这些情况表明可能导致对黑化股份持续经营 能力产生重大疑虑的事项或情况存在重大不确定性。本段内容不影响已发表的审计意见。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tabs>
          <w:tab w:pos="4290" w:val="left" w:leader="none"/>
          <w:tab w:pos="6649" w:val="left" w:leader="none"/>
        </w:tabs>
        <w:spacing w:line="240" w:lineRule="auto" w:before="35"/>
        <w:ind w:left="567" w:right="0"/>
        <w:jc w:val="left"/>
      </w:pPr>
      <w:r>
        <w:rPr/>
        <w:t>中国·北京</w:t>
        <w:tab/>
        <w:t>中国注册会计师：</w:t>
        <w:tab/>
        <w:t>文武兴</w:t>
      </w:r>
    </w:p>
    <w:p>
      <w:pPr>
        <w:pStyle w:val="BodyText"/>
        <w:tabs>
          <w:tab w:pos="4291" w:val="left" w:leader="none"/>
          <w:tab w:pos="6649" w:val="left" w:leader="none"/>
        </w:tabs>
        <w:spacing w:line="240" w:lineRule="auto" w:before="37"/>
        <w:ind w:left="147" w:right="0"/>
        <w:jc w:val="left"/>
      </w:pPr>
      <w:r>
        <w:rPr/>
        <w:t>二○一二年四月十六日</w:t>
        <w:tab/>
        <w:t>中国注册会计师：</w:t>
        <w:tab/>
        <w:t>汪吉军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1660" w:right="1660"/>
        </w:sectPr>
      </w:pP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黑龙江黑化股份有限公司</w:t>
      </w:r>
    </w:p>
    <w:p>
      <w:pPr>
        <w:pStyle w:val="Heading1"/>
        <w:spacing w:line="240" w:lineRule="auto"/>
        <w:ind w:left="41" w:right="0"/>
        <w:jc w:val="center"/>
        <w:rPr>
          <w:b w:val="0"/>
          <w:bCs w:val="0"/>
        </w:rPr>
      </w:pPr>
      <w:r>
        <w:rPr>
          <w:b w:val="0"/>
          <w:bCs w:val="0"/>
        </w:rPr>
        <w:br w:type="column"/>
      </w:r>
      <w:r>
        <w:rPr/>
        <w:t>合并资产负债表</w:t>
      </w:r>
      <w:r>
        <w:rPr>
          <w:b w:val="0"/>
          <w:bCs w:val="0"/>
        </w:rPr>
      </w:r>
    </w:p>
    <w:p>
      <w:pPr>
        <w:pStyle w:val="BodyText"/>
        <w:spacing w:line="240" w:lineRule="auto" w:before="37"/>
        <w:ind w:left="41" w:right="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349" w:space="40"/>
            <w:col w:w="1768" w:space="1248"/>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22,796,347.61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257,615,073.36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30,669,130.00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38,001,125.00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85,895,273.52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155,318,847.26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13,376,271.13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21,456,454.32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17,564,273.91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12,053,919.27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130,550,994.34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156,338,704.75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300,852,290.51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640,784,123.96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1,005,435,895.57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1,054,668,550.78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11,563,048.29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61,603,854.23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7,943,802.56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9,929,753.24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1,024,942,746.42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1,126,202,158.25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1,325,795,036.93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1,766,986,282.21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164,592,375.00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357,280,000.00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289,000,000.00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395,381,657.77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310,796,292.79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364,758,113.70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55,038,308.59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3,217,778.92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2,446,667.50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-1,306,172.95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-2,830,582.21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9,985,582.20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8,807,119.31</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997,629,334.64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1,045,537,805.98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29,390,000.00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54,390,000.00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20,760,000.00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50,150,000.00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75,150,000.00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1,047,779,334.64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1,120,687,805.98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325,637,339.56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19,200,948.50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12,271,664.08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-488,048,119.68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-113,782,588.91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归属于母公司所有者权益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274,857,628.44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642,193,874.79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3,158,073.85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4,104,601.44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278,015,702.29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646,298,476.23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1,325,795,036.93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1,766,986,282.21</w:t>
            </w:r>
          </w:p>
        </w:tc>
      </w:tr>
    </w:tbl>
    <w:p>
      <w:pPr>
        <w:pStyle w:val="BodyText"/>
        <w:spacing w:line="260" w:lineRule="exact" w:before="0"/>
        <w:ind w:left="140" w:right="999"/>
        <w:jc w:val="left"/>
      </w:pPr>
      <w:r>
        <w:rPr/>
        <w:t>法定代表人：王宏伟 主管会计工作负责人：刘亚芳</w:t>
      </w:r>
      <w:r>
        <w:rPr>
          <w:spacing w:val="-4"/>
        </w:rPr>
        <w:t> </w:t>
      </w:r>
      <w:r>
        <w:rPr/>
        <w:t>会计机构负责人：杜秀云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黑龙江黑化股份有限公司</w:t>
      </w:r>
    </w:p>
    <w:p>
      <w:pPr>
        <w:pStyle w:val="Heading1"/>
        <w:spacing w:line="240" w:lineRule="auto"/>
        <w:ind w:left="61" w:right="-1"/>
        <w:jc w:val="left"/>
        <w:rPr>
          <w:b w:val="0"/>
          <w:bCs w:val="0"/>
        </w:rPr>
      </w:pPr>
      <w:r>
        <w:rPr>
          <w:b w:val="0"/>
          <w:bCs w:val="0"/>
        </w:rPr>
        <w:br w:type="column"/>
      </w:r>
      <w:r>
        <w:rPr/>
        <w:t>母公司资产负债表</w:t>
      </w:r>
      <w:r>
        <w:rPr>
          <w:b w:val="0"/>
          <w:bCs w:val="0"/>
        </w:rPr>
      </w:r>
    </w:p>
    <w:p>
      <w:pPr>
        <w:pStyle w:val="BodyText"/>
        <w:spacing w:line="240" w:lineRule="auto" w:before="37"/>
        <w:ind w:left="41" w:right="-1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349" w:space="40"/>
            <w:col w:w="1768" w:space="1248"/>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21,593,229.35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257,604,412.31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30,669,130.00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38,001,125.00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88,739,375.19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157,614,954.76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13,376,271.13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21,184,944.32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16,275,043.01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11,993,768.68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125,456,318.49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149,953,853.28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296,109,367.17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636,353,058.35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19,030,000.00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19,030,000.00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991,209,387.25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1,039,576,939.48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11,563,048.29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61,603,854.23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7,943,802.56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9,929,753.24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1,029,746,238.10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1,130,140,546.95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1,325,855,605.27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1,766,493,605.30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164,592,375.00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357,280,000.00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289,000,000.00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391,835,683.05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308,918,949.13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364,445,113.70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55,038,308.59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2,818,180.13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2,082,622.99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-1,306,172.95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-2,831,651.67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8,899,376.63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7,800,659.89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992,284,555.56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1,042,288,888.93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25,010,000.00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50,010,000.00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20,760,000.00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45,770,000.00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70,770,000.00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1,038,054,555.56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1,113,058,888.93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325,637,339.56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19,200,948.50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12,271,664.08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-475,104,698.41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-102,541,747.33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287,801,049.71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653,434,716.37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负债和所有者权益（或股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1,325,855,605.27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1,766,493,605.30</w:t>
            </w:r>
          </w:p>
        </w:tc>
      </w:tr>
    </w:tbl>
    <w:p>
      <w:pPr>
        <w:pStyle w:val="BodyText"/>
        <w:spacing w:line="260" w:lineRule="exact" w:before="0"/>
        <w:ind w:left="140" w:right="999"/>
        <w:jc w:val="left"/>
      </w:pPr>
      <w:r>
        <w:rPr/>
        <w:t>法定代表人：王宏伟 主管会计工作负责人：刘亚芳</w:t>
      </w:r>
      <w:r>
        <w:rPr>
          <w:spacing w:val="-4"/>
        </w:rPr>
        <w:t> </w:t>
      </w:r>
      <w:r>
        <w:rPr/>
        <w:t>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982" w:top="1100" w:bottom="1180" w:left="1660" w:right="680"/>
        </w:sectPr>
      </w:pPr>
    </w:p>
    <w:p>
      <w:pPr>
        <w:pStyle w:val="Heading1"/>
        <w:spacing w:line="240" w:lineRule="auto"/>
        <w:ind w:right="228"/>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1,557,983,024.91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1,574,764,180.88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1,557,983,024.91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1,574,764,180.88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1,917,244,442.76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1,717,385,503.99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1,801,454,895.37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1,573,051,409.48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70,151.34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6,817,511.05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9,140,394.02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68,593,665.04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103,161,827.04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31,443,024.25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30,598,160.61</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8,935,347.05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1,363,561.50</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4"/>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 </w:t>
            </w: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-359,261,417.85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-142,621,323.11</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158,665,321.88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-375,212,058.36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-375,212,058.36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-374,265,530.77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16,736,905.50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-946,527.59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-842,569.52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95"/>
                <w:sz w:val="21"/>
              </w:rPr>
              <w:t>-0.96</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95"/>
                <w:sz w:val="21"/>
              </w:rPr>
              <w:t>-0.96</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-375,212,058.36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-374,265,530.77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16,736,905.50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-946,527.59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-842,569.52</w:t>
            </w:r>
          </w:p>
        </w:tc>
      </w:tr>
    </w:tbl>
    <w:p>
      <w:pPr>
        <w:pStyle w:val="BodyText"/>
        <w:spacing w:line="260" w:lineRule="exact" w:before="0"/>
        <w:ind w:left="140" w:right="999"/>
        <w:jc w:val="left"/>
      </w:pPr>
      <w:r>
        <w:rPr/>
        <w:t>法定代表人：王宏伟 主管会计工作负责人：刘亚芳</w:t>
      </w:r>
      <w:r>
        <w:rPr>
          <w:spacing w:val="-4"/>
        </w:rPr>
        <w:t> </w:t>
      </w:r>
      <w:r>
        <w:rPr/>
        <w:t>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Heading1"/>
        <w:spacing w:line="240" w:lineRule="auto"/>
        <w:ind w:right="124"/>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1,552,502,593.09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1,571,572,088.38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1,795,755,042.74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1,569,793,369.43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70,151.34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6,721,122.30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9,054,517.55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66,982,907.11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101,012,080.60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31,444,277.07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30,598,390.87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8,211,554.44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1,401,362.23</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9" w:firstLine="105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sz w:val="21"/>
                <w:szCs w:val="21"/>
              </w:rPr>
              <w:t> 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-356,612,310.57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-140,357,783.64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158,665,321.88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-372,562,951.08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18,307,538.24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-372,562,951.08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18,307,538.24</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-372,562,951.08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18,307,538.24</w:t>
            </w:r>
          </w:p>
        </w:tc>
      </w:tr>
    </w:tbl>
    <w:p>
      <w:pPr>
        <w:pStyle w:val="BodyText"/>
        <w:tabs>
          <w:tab w:pos="2734" w:val="left" w:leader="none"/>
          <w:tab w:pos="6167" w:val="left" w:leader="none"/>
        </w:tabs>
        <w:spacing w:line="260" w:lineRule="exact" w:before="0"/>
        <w:ind w:left="140" w:right="999"/>
        <w:jc w:val="left"/>
      </w:pPr>
      <w:r>
        <w:rPr>
          <w:spacing w:val="-4"/>
        </w:rPr>
        <w:t>法定代表人：王宏伟</w:t>
        <w:tab/>
      </w:r>
      <w:r>
        <w:rPr>
          <w:spacing w:val="-3"/>
        </w:rPr>
        <w:t>主管会计工作负责人：刘亚芳</w:t>
        <w:tab/>
      </w:r>
      <w:r>
        <w:rPr>
          <w:spacing w:val="-4"/>
        </w:rPr>
        <w:t>会计机构负责人：杜秀云</w:t>
      </w:r>
    </w:p>
    <w:p>
      <w:pPr>
        <w:spacing w:after="0" w:line="260" w:lineRule="exact"/>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1480"/>
        </w:sectPr>
      </w:pPr>
    </w:p>
    <w:p>
      <w:pPr>
        <w:pStyle w:val="Heading1"/>
        <w:spacing w:line="240" w:lineRule="auto"/>
        <w:ind w:right="18"/>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1480"/>
          <w:cols w:num="2" w:equalWidth="0">
            <w:col w:w="5051" w:space="40"/>
            <w:col w:w="36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280"/>
        <w:gridCol w:w="820"/>
        <w:gridCol w:w="1625"/>
        <w:gridCol w:w="1778"/>
      </w:tblGrid>
      <w:tr>
        <w:trPr>
          <w:trHeight w:val="326"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9"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955,512,295.20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834,728,634.44</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3,809,089.45</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159,963,725.49</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959,321,384.65</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994,692,359.93</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785,147,599.56</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611,923,866.37</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87,569,330.16</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82,558,743.75</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2,419,769.44</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89,698,311.98</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10,337,730.06</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13,175,618.17</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885,474,429.22</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797,356,540.27</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73,846,955.43</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197,335,819.66</w:t>
            </w:r>
          </w:p>
        </w:tc>
      </w:tr>
      <w:tr>
        <w:trPr>
          <w:trHeight w:val="328"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5"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w:t>
            </w:r>
            <w:r>
              <w:rPr>
                <w:rFonts w:ascii="宋体" w:hAnsi="宋体" w:cs="宋体" w:eastAsia="宋体" w:hint="default"/>
                <w:spacing w:val="4"/>
                <w:sz w:val="21"/>
                <w:szCs w:val="21"/>
              </w:rPr>
              <w:t> </w:t>
            </w:r>
            <w:r>
              <w:rPr>
                <w:rFonts w:ascii="宋体" w:hAnsi="宋体" w:cs="宋体" w:eastAsia="宋体" w:hint="default"/>
                <w:sz w:val="21"/>
                <w:szCs w:val="21"/>
              </w:rPr>
              <w:t>产收回的现金净额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pacing w:val="3"/>
                <w:sz w:val="21"/>
                <w:szCs w:val="21"/>
              </w:rPr>
              <w:t>处置子公司及其他营业单位收到的现金</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14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280"/>
        <w:gridCol w:w="820"/>
        <w:gridCol w:w="1625"/>
        <w:gridCol w:w="1778"/>
      </w:tblGrid>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764"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5"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w:t>
            </w:r>
            <w:r>
              <w:rPr>
                <w:rFonts w:ascii="宋体" w:hAnsi="宋体" w:cs="宋体" w:eastAsia="宋体" w:hint="default"/>
                <w:spacing w:val="4"/>
                <w:sz w:val="21"/>
                <w:szCs w:val="21"/>
              </w:rPr>
              <w:t> </w:t>
            </w:r>
            <w:r>
              <w:rPr>
                <w:rFonts w:ascii="宋体" w:hAnsi="宋体" w:cs="宋体" w:eastAsia="宋体" w:hint="default"/>
                <w:sz w:val="21"/>
                <w:szCs w:val="21"/>
              </w:rPr>
              <w:t>产支付的现金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1,604,654.20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38,208,082.20</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1,604,654.20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38,208,082.20</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-1,604,654.20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-26,448,082.20</w:t>
            </w:r>
            <w:r>
              <w:rPr>
                <w:rFonts w:ascii="Times New Roman"/>
                <w:sz w:val="21"/>
              </w:rPr>
            </w:r>
          </w:p>
        </w:tc>
      </w:tr>
      <w:tr>
        <w:trPr>
          <w:trHeight w:val="326"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164,592,375.00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437,280,000.00</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164,592,375.00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437,280,000.00</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382,280,000.00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551,550,000.00</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20,373,001.98</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23,425,444.12</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4,998,161.00</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402,653,001.98</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579,973,605.12</w:t>
            </w:r>
          </w:p>
        </w:tc>
      </w:tr>
      <w:tr>
        <w:trPr>
          <w:trHeight w:val="38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-238,060,626.98</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-142,693,605.12</w:t>
            </w:r>
          </w:p>
        </w:tc>
      </w:tr>
      <w:tr>
        <w:trPr>
          <w:trHeight w:val="328"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-165,818,325.75</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28,194,132.34</w:t>
            </w:r>
          </w:p>
        </w:tc>
      </w:tr>
      <w:tr>
        <w:trPr>
          <w:trHeight w:val="390"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170,614,673.36</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142,420,541.02</w:t>
            </w:r>
          </w:p>
        </w:tc>
      </w:tr>
      <w:tr>
        <w:trPr>
          <w:trHeight w:val="328"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4,796,347.61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170,614,673.36</w:t>
            </w:r>
          </w:p>
        </w:tc>
      </w:tr>
    </w:tbl>
    <w:p>
      <w:pPr>
        <w:pStyle w:val="BodyText"/>
        <w:spacing w:line="260" w:lineRule="exact" w:before="0"/>
        <w:ind w:left="140" w:right="0"/>
        <w:jc w:val="left"/>
      </w:pPr>
      <w:r>
        <w:rPr/>
        <w:t>法定代表人：王宏伟 主管会计工作负责人：刘亚芳</w:t>
      </w:r>
      <w:r>
        <w:rPr>
          <w:spacing w:val="-4"/>
        </w:rPr>
        <w:t> </w:t>
      </w:r>
      <w:r>
        <w:rPr/>
        <w:t>会计机构负责人：杜秀云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1480"/>
        </w:sectPr>
      </w:pPr>
    </w:p>
    <w:p>
      <w:pPr>
        <w:pStyle w:val="Heading1"/>
        <w:spacing w:line="240" w:lineRule="auto"/>
        <w:ind w:right="0"/>
        <w:jc w:val="right"/>
        <w:rPr>
          <w:b w:val="0"/>
          <w:bCs w:val="0"/>
        </w:rPr>
      </w:pPr>
      <w:r>
        <w:rPr>
          <w:w w:val="95"/>
        </w:rPr>
        <w:t>母公司现金流量表</w:t>
      </w:r>
      <w:r>
        <w:rPr>
          <w:b w:val="0"/>
          <w:bCs w:val="0"/>
        </w:rPr>
      </w:r>
    </w:p>
    <w:p>
      <w:pPr>
        <w:pStyle w:val="BodyText"/>
        <w:spacing w:line="240" w:lineRule="auto" w:before="37"/>
        <w:ind w:left="0" w:right="8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1480"/>
          <w:cols w:num="2" w:equalWidth="0">
            <w:col w:w="5137" w:space="40"/>
            <w:col w:w="35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02"/>
        <w:gridCol w:w="682"/>
        <w:gridCol w:w="1600"/>
        <w:gridCol w:w="2040"/>
      </w:tblGrid>
      <w:tr>
        <w:trPr>
          <w:trHeight w:val="326"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0"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7" w:right="0"/>
              <w:jc w:val="center"/>
              <w:rPr>
                <w:rFonts w:ascii="Times New Roman" w:hAnsi="Times New Roman" w:cs="Times New Roman" w:eastAsia="Times New Roman" w:hint="default"/>
                <w:sz w:val="21"/>
                <w:szCs w:val="21"/>
              </w:rPr>
            </w:pPr>
            <w:r>
              <w:rPr>
                <w:rFonts w:ascii="Times New Roman"/>
                <w:sz w:val="21"/>
              </w:rPr>
              <w:t>950,480,193.90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11" w:right="0"/>
              <w:jc w:val="left"/>
              <w:rPr>
                <w:rFonts w:ascii="Times New Roman" w:hAnsi="Times New Roman" w:cs="Times New Roman" w:eastAsia="Times New Roman" w:hint="default"/>
                <w:sz w:val="21"/>
                <w:szCs w:val="21"/>
              </w:rPr>
            </w:pPr>
            <w:r>
              <w:rPr>
                <w:rFonts w:ascii="Times New Roman"/>
                <w:sz w:val="21"/>
              </w:rPr>
              <w:t>831,329,732.54</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14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4102"/>
        <w:gridCol w:w="682"/>
        <w:gridCol w:w="1600"/>
        <w:gridCol w:w="2040"/>
      </w:tblGrid>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3,203,682.95</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159,961,098.70</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953,683,876.85</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991,290,831.24</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781,958,547.96</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608,811,214.26</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86,795,873.41</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81,957,486.15</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2,329,757.64</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89,610,128.76</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9,945,199.62</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12,739,160.65</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881,029,378.63</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793,117,989.82</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72,654,498.22</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198,172,841.42</w:t>
            </w:r>
          </w:p>
        </w:tc>
      </w:tr>
      <w:tr>
        <w:trPr>
          <w:trHeight w:val="326"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firstLine="42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w:t>
            </w:r>
            <w:r>
              <w:rPr>
                <w:rFonts w:ascii="宋体" w:hAnsi="宋体" w:cs="宋体" w:eastAsia="宋体" w:hint="default"/>
                <w:sz w:val="21"/>
                <w:szCs w:val="21"/>
              </w:rPr>
              <w:t> 产收回的现金净额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firstLine="420"/>
              <w:jc w:val="left"/>
              <w:rPr>
                <w:rFonts w:ascii="宋体" w:hAnsi="宋体" w:cs="宋体" w:eastAsia="宋体" w:hint="default"/>
                <w:sz w:val="21"/>
                <w:szCs w:val="21"/>
              </w:rPr>
            </w:pPr>
            <w:r>
              <w:rPr>
                <w:rFonts w:ascii="宋体" w:hAnsi="宋体" w:cs="宋体" w:eastAsia="宋体" w:hint="default"/>
                <w:spacing w:val="6"/>
                <w:sz w:val="21"/>
                <w:szCs w:val="21"/>
              </w:rPr>
              <w:t>处置子公司及其他营业单位收到的现</w:t>
            </w:r>
            <w:r>
              <w:rPr>
                <w:rFonts w:ascii="宋体" w:hAnsi="宋体" w:cs="宋体" w:eastAsia="宋体" w:hint="default"/>
                <w:sz w:val="21"/>
                <w:szCs w:val="21"/>
              </w:rPr>
              <w:t> 金净额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764"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firstLine="420"/>
              <w:jc w:val="left"/>
              <w:rPr>
                <w:rFonts w:ascii="宋体" w:hAnsi="宋体" w:cs="宋体" w:eastAsia="宋体" w:hint="default"/>
                <w:sz w:val="21"/>
                <w:szCs w:val="21"/>
              </w:rPr>
            </w:pPr>
            <w:r>
              <w:rPr>
                <w:rFonts w:ascii="宋体" w:hAnsi="宋体" w:cs="宋体" w:eastAsia="宋体" w:hint="default"/>
                <w:spacing w:val="-7"/>
                <w:sz w:val="21"/>
                <w:szCs w:val="21"/>
              </w:rPr>
              <w:t>购建固定资产、无形资产和其他长期资</w:t>
            </w:r>
            <w:r>
              <w:rPr>
                <w:rFonts w:ascii="宋体" w:hAnsi="宋体" w:cs="宋体" w:eastAsia="宋体" w:hint="default"/>
                <w:sz w:val="21"/>
                <w:szCs w:val="21"/>
              </w:rPr>
              <w:t> 产支付的现金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1,604,654.20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38,208,082.20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315"/>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 净额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1,604,654.20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38,208,082.20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-1,604,654.20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-26,448,082.20</w:t>
            </w:r>
            <w:r>
              <w:rPr>
                <w:rFonts w:ascii="Times New Roman"/>
                <w:sz w:val="21"/>
              </w:rPr>
            </w:r>
          </w:p>
        </w:tc>
      </w:tr>
      <w:tr>
        <w:trPr>
          <w:trHeight w:val="328"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164,592,375.00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437,280,000.00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164,592,375.00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437,280,000.00</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382,280,000.00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551,550,000.00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105"/>
                <w:sz w:val="21"/>
                <w:szCs w:val="21"/>
              </w:rPr>
              <w:t>、</w:t>
            </w:r>
            <w:r>
              <w:rPr>
                <w:rFonts w:ascii="宋体" w:hAnsi="宋体" w:cs="宋体" w:eastAsia="宋体" w:hint="default"/>
                <w:spacing w:val="-2"/>
                <w:sz w:val="21"/>
                <w:szCs w:val="21"/>
              </w:rPr>
              <w:t>利</w:t>
            </w:r>
            <w:r>
              <w:rPr>
                <w:rFonts w:ascii="宋体" w:hAnsi="宋体" w:cs="宋体" w:eastAsia="宋体" w:hint="default"/>
                <w:sz w:val="21"/>
                <w:szCs w:val="21"/>
              </w:rPr>
              <w:t>润或偿付利息支付的现金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20,373,001.98</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23,425,444.12</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4,998,161.00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402,653,001.98</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579,973,605.12</w:t>
            </w:r>
          </w:p>
        </w:tc>
      </w:tr>
      <w:tr>
        <w:trPr>
          <w:trHeight w:val="390"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6"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-238,060,626.98</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-142,693,605.12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156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4102"/>
        <w:gridCol w:w="682"/>
        <w:gridCol w:w="1600"/>
        <w:gridCol w:w="2040"/>
      </w:tblGrid>
      <w:tr>
        <w:trPr>
          <w:trHeight w:val="326"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-167,010,782.96</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29,031,154.10</w:t>
            </w:r>
          </w:p>
        </w:tc>
      </w:tr>
      <w:tr>
        <w:trPr>
          <w:trHeight w:val="38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170,604,012.31</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141,572,858.21</w:t>
            </w:r>
          </w:p>
        </w:tc>
      </w:tr>
      <w:tr>
        <w:trPr>
          <w:trHeight w:val="328"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68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3,593,229.35</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170,604,012.31</w:t>
            </w:r>
          </w:p>
        </w:tc>
      </w:tr>
    </w:tbl>
    <w:p>
      <w:pPr>
        <w:pStyle w:val="BodyText"/>
        <w:tabs>
          <w:tab w:pos="2344" w:val="left" w:leader="none"/>
          <w:tab w:pos="5494" w:val="left" w:leader="none"/>
        </w:tabs>
        <w:spacing w:line="260" w:lineRule="exact" w:before="0"/>
        <w:ind w:left="140" w:right="0"/>
        <w:jc w:val="left"/>
      </w:pPr>
      <w:r>
        <w:rPr/>
        <w:t>法定代表人：王宏伟</w:t>
        <w:tab/>
        <w:t>主管会计工作负责人：刘亚芳</w:t>
        <w:tab/>
        <w:t>会计机构负责人：杜秀云</w:t>
      </w:r>
    </w:p>
    <w:p>
      <w:pPr>
        <w:spacing w:after="0" w:line="260" w:lineRule="exact"/>
        <w:jc w:val="left"/>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
          <w:footerReference w:type="default" r:id="rId11"/>
          <w:pgSz w:w="16840" w:h="11910" w:orient="landscape"/>
          <w:pgMar w:header="0" w:footer="0" w:top="1100" w:bottom="280" w:left="1320" w:right="1340"/>
        </w:sectPr>
      </w:pPr>
    </w:p>
    <w:p>
      <w:pPr>
        <w:spacing w:line="240" w:lineRule="auto" w:before="12"/>
        <w:rPr>
          <w:rFonts w:ascii="宋体" w:hAnsi="宋体" w:cs="宋体" w:eastAsia="宋体" w:hint="default"/>
          <w:sz w:val="13"/>
          <w:szCs w:val="13"/>
        </w:rPr>
      </w:pPr>
    </w:p>
    <w:p>
      <w:pPr>
        <w:pStyle w:val="Heading1"/>
        <w:spacing w:line="240" w:lineRule="auto" w:before="0"/>
        <w:ind w:right="0"/>
        <w:jc w:val="right"/>
        <w:rPr>
          <w:b w:val="0"/>
          <w:bCs w:val="0"/>
        </w:rPr>
      </w:pPr>
      <w:r>
        <w:rPr>
          <w:w w:val="95"/>
        </w:rPr>
        <w:t>合并所有者权益变动表</w:t>
      </w:r>
      <w:r>
        <w:rPr>
          <w:b w:val="0"/>
          <w:bCs w:val="0"/>
        </w:rPr>
      </w:r>
    </w:p>
    <w:p>
      <w:pPr>
        <w:pStyle w:val="BodyText"/>
        <w:spacing w:line="240" w:lineRule="auto" w:before="37"/>
        <w:ind w:left="0" w:right="293"/>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pStyle w:val="BodyText"/>
        <w:spacing w:line="240" w:lineRule="auto" w:before="0"/>
        <w:ind w:left="393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20" w:right="1340"/>
          <w:cols w:num="2" w:equalWidth="0">
            <w:col w:w="8104" w:space="40"/>
            <w:col w:w="6036"/>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1094"/>
        <w:gridCol w:w="1319"/>
        <w:gridCol w:w="1598"/>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1372" w:type="dxa"/>
            <w:vMerge/>
            <w:tcBorders>
              <w:left w:val="single" w:sz="6" w:space="0" w:color="000000"/>
              <w:right w:val="single" w:sz="6" w:space="0" w:color="000000"/>
            </w:tcBorders>
          </w:tcPr>
          <w:p>
            <w:pPr/>
          </w:p>
        </w:tc>
        <w:tc>
          <w:tcPr>
            <w:tcW w:w="9661"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686" w:right="160"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888"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9" w:type="dxa"/>
            <w:vMerge/>
            <w:tcBorders>
              <w:left w:val="single" w:sz="6" w:space="0" w:color="000000"/>
              <w:bottom w:val="single" w:sz="6" w:space="0" w:color="000000"/>
              <w:right w:val="single" w:sz="6" w:space="0" w:color="000000"/>
            </w:tcBorders>
          </w:tcPr>
          <w:p>
            <w:pPr/>
          </w:p>
        </w:tc>
        <w:tc>
          <w:tcPr>
            <w:tcW w:w="1598" w:type="dxa"/>
            <w:vMerge/>
            <w:tcBorders>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-113,782,588.91</w:t>
            </w: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4,104,601.44</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646,298,476.23</w:t>
            </w: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-113,782,588.91</w:t>
            </w: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4,104,601.44</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646,298,476.23</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变动金</w:t>
            </w:r>
            <w:r>
              <w:rPr>
                <w:rFonts w:ascii="宋体" w:hAnsi="宋体" w:cs="宋体" w:eastAsia="宋体" w:hint="default"/>
                <w:spacing w:val="-105"/>
                <w:sz w:val="21"/>
                <w:szCs w:val="21"/>
              </w:rPr>
              <w:t>额</w:t>
            </w:r>
            <w:r>
              <w:rPr>
                <w:rFonts w:ascii="宋体" w:hAnsi="宋体" w:cs="宋体" w:eastAsia="宋体" w:hint="default"/>
                <w:sz w:val="21"/>
                <w:szCs w:val="21"/>
              </w:rPr>
              <w:t>（减</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6,929,284.42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-374,265,530.77</w:t>
            </w: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-946,527.59</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-368,282,773.94</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1094"/>
        <w:gridCol w:w="1319"/>
        <w:gridCol w:w="1598"/>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少以“－”号</w:t>
            </w:r>
          </w:p>
          <w:p>
            <w:pPr>
              <w:pStyle w:val="TableParagraph"/>
              <w:spacing w:line="240" w:lineRule="auto" w:before="36"/>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-374,265,530.77</w:t>
            </w: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-946,527.59</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-374,265,530.77</w:t>
            </w: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-946,527.59</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2"/>
          <w:footerReference w:type="default" r:id="rId13"/>
          <w:pgSz w:w="16840" w:h="11910" w:orient="landscape"/>
          <w:pgMar w:header="877" w:footer="978" w:top="1100" w:bottom="1160" w:left="1300" w:right="13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1094"/>
        <w:gridCol w:w="1319"/>
        <w:gridCol w:w="1598"/>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6,929,284.42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6,929,284.42</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7,604,935.54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7,604,935.54</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675,651.12</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675,651.12</w:t>
            </w:r>
            <w:r>
              <w:rPr>
                <w:rFonts w:ascii="Times New Roman"/>
                <w:sz w:val="21"/>
              </w:rPr>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19,200,948.50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-488,048,119.68</w:t>
            </w:r>
          </w:p>
        </w:tc>
        <w:tc>
          <w:tcPr>
            <w:tcW w:w="10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3,158,073.85</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278,015,702.29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5"/>
        <w:ind w:left="0" w:right="2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right"/>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1423"/>
        <w:gridCol w:w="1424"/>
        <w:gridCol w:w="426"/>
        <w:gridCol w:w="1600"/>
        <w:gridCol w:w="848"/>
        <w:gridCol w:w="1319"/>
        <w:gridCol w:w="1529"/>
      </w:tblGrid>
      <w:tr>
        <w:trPr>
          <w:trHeight w:val="326"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1686" w:type="dxa"/>
            <w:vMerge/>
            <w:tcBorders>
              <w:left w:val="single" w:sz="6" w:space="0" w:color="000000"/>
              <w:right w:val="single" w:sz="6" w:space="0" w:color="000000"/>
            </w:tcBorders>
          </w:tcPr>
          <w:p>
            <w:pPr/>
          </w:p>
        </w:tc>
        <w:tc>
          <w:tcPr>
            <w:tcW w:w="941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888"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-130,519,494.41</w:t>
            </w: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4,947,170.96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624,511,196.89</w:t>
            </w:r>
          </w:p>
        </w:tc>
      </w:tr>
      <w:tr>
        <w:trPr>
          <w:trHeight w:val="76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1050"/>
              <w:jc w:val="left"/>
              <w:rPr>
                <w:rFonts w:ascii="宋体" w:hAnsi="宋体" w:cs="宋体" w:eastAsia="宋体" w:hint="default"/>
                <w:sz w:val="21"/>
                <w:szCs w:val="21"/>
              </w:rPr>
            </w:pPr>
            <w:r>
              <w:rPr>
                <w:rFonts w:ascii="宋体" w:hAnsi="宋体" w:cs="宋体" w:eastAsia="宋体" w:hint="default"/>
                <w:sz w:val="21"/>
                <w:szCs w:val="21"/>
              </w:rPr>
              <w:t>加： 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-130,519,494.41</w:t>
            </w: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4,947,170.96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624,511,196.89</w:t>
            </w: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7" w:right="0"/>
              <w:jc w:val="center"/>
              <w:rPr>
                <w:rFonts w:ascii="Times New Roman" w:hAnsi="Times New Roman" w:cs="Times New Roman" w:eastAsia="Times New Roman" w:hint="default"/>
                <w:sz w:val="21"/>
                <w:szCs w:val="21"/>
              </w:rPr>
            </w:pPr>
            <w:r>
              <w:rPr>
                <w:rFonts w:ascii="Times New Roman"/>
                <w:sz w:val="21"/>
              </w:rPr>
              <w:t>5,892,943.36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16,736,905.50</w:t>
            </w: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86" w:right="0"/>
              <w:jc w:val="center"/>
              <w:rPr>
                <w:rFonts w:ascii="Times New Roman" w:hAnsi="Times New Roman" w:cs="Times New Roman" w:eastAsia="Times New Roman" w:hint="default"/>
                <w:sz w:val="21"/>
                <w:szCs w:val="21"/>
              </w:rPr>
            </w:pPr>
            <w:r>
              <w:rPr>
                <w:rFonts w:ascii="Times New Roman"/>
                <w:sz w:val="21"/>
              </w:rPr>
              <w:t>-842,569.52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21,787,279.34</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16,736,905.50</w:t>
            </w: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6" w:right="0"/>
              <w:jc w:val="center"/>
              <w:rPr>
                <w:rFonts w:ascii="Times New Roman" w:hAnsi="Times New Roman" w:cs="Times New Roman" w:eastAsia="Times New Roman" w:hint="default"/>
                <w:sz w:val="21"/>
                <w:szCs w:val="21"/>
              </w:rPr>
            </w:pPr>
            <w:r>
              <w:rPr>
                <w:rFonts w:ascii="Times New Roman"/>
                <w:sz w:val="21"/>
              </w:rPr>
              <w:t>-842,569.52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16,736,905.50</w:t>
            </w: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-842,569.52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15,894,335.98</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1423"/>
        <w:gridCol w:w="1424"/>
        <w:gridCol w:w="426"/>
        <w:gridCol w:w="1600"/>
        <w:gridCol w:w="848"/>
        <w:gridCol w:w="1319"/>
        <w:gridCol w:w="1529"/>
      </w:tblGrid>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6" w:right="0"/>
              <w:jc w:val="left"/>
              <w:rPr>
                <w:rFonts w:ascii="Times New Roman" w:hAnsi="Times New Roman" w:cs="Times New Roman" w:eastAsia="Times New Roman" w:hint="default"/>
                <w:sz w:val="21"/>
                <w:szCs w:val="21"/>
              </w:rPr>
            </w:pPr>
            <w:r>
              <w:rPr>
                <w:rFonts w:ascii="Times New Roman"/>
                <w:sz w:val="21"/>
              </w:rPr>
              <w:t>5,892,943.36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0" w:right="0"/>
              <w:jc w:val="left"/>
              <w:rPr>
                <w:rFonts w:ascii="Times New Roman" w:hAnsi="Times New Roman" w:cs="Times New Roman" w:eastAsia="Times New Roman" w:hint="default"/>
                <w:sz w:val="21"/>
                <w:szCs w:val="21"/>
              </w:rPr>
            </w:pPr>
            <w:r>
              <w:rPr>
                <w:rFonts w:ascii="Times New Roman"/>
                <w:sz w:val="21"/>
              </w:rPr>
              <w:t>5,892,943.36</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1423"/>
        <w:gridCol w:w="1424"/>
        <w:gridCol w:w="426"/>
        <w:gridCol w:w="1600"/>
        <w:gridCol w:w="848"/>
        <w:gridCol w:w="1319"/>
        <w:gridCol w:w="1529"/>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7,647,735.44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1,754,792.08</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-113,782,588.91</w:t>
            </w:r>
          </w:p>
        </w:tc>
        <w:tc>
          <w:tcPr>
            <w:tcW w:w="84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4,104,601.44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646,298,476.23</w:t>
            </w:r>
          </w:p>
        </w:tc>
      </w:tr>
    </w:tbl>
    <w:p>
      <w:pPr>
        <w:pStyle w:val="BodyText"/>
        <w:spacing w:line="260" w:lineRule="exact" w:before="0"/>
        <w:ind w:left="139" w:right="0"/>
        <w:jc w:val="left"/>
      </w:pPr>
      <w:r>
        <w:rPr/>
        <w:t>法定代表人：王宏伟 主管会计工作负责人：刘亚芳</w:t>
      </w:r>
      <w:r>
        <w:rPr>
          <w:spacing w:val="-4"/>
        </w:rPr>
        <w:t> </w:t>
      </w:r>
      <w:r>
        <w:rPr/>
        <w:t>会计机构负责人：杜秀云</w:t>
      </w: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77" w:footer="978" w:top="1100" w:bottom="1160" w:left="1300" w:right="1300"/>
        </w:sectPr>
      </w:pPr>
    </w:p>
    <w:p>
      <w:pPr>
        <w:pStyle w:val="Heading1"/>
        <w:spacing w:line="240" w:lineRule="auto"/>
        <w:ind w:right="0"/>
        <w:jc w:val="right"/>
        <w:rPr>
          <w:b w:val="0"/>
          <w:bCs w:val="0"/>
        </w:rPr>
      </w:pPr>
      <w:r>
        <w:rPr>
          <w:w w:val="95"/>
        </w:rPr>
        <w:t>母公司所有者权益变动表</w:t>
      </w:r>
      <w:r>
        <w:rPr>
          <w:b w:val="0"/>
          <w:bCs w:val="0"/>
        </w:rPr>
      </w:r>
    </w:p>
    <w:p>
      <w:pPr>
        <w:pStyle w:val="BodyText"/>
        <w:spacing w:line="240" w:lineRule="auto" w:before="37"/>
        <w:ind w:left="0" w:right="397"/>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383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00" w:right="1300"/>
          <w:cols w:num="2" w:equalWidth="0">
            <w:col w:w="8228" w:space="40"/>
            <w:col w:w="5972"/>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3930"/>
      </w:tblGrid>
      <w:tr>
        <w:trPr>
          <w:trHeight w:val="326"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49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888"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-102,541,747.33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02" w:right="0"/>
              <w:jc w:val="left"/>
              <w:rPr>
                <w:rFonts w:ascii="Times New Roman" w:hAnsi="Times New Roman" w:cs="Times New Roman" w:eastAsia="Times New Roman" w:hint="default"/>
                <w:sz w:val="21"/>
                <w:szCs w:val="21"/>
              </w:rPr>
            </w:pPr>
            <w:r>
              <w:rPr>
                <w:rFonts w:ascii="Times New Roman"/>
                <w:sz w:val="21"/>
              </w:rPr>
              <w:t>653,434,716.37</w:t>
            </w: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3930"/>
      </w:tblGrid>
      <w:tr>
        <w:trPr>
          <w:trHeight w:val="38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-102,541,747.33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653,434,716.37</w:t>
            </w:r>
          </w:p>
        </w:tc>
      </w:tr>
      <w:tr>
        <w:trPr>
          <w:trHeight w:val="12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6,929,284.42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-372,562,951.08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-365,633,666.66</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-372,562,951.08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-372,562,951.08</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-372,562,951.08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-372,562,951.08</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3930"/>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6,929,284.42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6,929,284.42</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7,604,935.54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7,604,935.54</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675,651.12</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675,651.12</w:t>
            </w:r>
            <w:r>
              <w:rPr>
                <w:rFonts w:ascii="Times New Roman"/>
                <w:sz w:val="21"/>
              </w:rPr>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19,200,948.50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-475,104,698.41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287,801,049.71</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before="0"/>
        <w:ind w:left="0" w:right="65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3570"/>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13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886"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-120,849,285.57</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-120,849,285.57</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126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5,892,943.36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18,307,538.24</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24,200,481.60</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3570"/>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18,307,538.24</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47" w:right="0"/>
              <w:jc w:val="left"/>
              <w:rPr>
                <w:rFonts w:ascii="Times New Roman" w:hAnsi="Times New Roman" w:cs="Times New Roman" w:eastAsia="Times New Roman" w:hint="default"/>
                <w:sz w:val="21"/>
                <w:szCs w:val="21"/>
              </w:rPr>
            </w:pPr>
            <w:r>
              <w:rPr>
                <w:rFonts w:ascii="Times New Roman"/>
                <w:sz w:val="21"/>
              </w:rPr>
              <w:t>18,307,538.24</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3570"/>
      </w:tblGrid>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0"/>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5,892,943.36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5,892,943.36</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5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-102,541,747.33</w:t>
            </w:r>
          </w:p>
        </w:tc>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653,434,716.37</w:t>
            </w:r>
          </w:p>
        </w:tc>
      </w:tr>
    </w:tbl>
    <w:p>
      <w:pPr>
        <w:pStyle w:val="BodyText"/>
        <w:tabs>
          <w:tab w:pos="3919" w:val="left" w:leader="none"/>
          <w:tab w:pos="9272" w:val="left" w:leader="none"/>
        </w:tabs>
        <w:spacing w:line="260" w:lineRule="exact" w:before="0"/>
        <w:ind w:left="139" w:right="0"/>
        <w:jc w:val="left"/>
      </w:pPr>
      <w:r>
        <w:rPr/>
        <w:t>法定代表人：王宏伟</w:t>
        <w:tab/>
      </w:r>
      <w:r>
        <w:rPr>
          <w:spacing w:val="-1"/>
        </w:rPr>
        <w:t>主管会计工作负责人：刘亚芳</w:t>
        <w:tab/>
        <w:t>会计机构负责人：杜秀云</w:t>
      </w:r>
    </w:p>
    <w:p>
      <w:pPr>
        <w:spacing w:after="0" w:line="260" w:lineRule="exact"/>
        <w:jc w:val="left"/>
        <w:sectPr>
          <w:pgSz w:w="16840" w:h="11910" w:orient="landscape"/>
          <w:pgMar w:header="877" w:footer="978" w:top="1100" w:bottom="1160" w:left="1300" w:right="1300"/>
        </w:sectPr>
      </w:pPr>
    </w:p>
    <w:p>
      <w:pPr>
        <w:spacing w:line="240" w:lineRule="auto" w:before="10"/>
        <w:rPr>
          <w:rFonts w:ascii="宋体" w:hAnsi="宋体" w:cs="宋体" w:eastAsia="宋体" w:hint="default"/>
          <w:sz w:val="7"/>
          <w:szCs w:val="7"/>
        </w:rPr>
      </w:pPr>
    </w:p>
    <w:p>
      <w:pPr>
        <w:pStyle w:val="BodyText"/>
        <w:spacing w:line="240" w:lineRule="auto" w:before="35"/>
        <w:ind w:left="117" w:right="8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公司概况</w:t>
      </w:r>
    </w:p>
    <w:p>
      <w:pPr>
        <w:pStyle w:val="BodyText"/>
        <w:spacing w:line="256" w:lineRule="auto"/>
        <w:ind w:left="116" w:right="210" w:firstLine="526"/>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黑龙江黑化股份有限公司（以下简称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）是经黑龙江省人民政府黑</w:t>
      </w:r>
      <w:r>
        <w:rPr>
          <w:spacing w:val="1"/>
        </w:rPr>
        <w:t> </w:t>
      </w:r>
      <w:r>
        <w:rPr>
          <w:spacing w:val="-5"/>
        </w:rPr>
        <w:t>政函（</w:t>
      </w:r>
      <w:r>
        <w:rPr>
          <w:rFonts w:ascii="Times New Roman" w:hAnsi="Times New Roman" w:cs="Times New Roman" w:eastAsia="Times New Roman" w:hint="default"/>
          <w:spacing w:val="-5"/>
        </w:rPr>
        <w:t>1998</w:t>
      </w:r>
      <w:r>
        <w:rPr>
          <w:spacing w:val="-5"/>
        </w:rPr>
        <w:t>）</w:t>
      </w:r>
      <w:r>
        <w:rPr>
          <w:rFonts w:ascii="Times New Roman" w:hAnsi="Times New Roman" w:cs="Times New Roman" w:eastAsia="Times New Roman" w:hint="default"/>
          <w:spacing w:val="-5"/>
        </w:rPr>
        <w:t>57</w:t>
      </w:r>
      <w:r>
        <w:rPr>
          <w:rFonts w:ascii="Times New Roman" w:hAnsi="Times New Roman" w:cs="Times New Roman" w:eastAsia="Times New Roman" w:hint="default"/>
          <w:spacing w:val="4"/>
        </w:rPr>
        <w:t> </w:t>
      </w:r>
      <w:r>
        <w:rPr>
          <w:spacing w:val="-2"/>
        </w:rPr>
        <w:t>号文批准，由黑龙江黑化集团有限公司（以下简称</w:t>
      </w:r>
      <w:r>
        <w:rPr>
          <w:rFonts w:ascii="Times New Roman" w:hAnsi="Times New Roman" w:cs="Times New Roman" w:eastAsia="Times New Roman" w:hint="default"/>
          <w:spacing w:val="-2"/>
        </w:rPr>
        <w:t>"</w:t>
      </w:r>
      <w:r>
        <w:rPr>
          <w:spacing w:val="-2"/>
        </w:rPr>
        <w:t>黑化集团</w:t>
      </w:r>
      <w:r>
        <w:rPr>
          <w:rFonts w:ascii="Times New Roman" w:hAnsi="Times New Roman" w:cs="Times New Roman" w:eastAsia="Times New Roman" w:hint="default"/>
          <w:spacing w:val="-2"/>
        </w:rPr>
        <w:t>"</w:t>
      </w:r>
      <w:r>
        <w:rPr>
          <w:spacing w:val="-2"/>
        </w:rPr>
        <w:t>）作为独家发</w:t>
      </w:r>
      <w:r>
        <w:rPr/>
        <w:t> 起人，并以募集方式设立的股份有限公司。经中国证券监督管理委员会证监发字</w:t>
      </w:r>
      <w:r>
        <w:rPr>
          <w:rFonts w:ascii="Times New Roman" w:hAnsi="Times New Roman" w:cs="Times New Roman" w:eastAsia="Times New Roman" w:hint="default"/>
        </w:rPr>
        <w:t>(1998)241</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号和证监发字</w:t>
      </w:r>
      <w:r>
        <w:rPr>
          <w:rFonts w:ascii="Times New Roman" w:hAnsi="Times New Roman" w:cs="Times New Roman" w:eastAsia="Times New Roman" w:hint="default"/>
        </w:rPr>
        <w:t>(1998)242  </w:t>
      </w:r>
      <w:r>
        <w:rPr/>
        <w:t>号批准</w:t>
      </w:r>
      <w:r>
        <w:rPr>
          <w:rFonts w:ascii="Times New Roman" w:hAnsi="Times New Roman" w:cs="Times New Roman" w:eastAsia="Times New Roman" w:hint="default"/>
        </w:rPr>
        <w:t>,</w:t>
      </w:r>
      <w:r>
        <w:rPr/>
        <w:t>公司于 </w:t>
      </w:r>
      <w:r>
        <w:rPr>
          <w:rFonts w:ascii="Times New Roman" w:hAnsi="Times New Roman" w:cs="Times New Roman" w:eastAsia="Times New Roman" w:hint="default"/>
        </w:rPr>
        <w:t>1998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6"/>
        </w:rPr>
        <w:t> </w:t>
      </w:r>
      <w:r>
        <w:rPr/>
        <w:t>日向社会公开发行人民币普通股</w:t>
      </w:r>
    </w:p>
    <w:p>
      <w:pPr>
        <w:pStyle w:val="BodyText"/>
        <w:spacing w:line="240" w:lineRule="auto" w:before="5"/>
        <w:ind w:left="117" w:right="87"/>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万</w:t>
      </w:r>
      <w:r>
        <w:rPr>
          <w:spacing w:val="-2"/>
        </w:rPr>
        <w:t>股</w:t>
      </w:r>
      <w:r>
        <w:rPr>
          <w:spacing w:val="-106"/>
        </w:rPr>
        <w:t>。</w:t>
      </w:r>
      <w:r>
        <w:rPr/>
        <w:t>发行后公司总股本为</w:t>
      </w:r>
      <w:r>
        <w:rPr>
          <w:spacing w:val="-62"/>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万</w:t>
      </w:r>
      <w:r>
        <w:rPr>
          <w:spacing w:val="-2"/>
        </w:rPr>
        <w:t>股</w:t>
      </w:r>
      <w:r>
        <w:rPr>
          <w:spacing w:val="-105"/>
        </w:rPr>
        <w:t>，</w:t>
      </w:r>
      <w:r>
        <w:rPr>
          <w:spacing w:val="-2"/>
        </w:rPr>
        <w:t>其</w:t>
      </w:r>
      <w:r>
        <w:rPr/>
        <w:t>中法人股</w:t>
      </w:r>
      <w:r>
        <w:rPr>
          <w:spacing w:val="-6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万</w:t>
      </w:r>
      <w:r>
        <w:rPr>
          <w:spacing w:val="-2"/>
        </w:rPr>
        <w:t>股</w:t>
      </w:r>
      <w:r>
        <w:rPr>
          <w:spacing w:val="-105"/>
        </w:rPr>
        <w:t>，</w:t>
      </w:r>
      <w:r>
        <w:rPr>
          <w:spacing w:val="-2"/>
        </w:rPr>
        <w:t>占</w:t>
      </w:r>
      <w:r>
        <w:rPr/>
        <w:t>总股本的</w:t>
      </w:r>
      <w:r>
        <w:rPr>
          <w:spacing w:val="-62"/>
        </w:rPr>
        <w:t> </w:t>
      </w:r>
      <w:r>
        <w:rPr>
          <w:rFonts w:ascii="Times New Roman" w:hAnsi="Times New Roman" w:cs="Times New Roman" w:eastAsia="Times New Roman" w:hint="default"/>
        </w:rPr>
        <w:t>69</w:t>
      </w:r>
      <w:r>
        <w:rPr>
          <w:rFonts w:ascii="Times New Roman" w:hAnsi="Times New Roman" w:cs="Times New Roman" w:eastAsia="Times New Roman" w:hint="default"/>
          <w:spacing w:val="-1"/>
        </w:rPr>
        <w:t>.</w:t>
      </w:r>
      <w:r>
        <w:rPr>
          <w:rFonts w:ascii="Times New Roman" w:hAnsi="Times New Roman" w:cs="Times New Roman" w:eastAsia="Times New Roman" w:hint="default"/>
        </w:rPr>
        <w:t>70%</w:t>
      </w:r>
      <w:r>
        <w:rPr/>
        <w:t>；</w:t>
      </w:r>
    </w:p>
    <w:p>
      <w:pPr>
        <w:pStyle w:val="BodyText"/>
        <w:spacing w:line="240" w:lineRule="auto"/>
        <w:ind w:left="117" w:right="87"/>
        <w:jc w:val="left"/>
      </w:pPr>
      <w:r>
        <w:rPr/>
        <w:t>社会公众股</w:t>
      </w:r>
      <w:r>
        <w:rPr>
          <w:spacing w:val="-4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8"/>
        </w:rPr>
        <w:t> </w:t>
      </w:r>
      <w:r>
        <w:rPr/>
        <w:t>万股</w:t>
      </w:r>
      <w:r>
        <w:rPr>
          <w:rFonts w:ascii="Times New Roman" w:hAnsi="Times New Roman" w:cs="Times New Roman" w:eastAsia="Times New Roman" w:hint="default"/>
        </w:rPr>
        <w:t>,</w:t>
      </w:r>
      <w:r>
        <w:rPr/>
        <w:t>占总股本的</w:t>
      </w:r>
      <w:r>
        <w:rPr>
          <w:spacing w:val="-45"/>
        </w:rPr>
        <w:t> </w:t>
      </w:r>
      <w:r>
        <w:rPr>
          <w:rFonts w:ascii="Times New Roman" w:hAnsi="Times New Roman" w:cs="Times New Roman" w:eastAsia="Times New Roman" w:hint="default"/>
        </w:rPr>
        <w:t>30.30%</w:t>
      </w:r>
      <w:r>
        <w:rPr/>
        <w:t>。根据公司</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年第一次临时股东大会通过的</w:t>
      </w:r>
    </w:p>
    <w:p>
      <w:pPr>
        <w:pStyle w:val="BodyText"/>
        <w:spacing w:line="240" w:lineRule="auto"/>
        <w:ind w:left="116" w:right="87"/>
        <w:jc w:val="left"/>
        <w:rPr>
          <w:rFonts w:ascii="Times New Roman" w:hAnsi="Times New Roman" w:cs="Times New Roman" w:eastAsia="Times New Roman" w:hint="default"/>
        </w:rPr>
      </w:pPr>
      <w:r>
        <w:rPr/>
        <w:t>股权分置改革方案，公司流通股股东每持有 </w:t>
      </w:r>
      <w:r>
        <w:rPr>
          <w:rFonts w:ascii="Times New Roman" w:hAnsi="Times New Roman" w:cs="Times New Roman" w:eastAsia="Times New Roman" w:hint="default"/>
        </w:rPr>
        <w:t>10 </w:t>
      </w:r>
      <w:r>
        <w:rPr/>
        <w:t>股流通股股份将获得由资本公积定向转增</w:t>
      </w:r>
      <w:r>
        <w:rPr>
          <w:spacing w:val="-38"/>
        </w:rPr>
        <w:t> </w:t>
      </w:r>
      <w:r>
        <w:rPr>
          <w:rFonts w:ascii="Times New Roman" w:hAnsi="Times New Roman" w:cs="Times New Roman" w:eastAsia="Times New Roman" w:hint="default"/>
        </w:rPr>
        <w:t>6</w:t>
      </w:r>
    </w:p>
    <w:p>
      <w:pPr>
        <w:pStyle w:val="BodyText"/>
        <w:spacing w:line="240" w:lineRule="auto"/>
        <w:ind w:left="116" w:right="87"/>
        <w:jc w:val="left"/>
      </w:pPr>
      <w:r>
        <w:rPr/>
        <w:t>股股份，共计转增</w:t>
      </w:r>
      <w:r>
        <w:rPr>
          <w:spacing w:val="-7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0"/>
        </w:rPr>
        <w:t> </w:t>
      </w:r>
      <w:r>
        <w:rPr/>
        <w:t>万股，作为非流通股获取流通权的对价，转增后公司总股本变更为</w:t>
      </w:r>
    </w:p>
    <w:p>
      <w:pPr>
        <w:pStyle w:val="BodyText"/>
        <w:spacing w:line="256" w:lineRule="auto"/>
        <w:ind w:left="116" w:right="87"/>
        <w:jc w:val="left"/>
      </w:pPr>
      <w:r>
        <w:rPr>
          <w:rFonts w:ascii="Times New Roman" w:hAnsi="Times New Roman" w:cs="Times New Roman" w:eastAsia="Times New Roman" w:hint="default"/>
        </w:rPr>
        <w:t>39,000</w:t>
      </w:r>
      <w:r>
        <w:rPr>
          <w:rFonts w:ascii="Times New Roman" w:hAnsi="Times New Roman" w:cs="Times New Roman" w:eastAsia="Times New Roman" w:hint="default"/>
          <w:spacing w:val="14"/>
        </w:rPr>
        <w:t> </w:t>
      </w:r>
      <w:r>
        <w:rPr/>
        <w:t>万股，其中法人股</w:t>
      </w:r>
      <w:r>
        <w:rPr>
          <w:spacing w:val="-38"/>
        </w:rPr>
        <w:t> </w:t>
      </w:r>
      <w:r>
        <w:rPr>
          <w:rFonts w:ascii="Times New Roman" w:hAnsi="Times New Roman" w:cs="Times New Roman" w:eastAsia="Times New Roman" w:hint="default"/>
        </w:rPr>
        <w:t>23,000</w:t>
      </w:r>
      <w:r>
        <w:rPr>
          <w:rFonts w:ascii="Times New Roman" w:hAnsi="Times New Roman" w:cs="Times New Roman" w:eastAsia="Times New Roman" w:hint="default"/>
          <w:spacing w:val="15"/>
        </w:rPr>
        <w:t> </w:t>
      </w:r>
      <w:r>
        <w:rPr/>
        <w:t>万股，占总股本的</w:t>
      </w:r>
      <w:r>
        <w:rPr>
          <w:spacing w:val="-38"/>
        </w:rPr>
        <w:t> </w:t>
      </w:r>
      <w:r>
        <w:rPr>
          <w:rFonts w:ascii="Times New Roman" w:hAnsi="Times New Roman" w:cs="Times New Roman" w:eastAsia="Times New Roman" w:hint="default"/>
        </w:rPr>
        <w:t>58.97%</w:t>
      </w:r>
      <w:r>
        <w:rPr/>
        <w:t>；社会公众股</w:t>
      </w:r>
      <w:r>
        <w:rPr>
          <w:spacing w:val="-38"/>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15"/>
        </w:rPr>
        <w:t> </w:t>
      </w:r>
      <w:r>
        <w:rPr/>
        <w:t>万股</w:t>
      </w:r>
      <w:r>
        <w:rPr>
          <w:rFonts w:ascii="Times New Roman" w:hAnsi="Times New Roman" w:cs="Times New Roman" w:eastAsia="Times New Roman" w:hint="default"/>
        </w:rPr>
        <w:t>,</w:t>
      </w:r>
      <w:r>
        <w:rPr/>
        <w:t>占总 股本的</w:t>
      </w:r>
      <w:r>
        <w:rPr>
          <w:spacing w:val="-57"/>
        </w:rPr>
        <w:t> </w:t>
      </w:r>
      <w:r>
        <w:rPr>
          <w:rFonts w:ascii="Times New Roman" w:hAnsi="Times New Roman" w:cs="Times New Roman" w:eastAsia="Times New Roman" w:hint="default"/>
        </w:rPr>
        <w:t>41.03%</w:t>
      </w:r>
      <w:r>
        <w:rPr/>
        <w:t>。</w:t>
      </w:r>
    </w:p>
    <w:p>
      <w:pPr>
        <w:pStyle w:val="BodyText"/>
        <w:spacing w:line="240" w:lineRule="auto" w:before="5"/>
        <w:ind w:left="538" w:right="87"/>
        <w:jc w:val="left"/>
      </w:pPr>
      <w:r>
        <w:rPr/>
        <w:t>公司经营范围：焦炭、化学肥料和粗苯、焦油等化工产品。</w:t>
      </w:r>
    </w:p>
    <w:p>
      <w:pPr>
        <w:pStyle w:val="BodyText"/>
        <w:spacing w:line="256" w:lineRule="auto" w:before="37"/>
        <w:ind w:left="116" w:right="87" w:firstLine="420"/>
        <w:jc w:val="left"/>
      </w:pPr>
      <w:r>
        <w:rPr>
          <w:rFonts w:ascii="Times New Roman" w:hAnsi="Times New Roman" w:cs="Times New Roman" w:eastAsia="Times New Roman" w:hint="default"/>
        </w:rPr>
        <w:t>2. </w:t>
      </w:r>
      <w:r>
        <w:rPr/>
        <w:t>本公司注册地址是中国黑龙江省齐齐哈尔市富拉尔基区向阳大街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号，生产经营地 与注册地为同一地址，组织形式为股份有限公司。</w:t>
      </w:r>
    </w:p>
    <w:p>
      <w:pPr>
        <w:pStyle w:val="BodyText"/>
        <w:spacing w:line="240" w:lineRule="auto" w:before="22"/>
        <w:ind w:left="536" w:right="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本公司母公司为黑龙江黑化集团有限公司，实际控制人为中国化工集团公司。</w:t>
      </w:r>
    </w:p>
    <w:p>
      <w:pPr>
        <w:pStyle w:val="BodyText"/>
        <w:spacing w:line="240" w:lineRule="auto"/>
        <w:ind w:left="536" w:right="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本财务报告于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日经公司第</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届董事会第</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次会议批准报出。</w:t>
      </w:r>
    </w:p>
    <w:p>
      <w:pPr>
        <w:spacing w:line="240" w:lineRule="auto" w:before="5"/>
        <w:rPr>
          <w:rFonts w:ascii="宋体" w:hAnsi="宋体" w:cs="宋体" w:eastAsia="宋体" w:hint="default"/>
          <w:sz w:val="25"/>
          <w:szCs w:val="25"/>
        </w:rPr>
      </w:pPr>
    </w:p>
    <w:p>
      <w:pPr>
        <w:pStyle w:val="BodyText"/>
        <w:spacing w:line="256" w:lineRule="auto" w:before="0"/>
        <w:ind w:left="117" w:right="40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7"/>
        <w:rPr>
          <w:rFonts w:ascii="宋体" w:hAnsi="宋体" w:cs="宋体" w:eastAsia="宋体" w:hint="default"/>
          <w:sz w:val="25"/>
          <w:szCs w:val="25"/>
        </w:rPr>
      </w:pPr>
    </w:p>
    <w:p>
      <w:pPr>
        <w:pStyle w:val="BodyText"/>
        <w:spacing w:line="264" w:lineRule="auto" w:before="0"/>
        <w:ind w:left="117" w:right="107"/>
        <w:jc w:val="left"/>
      </w:pPr>
      <w:r>
        <w:rPr>
          <w:rFonts w:ascii="Times New Roman" w:hAnsi="Times New Roman" w:cs="Times New Roman" w:eastAsia="Times New Roman" w:hint="default"/>
        </w:rPr>
        <w:t>2</w:t>
      </w:r>
      <w:r>
        <w:rPr/>
        <w:t>、</w:t>
      </w:r>
      <w:r>
        <w:rPr>
          <w:spacing w:val="-1"/>
        </w:rPr>
        <w:t> </w:t>
      </w:r>
      <w:r>
        <w:rPr/>
        <w:t>遵循企业会计准则的声明：</w:t>
      </w:r>
      <w:r>
        <w:rPr/>
        <w:t> 本公司所编制的财务报表符合企业会计准则的要求，真实、完整地反映了公司的财务状况、 经营成果、股东权益变动和现金流量等有关信息。</w:t>
      </w:r>
    </w:p>
    <w:p>
      <w:pPr>
        <w:spacing w:line="240" w:lineRule="auto" w:before="1"/>
        <w:rPr>
          <w:rFonts w:ascii="宋体" w:hAnsi="宋体" w:cs="宋体" w:eastAsia="宋体" w:hint="default"/>
          <w:sz w:val="25"/>
          <w:szCs w:val="25"/>
        </w:rPr>
      </w:pPr>
    </w:p>
    <w:p>
      <w:pPr>
        <w:pStyle w:val="BodyText"/>
        <w:spacing w:line="240" w:lineRule="auto" w:before="0"/>
        <w:ind w:left="117" w:right="87"/>
        <w:jc w:val="left"/>
      </w:pPr>
      <w:r>
        <w:rPr>
          <w:rFonts w:ascii="Times New Roman" w:hAnsi="Times New Roman" w:cs="Times New Roman" w:eastAsia="Times New Roman" w:hint="default"/>
        </w:rPr>
        <w:t>3</w:t>
      </w:r>
      <w:r>
        <w:rPr/>
        <w:t>、 会计期间：</w:t>
      </w:r>
    </w:p>
    <w:p>
      <w:pPr>
        <w:pStyle w:val="BodyText"/>
        <w:spacing w:line="240" w:lineRule="auto"/>
        <w:ind w:left="117" w:right="87"/>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6"/>
        <w:rPr>
          <w:rFonts w:ascii="宋体" w:hAnsi="宋体" w:cs="宋体" w:eastAsia="宋体" w:hint="default"/>
          <w:sz w:val="25"/>
          <w:szCs w:val="25"/>
        </w:rPr>
      </w:pPr>
    </w:p>
    <w:p>
      <w:pPr>
        <w:pStyle w:val="BodyText"/>
        <w:spacing w:line="256" w:lineRule="auto" w:before="0"/>
        <w:ind w:left="116" w:right="5568"/>
        <w:jc w:val="left"/>
      </w:pPr>
      <w:r>
        <w:rPr>
          <w:rFonts w:ascii="Times New Roman" w:hAnsi="Times New Roman" w:cs="Times New Roman" w:eastAsia="Times New Roman" w:hint="default"/>
        </w:rPr>
        <w:t>4</w:t>
      </w:r>
      <w:r>
        <w:rPr/>
        <w:t>、</w:t>
      </w:r>
      <w:r>
        <w:rPr>
          <w:spacing w:val="-1"/>
        </w:rPr>
        <w:t> </w:t>
      </w:r>
      <w:r>
        <w:rPr/>
        <w:t>记账本位币：</w:t>
      </w:r>
      <w:r>
        <w:rPr/>
        <w:t> 本公司的记账本位币为人民币。</w:t>
      </w:r>
    </w:p>
    <w:p>
      <w:pPr>
        <w:spacing w:line="240" w:lineRule="auto" w:before="7"/>
        <w:rPr>
          <w:rFonts w:ascii="宋体" w:hAnsi="宋体" w:cs="宋体" w:eastAsia="宋体" w:hint="default"/>
          <w:sz w:val="25"/>
          <w:szCs w:val="25"/>
        </w:rPr>
      </w:pPr>
    </w:p>
    <w:p>
      <w:pPr>
        <w:pStyle w:val="BodyText"/>
        <w:spacing w:line="240" w:lineRule="auto" w:before="0"/>
        <w:ind w:left="116" w:right="87"/>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pStyle w:val="BodyText"/>
        <w:spacing w:line="264" w:lineRule="auto"/>
        <w:ind w:left="116" w:right="948"/>
        <w:jc w:val="left"/>
      </w:pPr>
      <w:r>
        <w:rPr>
          <w:rFonts w:ascii="Times New Roman" w:hAnsi="Times New Roman" w:cs="Times New Roman" w:eastAsia="Times New Roman" w:hint="default"/>
        </w:rPr>
        <w:t>1</w:t>
      </w:r>
      <w:r>
        <w:rPr/>
        <w:t>．同一控制下的企业合并 合并方在企业合并中取得的资产和负债，按照合并日在被合并方的账面价值计量。 </w:t>
      </w:r>
      <w:r>
        <w:rPr>
          <w:rFonts w:ascii="Times New Roman" w:hAnsi="Times New Roman" w:cs="Times New Roman" w:eastAsia="Times New Roman" w:hint="default"/>
        </w:rPr>
        <w:t>2</w:t>
      </w:r>
      <w:r>
        <w:rPr/>
        <w:t>．非同一控制下的企业合并</w:t>
      </w:r>
    </w:p>
    <w:p>
      <w:pPr>
        <w:pStyle w:val="BodyText"/>
        <w:spacing w:line="273" w:lineRule="auto" w:before="0"/>
        <w:ind w:left="116" w:right="87" w:firstLine="315"/>
        <w:jc w:val="left"/>
      </w:pPr>
      <w:r>
        <w:rPr>
          <w:spacing w:val="-3"/>
        </w:rPr>
        <w:t>购买方在购买日按照合并中取得的被购买方各项可辨认资产、负债的公允价值确认计量。</w:t>
      </w:r>
      <w:r>
        <w:rPr/>
        <w:t> </w:t>
      </w:r>
      <w:r>
        <w:rPr>
          <w:spacing w:val="-3"/>
        </w:rPr>
        <w:t>购买方对合并成本大于合并中取得的被购买方可辨认净资产公允价值份额的差额，确认为商</w:t>
      </w:r>
      <w:r>
        <w:rPr>
          <w:spacing w:val="-73"/>
        </w:rPr>
        <w:t> </w:t>
      </w:r>
      <w:r>
        <w:rPr>
          <w:spacing w:val="-73"/>
        </w:rPr>
      </w:r>
      <w:r>
        <w:rPr/>
        <w:t>誉。</w:t>
      </w:r>
    </w:p>
    <w:p>
      <w:pPr>
        <w:pStyle w:val="BodyText"/>
        <w:spacing w:line="273" w:lineRule="auto" w:before="8"/>
        <w:ind w:left="116" w:right="87" w:firstLine="421"/>
        <w:jc w:val="left"/>
      </w:pPr>
      <w:r>
        <w:rPr>
          <w:spacing w:val="2"/>
        </w:rPr>
        <w:t>购买方对合并成本小于合并中取得的被购买方可辨认净资产公允价值份额的差额计入</w:t>
      </w:r>
      <w:r>
        <w:rPr/>
        <w:t> 当期损益。</w:t>
      </w:r>
    </w:p>
    <w:p>
      <w:pPr>
        <w:spacing w:line="240" w:lineRule="auto" w:before="6"/>
        <w:rPr>
          <w:rFonts w:ascii="宋体" w:hAnsi="宋体" w:cs="宋体" w:eastAsia="宋体" w:hint="default"/>
          <w:sz w:val="24"/>
          <w:szCs w:val="24"/>
        </w:rPr>
      </w:pPr>
    </w:p>
    <w:p>
      <w:pPr>
        <w:pStyle w:val="BodyText"/>
        <w:spacing w:line="240" w:lineRule="auto" w:before="0"/>
        <w:ind w:left="116" w:right="87"/>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240" w:lineRule="auto"/>
        <w:ind w:left="116" w:right="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rFonts w:ascii="Times New Roman" w:hAnsi="Times New Roman" w:cs="Times New Roman" w:eastAsia="Times New Roman" w:hint="default"/>
        </w:rPr>
        <w:t>1</w:t>
      </w:r>
      <w:r>
        <w:rPr/>
        <w:t>．合并范围的确定原则</w:t>
      </w:r>
    </w:p>
    <w:p>
      <w:pPr>
        <w:spacing w:after="0" w:line="240" w:lineRule="auto"/>
        <w:jc w:val="left"/>
        <w:sectPr>
          <w:headerReference w:type="default" r:id="rId14"/>
          <w:footerReference w:type="default" r:id="rId15"/>
          <w:pgSz w:w="11910" w:h="16840"/>
          <w:pgMar w:header="0" w:footer="0" w:top="1600" w:bottom="280" w:left="1680" w:right="1580"/>
        </w:sectPr>
      </w:pPr>
    </w:p>
    <w:p>
      <w:pPr>
        <w:spacing w:line="240" w:lineRule="auto" w:before="9"/>
        <w:rPr>
          <w:rFonts w:ascii="宋体" w:hAnsi="宋体" w:cs="宋体" w:eastAsia="宋体" w:hint="default"/>
          <w:sz w:val="20"/>
          <w:szCs w:val="20"/>
        </w:rPr>
      </w:pPr>
    </w:p>
    <w:p>
      <w:pPr>
        <w:pStyle w:val="BodyText"/>
        <w:spacing w:line="273" w:lineRule="auto" w:before="35"/>
        <w:ind w:right="87" w:firstLine="421"/>
        <w:jc w:val="left"/>
      </w:pPr>
      <w:r>
        <w:rPr>
          <w:spacing w:val="-3"/>
        </w:rPr>
        <w:t>本公司合并财务报表的合并范围以控制为基础予以确定，公司将其控制的所有子公司纳</w:t>
      </w:r>
      <w:r>
        <w:rPr/>
        <w:t> 入合并财务报表的合并范围。</w:t>
      </w:r>
    </w:p>
    <w:p>
      <w:pPr>
        <w:pStyle w:val="BodyText"/>
        <w:spacing w:line="256" w:lineRule="auto" w:before="8"/>
        <w:ind w:left="558" w:right="87" w:hanging="422"/>
        <w:jc w:val="left"/>
      </w:pPr>
      <w:r>
        <w:rPr>
          <w:rFonts w:ascii="Times New Roman" w:hAnsi="Times New Roman" w:cs="Times New Roman" w:eastAsia="Times New Roman" w:hint="default"/>
        </w:rPr>
        <w:t>2</w:t>
      </w:r>
      <w:r>
        <w:rPr/>
        <w:t>．合并财务报表的编制方法 </w:t>
      </w:r>
      <w:r>
        <w:rPr>
          <w:spacing w:val="-3"/>
        </w:rPr>
        <w:t>合并财务报表以母公司和其子公司的财务报表为基础，根据其他有关资料，按照权益法</w:t>
      </w:r>
    </w:p>
    <w:p>
      <w:pPr>
        <w:pStyle w:val="BodyText"/>
        <w:spacing w:line="268" w:lineRule="auto" w:before="22"/>
        <w:ind w:right="87"/>
        <w:jc w:val="left"/>
      </w:pPr>
      <w:r>
        <w:rPr>
          <w:spacing w:val="-3"/>
        </w:rPr>
        <w:t>调整对子公司的长期股权投资，在抵销母公司与子公司、子公司之间发生的内部交易后，由</w:t>
      </w:r>
      <w:r>
        <w:rPr>
          <w:spacing w:val="-72"/>
        </w:rPr>
        <w:t> </w:t>
      </w:r>
      <w:r>
        <w:rPr>
          <w:spacing w:val="-72"/>
        </w:rPr>
      </w:r>
      <w:r>
        <w:rPr/>
        <w:t>母公司编制。子公司的会计政策和会计期间与母公司保持一致。 </w:t>
      </w:r>
      <w:r>
        <w:rPr>
          <w:spacing w:val="-3"/>
        </w:rPr>
        <w:t>子公司所有者权益中不属于母公司的份额，作为少数股东权益，在合并资产负债表中所有者</w:t>
      </w:r>
      <w:r>
        <w:rPr>
          <w:spacing w:val="-75"/>
        </w:rPr>
        <w:t> </w:t>
      </w:r>
      <w:r>
        <w:rPr>
          <w:spacing w:val="-75"/>
        </w:rPr>
      </w:r>
      <w:r>
        <w:rPr>
          <w:spacing w:val="-2"/>
        </w:rPr>
        <w:t>权益项目下以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项目列示。子公司当期净损益中属于少数股东权益的份额，在</w:t>
      </w:r>
      <w:r>
        <w:rPr>
          <w:spacing w:val="-76"/>
        </w:rPr>
        <w:t> </w:t>
      </w:r>
      <w:r>
        <w:rPr>
          <w:spacing w:val="-76"/>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spacing w:line="240" w:lineRule="auto" w:before="5"/>
        <w:rPr>
          <w:rFonts w:ascii="宋体" w:hAnsi="宋体" w:cs="宋体" w:eastAsia="宋体" w:hint="default"/>
          <w:sz w:val="23"/>
          <w:szCs w:val="23"/>
        </w:rPr>
      </w:pPr>
    </w:p>
    <w:p>
      <w:pPr>
        <w:pStyle w:val="BodyText"/>
        <w:spacing w:line="256" w:lineRule="auto" w:before="0"/>
        <w:ind w:left="557" w:right="87" w:hanging="420"/>
        <w:jc w:val="left"/>
      </w:pPr>
      <w:r>
        <w:rPr>
          <w:rFonts w:ascii="Times New Roman" w:hAnsi="Times New Roman" w:cs="Times New Roman" w:eastAsia="Times New Roman" w:hint="default"/>
        </w:rPr>
        <w:t>7</w:t>
      </w:r>
      <w:r>
        <w:rPr/>
        <w:t>、</w:t>
      </w:r>
      <w:r>
        <w:rPr>
          <w:spacing w:val="-1"/>
        </w:rPr>
        <w:t> </w:t>
      </w:r>
      <w:r>
        <w:rPr/>
        <w:t>现金及现金等价物的确定标准：</w:t>
      </w:r>
      <w:r>
        <w:rPr/>
        <w:t> </w:t>
      </w:r>
      <w:r>
        <w:rPr>
          <w:spacing w:val="-3"/>
        </w:rPr>
        <w:t>现金等价物是指企业持有的期限短（一般指从购买日起三个月内到期）、流动性强、易</w:t>
      </w:r>
    </w:p>
    <w:p>
      <w:pPr>
        <w:pStyle w:val="BodyText"/>
        <w:spacing w:line="240" w:lineRule="auto" w:before="22"/>
        <w:ind w:right="87"/>
        <w:jc w:val="left"/>
      </w:pPr>
      <w:r>
        <w:rPr/>
        <w:t>于转换为已知金额现金、价值变动风险很小的投资。</w:t>
      </w:r>
    </w:p>
    <w:p>
      <w:pPr>
        <w:spacing w:line="240" w:lineRule="auto" w:before="9"/>
        <w:rPr>
          <w:rFonts w:ascii="宋体" w:hAnsi="宋体" w:cs="宋体" w:eastAsia="宋体" w:hint="default"/>
          <w:sz w:val="26"/>
          <w:szCs w:val="26"/>
        </w:rPr>
      </w:pPr>
    </w:p>
    <w:p>
      <w:pPr>
        <w:pStyle w:val="BodyText"/>
        <w:spacing w:line="256" w:lineRule="auto" w:before="0"/>
        <w:ind w:left="557" w:right="87" w:hanging="420"/>
        <w:jc w:val="left"/>
      </w:pPr>
      <w:r>
        <w:rPr>
          <w:rFonts w:ascii="Times New Roman" w:hAnsi="Times New Roman" w:cs="Times New Roman" w:eastAsia="Times New Roman" w:hint="default"/>
        </w:rPr>
        <w:t>8</w:t>
      </w:r>
      <w:r>
        <w:rPr/>
        <w:t>、</w:t>
      </w:r>
      <w:r>
        <w:rPr>
          <w:spacing w:val="-1"/>
        </w:rPr>
        <w:t> </w:t>
      </w:r>
      <w:r>
        <w:rPr/>
        <w:t>外币业务和外币报表折算：</w:t>
      </w:r>
      <w:r>
        <w:rPr/>
        <w:t> </w:t>
      </w:r>
      <w:r>
        <w:rPr>
          <w:spacing w:val="-3"/>
        </w:rPr>
        <w:t>对发生的外币业务，采用交易发生日的即期汇率折合人民币记账。对各种外币账户的外</w:t>
      </w:r>
    </w:p>
    <w:p>
      <w:pPr>
        <w:pStyle w:val="BodyText"/>
        <w:spacing w:line="273" w:lineRule="auto" w:before="22"/>
        <w:ind w:right="87"/>
        <w:jc w:val="left"/>
      </w:pPr>
      <w:r>
        <w:rPr>
          <w:spacing w:val="-3"/>
        </w:rPr>
        <w:t>币期末余额，外币货币性项目按资产负债表日即期汇率折算，发生的差额计入当期损益；以</w:t>
      </w:r>
      <w:r>
        <w:rPr>
          <w:spacing w:val="-72"/>
        </w:rPr>
        <w:t> </w:t>
      </w:r>
      <w:r>
        <w:rPr>
          <w:spacing w:val="-72"/>
        </w:rPr>
      </w:r>
      <w:r>
        <w:rPr>
          <w:spacing w:val="-3"/>
        </w:rPr>
        <w:t>历史成本计量的外币非货币性项目仍采用交易发生日的即期汇率折算；以公允价值计量的外</w:t>
      </w:r>
      <w:r>
        <w:rPr>
          <w:spacing w:val="-73"/>
        </w:rPr>
        <w:t> </w:t>
      </w:r>
      <w:r>
        <w:rPr>
          <w:spacing w:val="-73"/>
        </w:rPr>
      </w:r>
      <w:r>
        <w:rPr/>
        <w:t>币非货币性项目，采用公允价值确定日的即期汇率折算，差额作为公允价值变动损益。 外币财务报表的折算遵循下列原则：</w:t>
      </w:r>
    </w:p>
    <w:p>
      <w:pPr>
        <w:pStyle w:val="BodyText"/>
        <w:spacing w:line="256" w:lineRule="auto" w:before="8"/>
        <w:ind w:right="1175" w:firstLine="421"/>
        <w:jc w:val="left"/>
      </w:pPr>
      <w:r>
        <w:rPr>
          <w:rFonts w:ascii="Times New Roman" w:hAnsi="Times New Roman" w:cs="Times New Roman" w:eastAsia="Times New Roman" w:hint="default"/>
        </w:rPr>
        <w:t>(1)</w:t>
      </w:r>
      <w:r>
        <w:rPr/>
        <w:t>资产负债表中的资产和负债项目，采用资产负债表日的即期汇率折算；</w:t>
      </w:r>
      <w:r>
        <w:rPr>
          <w:w w:val="99"/>
        </w:rPr>
        <w:t> </w:t>
      </w:r>
      <w:r>
        <w:rPr/>
        <w:t>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56" w:lineRule="auto" w:before="5"/>
        <w:ind w:left="558" w:right="87"/>
        <w:jc w:val="left"/>
      </w:pPr>
      <w:r>
        <w:rPr>
          <w:rFonts w:ascii="Times New Roman" w:hAnsi="Times New Roman" w:cs="Times New Roman" w:eastAsia="Times New Roman" w:hint="default"/>
        </w:rPr>
        <w:t>(2)</w:t>
      </w:r>
      <w:r>
        <w:rPr/>
        <w:t>利润表中的收入和费用项目，采用交易发生日的即期汇率折算；</w:t>
      </w:r>
      <w:r>
        <w:rPr>
          <w:w w:val="99"/>
        </w:rPr>
        <w:t> </w:t>
      </w:r>
      <w:r>
        <w:rPr>
          <w:rFonts w:ascii="Times New Roman" w:hAnsi="Times New Roman" w:cs="Times New Roman" w:eastAsia="Times New Roman" w:hint="default"/>
        </w:rPr>
        <w:t>(3)</w:t>
      </w:r>
      <w:r>
        <w:rPr/>
        <w:t>按照上述折算产生的外币财务报表折算差额，在资产负债表中所有者权益项目下单</w:t>
      </w:r>
    </w:p>
    <w:p>
      <w:pPr>
        <w:pStyle w:val="BodyText"/>
        <w:spacing w:line="240" w:lineRule="auto" w:before="5"/>
        <w:ind w:right="87"/>
        <w:jc w:val="left"/>
      </w:pPr>
      <w:r>
        <w:rPr/>
        <w:t>独列示；</w:t>
      </w:r>
    </w:p>
    <w:p>
      <w:pPr>
        <w:pStyle w:val="BodyText"/>
        <w:spacing w:line="256" w:lineRule="auto" w:before="37"/>
        <w:ind w:right="87" w:firstLine="421"/>
        <w:jc w:val="left"/>
      </w:pPr>
      <w:r>
        <w:rPr>
          <w:rFonts w:ascii="Times New Roman" w:hAnsi="Times New Roman" w:cs="Times New Roman" w:eastAsia="Times New Roman" w:hint="default"/>
        </w:rPr>
        <w:t>(4)</w:t>
      </w:r>
      <w:r>
        <w:rPr/>
        <w:t>现金流量表采用现金流量发生日的即期汇率折算。汇率变动对现金的影响额作为调</w:t>
      </w:r>
      <w:r>
        <w:rPr>
          <w:spacing w:val="2"/>
          <w:w w:val="99"/>
        </w:rPr>
        <w:t> </w:t>
      </w:r>
      <w:r>
        <w:rPr/>
        <w:t>节项目，在现金流量表中单独列示。</w:t>
      </w:r>
    </w:p>
    <w:p>
      <w:pPr>
        <w:spacing w:line="240" w:lineRule="auto" w:before="7"/>
        <w:rPr>
          <w:rFonts w:ascii="宋体" w:hAnsi="宋体" w:cs="宋体" w:eastAsia="宋体" w:hint="default"/>
          <w:sz w:val="25"/>
          <w:szCs w:val="25"/>
        </w:rPr>
      </w:pPr>
    </w:p>
    <w:p>
      <w:pPr>
        <w:pStyle w:val="BodyText"/>
        <w:spacing w:line="240" w:lineRule="auto" w:before="0"/>
        <w:ind w:right="87"/>
        <w:jc w:val="left"/>
      </w:pPr>
      <w:r>
        <w:rPr>
          <w:rFonts w:ascii="Times New Roman" w:hAnsi="Times New Roman" w:cs="Times New Roman" w:eastAsia="Times New Roman" w:hint="default"/>
        </w:rPr>
        <w:t>9</w:t>
      </w:r>
      <w:r>
        <w:rPr/>
        <w:t>、 金融工具：</w:t>
      </w:r>
    </w:p>
    <w:p>
      <w:pPr>
        <w:pStyle w:val="BodyText"/>
        <w:spacing w:line="273" w:lineRule="auto"/>
        <w:ind w:right="87"/>
        <w:jc w:val="left"/>
      </w:pPr>
      <w:r>
        <w:rPr/>
        <w:t>⑴金融资产、金融负债的分类 </w:t>
      </w:r>
      <w:r>
        <w:rPr>
          <w:spacing w:val="-3"/>
        </w:rPr>
        <w:t>管理层按照取得金融资产或承担金融负债的目的，将其划分为：以公允价值计量且变动计入</w:t>
      </w:r>
      <w:r>
        <w:rPr>
          <w:spacing w:val="-75"/>
        </w:rPr>
        <w:t> </w:t>
      </w:r>
      <w:r>
        <w:rPr>
          <w:spacing w:val="-75"/>
        </w:rPr>
      </w:r>
      <w:r>
        <w:rPr/>
        <w:t>当期损益的金融资产或金融负债、持有至到期投资、贷款和应收款项、可供出售金融资产、 其他金融负债。</w:t>
      </w:r>
    </w:p>
    <w:p>
      <w:pPr>
        <w:pStyle w:val="BodyText"/>
        <w:spacing w:line="240" w:lineRule="auto" w:before="8"/>
        <w:ind w:right="87"/>
        <w:jc w:val="left"/>
      </w:pPr>
      <w:r>
        <w:rPr/>
        <w:t>⑵金融资产、金融负债的确认和计量方法</w:t>
      </w:r>
    </w:p>
    <w:p>
      <w:pPr>
        <w:pStyle w:val="BodyText"/>
        <w:spacing w:line="273" w:lineRule="auto" w:before="37"/>
        <w:ind w:right="87"/>
        <w:jc w:val="left"/>
      </w:pPr>
      <w:r>
        <w:rPr/>
        <w:t>①</w:t>
      </w:r>
      <w:r>
        <w:rPr>
          <w:spacing w:val="-1"/>
        </w:rPr>
        <w:t> </w:t>
      </w:r>
      <w:r>
        <w:rPr/>
        <w:t>以公允价值计量且其变动计入当期损益的金融资产或金融负债</w:t>
      </w:r>
      <w:r>
        <w:rPr/>
        <w:t> </w:t>
      </w:r>
      <w:r>
        <w:rPr>
          <w:spacing w:val="2"/>
        </w:rPr>
        <w:t>该类金融资产或金融负债进一步分为交易性金融资产或金融负债和直接指定为以公允价值</w:t>
      </w:r>
      <w:r>
        <w:rPr>
          <w:spacing w:val="-82"/>
        </w:rPr>
        <w:t> </w:t>
      </w:r>
      <w:r>
        <w:rPr>
          <w:spacing w:val="-82"/>
        </w:rPr>
      </w:r>
      <w:r>
        <w:rPr/>
        <w:t>计量且其变动计入当期损益的金融资产或金融负债。 取得时以公允价值作为初始确认金额，相关交易费用应当直接计入当期损益。 持有期间将取得的利息或现金股利，确认为投资收益。期末将公允价值变动计入当期损益。 </w:t>
      </w:r>
      <w:r>
        <w:rPr>
          <w:spacing w:val="-3"/>
        </w:rPr>
        <w:t>处置时，其公允价值与初始入账金额之间的差额应确认为投资收益，同时调整公允价值变动</w:t>
      </w:r>
      <w:r>
        <w:rPr>
          <w:spacing w:val="-75"/>
        </w:rPr>
        <w:t> </w:t>
      </w:r>
      <w:r>
        <w:rPr>
          <w:spacing w:val="-75"/>
        </w:rPr>
      </w:r>
      <w:r>
        <w:rPr/>
        <w:t>损益。</w:t>
      </w:r>
    </w:p>
    <w:p>
      <w:pPr>
        <w:pStyle w:val="BodyText"/>
        <w:spacing w:line="273" w:lineRule="auto" w:before="8"/>
        <w:ind w:right="87"/>
        <w:jc w:val="left"/>
      </w:pPr>
      <w:r>
        <w:rPr/>
        <w:t>②</w:t>
      </w:r>
      <w:r>
        <w:rPr>
          <w:spacing w:val="-1"/>
        </w:rPr>
        <w:t> </w:t>
      </w:r>
      <w:r>
        <w:rPr/>
        <w:t>持有至到期投资</w:t>
      </w:r>
      <w:r>
        <w:rPr/>
        <w:t> </w:t>
      </w:r>
      <w:r>
        <w:rPr>
          <w:spacing w:val="-3"/>
        </w:rPr>
        <w:t>取得时以公允价值（扣除已到期或发放但尚未领取的债券利息、股利）和相关交易费用之和</w:t>
      </w:r>
      <w:r>
        <w:rPr>
          <w:spacing w:val="-74"/>
        </w:rPr>
        <w:t> </w:t>
      </w:r>
      <w:r>
        <w:rPr>
          <w:spacing w:val="-74"/>
        </w:rPr>
      </w:r>
      <w:r>
        <w:rPr/>
        <w:t>作为初始确认金额。</w:t>
      </w:r>
    </w:p>
    <w:p>
      <w:pPr>
        <w:spacing w:after="0" w:line="273" w:lineRule="auto"/>
        <w:jc w:val="left"/>
        <w:sectPr>
          <w:headerReference w:type="default" r:id="rId16"/>
          <w:footerReference w:type="default" r:id="rId17"/>
          <w:pgSz w:w="11910" w:h="16840"/>
          <w:pgMar w:header="877" w:footer="982" w:top="1100" w:bottom="1180" w:left="1660" w:right="1600"/>
          <w:pgNumType w:start="1"/>
        </w:sectPr>
      </w:pPr>
    </w:p>
    <w:p>
      <w:pPr>
        <w:spacing w:line="240" w:lineRule="auto" w:before="9"/>
        <w:rPr>
          <w:rFonts w:ascii="宋体" w:hAnsi="宋体" w:cs="宋体" w:eastAsia="宋体" w:hint="default"/>
          <w:sz w:val="20"/>
          <w:szCs w:val="20"/>
        </w:rPr>
      </w:pPr>
    </w:p>
    <w:p>
      <w:pPr>
        <w:pStyle w:val="BodyText"/>
        <w:spacing w:line="273" w:lineRule="auto" w:before="35"/>
        <w:ind w:right="102"/>
        <w:jc w:val="left"/>
      </w:pPr>
      <w:r>
        <w:rPr>
          <w:spacing w:val="-3"/>
        </w:rPr>
        <w:t>持有期间按照摊余成本和实际利率计算确认利息收入，计入投资收益。实际利率在取得时确</w:t>
      </w:r>
      <w:r>
        <w:rPr>
          <w:spacing w:val="-75"/>
        </w:rPr>
        <w:t> </w:t>
      </w:r>
      <w:r>
        <w:rPr>
          <w:spacing w:val="-75"/>
        </w:rPr>
      </w:r>
      <w:r>
        <w:rPr/>
        <w:t>定，实际利率与票面利率差别较小的，按票面利率计算利息收入。 处置时，将所取得价款与该投资账面价值之间的差额计入投资收益。</w:t>
      </w:r>
    </w:p>
    <w:p>
      <w:pPr>
        <w:pStyle w:val="BodyText"/>
        <w:spacing w:line="273" w:lineRule="auto" w:before="8"/>
        <w:ind w:right="102"/>
        <w:jc w:val="left"/>
      </w:pPr>
      <w:r>
        <w:rPr/>
        <w:t>③ 应收款项 </w:t>
      </w:r>
      <w:r>
        <w:rPr>
          <w:spacing w:val="-3"/>
        </w:rPr>
        <w:t>公司对外销售商品或提供劳务形成的应收债权，以及持有的其他企业在活跃市场没有报价的</w:t>
      </w:r>
      <w:r>
        <w:rPr>
          <w:spacing w:val="-73"/>
        </w:rPr>
        <w:t> </w:t>
      </w:r>
      <w:r>
        <w:rPr>
          <w:spacing w:val="-73"/>
        </w:rPr>
      </w:r>
      <w:r>
        <w:rPr>
          <w:spacing w:val="-3"/>
        </w:rPr>
        <w:t>债务工具的债权（包括应收账款、应收票据、预付账款、其他应收款、长期应收款等），以</w:t>
      </w:r>
      <w:r>
        <w:rPr>
          <w:spacing w:val="-78"/>
        </w:rPr>
        <w:t> </w:t>
      </w:r>
      <w:r>
        <w:rPr>
          <w:spacing w:val="-78"/>
        </w:rPr>
      </w:r>
      <w:r>
        <w:rPr/>
        <w:t>向购货方或债务人应收的合同或协议价款作为初始确认金额。 收回或处置时，应将取得的价款与该应收款项账面价值之间的差额计入当期损益。</w:t>
      </w:r>
    </w:p>
    <w:p>
      <w:pPr>
        <w:pStyle w:val="BodyText"/>
        <w:spacing w:line="273" w:lineRule="auto" w:before="8"/>
        <w:ind w:right="102"/>
        <w:jc w:val="left"/>
      </w:pPr>
      <w:r>
        <w:rPr/>
        <w:t>④</w:t>
      </w:r>
      <w:r>
        <w:rPr>
          <w:spacing w:val="-1"/>
        </w:rPr>
        <w:t> </w:t>
      </w:r>
      <w:r>
        <w:rPr/>
        <w:t>可供出售金融资产</w:t>
      </w:r>
      <w:r>
        <w:rPr/>
        <w:t> 取得时，按该金融资产的公允价值和相关交易费用之和作为初始确认金额。 </w:t>
      </w:r>
      <w:r>
        <w:rPr>
          <w:spacing w:val="-3"/>
        </w:rPr>
        <w:t>持有期间取得的利息或现金股利，应当计入投资收益。资产负债表日，可供出售金融资产应</w:t>
      </w:r>
      <w:r>
        <w:rPr>
          <w:spacing w:val="-72"/>
        </w:rPr>
        <w:t> </w:t>
      </w:r>
      <w:r>
        <w:rPr>
          <w:spacing w:val="-72"/>
        </w:rPr>
      </w:r>
      <w:r>
        <w:rPr>
          <w:spacing w:val="-4"/>
        </w:rPr>
        <w:t>当以公允价值计量，且公允价值变动计入资本公积（其他资本公积）。</w:t>
      </w:r>
      <w:r>
        <w:rPr>
          <w:spacing w:val="-86"/>
        </w:rPr>
        <w:t> </w:t>
      </w:r>
      <w:r>
        <w:rPr>
          <w:spacing w:val="-86"/>
        </w:rPr>
      </w:r>
      <w:r>
        <w:rPr>
          <w:spacing w:val="-3"/>
        </w:rPr>
        <w:t>处置时，将取得的价款与账面价值之间的差额，计入投资损益；同时，将原直接计入所有者</w:t>
      </w:r>
      <w:r>
        <w:rPr>
          <w:spacing w:val="-74"/>
        </w:rPr>
        <w:t> </w:t>
      </w:r>
      <w:r>
        <w:rPr>
          <w:spacing w:val="-74"/>
        </w:rPr>
      </w:r>
      <w:r>
        <w:rPr/>
        <w:t>权益的公允价值变动累计额对应处置部分的金额转出，计入投资损益。</w:t>
      </w:r>
    </w:p>
    <w:p>
      <w:pPr>
        <w:pStyle w:val="BodyText"/>
        <w:spacing w:line="273" w:lineRule="auto" w:before="8"/>
        <w:ind w:right="102"/>
        <w:jc w:val="left"/>
      </w:pPr>
      <w:r>
        <w:rPr/>
        <w:t>⑤</w:t>
      </w:r>
      <w:r>
        <w:rPr>
          <w:spacing w:val="-1"/>
        </w:rPr>
        <w:t> </w:t>
      </w:r>
      <w:r>
        <w:rPr/>
        <w:t>其他金融负债</w:t>
      </w:r>
      <w:r>
        <w:rPr/>
        <w:t> </w:t>
      </w:r>
      <w:r>
        <w:rPr>
          <w:spacing w:val="-5"/>
        </w:rPr>
        <w:t>取得时，按其公允价值和相关交易费用之和作为初始确认金额。采用摊余成本进行后续计量。</w:t>
      </w:r>
    </w:p>
    <w:p>
      <w:pPr>
        <w:pStyle w:val="BodyText"/>
        <w:spacing w:line="273" w:lineRule="auto" w:before="8"/>
        <w:ind w:right="102"/>
        <w:jc w:val="left"/>
      </w:pPr>
      <w:r>
        <w:rPr/>
        <w:t>⑶金融资产和金融负债的公允价值的确认 </w:t>
      </w:r>
      <w:r>
        <w:rPr>
          <w:spacing w:val="-3"/>
        </w:rPr>
        <w:t>存在活跃市场的金融资产或金融负债，以活跃市场的报价确定其公允价值；不存在活跃市场</w:t>
      </w:r>
      <w:r>
        <w:rPr>
          <w:spacing w:val="-75"/>
        </w:rPr>
        <w:t> </w:t>
      </w:r>
      <w:r>
        <w:rPr>
          <w:spacing w:val="-75"/>
        </w:rPr>
      </w:r>
      <w:r>
        <w:rPr>
          <w:spacing w:val="-5"/>
        </w:rPr>
        <w:t>的，采用估值技术（包括参考熟悉情况并自愿交易的各方最近进行的市场交易中使用的价格、</w:t>
      </w:r>
      <w:r>
        <w:rPr>
          <w:spacing w:val="-92"/>
        </w:rPr>
        <w:t> </w:t>
      </w:r>
      <w:r>
        <w:rPr>
          <w:spacing w:val="-92"/>
        </w:rPr>
      </w:r>
      <w:r>
        <w:rPr>
          <w:spacing w:val="-3"/>
        </w:rPr>
        <w:t>参照实质上相同的其他金融工具的当前公允价值、现金流量折现法和期权定价模型等。）确</w:t>
      </w:r>
      <w:r>
        <w:rPr>
          <w:spacing w:val="-78"/>
        </w:rPr>
        <w:t> </w:t>
      </w:r>
      <w:r>
        <w:rPr>
          <w:spacing w:val="-78"/>
        </w:rPr>
      </w:r>
      <w:r>
        <w:rPr>
          <w:spacing w:val="-3"/>
        </w:rPr>
        <w:t>定其公允价值；初始取得或源生的金融资产或承担的金融负债，以市场交易价格作为确定其</w:t>
      </w:r>
      <w:r>
        <w:rPr>
          <w:spacing w:val="-75"/>
        </w:rPr>
        <w:t> </w:t>
      </w:r>
      <w:r>
        <w:rPr>
          <w:spacing w:val="-75"/>
        </w:rPr>
      </w:r>
      <w:r>
        <w:rPr/>
        <w:t>公允价值的基础。</w:t>
      </w:r>
    </w:p>
    <w:p>
      <w:pPr>
        <w:pStyle w:val="BodyText"/>
        <w:spacing w:line="240" w:lineRule="auto" w:before="8"/>
        <w:ind w:right="102"/>
        <w:jc w:val="left"/>
      </w:pPr>
      <w:r>
        <w:rPr/>
        <w:t>⑷金融资产转移的确认依据和计量方法</w:t>
      </w:r>
    </w:p>
    <w:p>
      <w:pPr>
        <w:pStyle w:val="BodyText"/>
        <w:spacing w:line="273" w:lineRule="auto" w:before="37"/>
        <w:ind w:right="211"/>
        <w:jc w:val="both"/>
      </w:pPr>
      <w:r>
        <w:rPr/>
        <w:t>①</w:t>
      </w:r>
      <w:r>
        <w:rPr>
          <w:spacing w:val="12"/>
        </w:rPr>
        <w:t> </w:t>
      </w:r>
      <w:r>
        <w:rPr/>
        <w:t>金融资产转移的确认依据：本公司已将金融资产所有权上几乎所有的风险和报酬转移给</w:t>
      </w:r>
      <w:r>
        <w:rPr/>
        <w:t> </w:t>
      </w:r>
      <w:r>
        <w:rPr>
          <w:spacing w:val="-3"/>
        </w:rPr>
        <w:t>转入方的或即没有转移也没有保留金融资产所有权上几乎所有的风险和报酬，但放弃了对该</w:t>
      </w:r>
      <w:r>
        <w:rPr>
          <w:spacing w:val="-73"/>
        </w:rPr>
        <w:t> </w:t>
      </w:r>
      <w:r>
        <w:rPr>
          <w:spacing w:val="-73"/>
        </w:rPr>
      </w:r>
      <w:r>
        <w:rPr/>
        <w:t>金融资产控制的，终止对该金融资产的确认。</w:t>
      </w:r>
    </w:p>
    <w:p>
      <w:pPr>
        <w:pStyle w:val="BodyText"/>
        <w:spacing w:line="266" w:lineRule="auto" w:before="8"/>
        <w:ind w:right="107"/>
        <w:jc w:val="left"/>
      </w:pPr>
      <w:r>
        <w:rPr/>
        <w:t>② 金融资产转移的计量方法：</w:t>
      </w:r>
      <w:r>
        <w:rPr>
          <w:rFonts w:ascii="Times New Roman" w:hAnsi="Times New Roman" w:cs="Times New Roman" w:eastAsia="Times New Roman" w:hint="default"/>
        </w:rPr>
        <w:t>A</w:t>
      </w:r>
      <w:r>
        <w:rPr/>
        <w:t>、整体转移满足终止确认条件时的计量：金融资产整体转</w:t>
      </w:r>
      <w:r>
        <w:rPr>
          <w:spacing w:val="-41"/>
        </w:rPr>
        <w:t> </w:t>
      </w:r>
      <w:r>
        <w:rPr>
          <w:spacing w:val="-41"/>
        </w:rPr>
      </w:r>
      <w:r>
        <w:rPr>
          <w:spacing w:val="-3"/>
        </w:rPr>
        <w:t>移满足终止确认条件的，将下列两项的差额计入当期损益。所转移金融资产的账面价值；因</w:t>
      </w:r>
      <w:r>
        <w:rPr>
          <w:spacing w:val="-72"/>
        </w:rPr>
        <w:t> </w:t>
      </w:r>
      <w:r>
        <w:rPr>
          <w:spacing w:val="-72"/>
        </w:rPr>
      </w:r>
      <w:r>
        <w:rPr/>
        <w:t>转移而收到的对价，与原直接计入所有者权益的公允价值变动累计额之和。</w:t>
      </w:r>
      <w:r>
        <w:rPr>
          <w:rFonts w:ascii="Times New Roman" w:hAnsi="Times New Roman" w:cs="Times New Roman" w:eastAsia="Times New Roman" w:hint="default"/>
        </w:rPr>
        <w:t>B</w:t>
      </w:r>
      <w:r>
        <w:rPr/>
        <w:t>、部分转移满 </w:t>
      </w:r>
      <w:r>
        <w:rPr>
          <w:spacing w:val="-3"/>
        </w:rPr>
        <w:t>足终止确认条件时的计量：金融资产部分转移满足终止确认条件的，将所转移金融资产整体</w:t>
      </w:r>
      <w:r>
        <w:rPr>
          <w:spacing w:val="-75"/>
        </w:rPr>
        <w:t> </w:t>
      </w:r>
      <w:r>
        <w:rPr>
          <w:spacing w:val="-75"/>
        </w:rPr>
      </w:r>
      <w:r>
        <w:rPr/>
        <w:t>的账面价值，在终止确认部分和未终止确认部分之间，按照各自的相对公允价值进行分摊， 并将下列两项金额的差额计入当期损益。终止确认部分的账面价值；终止确认部分的对价， 与原直接计入所有者权益的公允价值变动累计额中对应终止确认部分的金额之和。</w:t>
      </w:r>
      <w:r>
        <w:rPr>
          <w:rFonts w:ascii="Times New Roman" w:hAnsi="Times New Roman" w:cs="Times New Roman" w:eastAsia="Times New Roman" w:hint="default"/>
        </w:rPr>
        <w:t>C</w:t>
      </w:r>
      <w:r>
        <w:rPr/>
        <w:t>、金融 </w:t>
      </w:r>
      <w:r>
        <w:rPr>
          <w:spacing w:val="-3"/>
        </w:rPr>
        <w:t>资产转移不满足终止确认条件的，继续确认该金融资产，将所收到的对价确认为一项金融负</w:t>
      </w:r>
      <w:r>
        <w:rPr>
          <w:spacing w:val="-75"/>
        </w:rPr>
        <w:t> </w:t>
      </w:r>
      <w:r>
        <w:rPr>
          <w:spacing w:val="-75"/>
        </w:rPr>
      </w:r>
      <w:r>
        <w:rPr/>
        <w:t>债。</w:t>
      </w:r>
      <w:r>
        <w:rPr>
          <w:rFonts w:ascii="Times New Roman" w:hAnsi="Times New Roman" w:cs="Times New Roman" w:eastAsia="Times New Roman" w:hint="default"/>
        </w:rPr>
        <w:t>D</w:t>
      </w:r>
      <w:r>
        <w:rPr/>
        <w:t>、对于采用继续涉入方式的金融资产转移，本公司按照继续涉入所转移金融资产的程 度确认一项金融资产，同时确认一项金融负债。</w:t>
      </w:r>
    </w:p>
    <w:p>
      <w:pPr>
        <w:pStyle w:val="BodyText"/>
        <w:spacing w:line="273" w:lineRule="auto" w:before="14"/>
        <w:ind w:right="527"/>
        <w:jc w:val="left"/>
      </w:pPr>
      <w:r>
        <w:rPr/>
        <w:t>⑸金融负债终止确认条件 本公司在金融负债的现实义务全部或部分已经解除时终止确认该金融负债或其一部分。</w:t>
      </w:r>
    </w:p>
    <w:p>
      <w:pPr>
        <w:pStyle w:val="BodyText"/>
        <w:spacing w:line="264" w:lineRule="auto" w:before="8"/>
        <w:ind w:right="102"/>
        <w:jc w:val="left"/>
      </w:pPr>
      <w:r>
        <w:rPr/>
        <w:t>⑹金融资产的终止确认 </w:t>
      </w:r>
      <w:r>
        <w:rPr>
          <w:spacing w:val="-5"/>
        </w:rPr>
        <w:t>满足下列条件之一的金融资产，予以终止确认：（</w:t>
      </w:r>
      <w:r>
        <w:rPr>
          <w:rFonts w:ascii="Times New Roman" w:hAnsi="Times New Roman" w:cs="Times New Roman" w:eastAsia="Times New Roman" w:hint="default"/>
          <w:spacing w:val="-5"/>
        </w:rPr>
        <w:t>1</w:t>
      </w:r>
      <w:r>
        <w:rPr>
          <w:spacing w:val="-5"/>
        </w:rPr>
        <w:t>）收取该金融资产现金流量的合同权利终</w:t>
      </w:r>
      <w:r>
        <w:rPr>
          <w:spacing w:val="-95"/>
        </w:rPr>
        <w:t> </w:t>
      </w:r>
      <w:r>
        <w:rPr>
          <w:spacing w:val="-95"/>
        </w:rPr>
      </w:r>
      <w:r>
        <w:rPr>
          <w:spacing w:val="-3"/>
        </w:rPr>
        <w:t>止；（</w:t>
      </w:r>
      <w:r>
        <w:rPr>
          <w:rFonts w:ascii="Times New Roman" w:hAnsi="Times New Roman" w:cs="Times New Roman" w:eastAsia="Times New Roman" w:hint="default"/>
          <w:spacing w:val="-3"/>
        </w:rPr>
        <w:t>2</w:t>
      </w:r>
      <w:r>
        <w:rPr>
          <w:spacing w:val="-3"/>
        </w:rPr>
        <w:t>）该金融资产已转移，已将金融资产所有权上几乎所有的风险和报酬转移给转入方；</w:t>
      </w:r>
    </w:p>
    <w:p>
      <w:pPr>
        <w:pStyle w:val="BodyText"/>
        <w:spacing w:line="256" w:lineRule="auto" w:before="0"/>
        <w:ind w:right="102"/>
        <w:jc w:val="left"/>
      </w:pPr>
      <w:r>
        <w:rPr/>
        <w:t>（</w:t>
      </w:r>
      <w:r>
        <w:rPr>
          <w:rFonts w:ascii="Times New Roman" w:hAnsi="Times New Roman" w:cs="Times New Roman" w:eastAsia="Times New Roman" w:hint="default"/>
        </w:rPr>
        <w:t>3</w:t>
      </w:r>
      <w:r>
        <w:rPr/>
        <w:t>）金融资产已转移，既没有转移也没有保留金融资产所有权上几乎所有的风险和报酬，</w:t>
      </w:r>
      <w:r>
        <w:rPr>
          <w:spacing w:val="-92"/>
        </w:rPr>
        <w:t> </w:t>
      </w:r>
      <w:r>
        <w:rPr>
          <w:spacing w:val="-92"/>
        </w:rPr>
      </w:r>
      <w:r>
        <w:rPr/>
        <w:t>但放弃了对该金融资产控制的。</w:t>
      </w:r>
    </w:p>
    <w:p>
      <w:pPr>
        <w:pStyle w:val="BodyText"/>
        <w:spacing w:line="240" w:lineRule="auto" w:before="22"/>
        <w:ind w:right="102"/>
        <w:jc w:val="left"/>
      </w:pPr>
      <w:r>
        <w:rPr/>
        <w:t>⑺金融资产减值</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987"/>
        <w:jc w:val="left"/>
      </w:pPr>
      <w:r>
        <w:rPr>
          <w:spacing w:val="-3"/>
        </w:rPr>
        <w:t>除了以公允价值计量且其变动计入当期损益的金融资产以外，公司在资产负债表日对其他金</w:t>
      </w:r>
      <w:r>
        <w:rPr>
          <w:spacing w:val="-73"/>
        </w:rPr>
        <w:t> </w:t>
      </w:r>
      <w:r>
        <w:rPr>
          <w:spacing w:val="-73"/>
        </w:rPr>
      </w:r>
      <w:r>
        <w:rPr/>
        <w:t>融资产的账面价值进行检查，有客观证据表明该金融资产发生减值的，应当计提减值准备。</w:t>
      </w:r>
    </w:p>
    <w:p>
      <w:pPr>
        <w:pStyle w:val="BodyText"/>
        <w:spacing w:line="273" w:lineRule="auto" w:before="8"/>
        <w:ind w:right="987"/>
        <w:jc w:val="left"/>
      </w:pPr>
      <w:r>
        <w:rPr/>
        <w:t>①</w:t>
      </w:r>
      <w:r>
        <w:rPr>
          <w:spacing w:val="-1"/>
        </w:rPr>
        <w:t> </w:t>
      </w:r>
      <w:r>
        <w:rPr/>
        <w:t>可供出售金融资产减值</w:t>
      </w:r>
      <w:r>
        <w:rPr/>
        <w:t> </w:t>
      </w:r>
      <w:r>
        <w:rPr>
          <w:spacing w:val="-3"/>
        </w:rPr>
        <w:t>可供出售金融资产的公允价值发生较大幅度下降，或在综合考虑各种相关因素后，预期这种</w:t>
      </w:r>
      <w:r>
        <w:rPr>
          <w:spacing w:val="-75"/>
        </w:rPr>
        <w:t> </w:t>
      </w:r>
      <w:r>
        <w:rPr>
          <w:spacing w:val="-75"/>
        </w:rPr>
      </w:r>
      <w:r>
        <w:rPr/>
        <w:t>下降趋势属于非暂时性的，可以认定该可供出售金融资产已发生减值，应当确认减值损失。 如果该金融资产没有终止确认，原直接计入所有者权益的因公允价值下降形成的累计损失， </w:t>
      </w:r>
      <w:r>
        <w:rPr>
          <w:spacing w:val="-3"/>
        </w:rPr>
        <w:t>应当予以转出，计入当期损益。该转出的累计损失，为可供出售金融资产的初始取得成本扣</w:t>
      </w:r>
      <w:r>
        <w:rPr>
          <w:spacing w:val="-72"/>
        </w:rPr>
        <w:t> </w:t>
      </w:r>
      <w:r>
        <w:rPr>
          <w:spacing w:val="-72"/>
        </w:rPr>
      </w:r>
      <w:r>
        <w:rPr/>
        <w:t>除已收回本金和已摊销金额、当前公允价值和原已计入损益的减值损失后的余额。</w:t>
      </w:r>
    </w:p>
    <w:p>
      <w:pPr>
        <w:pStyle w:val="BodyText"/>
        <w:spacing w:line="273" w:lineRule="auto" w:before="8"/>
        <w:ind w:right="987"/>
        <w:jc w:val="left"/>
      </w:pPr>
      <w:r>
        <w:rPr/>
        <w:t>②</w:t>
      </w:r>
      <w:r>
        <w:rPr>
          <w:spacing w:val="-1"/>
        </w:rPr>
        <w:t> </w:t>
      </w:r>
      <w:r>
        <w:rPr/>
        <w:t>持有至到期投资减值</w:t>
      </w:r>
      <w:r>
        <w:rPr/>
        <w:t> </w:t>
      </w:r>
      <w:r>
        <w:rPr>
          <w:spacing w:val="-3"/>
        </w:rPr>
        <w:t>资产负债表日，有客观证据表明持有至到期投资发生减值，将该金融资产的账面价值减记至</w:t>
      </w:r>
      <w:r>
        <w:rPr>
          <w:spacing w:val="-75"/>
        </w:rPr>
        <w:t> </w:t>
      </w:r>
      <w:r>
        <w:rPr>
          <w:spacing w:val="-75"/>
        </w:rPr>
      </w:r>
      <w:r>
        <w:rPr>
          <w:spacing w:val="-3"/>
        </w:rPr>
        <w:t>预计未来现金流量现值，减记的金额确认为资产减值损失，计入当期损益。预计未来现金流</w:t>
      </w:r>
      <w:r>
        <w:rPr>
          <w:spacing w:val="-72"/>
        </w:rPr>
        <w:t> </w:t>
      </w:r>
      <w:r>
        <w:rPr>
          <w:spacing w:val="-72"/>
        </w:rPr>
      </w:r>
      <w:r>
        <w:rPr/>
        <w:t>量现值，按照该金融资产的原实际利率折现确定。</w:t>
      </w:r>
    </w:p>
    <w:p>
      <w:pPr>
        <w:spacing w:line="240" w:lineRule="auto" w:before="6"/>
        <w:rPr>
          <w:rFonts w:ascii="宋体" w:hAnsi="宋体" w:cs="宋体" w:eastAsia="宋体" w:hint="default"/>
          <w:sz w:val="24"/>
          <w:szCs w:val="24"/>
        </w:rPr>
      </w:pPr>
    </w:p>
    <w:p>
      <w:pPr>
        <w:pStyle w:val="BodyText"/>
        <w:spacing w:line="240" w:lineRule="auto" w:before="0"/>
        <w:ind w:right="987"/>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98"/>
              <w:jc w:val="left"/>
              <w:rPr>
                <w:rFonts w:ascii="宋体" w:hAnsi="宋体" w:cs="宋体" w:eastAsia="宋体" w:hint="default"/>
                <w:sz w:val="21"/>
                <w:szCs w:val="21"/>
              </w:rPr>
            </w:pPr>
            <w:r>
              <w:rPr>
                <w:rFonts w:ascii="宋体" w:hAnsi="宋体" w:cs="宋体" w:eastAsia="宋体" w:hint="default"/>
                <w:sz w:val="21"/>
                <w:szCs w:val="21"/>
              </w:rPr>
              <w:t>单项金额重大是指：余额</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万元以上的应收款 项。</w:t>
            </w:r>
          </w:p>
        </w:tc>
      </w:tr>
      <w:tr>
        <w:trPr>
          <w:trHeight w:val="126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期末对于单项重大的应收款项，单独进行减值测</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试。如果有客观证据表明已经发生减值，根据其</w:t>
            </w:r>
            <w:r>
              <w:rPr>
                <w:rFonts w:ascii="宋体" w:hAnsi="宋体" w:cs="宋体" w:eastAsia="宋体" w:hint="default"/>
                <w:spacing w:val="-85"/>
                <w:sz w:val="21"/>
                <w:szCs w:val="21"/>
              </w:rPr>
              <w:t> </w:t>
            </w:r>
            <w:r>
              <w:rPr>
                <w:rFonts w:ascii="宋体" w:hAnsi="宋体" w:cs="宋体" w:eastAsia="宋体" w:hint="default"/>
                <w:sz w:val="21"/>
                <w:szCs w:val="21"/>
              </w:rPr>
              <w:t>未来现金流量现值低于其账面价值的差额，确认</w:t>
            </w:r>
            <w:r>
              <w:rPr>
                <w:rFonts w:ascii="宋体" w:hAnsi="宋体" w:cs="宋体" w:eastAsia="宋体" w:hint="default"/>
                <w:spacing w:val="-85"/>
                <w:sz w:val="21"/>
                <w:szCs w:val="21"/>
              </w:rPr>
              <w:t> </w:t>
            </w:r>
            <w:r>
              <w:rPr>
                <w:rFonts w:ascii="宋体" w:hAnsi="宋体" w:cs="宋体" w:eastAsia="宋体" w:hint="default"/>
                <w:sz w:val="21"/>
                <w:szCs w:val="21"/>
              </w:rPr>
              <w:t>减值损失，计提坏账准备。</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期末对于单项金额非重大的应收款项与经单独测</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试后未减值的应收款项一起按类似信用风险特征</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划分为若干组合，再按这些应收款项组合在期末</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账面余额的一定比例计算确定减值损失，计提坏</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账准备。计提比例为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 </w:t>
            </w:r>
            <w:r>
              <w:rPr>
                <w:rFonts w:ascii="宋体" w:hAnsi="宋体" w:cs="宋体" w:eastAsia="宋体" w:hint="default"/>
                <w:sz w:val="21"/>
                <w:szCs w:val="21"/>
              </w:rPr>
              <w:t>年以上</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11</w:t>
      </w:r>
      <w:r>
        <w:rPr/>
        <w:t>、</w:t>
      </w:r>
      <w:r>
        <w:rPr>
          <w:spacing w:val="-1"/>
        </w:rPr>
        <w:t> </w:t>
      </w:r>
      <w:r>
        <w:rPr/>
        <w:t>存货：</w:t>
      </w:r>
    </w:p>
    <w:p>
      <w:pPr>
        <w:pStyle w:val="BodyText"/>
        <w:spacing w:line="264" w:lineRule="auto"/>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w w:val="99"/>
        </w:rPr>
        <w:t>存货包括在日常活动中持有以备出售的产成品或库存商品、在生产过程或提供劳务过程中耗</w:t>
      </w:r>
      <w:r>
        <w:rPr>
          <w:spacing w:val="-73"/>
          <w:w w:val="99"/>
        </w:rPr>
        <w:t> </w:t>
      </w:r>
      <w:r>
        <w:rPr>
          <w:spacing w:val="-73"/>
          <w:w w:val="99"/>
        </w:rPr>
      </w:r>
      <w:r>
        <w:rPr/>
        <w:t>用的材料和物料等。</w:t>
      </w:r>
    </w:p>
    <w:p>
      <w:pPr>
        <w:spacing w:line="240" w:lineRule="auto" w:before="1"/>
        <w:rPr>
          <w:rFonts w:ascii="宋体" w:hAnsi="宋体" w:cs="宋体" w:eastAsia="宋体" w:hint="default"/>
          <w:sz w:val="25"/>
          <w:szCs w:val="25"/>
        </w:rPr>
      </w:pPr>
    </w:p>
    <w:p>
      <w:pPr>
        <w:pStyle w:val="BodyText"/>
        <w:spacing w:line="256" w:lineRule="auto" w:before="0"/>
        <w:ind w:right="71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spacing w:line="240" w:lineRule="auto" w:before="7"/>
        <w:rPr>
          <w:rFonts w:ascii="宋体" w:hAnsi="宋体" w:cs="宋体" w:eastAsia="宋体" w:hint="default"/>
          <w:sz w:val="25"/>
          <w:szCs w:val="25"/>
        </w:rPr>
      </w:pPr>
    </w:p>
    <w:p>
      <w:pPr>
        <w:pStyle w:val="BodyText"/>
        <w:spacing w:line="271" w:lineRule="auto" w:before="0"/>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3"/>
        </w:rPr>
        <w:t>资产负债表日，存货采用成本与可变现净值孰低计量，按照存货类别成本高于可变现净值的</w:t>
      </w:r>
      <w:r>
        <w:rPr>
          <w:spacing w:val="-76"/>
        </w:rPr>
        <w:t> </w:t>
      </w:r>
      <w:r>
        <w:rPr>
          <w:spacing w:val="-76"/>
        </w:rPr>
      </w:r>
      <w:r>
        <w:rPr/>
        <w:t>差额计提存货跌价准备。产成品、库存商品和用于出售的材料等直接用于出售的商品存货，</w:t>
      </w:r>
      <w:r>
        <w:rPr>
          <w:w w:val="99"/>
        </w:rPr>
        <w:t> </w:t>
      </w:r>
      <w:r>
        <w:rPr>
          <w:spacing w:val="2"/>
        </w:rPr>
        <w:t>在正常生产经营过程中以该存货的估计售价减去估计的销售费用和相关税费后的金额确定</w:t>
      </w:r>
      <w:r>
        <w:rPr>
          <w:spacing w:val="-82"/>
        </w:rPr>
        <w:t> </w:t>
      </w:r>
      <w:r>
        <w:rPr>
          <w:spacing w:val="-82"/>
        </w:rPr>
      </w:r>
      <w:r>
        <w:rPr>
          <w:spacing w:val="-3"/>
        </w:rPr>
        <w:t>其可变现净值；需要经过加工的材料存货，在正常生产经营过程中以所生产的产成品的估计</w:t>
      </w:r>
      <w:r>
        <w:rPr>
          <w:spacing w:val="-76"/>
        </w:rPr>
        <w:t> </w:t>
      </w:r>
      <w:r>
        <w:rPr>
          <w:spacing w:val="-76"/>
        </w:rPr>
      </w:r>
      <w:r>
        <w:rPr>
          <w:spacing w:val="-3"/>
          <w:w w:val="99"/>
        </w:rPr>
        <w:t>售价减去至完工时估计将要发生的成本、估计的销售费用和相关税费后的金额确定其可变现</w:t>
      </w:r>
      <w:r>
        <w:rPr>
          <w:spacing w:val="-73"/>
          <w:w w:val="99"/>
        </w:rPr>
        <w:t> </w:t>
      </w:r>
      <w:r>
        <w:rPr>
          <w:spacing w:val="-73"/>
          <w:w w:val="99"/>
        </w:rPr>
      </w:r>
      <w:r>
        <w:rPr/>
        <w:t>净值；资产负债表日，同一项存货中一部分有合同价格约定、其他部分不存在合同价格的，</w:t>
      </w:r>
    </w:p>
    <w:p>
      <w:pPr>
        <w:spacing w:after="0" w:line="271"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73" w:lineRule="auto" w:before="35"/>
        <w:ind w:right="102"/>
        <w:jc w:val="left"/>
      </w:pPr>
      <w:r>
        <w:rPr>
          <w:spacing w:val="-3"/>
        </w:rPr>
        <w:t>分别确定其可变现净值，并与其对应的成本进行比较，分别确定存货跌价准备的计提或转回</w:t>
      </w:r>
      <w:r>
        <w:rPr>
          <w:spacing w:val="-75"/>
        </w:rPr>
        <w:t> </w:t>
      </w:r>
      <w:r>
        <w:rPr>
          <w:spacing w:val="-75"/>
        </w:rPr>
      </w:r>
      <w:r>
        <w:rPr/>
        <w:t>的金额。</w:t>
      </w:r>
    </w:p>
    <w:p>
      <w:pPr>
        <w:spacing w:line="240" w:lineRule="auto" w:before="6"/>
        <w:rPr>
          <w:rFonts w:ascii="宋体" w:hAnsi="宋体" w:cs="宋体" w:eastAsia="宋体" w:hint="default"/>
          <w:sz w:val="24"/>
          <w:szCs w:val="24"/>
        </w:rPr>
      </w:pPr>
    </w:p>
    <w:p>
      <w:pPr>
        <w:pStyle w:val="BodyText"/>
        <w:spacing w:line="256" w:lineRule="auto" w:before="0"/>
        <w:ind w:right="669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7"/>
        <w:rPr>
          <w:rFonts w:ascii="宋体" w:hAnsi="宋体" w:cs="宋体" w:eastAsia="宋体" w:hint="default"/>
          <w:sz w:val="25"/>
          <w:szCs w:val="25"/>
        </w:rPr>
      </w:pPr>
    </w:p>
    <w:p>
      <w:pPr>
        <w:pStyle w:val="BodyText"/>
        <w:spacing w:line="240" w:lineRule="auto" w:before="0"/>
        <w:ind w:right="10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56" w:lineRule="auto"/>
        <w:ind w:right="717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7"/>
        <w:rPr>
          <w:rFonts w:ascii="宋体" w:hAnsi="宋体" w:cs="宋体" w:eastAsia="宋体" w:hint="default"/>
          <w:sz w:val="25"/>
          <w:szCs w:val="25"/>
        </w:rPr>
      </w:pPr>
    </w:p>
    <w:p>
      <w:pPr>
        <w:pStyle w:val="BodyText"/>
        <w:spacing w:line="256" w:lineRule="auto" w:before="0"/>
        <w:ind w:right="74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7"/>
        <w:rPr>
          <w:rFonts w:ascii="宋体" w:hAnsi="宋体" w:cs="宋体" w:eastAsia="宋体" w:hint="default"/>
          <w:sz w:val="25"/>
          <w:szCs w:val="25"/>
        </w:rPr>
      </w:pPr>
    </w:p>
    <w:p>
      <w:pPr>
        <w:pStyle w:val="BodyText"/>
        <w:spacing w:line="240" w:lineRule="auto" w:before="0"/>
        <w:ind w:right="102"/>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ind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73" w:lineRule="auto"/>
        <w:ind w:right="212"/>
        <w:jc w:val="both"/>
      </w:pPr>
      <w:r>
        <w:rPr>
          <w:spacing w:val="-3"/>
        </w:rPr>
        <w:t>①通过同一控制下的合并取得的长期股权投资，在合并日按照被合并方所有者权益账面价值</w:t>
      </w:r>
      <w:r>
        <w:rPr>
          <w:spacing w:val="-73"/>
        </w:rPr>
        <w:t> </w:t>
      </w:r>
      <w:r>
        <w:rPr>
          <w:spacing w:val="-73"/>
        </w:rPr>
      </w:r>
      <w:r>
        <w:rPr>
          <w:spacing w:val="-3"/>
        </w:rPr>
        <w:t>的份额作为长期股权投资的投资成本。长期股权投资投资成本与支付的现金、转让的非现金</w:t>
      </w:r>
      <w:r>
        <w:rPr>
          <w:spacing w:val="-75"/>
        </w:rPr>
        <w:t> </w:t>
      </w:r>
      <w:r>
        <w:rPr>
          <w:spacing w:val="-75"/>
        </w:rPr>
      </w:r>
      <w:r>
        <w:rPr>
          <w:spacing w:val="-3"/>
        </w:rPr>
        <w:t>资产以及所承担债务账面价值或发行的权益性债券面值总额之间的差额，计入资本公积；资</w:t>
      </w:r>
      <w:r>
        <w:rPr>
          <w:spacing w:val="-75"/>
        </w:rPr>
        <w:t> </w:t>
      </w:r>
      <w:r>
        <w:rPr>
          <w:spacing w:val="-75"/>
        </w:rPr>
      </w:r>
      <w:r>
        <w:rPr/>
        <w:t>本公积不足冲减的，调整留存收益。</w:t>
      </w:r>
    </w:p>
    <w:p>
      <w:pPr>
        <w:pStyle w:val="BodyText"/>
        <w:spacing w:line="273" w:lineRule="auto" w:before="8"/>
        <w:ind w:right="212"/>
        <w:jc w:val="both"/>
      </w:pPr>
      <w:r>
        <w:rPr>
          <w:spacing w:val="-3"/>
        </w:rPr>
        <w:t>②通过非同一控制下的合并取得的长期股权投资，按照确定的合并成本作为长期股权投资的</w:t>
      </w:r>
      <w:r>
        <w:rPr>
          <w:spacing w:val="-73"/>
        </w:rPr>
        <w:t> </w:t>
      </w:r>
      <w:r>
        <w:rPr>
          <w:spacing w:val="-73"/>
        </w:rPr>
      </w:r>
      <w:r>
        <w:rPr>
          <w:spacing w:val="-3"/>
        </w:rPr>
        <w:t>投资成本。合并成本大于享有被购买方可辨认净资产公允价值份额的差额，在合并财务报表</w:t>
      </w:r>
      <w:r>
        <w:rPr>
          <w:spacing w:val="-75"/>
        </w:rPr>
        <w:t> </w:t>
      </w:r>
      <w:r>
        <w:rPr>
          <w:spacing w:val="-75"/>
        </w:rPr>
      </w:r>
      <w:r>
        <w:rPr>
          <w:spacing w:val="-3"/>
        </w:rPr>
        <w:t>中确认为商誉；合并成本小于享有被购买方可辨认净资产公允价值份额的差额，计入当期损</w:t>
      </w:r>
      <w:r>
        <w:rPr>
          <w:spacing w:val="-75"/>
        </w:rPr>
        <w:t> </w:t>
      </w:r>
      <w:r>
        <w:rPr>
          <w:spacing w:val="-75"/>
        </w:rPr>
      </w:r>
      <w:r>
        <w:rPr/>
        <w:t>益。</w:t>
      </w:r>
    </w:p>
    <w:p>
      <w:pPr>
        <w:pStyle w:val="BodyText"/>
        <w:spacing w:line="273" w:lineRule="auto" w:before="8"/>
        <w:ind w:right="102"/>
        <w:jc w:val="left"/>
      </w:pPr>
      <w:r>
        <w:rPr>
          <w:spacing w:val="-3"/>
        </w:rPr>
        <w:t>③除上述通过企业合并取得的长期股权投资外，通过支付的现金、付出的非货币性资产或发</w:t>
      </w:r>
      <w:r>
        <w:rPr>
          <w:spacing w:val="-75"/>
        </w:rPr>
        <w:t> </w:t>
      </w:r>
      <w:r>
        <w:rPr>
          <w:spacing w:val="-75"/>
        </w:rPr>
      </w:r>
      <w:r>
        <w:rPr/>
        <w:t>行的权益性证券的方式取得的长期股权投资，以其公允价值作为长期股权投资的投资成本： </w:t>
      </w:r>
      <w:r>
        <w:rPr>
          <w:spacing w:val="-3"/>
        </w:rPr>
        <w:t>长期股权投资通过债务重组方式取得的长期股权投资，以债权转为股权所享有股份的公允价</w:t>
      </w:r>
      <w:r>
        <w:rPr>
          <w:spacing w:val="-73"/>
        </w:rPr>
        <w:t> </w:t>
      </w:r>
      <w:r>
        <w:rPr>
          <w:spacing w:val="-73"/>
        </w:rPr>
      </w:r>
      <w:r>
        <w:rPr>
          <w:spacing w:val="-3"/>
        </w:rPr>
        <w:t>值作为长期股权投资的投资成本；投资者投入的长期股权投资，以投资合同或协议约定的价</w:t>
      </w:r>
      <w:r>
        <w:rPr>
          <w:spacing w:val="-75"/>
        </w:rPr>
        <w:t> </w:t>
      </w:r>
      <w:r>
        <w:rPr>
          <w:spacing w:val="-75"/>
        </w:rPr>
      </w:r>
      <w:r>
        <w:rPr>
          <w:spacing w:val="-5"/>
        </w:rPr>
        <w:t>值作为投资成本，但合同或协议约定价值不公允时，则以投入股权的公允价值作为投资成本。</w:t>
      </w:r>
      <w:r>
        <w:rPr>
          <w:spacing w:val="-92"/>
        </w:rPr>
        <w:t> </w:t>
      </w:r>
      <w:r>
        <w:rPr>
          <w:spacing w:val="-92"/>
        </w:rPr>
      </w:r>
      <w:r>
        <w:rPr/>
        <w:t>实际支付的价款或对价中包含的已宣告但尚未领取的现金股利，作为应收项目单独核算。</w:t>
      </w:r>
    </w:p>
    <w:p>
      <w:pPr>
        <w:spacing w:line="240" w:lineRule="auto" w:before="6"/>
        <w:rPr>
          <w:rFonts w:ascii="宋体" w:hAnsi="宋体" w:cs="宋体" w:eastAsia="宋体" w:hint="default"/>
          <w:sz w:val="24"/>
          <w:szCs w:val="24"/>
        </w:rPr>
      </w:pPr>
    </w:p>
    <w:p>
      <w:pPr>
        <w:pStyle w:val="BodyText"/>
        <w:spacing w:line="266" w:lineRule="auto" w:before="0"/>
        <w:ind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2"/>
        </w:rPr>
        <w:t>公司对子公司的长期股权投资以及对被投资单位不具有共同控制或重大影响并且在活跃市</w:t>
      </w:r>
      <w:r>
        <w:rPr>
          <w:spacing w:val="-82"/>
        </w:rPr>
        <w:t> </w:t>
      </w:r>
      <w:r>
        <w:rPr>
          <w:spacing w:val="-82"/>
        </w:rPr>
      </w:r>
      <w:r>
        <w:rPr>
          <w:spacing w:val="-3"/>
        </w:rPr>
        <w:t>场中没有报价、公允价值不能可靠计量的长期股权投资，采用成本法核算；对被投资单位具</w:t>
      </w:r>
      <w:r>
        <w:rPr>
          <w:spacing w:val="-73"/>
        </w:rPr>
        <w:t> </w:t>
      </w:r>
      <w:r>
        <w:rPr>
          <w:spacing w:val="-73"/>
        </w:rPr>
      </w:r>
      <w:r>
        <w:rPr/>
        <w:t>有共同控制或重大影响的长期股权投资，采用权益法核算。</w:t>
      </w:r>
    </w:p>
    <w:p>
      <w:pPr>
        <w:spacing w:line="240" w:lineRule="auto" w:before="12"/>
        <w:rPr>
          <w:rFonts w:ascii="宋体" w:hAnsi="宋体" w:cs="宋体" w:eastAsia="宋体" w:hint="default"/>
          <w:sz w:val="24"/>
          <w:szCs w:val="24"/>
        </w:rPr>
      </w:pPr>
    </w:p>
    <w:p>
      <w:pPr>
        <w:pStyle w:val="BodyText"/>
        <w:spacing w:line="264" w:lineRule="auto" w:before="0"/>
        <w:ind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3"/>
        </w:rPr>
        <w:t>共同控制是指按照合同约定对某项经济活动共有的控制。在确定是否构成共同控制时，一般</w:t>
      </w:r>
      <w:r>
        <w:rPr>
          <w:spacing w:val="-76"/>
        </w:rPr>
        <w:t> </w:t>
      </w:r>
      <w:r>
        <w:rPr>
          <w:spacing w:val="-76"/>
        </w:rPr>
      </w:r>
      <w:r>
        <w:rPr/>
        <w:t>考虑以下情况作为确定基础：</w:t>
      </w:r>
    </w:p>
    <w:p>
      <w:pPr>
        <w:pStyle w:val="BodyText"/>
        <w:spacing w:line="240" w:lineRule="auto" w:before="16"/>
        <w:ind w:right="102"/>
        <w:jc w:val="left"/>
      </w:pPr>
      <w:r>
        <w:rPr/>
        <w:t>①任何一个合营方均不能单独控制合营企业的生产经营活动。</w:t>
      </w:r>
    </w:p>
    <w:p>
      <w:pPr>
        <w:pStyle w:val="BodyText"/>
        <w:spacing w:line="240" w:lineRule="auto" w:before="37"/>
        <w:ind w:right="102"/>
        <w:jc w:val="left"/>
      </w:pPr>
      <w:r>
        <w:rPr/>
        <w:t>②涉及合营企业基本经营活动的决策需要各合营方一致同意。</w:t>
      </w:r>
    </w:p>
    <w:p>
      <w:pPr>
        <w:pStyle w:val="BodyText"/>
        <w:spacing w:line="273" w:lineRule="auto" w:before="37"/>
        <w:ind w:right="102"/>
        <w:jc w:val="left"/>
      </w:pPr>
      <w:r>
        <w:rPr>
          <w:spacing w:val="2"/>
        </w:rPr>
        <w:t>③各合营方可能通过合同或协议的形式任命其中的一个合营方对合营企业的日常活动进行</w:t>
      </w:r>
      <w:r>
        <w:rPr>
          <w:spacing w:val="-82"/>
        </w:rPr>
        <w:t> </w:t>
      </w:r>
      <w:r>
        <w:rPr>
          <w:spacing w:val="-82"/>
        </w:rPr>
      </w:r>
      <w:r>
        <w:rPr/>
        <w:t>管理，但其必须在各合营方已经一致同意的财务和经营政策范围内行使管理权。</w:t>
      </w:r>
    </w:p>
    <w:p>
      <w:pPr>
        <w:spacing w:line="240" w:lineRule="auto" w:before="6"/>
        <w:rPr>
          <w:rFonts w:ascii="宋体" w:hAnsi="宋体" w:cs="宋体" w:eastAsia="宋体" w:hint="default"/>
          <w:sz w:val="24"/>
          <w:szCs w:val="24"/>
        </w:rPr>
      </w:pPr>
    </w:p>
    <w:p>
      <w:pPr>
        <w:pStyle w:val="BodyText"/>
        <w:spacing w:line="240" w:lineRule="auto" w:before="0"/>
        <w:ind w:right="102"/>
        <w:jc w:val="left"/>
      </w:pPr>
      <w:r>
        <w:rPr/>
        <w:t>重大影响是指对被投资单位的财务和经营政策有参与决策的权力</w:t>
      </w:r>
      <w:r>
        <w:rPr>
          <w:spacing w:val="-88"/>
        </w:rPr>
        <w:t>，</w:t>
      </w:r>
      <w:r>
        <w:rPr/>
        <w:t>但并不能够控制或者与其</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4" w:lineRule="auto" w:before="35"/>
        <w:ind w:right="1086"/>
        <w:jc w:val="left"/>
      </w:pPr>
      <w:r>
        <w:rPr>
          <w:spacing w:val="2"/>
        </w:rPr>
        <w:t>他方一起共同控制这些政策的制定。本公司一般以直接或通过子公司间接拥有被投资单位</w:t>
      </w:r>
      <w:r>
        <w:rPr>
          <w:spacing w:val="-82"/>
        </w:rPr>
        <w:t> </w:t>
      </w:r>
      <w:r>
        <w:rPr>
          <w:spacing w:val="-82"/>
        </w:rPr>
      </w:r>
      <w:r>
        <w:rPr>
          <w:rFonts w:ascii="Times New Roman" w:hAnsi="Times New Roman" w:cs="Times New Roman" w:eastAsia="Times New Roman" w:hint="default"/>
        </w:rPr>
        <w:t>20%</w:t>
      </w:r>
      <w:r>
        <w:rPr/>
        <w:t>以上但低于</w:t>
      </w:r>
      <w:r>
        <w:rPr>
          <w:spacing w:val="-32"/>
        </w:rPr>
        <w:t> </w:t>
      </w:r>
      <w:r>
        <w:rPr>
          <w:rFonts w:ascii="Times New Roman" w:hAnsi="Times New Roman" w:cs="Times New Roman" w:eastAsia="Times New Roman" w:hint="default"/>
          <w:spacing w:val="-3"/>
        </w:rPr>
        <w:t>50%</w:t>
      </w:r>
      <w:r>
        <w:rPr>
          <w:spacing w:val="-3"/>
        </w:rPr>
        <w:t>的表决权股份时，认为对被投资单位具有重大影响，但有明确的证据表</w:t>
      </w:r>
      <w:r>
        <w:rPr>
          <w:spacing w:val="-100"/>
        </w:rPr>
        <w:t> </w:t>
      </w:r>
      <w:r>
        <w:rPr>
          <w:spacing w:val="-100"/>
        </w:rPr>
      </w:r>
      <w:r>
        <w:rPr/>
        <w:t>明该种情况下不能参与被投资单位的生产经营决策，不形成重大影响的除外。 公司对被投资单位拥有表决权股份的比例低于</w:t>
      </w:r>
      <w:r>
        <w:rPr>
          <w:spacing w:val="34"/>
        </w:rPr>
        <w:t> </w:t>
      </w:r>
      <w:r>
        <w:rPr>
          <w:rFonts w:ascii="Times New Roman" w:hAnsi="Times New Roman" w:cs="Times New Roman" w:eastAsia="Times New Roman" w:hint="default"/>
        </w:rPr>
        <w:t>20%</w:t>
      </w:r>
      <w:r>
        <w:rPr/>
        <w:t>的，一般认为对被投资单位不具有重大</w:t>
      </w:r>
      <w:r>
        <w:rPr>
          <w:spacing w:val="-99"/>
        </w:rPr>
        <w:t> </w:t>
      </w:r>
      <w:r>
        <w:rPr>
          <w:spacing w:val="-99"/>
        </w:rPr>
      </w:r>
      <w:r>
        <w:rPr/>
        <w:t>影响，但存在下列情形的除外：</w:t>
      </w:r>
    </w:p>
    <w:p>
      <w:pPr>
        <w:pStyle w:val="BodyText"/>
        <w:spacing w:line="240" w:lineRule="auto" w:before="16"/>
        <w:ind w:right="987"/>
        <w:jc w:val="left"/>
      </w:pPr>
      <w:r>
        <w:rPr/>
        <w:t>①在被投资单位的董事会或类似权力机构中派有代表。</w:t>
      </w:r>
    </w:p>
    <w:p>
      <w:pPr>
        <w:pStyle w:val="BodyText"/>
        <w:spacing w:line="240" w:lineRule="auto" w:before="37"/>
        <w:ind w:right="987"/>
        <w:jc w:val="left"/>
      </w:pPr>
      <w:r>
        <w:rPr/>
        <w:t>②参与被投资单位的政策制定过程，包括股利分配政策等的制定。</w:t>
      </w:r>
    </w:p>
    <w:p>
      <w:pPr>
        <w:pStyle w:val="BodyText"/>
        <w:spacing w:line="240" w:lineRule="auto" w:before="37"/>
        <w:ind w:right="987"/>
        <w:jc w:val="left"/>
      </w:pPr>
      <w:r>
        <w:rPr/>
        <w:t>③与被投资单位之间发生重要交易。</w:t>
      </w:r>
    </w:p>
    <w:p>
      <w:pPr>
        <w:pStyle w:val="BodyText"/>
        <w:spacing w:line="240" w:lineRule="auto" w:before="37"/>
        <w:ind w:right="987"/>
        <w:jc w:val="left"/>
      </w:pPr>
      <w:r>
        <w:rPr/>
        <w:t>④向被投资单位派出管理人员。</w:t>
      </w:r>
    </w:p>
    <w:p>
      <w:pPr>
        <w:pStyle w:val="BodyText"/>
        <w:spacing w:line="240" w:lineRule="auto" w:before="37"/>
        <w:ind w:right="987"/>
        <w:jc w:val="left"/>
      </w:pPr>
      <w:r>
        <w:rPr/>
        <w:t>⑤向被投资单位提供关键技术资料。</w:t>
      </w:r>
    </w:p>
    <w:p>
      <w:pPr>
        <w:spacing w:line="240" w:lineRule="auto" w:before="9"/>
        <w:rPr>
          <w:rFonts w:ascii="宋体" w:hAnsi="宋体" w:cs="宋体" w:eastAsia="宋体" w:hint="default"/>
          <w:sz w:val="26"/>
          <w:szCs w:val="26"/>
        </w:rPr>
      </w:pPr>
    </w:p>
    <w:p>
      <w:pPr>
        <w:pStyle w:val="BodyText"/>
        <w:spacing w:line="268" w:lineRule="auto" w:before="0"/>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资产负债表日，以成本法核算的、在活跃市场中没有报价、公允价值不能可靠计量的长期股</w:t>
      </w:r>
      <w:r>
        <w:rPr>
          <w:spacing w:val="-73"/>
        </w:rPr>
        <w:t> </w:t>
      </w:r>
      <w:r>
        <w:rPr>
          <w:spacing w:val="-73"/>
        </w:rPr>
      </w:r>
      <w:r>
        <w:rPr>
          <w:spacing w:val="-3"/>
        </w:rPr>
        <w:t>权投资，有客观证据表明其发生减值的，按照类似投资当时市场收益率对预计未来现金流量</w:t>
      </w:r>
      <w:r>
        <w:rPr>
          <w:spacing w:val="-76"/>
        </w:rPr>
        <w:t> </w:t>
      </w:r>
      <w:r>
        <w:rPr>
          <w:spacing w:val="-76"/>
        </w:rPr>
      </w:r>
      <w:r>
        <w:rPr>
          <w:spacing w:val="-3"/>
        </w:rPr>
        <w:t>折现确定的现值低于其账面价值之间的差额，计提长期投资减值准备；其他投资，当存在减</w:t>
      </w:r>
      <w:r>
        <w:rPr>
          <w:spacing w:val="-75"/>
        </w:rPr>
        <w:t> </w:t>
      </w:r>
      <w:r>
        <w:rPr>
          <w:spacing w:val="-75"/>
        </w:rPr>
      </w:r>
      <w:r>
        <w:rPr/>
        <w:t>值迹象时，按本附注四、</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所述方法计提长期投资减值准备。</w:t>
      </w:r>
    </w:p>
    <w:p>
      <w:pPr>
        <w:spacing w:line="240" w:lineRule="auto" w:before="5"/>
        <w:rPr>
          <w:rFonts w:ascii="宋体" w:hAnsi="宋体" w:cs="宋体" w:eastAsia="宋体" w:hint="default"/>
          <w:sz w:val="23"/>
          <w:szCs w:val="23"/>
        </w:rPr>
      </w:pPr>
    </w:p>
    <w:p>
      <w:pPr>
        <w:pStyle w:val="BodyText"/>
        <w:spacing w:line="240" w:lineRule="auto" w:before="0"/>
        <w:ind w:right="987"/>
        <w:jc w:val="left"/>
      </w:pPr>
      <w:r>
        <w:rPr>
          <w:rFonts w:ascii="Times New Roman" w:hAnsi="Times New Roman" w:cs="Times New Roman" w:eastAsia="Times New Roman" w:hint="default"/>
        </w:rPr>
        <w:t>13</w:t>
      </w:r>
      <w:r>
        <w:rPr/>
        <w:t>、</w:t>
      </w:r>
      <w:r>
        <w:rPr>
          <w:spacing w:val="-1"/>
        </w:rPr>
        <w:t> </w:t>
      </w:r>
      <w:r>
        <w:rPr/>
        <w:t>固定资产：</w:t>
      </w:r>
    </w:p>
    <w:p>
      <w:pPr>
        <w:pStyle w:val="BodyText"/>
        <w:spacing w:line="264" w:lineRule="auto"/>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74"/>
        </w:rPr>
        <w:t> </w:t>
      </w:r>
      <w:r>
        <w:rPr>
          <w:spacing w:val="-74"/>
        </w:rPr>
      </w:r>
      <w:r>
        <w:rPr/>
        <w:t>价值较高的有形资产。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4"/>
        </w:rPr>
        <w:t> </w:t>
      </w:r>
      <w:r>
        <w:rPr/>
        <w:t>限平均法</w:t>
      </w:r>
      <w:r>
        <w:rPr>
          <w:rFonts w:ascii="Times New Roman" w:hAnsi="Times New Roman" w:cs="Times New Roman" w:eastAsia="Times New Roman" w:hint="default"/>
        </w:rPr>
        <w:t>)</w:t>
      </w:r>
      <w:r>
        <w:rPr/>
        <w:t>提取折旧。</w:t>
      </w:r>
    </w:p>
    <w:p>
      <w:pPr>
        <w:spacing w:line="240" w:lineRule="auto" w:before="9"/>
        <w:rPr>
          <w:rFonts w:ascii="宋体" w:hAnsi="宋体" w:cs="宋体" w:eastAsia="宋体" w:hint="default"/>
          <w:sz w:val="23"/>
          <w:szCs w:val="23"/>
        </w:rPr>
      </w:pPr>
    </w:p>
    <w:p>
      <w:pPr>
        <w:pStyle w:val="BodyText"/>
        <w:spacing w:line="240" w:lineRule="auto" w:before="0"/>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6.47%-2.43%</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9.70%-3.46%</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8.08%</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固定资产的减值测试方法、减值准备计提方法</w:t>
      </w:r>
    </w:p>
    <w:p>
      <w:pPr>
        <w:pStyle w:val="BodyText"/>
        <w:spacing w:line="264" w:lineRule="auto"/>
        <w:ind w:right="982"/>
        <w:jc w:val="left"/>
      </w:pPr>
      <w:r>
        <w:rPr/>
        <w:t>（</w:t>
      </w:r>
      <w:r>
        <w:rPr>
          <w:rFonts w:ascii="Times New Roman" w:hAnsi="Times New Roman" w:cs="Times New Roman" w:eastAsia="Times New Roman" w:hint="default"/>
        </w:rPr>
        <w:t>1</w:t>
      </w:r>
      <w:r>
        <w:rPr/>
        <w:t>）在资产负债表日判断资产是否存在可能发生减值的迹象。有迹象表明一项资产可能发</w:t>
      </w:r>
      <w:r>
        <w:rPr>
          <w:spacing w:val="-92"/>
        </w:rPr>
        <w:t> </w:t>
      </w:r>
      <w:r>
        <w:rPr>
          <w:spacing w:val="-92"/>
        </w:rPr>
      </w:r>
      <w:r>
        <w:rPr>
          <w:spacing w:val="-5"/>
        </w:rPr>
        <w:t>生减值的，以单项资产为基础估计其可收回金额；难以对单项资产的可收回金额进行估计的，</w:t>
      </w:r>
      <w:r>
        <w:rPr>
          <w:spacing w:val="-92"/>
        </w:rPr>
        <w:t> </w:t>
      </w:r>
      <w:r>
        <w:rPr>
          <w:spacing w:val="-92"/>
        </w:rPr>
      </w:r>
      <w:r>
        <w:rPr/>
        <w:t>以该资产所属的资产组或资产组组合为基础确定其可收回金额。</w:t>
      </w:r>
    </w:p>
    <w:p>
      <w:pPr>
        <w:pStyle w:val="BodyText"/>
        <w:spacing w:line="256" w:lineRule="auto" w:before="16"/>
        <w:ind w:right="987"/>
        <w:jc w:val="left"/>
      </w:pPr>
      <w:r>
        <w:rPr/>
        <w:t>（</w:t>
      </w:r>
      <w:r>
        <w:rPr>
          <w:rFonts w:ascii="Times New Roman" w:hAnsi="Times New Roman" w:cs="Times New Roman" w:eastAsia="Times New Roman" w:hint="default"/>
        </w:rPr>
        <w:t>2</w:t>
      </w:r>
      <w:r>
        <w:rPr/>
        <w:t>）可收回金额根据单项资产、资产组或资产组组合的公允价值减去处置费用后的净额与</w:t>
      </w:r>
      <w:r>
        <w:rPr>
          <w:spacing w:val="-92"/>
        </w:rPr>
        <w:t> </w:t>
      </w:r>
      <w:r>
        <w:rPr>
          <w:spacing w:val="-92"/>
        </w:rPr>
      </w:r>
      <w:r>
        <w:rPr/>
        <w:t>该单项资产、资产组或资产组组合的预计未来现金流量的现值两者之间较高者确定。</w:t>
      </w:r>
    </w:p>
    <w:p>
      <w:pPr>
        <w:pStyle w:val="BodyText"/>
        <w:spacing w:line="268" w:lineRule="auto" w:before="22"/>
        <w:ind w:right="982"/>
        <w:jc w:val="left"/>
      </w:pPr>
      <w:r>
        <w:rPr/>
        <w:t>（</w:t>
      </w:r>
      <w:r>
        <w:rPr>
          <w:rFonts w:ascii="Times New Roman" w:hAnsi="Times New Roman" w:cs="Times New Roman" w:eastAsia="Times New Roman" w:hint="default"/>
        </w:rPr>
        <w:t>3</w:t>
      </w:r>
      <w:r>
        <w:rPr/>
        <w:t>）单项资产的可收回金额低于其账面价值的，按单项资产的账面价值与可收回金额的差</w:t>
      </w:r>
      <w:r>
        <w:rPr>
          <w:spacing w:val="-92"/>
        </w:rPr>
        <w:t> </w:t>
      </w:r>
      <w:r>
        <w:rPr>
          <w:spacing w:val="-92"/>
        </w:rPr>
      </w:r>
      <w:r>
        <w:rPr>
          <w:spacing w:val="-3"/>
        </w:rPr>
        <w:t>额计提相应的资产减值准备。资产组或资产组组合的可收回金额低于其账面价值的，确认其</w:t>
      </w:r>
      <w:r>
        <w:rPr>
          <w:spacing w:val="-75"/>
        </w:rPr>
        <w:t> </w:t>
      </w:r>
      <w:r>
        <w:rPr>
          <w:spacing w:val="-75"/>
        </w:rPr>
      </w:r>
      <w:r>
        <w:rPr>
          <w:spacing w:val="-3"/>
        </w:rPr>
        <w:t>相应的减值损失，减值损失金额先抵减分摊至资产组或资产组组合中商誉的账面价值，再根</w:t>
      </w:r>
      <w:r>
        <w:rPr>
          <w:spacing w:val="-75"/>
        </w:rPr>
        <w:t> </w:t>
      </w:r>
      <w:r>
        <w:rPr>
          <w:spacing w:val="-75"/>
        </w:rPr>
      </w:r>
      <w:r>
        <w:rPr>
          <w:spacing w:val="-3"/>
        </w:rPr>
        <w:t>据资产组或资产组组合中除商誉之外的其他各项资产的账面价值所占比重，按比例抵减其他</w:t>
      </w:r>
      <w:r>
        <w:rPr>
          <w:spacing w:val="-73"/>
        </w:rPr>
        <w:t> </w:t>
      </w:r>
      <w:r>
        <w:rPr>
          <w:spacing w:val="-73"/>
        </w:rPr>
      </w:r>
      <w:r>
        <w:rPr>
          <w:spacing w:val="-5"/>
        </w:rPr>
        <w:t>各项资产的账面价值；以上资产账面价值的抵减，作为各单项资产（包括商誉）的减值损失，</w:t>
      </w:r>
      <w:r>
        <w:rPr>
          <w:spacing w:val="-96"/>
        </w:rPr>
        <w:t> </w:t>
      </w:r>
      <w:r>
        <w:rPr>
          <w:spacing w:val="-96"/>
        </w:rPr>
      </w:r>
      <w:r>
        <w:rPr/>
        <w:t>计提各单项资产的减值准备。</w:t>
      </w:r>
    </w:p>
    <w:p>
      <w:pPr>
        <w:pStyle w:val="BodyText"/>
        <w:spacing w:line="240" w:lineRule="auto" w:before="12"/>
        <w:ind w:right="987"/>
        <w:jc w:val="left"/>
      </w:pPr>
      <w:r>
        <w:rPr/>
        <w:t>（</w:t>
      </w:r>
      <w:r>
        <w:rPr>
          <w:rFonts w:ascii="Times New Roman" w:hAnsi="Times New Roman" w:cs="Times New Roman" w:eastAsia="Times New Roman" w:hint="default"/>
        </w:rPr>
        <w:t>4</w:t>
      </w:r>
      <w:r>
        <w:rPr/>
        <w:t>）上述资产减值损失一经确认，在以后会计期间不予转回。</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64" w:lineRule="auto" w:before="35"/>
        <w:ind w:right="10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融资租入固定资产的认定依据、计价方法</w:t>
      </w:r>
      <w:r>
        <w:rPr>
          <w:w w:val="99"/>
        </w:rPr>
        <w:t> </w:t>
      </w:r>
      <w:r>
        <w:rPr>
          <w:spacing w:val="-3"/>
          <w:w w:val="99"/>
        </w:rPr>
        <w:t>融资租入的固定资产，按租赁开始日租赁资产公允价值与最低租赁付款额现值两者中较低者</w:t>
      </w:r>
      <w:r>
        <w:rPr>
          <w:spacing w:val="-73"/>
          <w:w w:val="99"/>
        </w:rPr>
        <w:t> </w:t>
      </w:r>
      <w:r>
        <w:rPr>
          <w:spacing w:val="-73"/>
          <w:w w:val="99"/>
        </w:rPr>
      </w:r>
      <w:r>
        <w:rPr/>
        <w:t>作为入账价值，按自有固定资产的折旧政策计提折旧。</w:t>
      </w:r>
    </w:p>
    <w:p>
      <w:pPr>
        <w:spacing w:line="240" w:lineRule="auto" w:before="1"/>
        <w:rPr>
          <w:rFonts w:ascii="宋体" w:hAnsi="宋体" w:cs="宋体" w:eastAsia="宋体" w:hint="default"/>
          <w:sz w:val="25"/>
          <w:szCs w:val="25"/>
        </w:rPr>
      </w:pPr>
    </w:p>
    <w:p>
      <w:pPr>
        <w:pStyle w:val="BodyText"/>
        <w:spacing w:line="240" w:lineRule="auto" w:before="0"/>
        <w:ind w:right="102"/>
        <w:jc w:val="left"/>
      </w:pPr>
      <w:r>
        <w:rPr>
          <w:rFonts w:ascii="Times New Roman" w:hAnsi="Times New Roman" w:cs="Times New Roman" w:eastAsia="Times New Roman" w:hint="default"/>
        </w:rPr>
        <w:t>14</w:t>
      </w:r>
      <w:r>
        <w:rPr/>
        <w:t>、</w:t>
      </w:r>
      <w:r>
        <w:rPr>
          <w:spacing w:val="-1"/>
        </w:rPr>
        <w:t> </w:t>
      </w:r>
      <w:r>
        <w:rPr/>
        <w:t>在建工程：</w:t>
      </w:r>
    </w:p>
    <w:p>
      <w:pPr>
        <w:pStyle w:val="BodyText"/>
        <w:spacing w:line="264" w:lineRule="auto"/>
        <w:ind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在建工程的类别：本公司在建工程包括自营工程和出包工程两类。</w:t>
      </w:r>
      <w:r>
        <w:rPr>
          <w:w w:val="99"/>
        </w:rPr>
        <w:t> </w:t>
      </w:r>
      <w:r>
        <w:rPr>
          <w:rFonts w:ascii="Times New Roman" w:hAnsi="Times New Roman" w:cs="Times New Roman" w:eastAsia="Times New Roman" w:hint="default"/>
        </w:rPr>
        <w:t>(2)</w:t>
      </w:r>
      <w:r>
        <w:rPr/>
        <w:t>在建工程同时满足经济利益很可能流入、成本能够可靠计量时予以确认。在建工程按建</w:t>
      </w:r>
      <w:r>
        <w:rPr>
          <w:spacing w:val="-32"/>
        </w:rPr>
        <w:t> </w:t>
      </w:r>
      <w:r>
        <w:rPr>
          <w:spacing w:val="-32"/>
        </w:rPr>
      </w:r>
      <w:r>
        <w:rPr/>
        <w:t>造该项资产达到预定可使用状态前所发生的实际成本计量。</w:t>
      </w:r>
      <w:r>
        <w:rPr>
          <w:w w:val="99"/>
        </w:rPr>
        <w:t> </w:t>
      </w:r>
      <w:r>
        <w:rPr>
          <w:rFonts w:ascii="Times New Roman" w:hAnsi="Times New Roman" w:cs="Times New Roman" w:eastAsia="Times New Roman" w:hint="default"/>
        </w:rPr>
        <w:t>(3)</w:t>
      </w:r>
      <w:r>
        <w:rPr/>
        <w:t>在建工程达到预定可使用状态时，按工程实际成本转入固定资产。已达到预定可使用状</w:t>
      </w:r>
      <w:r>
        <w:rPr>
          <w:spacing w:val="-32"/>
        </w:rPr>
        <w:t> </w:t>
      </w:r>
      <w:r>
        <w:rPr>
          <w:spacing w:val="-32"/>
        </w:rPr>
      </w:r>
      <w:r>
        <w:rPr>
          <w:spacing w:val="-3"/>
        </w:rPr>
        <w:t>态但尚未办理竣工结算的，先按估计价值转入固定资产，待办理竣工决算后再按实际成本调</w:t>
      </w:r>
      <w:r>
        <w:rPr>
          <w:spacing w:val="-76"/>
        </w:rPr>
        <w:t> </w:t>
      </w:r>
      <w:r>
        <w:rPr>
          <w:spacing w:val="-76"/>
        </w:rPr>
      </w:r>
      <w:r>
        <w:rPr/>
        <w:t>整原暂估价值，但不再调整原已计提的折旧。</w:t>
      </w:r>
    </w:p>
    <w:p>
      <w:pPr>
        <w:spacing w:line="240" w:lineRule="auto" w:before="1"/>
        <w:rPr>
          <w:rFonts w:ascii="宋体" w:hAnsi="宋体" w:cs="宋体" w:eastAsia="宋体" w:hint="default"/>
          <w:sz w:val="25"/>
          <w:szCs w:val="25"/>
        </w:rPr>
      </w:pPr>
    </w:p>
    <w:p>
      <w:pPr>
        <w:pStyle w:val="BodyText"/>
        <w:spacing w:line="240" w:lineRule="auto" w:before="0"/>
        <w:ind w:right="102"/>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w:t>
      </w:r>
      <w:r>
        <w:rPr>
          <w:spacing w:val="-1"/>
        </w:rPr>
        <w:t> </w:t>
      </w:r>
      <w:r>
        <w:rPr/>
        <w:t>借款费用</w:t>
      </w:r>
      <w:r>
        <w:rPr>
          <w:rFonts w:ascii="Times New Roman" w:hAnsi="Times New Roman" w:cs="Times New Roman" w:eastAsia="Times New Roman" w:hint="default"/>
        </w:rPr>
        <w:t>:</w:t>
      </w:r>
    </w:p>
    <w:p>
      <w:pPr>
        <w:pStyle w:val="BodyText"/>
        <w:spacing w:line="264" w:lineRule="auto"/>
        <w:ind w:right="102"/>
        <w:jc w:val="left"/>
      </w:pPr>
      <w:r>
        <w:rPr/>
        <w:t>（</w:t>
      </w:r>
      <w:r>
        <w:rPr>
          <w:rFonts w:ascii="Times New Roman" w:hAnsi="Times New Roman" w:cs="Times New Roman" w:eastAsia="Times New Roman" w:hint="default"/>
        </w:rPr>
        <w:t>1</w:t>
      </w:r>
      <w:r>
        <w:rPr/>
        <w:t>）借款费用的范围 </w:t>
      </w:r>
      <w:r>
        <w:rPr>
          <w:spacing w:val="-3"/>
        </w:rPr>
        <w:t>公司的借款费用包括借款利息、折价或者溢价的摊销、辅助费用以及因外币借款而发生的汇</w:t>
      </w:r>
      <w:r>
        <w:rPr>
          <w:spacing w:val="-75"/>
        </w:rPr>
        <w:t> </w:t>
      </w:r>
      <w:r>
        <w:rPr>
          <w:spacing w:val="-75"/>
        </w:rPr>
      </w:r>
      <w:r>
        <w:rPr/>
        <w:t>兑差额等。</w:t>
      </w:r>
    </w:p>
    <w:p>
      <w:pPr>
        <w:pStyle w:val="BodyText"/>
        <w:spacing w:line="264" w:lineRule="auto" w:before="16"/>
        <w:ind w:right="102"/>
        <w:jc w:val="left"/>
      </w:pPr>
      <w:r>
        <w:rPr/>
        <w:t>（</w:t>
      </w:r>
      <w:r>
        <w:rPr>
          <w:rFonts w:ascii="Times New Roman" w:hAnsi="Times New Roman" w:cs="Times New Roman" w:eastAsia="Times New Roman" w:hint="default"/>
        </w:rPr>
        <w:t>2</w:t>
      </w:r>
      <w:r>
        <w:rPr/>
        <w:t>）借款费用的确认原则 </w:t>
      </w:r>
      <w:r>
        <w:rPr>
          <w:spacing w:val="-5"/>
        </w:rPr>
        <w:t>公司发生的借款费用，可直接归属于符合资本化条件的资产的购建或者生产的，予以资本化，</w:t>
      </w:r>
      <w:r>
        <w:rPr>
          <w:spacing w:val="-92"/>
        </w:rPr>
        <w:t> </w:t>
      </w:r>
      <w:r>
        <w:rPr>
          <w:spacing w:val="-92"/>
        </w:rPr>
      </w:r>
      <w:r>
        <w:rPr/>
        <w:t>计入相关资产成本；其他借款费用，在发生时根据其发生额确认为费用，计入当期损益。</w:t>
      </w:r>
    </w:p>
    <w:p>
      <w:pPr>
        <w:pStyle w:val="BodyText"/>
        <w:spacing w:line="240" w:lineRule="auto" w:before="16"/>
        <w:ind w:right="102"/>
        <w:jc w:val="left"/>
      </w:pPr>
      <w:r>
        <w:rPr/>
        <w:t>（</w:t>
      </w:r>
      <w:r>
        <w:rPr>
          <w:rFonts w:ascii="Times New Roman" w:hAnsi="Times New Roman" w:cs="Times New Roman" w:eastAsia="Times New Roman" w:hint="default"/>
        </w:rPr>
        <w:t>3</w:t>
      </w:r>
      <w:r>
        <w:rPr/>
        <w:t>）借款费用资本化期间的确定</w:t>
      </w:r>
    </w:p>
    <w:p>
      <w:pPr>
        <w:pStyle w:val="BodyText"/>
        <w:spacing w:line="273" w:lineRule="auto"/>
        <w:ind w:right="102"/>
        <w:jc w:val="left"/>
      </w:pPr>
      <w:r>
        <w:rPr/>
        <w:t>①借款费用开始资本化时点的确定 </w:t>
      </w:r>
      <w:r>
        <w:rPr>
          <w:spacing w:val="-3"/>
        </w:rPr>
        <w:t>在资产支出已经发生、借款费用已经发生且为使资产达到预定可使用或者可销售状态所必要</w:t>
      </w:r>
      <w:r>
        <w:rPr>
          <w:spacing w:val="-73"/>
        </w:rPr>
        <w:t> </w:t>
      </w:r>
      <w:r>
        <w:rPr>
          <w:spacing w:val="-73"/>
        </w:rPr>
      </w:r>
      <w:r>
        <w:rPr/>
        <w:t>的购建或者生产活动已经开始时，借款费用开始资本化。</w:t>
      </w:r>
    </w:p>
    <w:p>
      <w:pPr>
        <w:pStyle w:val="BodyText"/>
        <w:spacing w:line="268" w:lineRule="auto" w:before="8"/>
        <w:ind w:right="102"/>
        <w:jc w:val="left"/>
      </w:pPr>
      <w:r>
        <w:rPr/>
        <w:t>②借款费用暂停资本化时间的确定 </w:t>
      </w:r>
      <w:r>
        <w:rPr>
          <w:spacing w:val="-3"/>
        </w:rPr>
        <w:t>符合资本化条件的资产在购建或者生产过程中发生非正常中断、且中断时间连续超过</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个月</w:t>
      </w:r>
      <w:r>
        <w:rPr>
          <w:spacing w:val="-94"/>
        </w:rPr>
        <w:t> </w:t>
      </w:r>
      <w:r>
        <w:rPr>
          <w:spacing w:val="-5"/>
        </w:rPr>
        <w:t>的，暂停借款费用的资本化。公司将在中断期间发生的借款费用确认为费用，计入当期损益，</w:t>
      </w:r>
      <w:r>
        <w:rPr>
          <w:spacing w:val="-94"/>
        </w:rPr>
        <w:t> </w:t>
      </w:r>
      <w:r>
        <w:rPr>
          <w:spacing w:val="-94"/>
        </w:rPr>
      </w:r>
      <w:r>
        <w:rPr>
          <w:spacing w:val="-3"/>
        </w:rPr>
        <w:t>直至资产的购建或者生产活动重新开始。如果中断是所购建或者生产符合资本化条件的资产</w:t>
      </w:r>
      <w:r>
        <w:rPr>
          <w:spacing w:val="-73"/>
        </w:rPr>
        <w:t> </w:t>
      </w:r>
      <w:r>
        <w:rPr>
          <w:spacing w:val="-73"/>
        </w:rPr>
      </w:r>
      <w:r>
        <w:rPr/>
        <w:t>达到预定可使用或者可销售状态必要的程序，借款费用的资本化继续进行。</w:t>
      </w:r>
    </w:p>
    <w:p>
      <w:pPr>
        <w:pStyle w:val="BodyText"/>
        <w:spacing w:line="273" w:lineRule="auto" w:before="12"/>
        <w:ind w:right="107"/>
        <w:jc w:val="left"/>
      </w:pPr>
      <w:r>
        <w:rPr/>
        <w:t>③借款费用停止资本化时点的确定 </w:t>
      </w:r>
      <w:r>
        <w:rPr>
          <w:spacing w:val="-3"/>
        </w:rPr>
        <w:t>在购建或者生产符合资本化条件的资产达到预定可使用或者可销售状态时，停止借款费用的</w:t>
      </w:r>
      <w:r>
        <w:rPr>
          <w:spacing w:val="-73"/>
        </w:rPr>
        <w:t> </w:t>
      </w:r>
      <w:r>
        <w:rPr>
          <w:spacing w:val="-73"/>
        </w:rPr>
      </w:r>
      <w:r>
        <w:rPr/>
        <w:t>资本化。在符合资本化条件的资产达到预定可使用或者可销售状态之后所发生的借款费用， 在发生时根据其发生额确认为费用，计入当期损益。</w:t>
      </w:r>
    </w:p>
    <w:p>
      <w:pPr>
        <w:pStyle w:val="BodyText"/>
        <w:spacing w:line="240" w:lineRule="auto" w:before="8"/>
        <w:ind w:right="102"/>
        <w:jc w:val="left"/>
      </w:pPr>
      <w:r>
        <w:rPr/>
        <w:t>（</w:t>
      </w:r>
      <w:r>
        <w:rPr>
          <w:rFonts w:ascii="Times New Roman" w:hAnsi="Times New Roman" w:cs="Times New Roman" w:eastAsia="Times New Roman" w:hint="default"/>
        </w:rPr>
        <w:t>4</w:t>
      </w:r>
      <w:r>
        <w:rPr/>
        <w:t>）借款费用资本化金额的确定</w:t>
      </w:r>
    </w:p>
    <w:p>
      <w:pPr>
        <w:pStyle w:val="BodyText"/>
        <w:spacing w:line="268" w:lineRule="auto"/>
        <w:ind w:right="205"/>
        <w:jc w:val="left"/>
      </w:pPr>
      <w:r>
        <w:rPr/>
        <w:t>①借款利息资本化金额的确定 </w:t>
      </w:r>
      <w:r>
        <w:rPr>
          <w:spacing w:val="-3"/>
        </w:rPr>
        <w:t>在资本化期间内，每一会计期间的利息（包括折价或溢价的摊销）资本化金额，按照下列规</w:t>
      </w:r>
      <w:r>
        <w:rPr>
          <w:spacing w:val="-73"/>
        </w:rPr>
        <w:t> </w:t>
      </w:r>
      <w:r>
        <w:rPr>
          <w:spacing w:val="-73"/>
        </w:rPr>
      </w:r>
      <w:r>
        <w:rPr/>
        <w:t>定确定： </w:t>
      </w:r>
      <w:r>
        <w:rPr>
          <w:rFonts w:ascii="Times New Roman" w:hAnsi="Times New Roman" w:cs="Times New Roman" w:eastAsia="Times New Roman" w:hint="default"/>
          <w:spacing w:val="-1"/>
        </w:rPr>
        <w:t>A</w:t>
      </w:r>
      <w:r>
        <w:rPr>
          <w:spacing w:val="-1"/>
        </w:rPr>
        <w:t>、为购建或者生产符合资本化条件的资产而借入专门借款的，公司以专门借款当期实际发</w:t>
      </w:r>
      <w:r>
        <w:rPr>
          <w:spacing w:val="-97"/>
        </w:rPr>
        <w:t> </w:t>
      </w:r>
      <w:r>
        <w:rPr>
          <w:spacing w:val="-97"/>
        </w:rPr>
      </w:r>
      <w:r>
        <w:rPr>
          <w:spacing w:val="-3"/>
        </w:rPr>
        <w:t>生的利息费用，减去将尚未动用的借款资金存入银行取得的利息收入或进行暂时性投资取得</w:t>
      </w:r>
      <w:r>
        <w:rPr>
          <w:spacing w:val="-73"/>
        </w:rPr>
        <w:t> </w:t>
      </w:r>
      <w:r>
        <w:rPr>
          <w:spacing w:val="-73"/>
        </w:rPr>
      </w:r>
      <w:r>
        <w:rPr/>
        <w:t>的投资收益后的金额确定。 </w:t>
      </w:r>
      <w:r>
        <w:rPr>
          <w:rFonts w:ascii="Times New Roman" w:hAnsi="Times New Roman" w:cs="Times New Roman" w:eastAsia="Times New Roman" w:hint="default"/>
          <w:spacing w:val="-1"/>
        </w:rPr>
        <w:t>B</w:t>
      </w:r>
      <w:r>
        <w:rPr>
          <w:spacing w:val="-1"/>
        </w:rPr>
        <w:t>、为购建或者生产符合资本化条件的资产而占用了一般借款的，公司根据累计资产支出超</w:t>
      </w:r>
      <w:r>
        <w:rPr>
          <w:spacing w:val="-85"/>
        </w:rPr>
        <w:t> </w:t>
      </w:r>
      <w:r>
        <w:rPr>
          <w:spacing w:val="-85"/>
        </w:rPr>
      </w:r>
      <w:r>
        <w:rPr>
          <w:spacing w:val="-3"/>
        </w:rPr>
        <w:t>过专门借款部分的资产支出加权平均数乘以所占用一般借款的资本化率，计算确定一般借款</w:t>
      </w:r>
      <w:r>
        <w:rPr>
          <w:spacing w:val="-73"/>
        </w:rPr>
        <w:t> </w:t>
      </w:r>
      <w:r>
        <w:rPr>
          <w:spacing w:val="-73"/>
        </w:rPr>
      </w:r>
      <w:r>
        <w:rPr/>
        <w:t>应予资本化的利息金额。资本化率根据一般借款加权平均利率计算确定。 </w:t>
      </w:r>
      <w:r>
        <w:rPr>
          <w:rFonts w:ascii="Times New Roman" w:hAnsi="Times New Roman" w:cs="Times New Roman" w:eastAsia="Times New Roman" w:hint="default"/>
          <w:spacing w:val="-1"/>
        </w:rPr>
        <w:t>C</w:t>
      </w:r>
      <w:r>
        <w:rPr>
          <w:spacing w:val="-1"/>
        </w:rPr>
        <w:t>、借款存在折价或者溢价的，公司按照实际利率法确定每一会计期间应摊销的折价或者溢</w:t>
      </w:r>
      <w:r>
        <w:rPr>
          <w:spacing w:val="-85"/>
        </w:rPr>
        <w:t> </w:t>
      </w:r>
      <w:r>
        <w:rPr>
          <w:spacing w:val="-85"/>
        </w:rPr>
      </w:r>
      <w:r>
        <w:rPr/>
        <w:t>价金额，调整每期利息金额。</w:t>
      </w:r>
    </w:p>
    <w:p>
      <w:pPr>
        <w:spacing w:after="0" w:line="268"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56" w:lineRule="auto" w:before="35"/>
        <w:ind w:right="205"/>
        <w:jc w:val="left"/>
      </w:pPr>
      <w:r>
        <w:rPr>
          <w:rFonts w:ascii="Times New Roman" w:hAnsi="Times New Roman" w:cs="Times New Roman" w:eastAsia="Times New Roman" w:hint="default"/>
          <w:spacing w:val="-1"/>
        </w:rPr>
        <w:t>D</w:t>
      </w:r>
      <w:r>
        <w:rPr>
          <w:spacing w:val="-1"/>
        </w:rPr>
        <w:t>、在资本化期间内，每一会计期间的利息资本化金额，不能超过当期相关借款实际发生的</w:t>
      </w:r>
      <w:r>
        <w:rPr>
          <w:spacing w:val="-97"/>
        </w:rPr>
        <w:t> </w:t>
      </w:r>
      <w:r>
        <w:rPr>
          <w:spacing w:val="-97"/>
        </w:rPr>
      </w:r>
      <w:r>
        <w:rPr/>
        <w:t>利息金额。</w:t>
      </w:r>
    </w:p>
    <w:p>
      <w:pPr>
        <w:pStyle w:val="BodyText"/>
        <w:spacing w:line="268" w:lineRule="auto" w:before="22"/>
        <w:ind w:right="205"/>
        <w:jc w:val="left"/>
      </w:pPr>
      <w:r>
        <w:rPr/>
        <w:t>②借款辅助费用资本化金额的确定 </w:t>
      </w:r>
      <w:r>
        <w:rPr>
          <w:rFonts w:ascii="Times New Roman" w:hAnsi="Times New Roman" w:cs="Times New Roman" w:eastAsia="Times New Roman" w:hint="default"/>
          <w:spacing w:val="-1"/>
        </w:rPr>
        <w:t>A</w:t>
      </w:r>
      <w:r>
        <w:rPr>
          <w:spacing w:val="-1"/>
        </w:rPr>
        <w:t>、专门借款发生的辅助费用，在所购建或者生产的符合资本化条件的资产达到预定可使用</w:t>
      </w:r>
      <w:r>
        <w:rPr>
          <w:spacing w:val="-97"/>
        </w:rPr>
        <w:t> </w:t>
      </w:r>
      <w:r>
        <w:rPr>
          <w:spacing w:val="-97"/>
        </w:rPr>
      </w:r>
      <w:r>
        <w:rPr>
          <w:spacing w:val="-3"/>
        </w:rPr>
        <w:t>或者可销售状态之前发生的，在发生时根据其发生额予以资本化，计入符合资本化条件的资</w:t>
      </w:r>
      <w:r>
        <w:rPr>
          <w:spacing w:val="-75"/>
        </w:rPr>
        <w:t> </w:t>
      </w:r>
      <w:r>
        <w:rPr>
          <w:spacing w:val="-75"/>
        </w:rPr>
      </w:r>
      <w:r>
        <w:rPr>
          <w:spacing w:val="-3"/>
        </w:rPr>
        <w:t>产的成本；在所购建或者生产的符合资本化条件的资产达到预定可使用或者可销售状态之后</w:t>
      </w:r>
      <w:r>
        <w:rPr>
          <w:spacing w:val="-73"/>
        </w:rPr>
        <w:t> </w:t>
      </w:r>
      <w:r>
        <w:rPr>
          <w:spacing w:val="-73"/>
        </w:rPr>
      </w:r>
      <w:r>
        <w:rPr/>
        <w:t>发生的，在发生时根据其发生额确认为费用，计入当期损益。 </w:t>
      </w:r>
      <w:r>
        <w:rPr>
          <w:rFonts w:ascii="Times New Roman" w:hAnsi="Times New Roman" w:cs="Times New Roman" w:eastAsia="Times New Roman" w:hint="default"/>
        </w:rPr>
        <w:t>B</w:t>
      </w:r>
      <w:r>
        <w:rPr/>
        <w:t>、一般借款发生的辅助费用，在发生时根据其发生额确认为费用，计入当期损益。</w:t>
      </w:r>
    </w:p>
    <w:p>
      <w:pPr>
        <w:pStyle w:val="BodyText"/>
        <w:spacing w:line="273" w:lineRule="auto" w:before="0"/>
        <w:ind w:right="102"/>
        <w:jc w:val="left"/>
      </w:pPr>
      <w:r>
        <w:rPr/>
        <w:t>③汇兑差额资本化金额的确定 </w:t>
      </w:r>
      <w:r>
        <w:rPr>
          <w:spacing w:val="-3"/>
        </w:rPr>
        <w:t>在资本化期间内，外币专门借款本金及利息的汇兑差额，予以资本化，计入符合资本化条件</w:t>
      </w:r>
      <w:r>
        <w:rPr>
          <w:spacing w:val="-72"/>
        </w:rPr>
        <w:t> </w:t>
      </w:r>
      <w:r>
        <w:rPr>
          <w:spacing w:val="-72"/>
        </w:rPr>
      </w:r>
      <w:r>
        <w:rPr/>
        <w:t>的资产的成本。</w:t>
      </w:r>
    </w:p>
    <w:p>
      <w:pPr>
        <w:spacing w:line="240" w:lineRule="auto" w:before="6"/>
        <w:rPr>
          <w:rFonts w:ascii="宋体" w:hAnsi="宋体" w:cs="宋体" w:eastAsia="宋体" w:hint="default"/>
          <w:sz w:val="24"/>
          <w:szCs w:val="24"/>
        </w:rPr>
      </w:pPr>
    </w:p>
    <w:p>
      <w:pPr>
        <w:pStyle w:val="BodyText"/>
        <w:spacing w:line="240" w:lineRule="auto" w:before="0"/>
        <w:ind w:right="102"/>
        <w:jc w:val="left"/>
      </w:pPr>
      <w:r>
        <w:rPr>
          <w:rFonts w:ascii="Times New Roman" w:hAnsi="Times New Roman" w:cs="Times New Roman" w:eastAsia="Times New Roman" w:hint="default"/>
        </w:rPr>
        <w:t>16</w:t>
      </w:r>
      <w:r>
        <w:rPr/>
        <w:t>、</w:t>
      </w:r>
      <w:r>
        <w:rPr>
          <w:spacing w:val="-1"/>
        </w:rPr>
        <w:t> </w:t>
      </w:r>
      <w:r>
        <w:rPr/>
        <w:t>无形资产：</w:t>
      </w:r>
    </w:p>
    <w:p>
      <w:pPr>
        <w:pStyle w:val="BodyText"/>
        <w:spacing w:line="240" w:lineRule="auto"/>
        <w:ind w:right="102"/>
        <w:jc w:val="left"/>
      </w:pPr>
      <w:r>
        <w:rPr/>
        <w:t>（</w:t>
      </w:r>
      <w:r>
        <w:rPr>
          <w:rFonts w:ascii="Times New Roman" w:hAnsi="Times New Roman" w:cs="Times New Roman" w:eastAsia="Times New Roman" w:hint="default"/>
        </w:rPr>
        <w:t>1</w:t>
      </w:r>
      <w:r>
        <w:rPr/>
        <w:t>）无形资产按成本进行初始计量。</w:t>
      </w:r>
    </w:p>
    <w:p>
      <w:pPr>
        <w:pStyle w:val="BodyText"/>
        <w:spacing w:line="266" w:lineRule="auto"/>
        <w:ind w:right="211"/>
        <w:jc w:val="both"/>
      </w:pPr>
      <w:r>
        <w:rPr/>
        <w:t>（</w:t>
      </w:r>
      <w:r>
        <w:rPr>
          <w:rFonts w:ascii="Times New Roman" w:hAnsi="Times New Roman" w:cs="Times New Roman" w:eastAsia="Times New Roman" w:hint="default"/>
        </w:rPr>
        <w:t>2</w:t>
      </w:r>
      <w:r>
        <w:rPr/>
        <w:t>）根据无形资产的合同性权利或其他法定权利、同行业情况、历史经验、相关专家论证</w:t>
      </w:r>
      <w:r>
        <w:rPr>
          <w:spacing w:val="-92"/>
        </w:rPr>
        <w:t> </w:t>
      </w:r>
      <w:r>
        <w:rPr>
          <w:spacing w:val="-92"/>
        </w:rPr>
      </w:r>
      <w:r>
        <w:rPr>
          <w:spacing w:val="-3"/>
        </w:rPr>
        <w:t>等综合因素判断，能合理确定无形资产为公司带来经济利益期限的，作为使用寿命有限的无</w:t>
      </w:r>
      <w:r>
        <w:rPr>
          <w:spacing w:val="-75"/>
        </w:rPr>
        <w:t> </w:t>
      </w:r>
      <w:r>
        <w:rPr>
          <w:spacing w:val="-75"/>
        </w:rPr>
      </w:r>
      <w:r>
        <w:rPr>
          <w:spacing w:val="-3"/>
        </w:rPr>
        <w:t>形资产；无法合理确定无形资产为公司带来经济利益期限的，视为使用寿命不确定的无形资</w:t>
      </w:r>
      <w:r>
        <w:rPr>
          <w:spacing w:val="-75"/>
        </w:rPr>
        <w:t> </w:t>
      </w:r>
      <w:r>
        <w:rPr>
          <w:spacing w:val="-75"/>
        </w:rPr>
      </w:r>
      <w:r>
        <w:rPr/>
        <w:t>产。</w:t>
      </w:r>
    </w:p>
    <w:p>
      <w:pPr>
        <w:pStyle w:val="BodyText"/>
        <w:spacing w:line="266" w:lineRule="auto" w:before="14"/>
        <w:ind w:right="211"/>
        <w:jc w:val="both"/>
      </w:pPr>
      <w:r>
        <w:rPr/>
        <w:t>（</w:t>
      </w:r>
      <w:r>
        <w:rPr>
          <w:rFonts w:ascii="Times New Roman" w:hAnsi="Times New Roman" w:cs="Times New Roman" w:eastAsia="Times New Roman" w:hint="default"/>
        </w:rPr>
        <w:t>3</w:t>
      </w:r>
      <w:r>
        <w:rPr/>
        <w:t>）使用寿命有限的无形资产，在使用寿命内按照与该项无形资产有关的经济利益的预期</w:t>
      </w:r>
      <w:r>
        <w:rPr>
          <w:spacing w:val="-92"/>
        </w:rPr>
        <w:t> </w:t>
      </w:r>
      <w:r>
        <w:rPr>
          <w:spacing w:val="-92"/>
        </w:rPr>
      </w:r>
      <w:r>
        <w:rPr>
          <w:spacing w:val="-3"/>
        </w:rPr>
        <w:t>实现方式系统合理地摊销，无法可靠确定预期实现方式的，采用直线法摊销，已计提减值准</w:t>
      </w:r>
      <w:r>
        <w:rPr>
          <w:spacing w:val="-72"/>
        </w:rPr>
        <w:t> </w:t>
      </w:r>
      <w:r>
        <w:rPr>
          <w:spacing w:val="-72"/>
        </w:rPr>
      </w:r>
      <w:r>
        <w:rPr>
          <w:spacing w:val="-3"/>
        </w:rPr>
        <w:t>备的无形资产，还应扣除已计提的无形资产减值准备累计金额。使用寿命不确定的无形资产</w:t>
      </w:r>
      <w:r>
        <w:rPr>
          <w:spacing w:val="-75"/>
        </w:rPr>
        <w:t> </w:t>
      </w:r>
      <w:r>
        <w:rPr>
          <w:spacing w:val="-75"/>
        </w:rPr>
      </w:r>
      <w:r>
        <w:rPr/>
        <w:t>不摊销，但每年均对该无形资产的使用寿命进行复核。</w:t>
      </w:r>
    </w:p>
    <w:p>
      <w:pPr>
        <w:pStyle w:val="BodyText"/>
        <w:spacing w:line="256" w:lineRule="auto" w:before="14"/>
        <w:ind w:right="102"/>
        <w:jc w:val="left"/>
      </w:pPr>
      <w:r>
        <w:rPr/>
        <w:t>（</w:t>
      </w:r>
      <w:r>
        <w:rPr>
          <w:rFonts w:ascii="Times New Roman" w:hAnsi="Times New Roman" w:cs="Times New Roman" w:eastAsia="Times New Roman" w:hint="default"/>
        </w:rPr>
        <w:t>4</w:t>
      </w:r>
      <w:r>
        <w:rPr/>
        <w:t>）资产负债表日，检查使用寿命有限的无形资产预计给公司带来未来经济利益的能力，</w:t>
      </w:r>
      <w:r>
        <w:rPr>
          <w:spacing w:val="-92"/>
        </w:rPr>
        <w:t> </w:t>
      </w:r>
      <w:r>
        <w:rPr>
          <w:spacing w:val="-92"/>
        </w:rPr>
      </w:r>
      <w:r>
        <w:rPr/>
        <w:t>按本附注四、</w:t>
      </w:r>
      <w:r>
        <w:rPr>
          <w:rFonts w:ascii="Times New Roman" w:hAnsi="Times New Roman" w:cs="Times New Roman" w:eastAsia="Times New Roman" w:hint="default"/>
        </w:rPr>
        <w:t>12</w:t>
      </w:r>
      <w:r>
        <w:rPr>
          <w:rFonts w:ascii="Times New Roman" w:hAnsi="Times New Roman" w:cs="Times New Roman" w:eastAsia="Times New Roman" w:hint="default"/>
          <w:spacing w:val="50"/>
        </w:rPr>
        <w:t> </w:t>
      </w:r>
      <w:r>
        <w:rPr/>
        <w:t>所述方法计提无形资产减值准备。对于已计提减值准备的无形资产，</w:t>
      </w:r>
    </w:p>
    <w:p>
      <w:pPr>
        <w:pStyle w:val="BodyText"/>
        <w:spacing w:line="271" w:lineRule="auto" w:before="5"/>
        <w:ind w:right="102"/>
        <w:jc w:val="left"/>
      </w:pPr>
      <w:r>
        <w:rPr/>
        <w:t>（</w:t>
      </w:r>
      <w:r>
        <w:rPr>
          <w:rFonts w:ascii="Times New Roman" w:hAnsi="Times New Roman" w:cs="Times New Roman" w:eastAsia="Times New Roman" w:hint="default"/>
        </w:rPr>
        <w:t>5</w:t>
      </w:r>
      <w:r>
        <w:rPr/>
        <w:t>）划分内部研究开发项目研究阶段支出和开发阶段支出的标准 公司对于内部研究开发项目，区分研究阶段与开发阶段分别进行处理。 </w:t>
      </w:r>
      <w:r>
        <w:rPr>
          <w:spacing w:val="2"/>
        </w:rPr>
        <w:t>研究阶段支出是指公司为获取并理解新的科学或技术知识而进行的独创性的有计划调查而</w:t>
      </w:r>
      <w:r>
        <w:rPr>
          <w:spacing w:val="-82"/>
        </w:rPr>
        <w:t> </w:t>
      </w:r>
      <w:r>
        <w:rPr>
          <w:spacing w:val="-82"/>
        </w:rPr>
      </w:r>
      <w:r>
        <w:rPr/>
        <w:t>发生的支出。公司内部研究开发项目发生的研究阶段的支出，于发生时计入当期损益。 </w:t>
      </w:r>
      <w:r>
        <w:rPr>
          <w:spacing w:val="-3"/>
        </w:rPr>
        <w:t>开发阶段支出是指在公司进行商业性生产或使用前，将研究成果或其他知识应用于某项计划</w:t>
      </w:r>
      <w:r>
        <w:rPr>
          <w:spacing w:val="-73"/>
        </w:rPr>
        <w:t> </w:t>
      </w:r>
      <w:r>
        <w:rPr>
          <w:spacing w:val="-73"/>
        </w:rPr>
      </w:r>
      <w:r>
        <w:rPr>
          <w:spacing w:val="-3"/>
        </w:rPr>
        <w:t>或设计，以生产出新的或具有实质性改进的材料、装置、产品等发生的支出。同时满足下列</w:t>
      </w:r>
      <w:r>
        <w:rPr>
          <w:spacing w:val="-75"/>
        </w:rPr>
        <w:t> </w:t>
      </w:r>
      <w:r>
        <w:rPr>
          <w:spacing w:val="-75"/>
        </w:rPr>
      </w:r>
      <w:r>
        <w:rPr>
          <w:spacing w:val="-3"/>
        </w:rPr>
        <w:t>条件的开发阶段支出，才能确认为无形资产：完成该无形资产以使其能够使用或出售在技术</w:t>
      </w:r>
      <w:r>
        <w:rPr>
          <w:spacing w:val="-75"/>
        </w:rPr>
        <w:t> </w:t>
      </w:r>
      <w:r>
        <w:rPr>
          <w:spacing w:val="-75"/>
        </w:rPr>
      </w:r>
      <w:r>
        <w:rPr/>
        <w:t>上具有可行性；具有完成该无形资产并使用或出售的意图；无形资产产生经济利益的方式， </w:t>
      </w:r>
      <w:r>
        <w:rPr>
          <w:spacing w:val="-3"/>
        </w:rPr>
        <w:t>包括能够证明运用该无形资产生产的产品存在市场或无形资产自身存在市场，无形资产将在</w:t>
      </w:r>
      <w:r>
        <w:rPr>
          <w:spacing w:val="-73"/>
        </w:rPr>
        <w:t> </w:t>
      </w:r>
      <w:r>
        <w:rPr>
          <w:spacing w:val="-73"/>
        </w:rPr>
      </w:r>
      <w:r>
        <w:rPr>
          <w:spacing w:val="-3"/>
        </w:rPr>
        <w:t>内部使用的，应当证明其有用性；有足够的技术、财务资源和其他资源支持，以完成该无形</w:t>
      </w:r>
      <w:r>
        <w:rPr>
          <w:spacing w:val="-73"/>
        </w:rPr>
        <w:t> </w:t>
      </w:r>
      <w:r>
        <w:rPr>
          <w:spacing w:val="-73"/>
        </w:rPr>
      </w:r>
      <w:r>
        <w:rPr>
          <w:spacing w:val="-3"/>
        </w:rPr>
        <w:t>资产的开发，并有能力使用或出售该无形资产；归属于该无形资产开发阶段的支出能够可靠</w:t>
      </w:r>
      <w:r>
        <w:rPr>
          <w:spacing w:val="-75"/>
        </w:rPr>
        <w:t> </w:t>
      </w:r>
      <w:r>
        <w:rPr>
          <w:spacing w:val="-75"/>
        </w:rPr>
      </w:r>
      <w:r>
        <w:rPr/>
        <w:t>地计量。 </w:t>
      </w:r>
      <w:r>
        <w:rPr>
          <w:spacing w:val="-5"/>
        </w:rPr>
        <w:t>公司对于无法区分研究阶段与开发阶段的支出，在发生时作为管理费用，全部计入当期损益。</w:t>
      </w:r>
    </w:p>
    <w:p>
      <w:pPr>
        <w:spacing w:line="240" w:lineRule="auto" w:before="8"/>
        <w:rPr>
          <w:rFonts w:ascii="宋体" w:hAnsi="宋体" w:cs="宋体" w:eastAsia="宋体" w:hint="default"/>
          <w:sz w:val="24"/>
          <w:szCs w:val="24"/>
        </w:rPr>
      </w:pPr>
    </w:p>
    <w:p>
      <w:pPr>
        <w:pStyle w:val="BodyText"/>
        <w:spacing w:line="240" w:lineRule="auto" w:before="0"/>
        <w:ind w:right="102"/>
        <w:jc w:val="left"/>
      </w:pPr>
      <w:r>
        <w:rPr>
          <w:rFonts w:ascii="Times New Roman" w:hAnsi="Times New Roman" w:cs="Times New Roman" w:eastAsia="Times New Roman" w:hint="default"/>
        </w:rPr>
        <w:t>17</w:t>
      </w:r>
      <w:r>
        <w:rPr/>
        <w:t>、</w:t>
      </w:r>
      <w:r>
        <w:rPr>
          <w:spacing w:val="-1"/>
        </w:rPr>
        <w:t> </w:t>
      </w:r>
      <w:r>
        <w:rPr/>
        <w:t>收入：</w:t>
      </w:r>
    </w:p>
    <w:p>
      <w:pPr>
        <w:pStyle w:val="BodyText"/>
        <w:spacing w:line="268" w:lineRule="auto"/>
        <w:ind w:right="102"/>
        <w:jc w:val="left"/>
      </w:pPr>
      <w:r>
        <w:rPr/>
        <w:t>（</w:t>
      </w:r>
      <w:r>
        <w:rPr>
          <w:rFonts w:ascii="Times New Roman" w:hAnsi="Times New Roman" w:cs="Times New Roman" w:eastAsia="Times New Roman" w:hint="default"/>
        </w:rPr>
        <w:t>1</w:t>
      </w:r>
      <w:r>
        <w:rPr/>
        <w:t>）销售商品 </w:t>
      </w:r>
      <w:r>
        <w:rPr>
          <w:spacing w:val="-3"/>
        </w:rPr>
        <w:t>销售商品在同时满足商品所有权上的主要风险和报酬转移给购货方；公司不再保留通常与所</w:t>
      </w:r>
      <w:r>
        <w:rPr>
          <w:spacing w:val="-73"/>
        </w:rPr>
        <w:t> </w:t>
      </w:r>
      <w:r>
        <w:rPr>
          <w:spacing w:val="-73"/>
        </w:rPr>
      </w:r>
      <w:r>
        <w:rPr>
          <w:spacing w:val="-3"/>
        </w:rPr>
        <w:t>有权相联系的继续管理权，也不再对已售出的商品实施有效控制；收入的金额能够可靠地计</w:t>
      </w:r>
      <w:r>
        <w:rPr>
          <w:spacing w:val="-75"/>
        </w:rPr>
        <w:t> </w:t>
      </w:r>
      <w:r>
        <w:rPr>
          <w:spacing w:val="-75"/>
        </w:rPr>
      </w:r>
      <w:r>
        <w:rPr>
          <w:spacing w:val="-3"/>
        </w:rPr>
        <w:t>量；相关的经济利益很可能流入；相关的已发生或将发生的成本能够可靠地计量时，确认商</w:t>
      </w:r>
      <w:r>
        <w:rPr>
          <w:spacing w:val="-72"/>
        </w:rPr>
        <w:t> </w:t>
      </w:r>
      <w:r>
        <w:rPr>
          <w:spacing w:val="-72"/>
        </w:rPr>
      </w:r>
      <w:r>
        <w:rPr/>
        <w:t>品销售收入的实现。</w:t>
      </w:r>
    </w:p>
    <w:p>
      <w:pPr>
        <w:spacing w:after="0" w:line="268"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8" w:lineRule="auto" w:before="35"/>
        <w:ind w:right="87"/>
        <w:jc w:val="left"/>
      </w:pPr>
      <w:r>
        <w:rPr/>
        <w:t>（</w:t>
      </w:r>
      <w:r>
        <w:rPr>
          <w:rFonts w:ascii="Times New Roman" w:hAnsi="Times New Roman" w:cs="Times New Roman" w:eastAsia="Times New Roman" w:hint="default"/>
        </w:rPr>
        <w:t>2</w:t>
      </w:r>
      <w:r>
        <w:rPr/>
        <w:t>）提供劳务 </w:t>
      </w:r>
      <w:r>
        <w:rPr>
          <w:spacing w:val="-3"/>
        </w:rPr>
        <w:t>提供劳务交易的结果在资产负债表日能够可靠估计的，采用完工百分比法确认提供劳务的收</w:t>
      </w:r>
      <w:r>
        <w:rPr>
          <w:spacing w:val="-73"/>
        </w:rPr>
        <w:t> </w:t>
      </w:r>
      <w:r>
        <w:rPr>
          <w:spacing w:val="-73"/>
        </w:rPr>
      </w:r>
      <w:r>
        <w:rPr>
          <w:spacing w:val="-3"/>
        </w:rPr>
        <w:t>入，并按已完工作的比例测量完工进度。提供劳务交易的结果在资产负债表日不能够可靠估</w:t>
      </w:r>
      <w:r>
        <w:rPr>
          <w:spacing w:val="-75"/>
        </w:rPr>
        <w:t> </w:t>
      </w:r>
      <w:r>
        <w:rPr>
          <w:spacing w:val="-75"/>
        </w:rPr>
      </w:r>
      <w:r>
        <w:rPr>
          <w:spacing w:val="-3"/>
        </w:rPr>
        <w:t>计的，若已经发生的劳务成本预计能够得到补偿，按已经发生的劳务成本金额确认提供劳务</w:t>
      </w:r>
      <w:r>
        <w:rPr>
          <w:spacing w:val="-75"/>
        </w:rPr>
        <w:t> </w:t>
      </w:r>
      <w:r>
        <w:rPr>
          <w:spacing w:val="-75"/>
        </w:rPr>
      </w:r>
      <w:r>
        <w:rPr>
          <w:spacing w:val="-3"/>
        </w:rPr>
        <w:t>收入，并按相同金额结转劳务成本；若已经发生的劳务成本预计不能够得到补偿，将已经发</w:t>
      </w:r>
      <w:r>
        <w:rPr>
          <w:spacing w:val="-72"/>
        </w:rPr>
        <w:t> </w:t>
      </w:r>
      <w:r>
        <w:rPr>
          <w:spacing w:val="-72"/>
        </w:rPr>
      </w:r>
      <w:r>
        <w:rPr/>
        <w:t>生的劳务成本计入当期损益不确认劳务收入。</w:t>
      </w:r>
    </w:p>
    <w:p>
      <w:pPr>
        <w:pStyle w:val="BodyText"/>
        <w:spacing w:line="266" w:lineRule="auto" w:before="12"/>
        <w:ind w:right="87"/>
        <w:jc w:val="left"/>
      </w:pPr>
      <w:r>
        <w:rPr/>
        <w:t>（</w:t>
      </w:r>
      <w:r>
        <w:rPr>
          <w:rFonts w:ascii="Times New Roman" w:hAnsi="Times New Roman" w:cs="Times New Roman" w:eastAsia="Times New Roman" w:hint="default"/>
        </w:rPr>
        <w:t>3</w:t>
      </w:r>
      <w:r>
        <w:rPr/>
        <w:t>）让渡资产使用权 </w:t>
      </w:r>
      <w:r>
        <w:rPr>
          <w:spacing w:val="-3"/>
        </w:rPr>
        <w:t>让渡资产使用权在同时满足相关的经济利益很可能流入、收入金额能够可靠计量时，确认让</w:t>
      </w:r>
      <w:r>
        <w:rPr>
          <w:spacing w:val="-75"/>
        </w:rPr>
        <w:t> </w:t>
      </w:r>
      <w:r>
        <w:rPr>
          <w:spacing w:val="-75"/>
        </w:rPr>
      </w:r>
      <w:r>
        <w:rPr/>
        <w:t>渡资产使用权的收入。利息收入按照他人使用本企业货币资金的时间和实际利率计算确定； 使用费收入按有关合同或协议约定的收费时间和方法计算确定。</w:t>
      </w:r>
    </w:p>
    <w:p>
      <w:pPr>
        <w:spacing w:line="240" w:lineRule="auto" w:before="12"/>
        <w:rPr>
          <w:rFonts w:ascii="宋体" w:hAnsi="宋体" w:cs="宋体" w:eastAsia="宋体" w:hint="default"/>
          <w:sz w:val="24"/>
          <w:szCs w:val="24"/>
        </w:rPr>
      </w:pPr>
    </w:p>
    <w:p>
      <w:pPr>
        <w:pStyle w:val="BodyText"/>
        <w:spacing w:line="271" w:lineRule="auto" w:before="0"/>
        <w:ind w:right="87"/>
        <w:jc w:val="left"/>
      </w:pPr>
      <w:r>
        <w:rPr>
          <w:rFonts w:ascii="Times New Roman" w:hAnsi="Times New Roman" w:cs="Times New Roman" w:eastAsia="Times New Roman" w:hint="default"/>
        </w:rPr>
        <w:t>18</w:t>
      </w:r>
      <w:r>
        <w:rPr/>
        <w:t>、</w:t>
      </w:r>
      <w:r>
        <w:rPr>
          <w:spacing w:val="-1"/>
        </w:rPr>
        <w:t> </w:t>
      </w:r>
      <w:r>
        <w:rPr/>
        <w:t>政府补助：</w:t>
      </w:r>
      <w:r>
        <w:rPr/>
        <w:t> </w:t>
      </w:r>
      <w:r>
        <w:rPr>
          <w:spacing w:val="2"/>
        </w:rPr>
        <w:t>本公司对满足政府补助所附条件并能够收到的政府补助进行确认。政府补助为货币性资产</w:t>
      </w:r>
      <w:r>
        <w:rPr>
          <w:spacing w:val="-82"/>
        </w:rPr>
        <w:t> </w:t>
      </w:r>
      <w:r>
        <w:rPr>
          <w:spacing w:val="-82"/>
        </w:rPr>
      </w:r>
      <w:r>
        <w:rPr>
          <w:spacing w:val="-3"/>
        </w:rPr>
        <w:t>的，按照收到或应收的金额计量。政府补助为非货币性资产的，按照公允价值计量；公允价</w:t>
      </w:r>
      <w:r>
        <w:rPr>
          <w:spacing w:val="-73"/>
        </w:rPr>
        <w:t> </w:t>
      </w:r>
      <w:r>
        <w:rPr>
          <w:spacing w:val="-73"/>
        </w:rPr>
      </w:r>
      <w:r>
        <w:rPr/>
        <w:t>值不能可靠取得的，按照名义金额计量。 </w:t>
      </w:r>
      <w:r>
        <w:rPr>
          <w:spacing w:val="-3"/>
        </w:rPr>
        <w:t>本公司对取得的与资产相关的政府补助，确认为递延收益，自相关资产达到预定可使用状态</w:t>
      </w:r>
      <w:r>
        <w:rPr>
          <w:spacing w:val="-75"/>
        </w:rPr>
        <w:t> </w:t>
      </w:r>
      <w:r>
        <w:rPr>
          <w:spacing w:val="-75"/>
        </w:rPr>
      </w:r>
      <w:r>
        <w:rPr>
          <w:spacing w:val="-3"/>
        </w:rPr>
        <w:t>时，在该资产使用寿命内平均分配，分次计入以后各期的损益。相关资产在使用寿命结束前</w:t>
      </w:r>
      <w:r>
        <w:rPr>
          <w:spacing w:val="-72"/>
        </w:rPr>
        <w:t> </w:t>
      </w:r>
      <w:r>
        <w:rPr>
          <w:spacing w:val="-72"/>
        </w:rPr>
      </w:r>
      <w:r>
        <w:rPr>
          <w:spacing w:val="-3"/>
        </w:rPr>
        <w:t>被出售、转让、报废或发生毁损的，将尚未分配的递延收益余额一次性转入资产处置当期的</w:t>
      </w:r>
      <w:r>
        <w:rPr>
          <w:spacing w:val="-72"/>
        </w:rPr>
        <w:t> </w:t>
      </w:r>
      <w:r>
        <w:rPr>
          <w:spacing w:val="-72"/>
        </w:rPr>
      </w:r>
      <w:r>
        <w:rPr>
          <w:spacing w:val="-3"/>
        </w:rPr>
        <w:t>损益。对取得的用于补偿公司以后期间相关费用或损失的与收益相关的政府补助，取得时确</w:t>
      </w:r>
      <w:r>
        <w:rPr>
          <w:spacing w:val="-75"/>
        </w:rPr>
        <w:t> </w:t>
      </w:r>
      <w:r>
        <w:rPr>
          <w:spacing w:val="-75"/>
        </w:rPr>
      </w:r>
      <w:r>
        <w:rPr>
          <w:spacing w:val="-3"/>
        </w:rPr>
        <w:t>认为递延收益，在确认相关费用的期间计入当期损益；用于补偿公司已发生的相关费用或损</w:t>
      </w:r>
      <w:r>
        <w:rPr>
          <w:spacing w:val="-75"/>
        </w:rPr>
        <w:t> </w:t>
      </w:r>
      <w:r>
        <w:rPr>
          <w:spacing w:val="-75"/>
        </w:rPr>
      </w:r>
      <w:r>
        <w:rPr/>
        <w:t>失的，取得时直接计入当期损益。</w:t>
      </w:r>
    </w:p>
    <w:p>
      <w:pPr>
        <w:spacing w:line="240" w:lineRule="auto" w:before="8"/>
        <w:rPr>
          <w:rFonts w:ascii="宋体" w:hAnsi="宋体" w:cs="宋体" w:eastAsia="宋体" w:hint="default"/>
          <w:sz w:val="24"/>
          <w:szCs w:val="24"/>
        </w:rPr>
      </w:pPr>
    </w:p>
    <w:p>
      <w:pPr>
        <w:pStyle w:val="BodyText"/>
        <w:spacing w:line="240" w:lineRule="auto" w:before="0"/>
        <w:ind w:right="87"/>
        <w:jc w:val="left"/>
      </w:pPr>
      <w:r>
        <w:rPr>
          <w:rFonts w:ascii="Times New Roman" w:hAnsi="Times New Roman" w:cs="Times New Roman" w:eastAsia="Times New Roman" w:hint="default"/>
        </w:rPr>
        <w:t>19</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ind w:right="87"/>
        <w:jc w:val="left"/>
      </w:pPr>
      <w:r>
        <w:rPr/>
        <w:t>（</w:t>
      </w:r>
      <w:r>
        <w:rPr>
          <w:rFonts w:ascii="Times New Roman" w:hAnsi="Times New Roman" w:cs="Times New Roman" w:eastAsia="Times New Roman" w:hint="default"/>
        </w:rPr>
        <w:t>1</w:t>
      </w:r>
      <w:r>
        <w:rPr/>
        <w:t>）公司采用资产负债表债务法对企业所得税进行核算。</w:t>
      </w:r>
    </w:p>
    <w:p>
      <w:pPr>
        <w:pStyle w:val="BodyText"/>
        <w:spacing w:line="256" w:lineRule="auto"/>
        <w:ind w:right="87"/>
        <w:jc w:val="left"/>
      </w:pPr>
      <w:r>
        <w:rPr/>
        <w:t>（</w:t>
      </w:r>
      <w:r>
        <w:rPr>
          <w:rFonts w:ascii="Times New Roman" w:hAnsi="Times New Roman" w:cs="Times New Roman" w:eastAsia="Times New Roman" w:hint="default"/>
        </w:rPr>
        <w:t>2</w:t>
      </w:r>
      <w:r>
        <w:rPr/>
        <w:t>）根据资产、负债的账面价值与其计税基础之间的差额，按照预期收回该资产或清偿该</w:t>
      </w:r>
      <w:r>
        <w:rPr>
          <w:spacing w:val="-92"/>
        </w:rPr>
        <w:t> </w:t>
      </w:r>
      <w:r>
        <w:rPr>
          <w:spacing w:val="-92"/>
        </w:rPr>
      </w:r>
      <w:r>
        <w:rPr/>
        <w:t>负债期间的适用税率计算确认递延所得税资产或递延所得税负债。</w:t>
      </w:r>
    </w:p>
    <w:p>
      <w:pPr>
        <w:pStyle w:val="BodyText"/>
        <w:spacing w:line="264" w:lineRule="auto" w:before="22"/>
        <w:ind w:right="191"/>
        <w:jc w:val="both"/>
      </w:pPr>
      <w:r>
        <w:rPr/>
        <w:t>（</w:t>
      </w:r>
      <w:r>
        <w:rPr>
          <w:rFonts w:ascii="Times New Roman" w:hAnsi="Times New Roman" w:cs="Times New Roman" w:eastAsia="Times New Roman" w:hint="default"/>
        </w:rPr>
        <w:t>3</w:t>
      </w:r>
      <w:r>
        <w:rPr/>
        <w:t>）确认递延所得税资产以很可能取得用来抵扣可抵扣暂时性差异的应纳税所得额为限。</w:t>
      </w:r>
      <w:r>
        <w:rPr>
          <w:spacing w:val="-92"/>
        </w:rPr>
        <w:t> </w:t>
      </w:r>
      <w:r>
        <w:rPr>
          <w:spacing w:val="-92"/>
        </w:rPr>
      </w:r>
      <w:r>
        <w:rPr>
          <w:spacing w:val="-3"/>
        </w:rPr>
        <w:t>资产负债表日，有确凿证据表明未来期间很可能获得足够的应纳税所得额用来抵扣可抵扣暂</w:t>
      </w:r>
      <w:r>
        <w:rPr>
          <w:spacing w:val="-73"/>
        </w:rPr>
        <w:t> </w:t>
      </w:r>
      <w:r>
        <w:rPr>
          <w:spacing w:val="-73"/>
        </w:rPr>
      </w:r>
      <w:r>
        <w:rPr/>
        <w:t>时性差异的，确认以前会计期间未确认的递延所得税资产。</w:t>
      </w:r>
    </w:p>
    <w:p>
      <w:pPr>
        <w:pStyle w:val="BodyText"/>
        <w:spacing w:line="264" w:lineRule="auto" w:before="16"/>
        <w:ind w:right="191"/>
        <w:jc w:val="both"/>
      </w:pPr>
      <w:r>
        <w:rPr/>
        <w:t>（</w:t>
      </w:r>
      <w:r>
        <w:rPr>
          <w:rFonts w:ascii="Times New Roman" w:hAnsi="Times New Roman" w:cs="Times New Roman" w:eastAsia="Times New Roman" w:hint="default"/>
        </w:rPr>
        <w:t>4</w:t>
      </w:r>
      <w:r>
        <w:rPr/>
        <w:t>）资产负债表日，对递延所得税资产的账面价值进行复核，如果未来期间很可能无法获</w:t>
      </w:r>
      <w:r>
        <w:rPr>
          <w:spacing w:val="-92"/>
        </w:rPr>
        <w:t> </w:t>
      </w:r>
      <w:r>
        <w:rPr>
          <w:spacing w:val="-92"/>
        </w:rPr>
      </w:r>
      <w:r>
        <w:rPr>
          <w:spacing w:val="2"/>
        </w:rPr>
        <w:t>得足够的应纳税所得额用以抵扣递延所得税资产的利益，则减记递延所得税资产的账面价</w:t>
      </w:r>
      <w:r>
        <w:rPr>
          <w:spacing w:val="-82"/>
        </w:rPr>
        <w:t> </w:t>
      </w:r>
      <w:r>
        <w:rPr>
          <w:spacing w:val="-82"/>
        </w:rPr>
      </w:r>
      <w:r>
        <w:rPr/>
        <w:t>值。在很可能获得足够的应纳税所得额时，转回减记的金额。</w:t>
      </w:r>
    </w:p>
    <w:p>
      <w:pPr>
        <w:spacing w:line="240" w:lineRule="auto" w:before="1"/>
        <w:rPr>
          <w:rFonts w:ascii="宋体" w:hAnsi="宋体" w:cs="宋体" w:eastAsia="宋体" w:hint="default"/>
          <w:sz w:val="25"/>
          <w:szCs w:val="25"/>
        </w:rPr>
      </w:pPr>
    </w:p>
    <w:p>
      <w:pPr>
        <w:pStyle w:val="BodyText"/>
        <w:spacing w:line="240" w:lineRule="auto" w:before="0"/>
        <w:ind w:right="87"/>
        <w:jc w:val="left"/>
      </w:pPr>
      <w:r>
        <w:rPr>
          <w:rFonts w:ascii="Times New Roman" w:hAnsi="Times New Roman" w:cs="Times New Roman" w:eastAsia="Times New Roman" w:hint="default"/>
        </w:rPr>
        <w:t>20</w:t>
      </w:r>
      <w:r>
        <w:rPr/>
        <w:t>、</w:t>
      </w:r>
      <w:r>
        <w:rPr>
          <w:spacing w:val="-3"/>
        </w:rPr>
        <w:t> </w:t>
      </w:r>
      <w:r>
        <w:rPr/>
        <w:t>主要会计政策、会计估计的变更</w:t>
      </w:r>
    </w:p>
    <w:p>
      <w:pPr>
        <w:pStyle w:val="BodyText"/>
        <w:spacing w:line="256" w:lineRule="auto"/>
        <w:ind w:right="68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7"/>
        <w:rPr>
          <w:rFonts w:ascii="宋体" w:hAnsi="宋体" w:cs="宋体" w:eastAsia="宋体" w:hint="default"/>
          <w:sz w:val="25"/>
          <w:szCs w:val="25"/>
        </w:rPr>
      </w:pPr>
    </w:p>
    <w:p>
      <w:pPr>
        <w:pStyle w:val="BodyText"/>
        <w:spacing w:line="256" w:lineRule="auto" w:before="0"/>
        <w:ind w:right="68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7"/>
        <w:rPr>
          <w:rFonts w:ascii="宋体" w:hAnsi="宋体" w:cs="宋体" w:eastAsia="宋体" w:hint="default"/>
          <w:sz w:val="25"/>
          <w:szCs w:val="25"/>
        </w:rPr>
      </w:pPr>
    </w:p>
    <w:p>
      <w:pPr>
        <w:pStyle w:val="BodyText"/>
        <w:spacing w:line="240" w:lineRule="auto" w:before="0"/>
        <w:ind w:right="87"/>
        <w:jc w:val="left"/>
      </w:pPr>
      <w:r>
        <w:rPr>
          <w:rFonts w:ascii="Times New Roman" w:hAnsi="Times New Roman" w:cs="Times New Roman" w:eastAsia="Times New Roman" w:hint="default"/>
        </w:rPr>
        <w:t>21</w:t>
      </w:r>
      <w:r>
        <w:rPr/>
        <w:t>、</w:t>
      </w:r>
      <w:r>
        <w:rPr>
          <w:spacing w:val="-3"/>
        </w:rPr>
        <w:t> </w:t>
      </w:r>
      <w:r>
        <w:rPr/>
        <w:t>前期会计差错更正</w:t>
      </w:r>
    </w:p>
    <w:p>
      <w:pPr>
        <w:pStyle w:val="BodyText"/>
        <w:spacing w:line="256" w:lineRule="auto"/>
        <w:ind w:right="70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after="0" w:line="256"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56" w:lineRule="auto" w:before="35"/>
        <w:ind w:right="79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7"/>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ind w:right="987"/>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88"/>
        <w:gridCol w:w="5221"/>
        <w:gridCol w:w="2090"/>
      </w:tblGrid>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4" w:hRule="exact"/>
        </w:trPr>
        <w:tc>
          <w:tcPr>
            <w:tcW w:w="1988" w:type="dxa"/>
            <w:tcBorders>
              <w:top w:val="single" w:sz="6" w:space="0" w:color="000000"/>
              <w:left w:val="single" w:sz="6" w:space="0" w:color="000000"/>
              <w:bottom w:val="nil" w:sz="6" w:space="0" w:color="auto"/>
              <w:right w:val="single" w:sz="6" w:space="0" w:color="000000"/>
            </w:tcBorders>
          </w:tcPr>
          <w:p>
            <w:pPr/>
          </w:p>
        </w:tc>
        <w:tc>
          <w:tcPr>
            <w:tcW w:w="5221"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分别按应纳增值税项目销售收入的 </w:t>
            </w: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计</w:t>
            </w:r>
          </w:p>
        </w:tc>
        <w:tc>
          <w:tcPr>
            <w:tcW w:w="209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21"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算销项税额，扣除符合规定可以抵扣的进项税后计算应</w:t>
            </w:r>
          </w:p>
        </w:tc>
        <w:tc>
          <w:tcPr>
            <w:tcW w:w="209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p>
        </w:tc>
      </w:tr>
      <w:tr>
        <w:trPr>
          <w:trHeight w:val="315" w:hRule="exact"/>
        </w:trPr>
        <w:tc>
          <w:tcPr>
            <w:tcW w:w="1988" w:type="dxa"/>
            <w:tcBorders>
              <w:top w:val="nil" w:sz="6" w:space="0" w:color="auto"/>
              <w:left w:val="single" w:sz="6" w:space="0" w:color="000000"/>
              <w:bottom w:val="single" w:sz="6" w:space="0" w:color="000000"/>
              <w:right w:val="single" w:sz="6" w:space="0" w:color="000000"/>
            </w:tcBorders>
          </w:tcPr>
          <w:p>
            <w:pPr/>
          </w:p>
        </w:tc>
        <w:tc>
          <w:tcPr>
            <w:tcW w:w="5221"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缴增值税。</w:t>
            </w:r>
          </w:p>
        </w:tc>
        <w:tc>
          <w:tcPr>
            <w:tcW w:w="2090"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5221" w:type="dxa"/>
            <w:tcBorders>
              <w:top w:val="single" w:sz="6" w:space="0" w:color="000000"/>
              <w:left w:val="single" w:sz="6" w:space="0" w:color="000000"/>
              <w:bottom w:val="single" w:sz="6" w:space="0" w:color="000000"/>
              <w:right w:val="single" w:sz="6" w:space="0" w:color="000000"/>
            </w:tcBorders>
          </w:tcPr>
          <w:p>
            <w:pP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221" w:type="dxa"/>
            <w:tcBorders>
              <w:top w:val="single" w:sz="6" w:space="0" w:color="000000"/>
              <w:left w:val="single" w:sz="6" w:space="0" w:color="000000"/>
              <w:bottom w:val="single" w:sz="6" w:space="0" w:color="000000"/>
              <w:right w:val="single" w:sz="6" w:space="0" w:color="000000"/>
            </w:tcBorders>
          </w:tcPr>
          <w:p>
            <w:pP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以应纳流转税额的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计缴。</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319" w:hRule="exact"/>
        </w:trPr>
        <w:tc>
          <w:tcPr>
            <w:tcW w:w="1988" w:type="dxa"/>
            <w:tcBorders>
              <w:top w:val="single" w:sz="6" w:space="0" w:color="000000"/>
              <w:left w:val="single" w:sz="6" w:space="0" w:color="000000"/>
              <w:bottom w:val="nil" w:sz="6" w:space="0" w:color="auto"/>
              <w:right w:val="single" w:sz="6" w:space="0" w:color="000000"/>
            </w:tcBorders>
          </w:tcPr>
          <w:p>
            <w:pPr/>
          </w:p>
        </w:tc>
        <w:tc>
          <w:tcPr>
            <w:tcW w:w="522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公司按应纳税所得额和当期适用的税率计算本期应缴</w:t>
            </w:r>
            <w:r>
              <w:rPr>
                <w:rFonts w:ascii="宋体" w:hAnsi="宋体" w:cs="宋体" w:eastAsia="宋体" w:hint="default"/>
                <w:sz w:val="21"/>
                <w:szCs w:val="21"/>
              </w:rPr>
            </w:r>
          </w:p>
        </w:tc>
        <w:tc>
          <w:tcPr>
            <w:tcW w:w="2090"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21"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所得税，本期所得税税率为</w:t>
            </w:r>
            <w:r>
              <w:rPr>
                <w:rFonts w:ascii="宋体" w:hAnsi="宋体" w:cs="宋体" w:eastAsia="宋体" w:hint="default"/>
                <w:spacing w:val="-33"/>
                <w:sz w:val="21"/>
                <w:szCs w:val="21"/>
              </w:rPr>
              <w:t> </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。当期应缴所得税和递</w:t>
            </w:r>
          </w:p>
        </w:tc>
        <w:tc>
          <w:tcPr>
            <w:tcW w:w="209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314" w:hRule="exact"/>
        </w:trPr>
        <w:tc>
          <w:tcPr>
            <w:tcW w:w="1988" w:type="dxa"/>
            <w:tcBorders>
              <w:top w:val="nil" w:sz="6" w:space="0" w:color="auto"/>
              <w:left w:val="single" w:sz="6" w:space="0" w:color="000000"/>
              <w:bottom w:val="single" w:sz="6" w:space="0" w:color="000000"/>
              <w:right w:val="single" w:sz="6" w:space="0" w:color="000000"/>
            </w:tcBorders>
          </w:tcPr>
          <w:p>
            <w:pPr/>
          </w:p>
        </w:tc>
        <w:tc>
          <w:tcPr>
            <w:tcW w:w="5221"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延所得税之和作为当期所得税费用。</w:t>
            </w:r>
          </w:p>
        </w:tc>
        <w:tc>
          <w:tcPr>
            <w:tcW w:w="2090"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t>、</w:t>
      </w:r>
      <w:r>
        <w:rPr>
          <w:spacing w:val="-2"/>
        </w:rPr>
        <w:t> </w:t>
      </w:r>
      <w:r>
        <w:rPr/>
        <w:t>税收优惠及批文</w:t>
      </w:r>
    </w:p>
    <w:p>
      <w:pPr>
        <w:pStyle w:val="BodyText"/>
        <w:spacing w:line="256" w:lineRule="auto"/>
        <w:ind w:right="967"/>
        <w:jc w:val="left"/>
      </w:pPr>
      <w:r>
        <w:rPr/>
        <w:t>财税〔</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87</w:t>
      </w:r>
      <w:r>
        <w:rPr>
          <w:rFonts w:ascii="Times New Roman" w:hAnsi="Times New Roman" w:cs="Times New Roman" w:eastAsia="Times New Roman" w:hint="default"/>
          <w:spacing w:val="-33"/>
        </w:rPr>
        <w:t> </w:t>
      </w:r>
      <w:r>
        <w:rPr/>
        <w:t>号文《财政部、国家税务总局关于暂免征收尿素产品增值税的通知》规定， 自</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日起，对国内企业生产销售的尿素产品增值税由先征后返</w:t>
      </w:r>
      <w:r>
        <w:rPr>
          <w:spacing w:val="-54"/>
        </w:rPr>
        <w:t> </w:t>
      </w:r>
      <w:r>
        <w:rPr>
          <w:rFonts w:ascii="Times New Roman" w:hAnsi="Times New Roman" w:cs="Times New Roman" w:eastAsia="Times New Roman" w:hint="default"/>
        </w:rPr>
        <w:t>50%</w:t>
      </w:r>
      <w:r>
        <w:rPr/>
        <w:t>调整为暂免 征收增值税。公司本期尿素产品销售享受免征增值税政策。</w:t>
      </w:r>
    </w:p>
    <w:p>
      <w:pPr>
        <w:spacing w:line="240" w:lineRule="auto" w:before="7"/>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3</w:t>
      </w:r>
      <w:r>
        <w:rPr/>
        <w:t>、 其他说明</w:t>
      </w:r>
    </w:p>
    <w:p>
      <w:pPr>
        <w:pStyle w:val="BodyText"/>
        <w:spacing w:line="256" w:lineRule="auto"/>
        <w:ind w:right="1080"/>
        <w:jc w:val="left"/>
      </w:pPr>
      <w:r>
        <w:rPr/>
        <w:t>①使用 </w:t>
      </w:r>
      <w:r>
        <w:rPr>
          <w:rFonts w:ascii="Times New Roman" w:hAnsi="Times New Roman" w:cs="Times New Roman" w:eastAsia="Times New Roman" w:hint="default"/>
        </w:rPr>
        <w:t>17%</w:t>
      </w:r>
      <w:r>
        <w:rPr/>
        <w:t>增值税税率的产品主要包括焦炭、焦油和材料等；②使用</w:t>
      </w:r>
      <w:r>
        <w:rPr>
          <w:spacing w:val="-23"/>
        </w:rPr>
        <w:t> </w:t>
      </w:r>
      <w:r>
        <w:rPr>
          <w:rFonts w:ascii="Times New Roman" w:hAnsi="Times New Roman" w:cs="Times New Roman" w:eastAsia="Times New Roman" w:hint="default"/>
        </w:rPr>
        <w:t>13%</w:t>
      </w:r>
      <w:r>
        <w:rPr/>
        <w:t>增值税税率的产 品主要包括焦炉煤气和蒸汽；③使用</w:t>
      </w:r>
      <w:r>
        <w:rPr>
          <w:spacing w:val="-55"/>
        </w:rPr>
        <w:t> </w:t>
      </w:r>
      <w:r>
        <w:rPr>
          <w:rFonts w:ascii="Times New Roman" w:hAnsi="Times New Roman" w:cs="Times New Roman" w:eastAsia="Times New Roman" w:hint="default"/>
        </w:rPr>
        <w:t>6%</w:t>
      </w:r>
      <w:r>
        <w:rPr/>
        <w:t>增值税税率的产品主要包括江水、江水。</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660" w:right="700"/>
        </w:sectPr>
      </w:pPr>
    </w:p>
    <w:p>
      <w:pPr>
        <w:pStyle w:val="BodyText"/>
        <w:spacing w:line="240" w:lineRule="auto" w:before="35"/>
        <w:ind w:left="136"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ind w:left="136" w:right="-16"/>
        <w:jc w:val="left"/>
      </w:pPr>
      <w:r>
        <w:rPr>
          <w:rFonts w:ascii="Times New Roman" w:hAnsi="Times New Roman" w:cs="Times New Roman" w:eastAsia="Times New Roman" w:hint="default"/>
        </w:rPr>
        <w:t>1</w:t>
      </w:r>
      <w:r>
        <w:rPr/>
        <w:t>、 子公司情况</w:t>
      </w:r>
    </w:p>
    <w:p>
      <w:pPr>
        <w:pStyle w:val="BodyText"/>
        <w:spacing w:line="240" w:lineRule="auto"/>
        <w:ind w:left="136"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6"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3846" w:space="2354"/>
            <w:col w:w="3350"/>
          </w:cols>
        </w:sectPr>
      </w:pPr>
    </w:p>
    <w:p>
      <w:pPr>
        <w:spacing w:line="240" w:lineRule="auto" w:before="9"/>
        <w:rPr>
          <w:rFonts w:ascii="宋体" w:hAnsi="宋体" w:cs="宋体" w:eastAsia="宋体" w:hint="default"/>
          <w:sz w:val="2"/>
          <w:szCs w:val="2"/>
        </w:rPr>
      </w:pPr>
      <w:r>
        <w:rPr/>
        <w:pict>
          <v:group style="position:absolute;margin-left:343.799988pt;margin-top:639.179993pt;width:23.55pt;height:31.2pt;mso-position-horizontal-relative:page;mso-position-vertical-relative:page;z-index:-581608" coordorigin="6876,12784" coordsize="471,624">
            <v:group style="position:absolute;left:6876;top:12784;width:471;height:312" coordorigin="6876,12784" coordsize="471,312">
              <v:shape style="position:absolute;left:6876;top:12784;width:471;height:312" coordorigin="6876,12784" coordsize="471,312" path="m6876,13096l7346,13096,7346,12784,6876,12784,6876,13096xe" filled="true" fillcolor="#000080" stroked="false">
                <v:path arrowok="t"/>
                <v:fill type="solid"/>
              </v:shape>
            </v:group>
            <v:group style="position:absolute;left:6876;top:13096;width:471;height:312" coordorigin="6876,13096" coordsize="471,312">
              <v:shape style="position:absolute;left:6876;top:13096;width:471;height:312" coordorigin="6876,13096" coordsize="471,312" path="m6876,13408l7346,13408,7346,13096,6876,13096,6876,13408xe" filled="true" fillcolor="#000080" stroked="false">
                <v:path arrowok="t"/>
                <v:fill type="solid"/>
              </v:shape>
            </v:group>
            <w10:wrap type="none"/>
          </v:group>
        </w:pict>
      </w:r>
    </w:p>
    <w:tbl>
      <w:tblPr>
        <w:tblW w:w="0" w:type="auto"/>
        <w:jc w:val="left"/>
        <w:tblInd w:w="121" w:type="dxa"/>
        <w:tblLayout w:type="fixed"/>
        <w:tblCellMar>
          <w:top w:w="0" w:type="dxa"/>
          <w:left w:w="0" w:type="dxa"/>
          <w:bottom w:w="0" w:type="dxa"/>
          <w:right w:w="0" w:type="dxa"/>
        </w:tblCellMar>
        <w:tblLook w:val="01E0"/>
      </w:tblPr>
      <w:tblGrid>
        <w:gridCol w:w="626"/>
        <w:gridCol w:w="626"/>
        <w:gridCol w:w="625"/>
        <w:gridCol w:w="626"/>
        <w:gridCol w:w="626"/>
        <w:gridCol w:w="625"/>
        <w:gridCol w:w="626"/>
        <w:gridCol w:w="626"/>
        <w:gridCol w:w="625"/>
        <w:gridCol w:w="626"/>
        <w:gridCol w:w="626"/>
        <w:gridCol w:w="1160"/>
        <w:gridCol w:w="626"/>
        <w:gridCol w:w="626"/>
      </w:tblGrid>
      <w:tr>
        <w:trPr>
          <w:trHeight w:val="320" w:hRule="exact"/>
        </w:trPr>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5"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5"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5"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25" w:right="0"/>
              <w:jc w:val="left"/>
              <w:rPr>
                <w:rFonts w:ascii="宋体" w:hAnsi="宋体" w:cs="宋体" w:eastAsia="宋体" w:hint="default"/>
                <w:sz w:val="18"/>
                <w:szCs w:val="18"/>
              </w:rPr>
            </w:pPr>
            <w:r>
              <w:rPr>
                <w:rFonts w:ascii="宋体" w:hAnsi="宋体" w:cs="宋体" w:eastAsia="宋体" w:hint="default"/>
                <w:sz w:val="18"/>
                <w:szCs w:val="18"/>
              </w:rPr>
              <w:t>从母</w:t>
            </w:r>
          </w:p>
        </w:tc>
      </w:tr>
      <w:tr>
        <w:trPr>
          <w:trHeight w:val="312" w:hRule="exact"/>
        </w:trPr>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3431" w:hRule="exact"/>
        </w:trPr>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26" w:right="125"/>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25" w:right="125"/>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215" w:right="122"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24" w:right="125"/>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25" w:right="125"/>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25" w:right="122"/>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2"/>
              <w:ind w:left="125" w:right="124"/>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25" w:right="125"/>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38" w:lineRule="auto"/>
              <w:ind w:left="125"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w:t>
            </w:r>
            <w:r>
              <w:rPr>
                <w:rFonts w:ascii="宋体" w:hAnsi="宋体" w:cs="宋体" w:eastAsia="宋体" w:hint="default"/>
                <w:color w:val="FFFFFF"/>
                <w:sz w:val="18"/>
                <w:szCs w:val="18"/>
              </w:rPr>
              <w:t>比例</w:t>
            </w:r>
            <w:r>
              <w:rPr>
                <w:rFonts w:ascii="宋体" w:hAnsi="宋体" w:cs="宋体" w:eastAsia="宋体" w:hint="default"/>
                <w:color w:val="FFFFFF"/>
                <w:sz w:val="18"/>
                <w:szCs w:val="18"/>
              </w:rPr>
              <w:t> </w:t>
            </w:r>
            <w:r>
              <w:rPr>
                <w:rFonts w:ascii="Times New Roman" w:hAnsi="Times New Roman" w:cs="Times New Roman" w:eastAsia="Times New Roman" w:hint="default"/>
                <w:color w:val="FFFFFF"/>
                <w:sz w:val="18"/>
                <w:szCs w:val="18"/>
              </w:rPr>
              <w:t>(%)</w:t>
            </w:r>
            <w:r>
              <w:rPr>
                <w:rFonts w:ascii="Times New Roman" w:hAnsi="Times New Roman" w:cs="Times New Roman" w:eastAsia="Times New Roman" w:hint="default"/>
                <w:sz w:val="18"/>
                <w:szCs w:val="18"/>
              </w:rPr>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2"/>
              <w:ind w:left="126" w:right="123"/>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58"/>
              <w:ind w:left="170" w:right="0"/>
              <w:jc w:val="both"/>
              <w:rPr>
                <w:rFonts w:ascii="Times New Roman" w:hAnsi="Times New Roman" w:cs="Times New Roman" w:eastAsia="Times New Roman" w:hint="default"/>
                <w:sz w:val="18"/>
                <w:szCs w:val="18"/>
              </w:rPr>
            </w:pPr>
            <w:r>
              <w:rPr>
                <w:rFonts w:ascii="Times New Roman"/>
                <w:sz w:val="18"/>
              </w:rPr>
              <w:t>(%)</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126" w:right="12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483" w:right="12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25" w:right="124"/>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25" w:right="124"/>
              <w:jc w:val="both"/>
              <w:rPr>
                <w:rFonts w:ascii="宋体" w:hAnsi="宋体" w:cs="宋体" w:eastAsia="宋体" w:hint="default"/>
                <w:sz w:val="18"/>
                <w:szCs w:val="18"/>
              </w:rPr>
            </w:pPr>
            <w:r>
              <w:rPr>
                <w:rFonts w:ascii="宋体" w:hAnsi="宋体" w:cs="宋体" w:eastAsia="宋体" w:hint="default"/>
                <w:sz w:val="18"/>
                <w:szCs w:val="18"/>
              </w:rPr>
              <w:t>所有 者权 益冲 减子 公司 少数 股东 分担 的本 期亏 损超</w:t>
            </w:r>
          </w:p>
        </w:tc>
      </w:tr>
      <w:tr>
        <w:trPr>
          <w:trHeight w:val="312" w:hRule="exact"/>
        </w:trPr>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过少</w:t>
            </w:r>
          </w:p>
        </w:tc>
      </w:tr>
      <w:tr>
        <w:trPr>
          <w:trHeight w:val="321" w:hRule="exact"/>
        </w:trPr>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5"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5"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5"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数股</w:t>
            </w:r>
          </w:p>
        </w:tc>
      </w:tr>
    </w:tbl>
    <w:p>
      <w:pPr>
        <w:spacing w:after="0" w:line="240" w:lineRule="auto"/>
        <w:jc w:val="left"/>
        <w:rPr>
          <w:rFonts w:ascii="宋体" w:hAnsi="宋体" w:cs="宋体" w:eastAsia="宋体" w:hint="default"/>
          <w:sz w:val="18"/>
          <w:szCs w:val="18"/>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626"/>
        <w:gridCol w:w="626"/>
        <w:gridCol w:w="625"/>
        <w:gridCol w:w="626"/>
        <w:gridCol w:w="626"/>
        <w:gridCol w:w="625"/>
        <w:gridCol w:w="626"/>
        <w:gridCol w:w="626"/>
        <w:gridCol w:w="625"/>
        <w:gridCol w:w="626"/>
        <w:gridCol w:w="626"/>
        <w:gridCol w:w="1160"/>
        <w:gridCol w:w="626"/>
        <w:gridCol w:w="626"/>
      </w:tblGrid>
      <w:tr>
        <w:trPr>
          <w:trHeight w:val="320" w:hRule="exact"/>
        </w:trPr>
        <w:tc>
          <w:tcPr>
            <w:tcW w:w="626"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5"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5"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5"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1160"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东在</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该子</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益中</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所享</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有份</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额后</w:t>
            </w:r>
          </w:p>
        </w:tc>
      </w:tr>
      <w:tr>
        <w:trPr>
          <w:trHeight w:val="312" w:hRule="exact"/>
        </w:trPr>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5"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的余</w:t>
            </w:r>
          </w:p>
        </w:tc>
      </w:tr>
      <w:tr>
        <w:trPr>
          <w:trHeight w:val="319" w:hRule="exact"/>
        </w:trPr>
        <w:tc>
          <w:tcPr>
            <w:tcW w:w="626"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5"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5"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5"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1160"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20" w:hRule="exact"/>
        </w:trPr>
        <w:tc>
          <w:tcPr>
            <w:tcW w:w="6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25"/>
                <w:sz w:val="18"/>
                <w:szCs w:val="18"/>
              </w:rPr>
              <w:t>黑龙</w:t>
            </w:r>
            <w:r>
              <w:rPr>
                <w:rFonts w:ascii="宋体" w:hAnsi="宋体" w:cs="宋体" w:eastAsia="宋体" w:hint="default"/>
                <w:spacing w:val="-40"/>
                <w:sz w:val="18"/>
                <w:szCs w:val="18"/>
              </w:rPr>
              <w:t> </w:t>
            </w:r>
            <w:r>
              <w:rPr>
                <w:rFonts w:ascii="宋体" w:hAnsi="宋体" w:cs="宋体" w:eastAsia="宋体" w:hint="default"/>
                <w:sz w:val="18"/>
                <w:szCs w:val="18"/>
              </w:rPr>
            </w:r>
          </w:p>
        </w:tc>
        <w:tc>
          <w:tcPr>
            <w:tcW w:w="626" w:type="dxa"/>
            <w:tcBorders>
              <w:top w:val="single" w:sz="6" w:space="0" w:color="000000"/>
              <w:left w:val="single" w:sz="6" w:space="0" w:color="000000"/>
              <w:bottom w:val="nil" w:sz="6" w:space="0" w:color="auto"/>
              <w:right w:val="single" w:sz="6" w:space="0" w:color="000000"/>
            </w:tcBorders>
          </w:tcPr>
          <w:p>
            <w:pPr/>
          </w:p>
        </w:tc>
        <w:tc>
          <w:tcPr>
            <w:tcW w:w="625"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5"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5"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c>
          <w:tcPr>
            <w:tcW w:w="626" w:type="dxa"/>
            <w:vMerge w:val="restart"/>
            <w:tcBorders>
              <w:top w:val="single" w:sz="6" w:space="0" w:color="000000"/>
              <w:left w:val="single" w:sz="6" w:space="0" w:color="000000"/>
              <w:right w:val="single" w:sz="6" w:space="0" w:color="000000"/>
            </w:tcBorders>
          </w:tcPr>
          <w:p>
            <w:pPr/>
          </w:p>
        </w:tc>
      </w:tr>
      <w:tr>
        <w:trPr>
          <w:trHeight w:val="311" w:hRule="exact"/>
        </w:trPr>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5"/>
                <w:sz w:val="18"/>
                <w:szCs w:val="18"/>
              </w:rPr>
              <w:t>江黑</w:t>
            </w:r>
            <w:r>
              <w:rPr>
                <w:rFonts w:ascii="宋体" w:hAnsi="宋体" w:cs="宋体" w:eastAsia="宋体" w:hint="default"/>
                <w:spacing w:val="-40"/>
                <w:sz w:val="18"/>
                <w:szCs w:val="18"/>
              </w:rPr>
              <w:t> </w:t>
            </w:r>
            <w:r>
              <w:rPr>
                <w:rFonts w:ascii="宋体" w:hAnsi="宋体" w:cs="宋体" w:eastAsia="宋体" w:hint="default"/>
                <w:sz w:val="18"/>
                <w:szCs w:val="18"/>
              </w:rPr>
            </w: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vMerge/>
            <w:tcBorders>
              <w:left w:val="single" w:sz="6" w:space="0" w:color="000000"/>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r>
      <w:tr>
        <w:trPr>
          <w:trHeight w:val="1248" w:hRule="exact"/>
        </w:trPr>
        <w:tc>
          <w:tcPr>
            <w:tcW w:w="626"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00" w:right="48"/>
              <w:jc w:val="both"/>
              <w:rPr>
                <w:rFonts w:ascii="宋体" w:hAnsi="宋体" w:cs="宋体" w:eastAsia="宋体" w:hint="default"/>
                <w:sz w:val="18"/>
                <w:szCs w:val="18"/>
              </w:rPr>
            </w:pPr>
            <w:r>
              <w:rPr>
                <w:rFonts w:ascii="宋体" w:hAnsi="宋体" w:cs="宋体" w:eastAsia="宋体" w:hint="default"/>
                <w:spacing w:val="25"/>
                <w:sz w:val="18"/>
                <w:szCs w:val="18"/>
              </w:rPr>
              <w:t>化集</w:t>
            </w:r>
            <w:r>
              <w:rPr>
                <w:rFonts w:ascii="宋体" w:hAnsi="宋体" w:cs="宋体" w:eastAsia="宋体" w:hint="default"/>
                <w:spacing w:val="-40"/>
                <w:sz w:val="18"/>
                <w:szCs w:val="18"/>
              </w:rPr>
              <w:t> </w:t>
            </w:r>
            <w:r>
              <w:rPr>
                <w:rFonts w:ascii="宋体" w:hAnsi="宋体" w:cs="宋体" w:eastAsia="宋体" w:hint="default"/>
                <w:spacing w:val="25"/>
                <w:sz w:val="18"/>
                <w:szCs w:val="18"/>
              </w:rPr>
              <w:t>团中</w:t>
            </w:r>
            <w:r>
              <w:rPr>
                <w:rFonts w:ascii="宋体" w:hAnsi="宋体" w:cs="宋体" w:eastAsia="宋体" w:hint="default"/>
                <w:spacing w:val="-40"/>
                <w:sz w:val="18"/>
                <w:szCs w:val="18"/>
              </w:rPr>
              <w:t> </w:t>
            </w:r>
            <w:r>
              <w:rPr>
                <w:rFonts w:ascii="宋体" w:hAnsi="宋体" w:cs="宋体" w:eastAsia="宋体" w:hint="default"/>
                <w:spacing w:val="25"/>
                <w:sz w:val="18"/>
                <w:szCs w:val="18"/>
              </w:rPr>
              <w:t>美碧</w:t>
            </w:r>
            <w:r>
              <w:rPr>
                <w:rFonts w:ascii="宋体" w:hAnsi="宋体" w:cs="宋体" w:eastAsia="宋体" w:hint="default"/>
                <w:spacing w:val="-40"/>
                <w:sz w:val="18"/>
                <w:szCs w:val="18"/>
              </w:rPr>
              <w:t> </w:t>
            </w:r>
            <w:r>
              <w:rPr>
                <w:rFonts w:ascii="宋体" w:hAnsi="宋体" w:cs="宋体" w:eastAsia="宋体" w:hint="default"/>
                <w:spacing w:val="25"/>
                <w:sz w:val="18"/>
                <w:szCs w:val="18"/>
              </w:rPr>
              <w:t>碧肥</w:t>
            </w:r>
            <w:r>
              <w:rPr>
                <w:rFonts w:ascii="宋体" w:hAnsi="宋体" w:cs="宋体" w:eastAsia="宋体" w:hint="default"/>
                <w:spacing w:val="-40"/>
                <w:sz w:val="18"/>
                <w:szCs w:val="18"/>
              </w:rPr>
              <w:t> </w:t>
            </w:r>
            <w:r>
              <w:rPr>
                <w:rFonts w:ascii="宋体" w:hAnsi="宋体" w:cs="宋体" w:eastAsia="宋体" w:hint="default"/>
                <w:sz w:val="18"/>
                <w:szCs w:val="18"/>
              </w:rPr>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48"/>
              <w:jc w:val="both"/>
              <w:rPr>
                <w:rFonts w:ascii="宋体" w:hAnsi="宋体" w:cs="宋体" w:eastAsia="宋体" w:hint="default"/>
                <w:sz w:val="18"/>
                <w:szCs w:val="18"/>
              </w:rPr>
            </w:pPr>
            <w:r>
              <w:rPr>
                <w:rFonts w:ascii="宋体" w:hAnsi="宋体" w:cs="宋体" w:eastAsia="宋体" w:hint="default"/>
                <w:spacing w:val="25"/>
                <w:sz w:val="18"/>
                <w:szCs w:val="18"/>
              </w:rPr>
              <w:t>控股</w:t>
            </w:r>
            <w:r>
              <w:rPr>
                <w:rFonts w:ascii="宋体" w:hAnsi="宋体" w:cs="宋体" w:eastAsia="宋体" w:hint="default"/>
                <w:spacing w:val="-40"/>
                <w:sz w:val="18"/>
                <w:szCs w:val="18"/>
              </w:rPr>
              <w:t> </w:t>
            </w:r>
            <w:r>
              <w:rPr>
                <w:rFonts w:ascii="宋体" w:hAnsi="宋体" w:cs="宋体" w:eastAsia="宋体" w:hint="default"/>
                <w:spacing w:val="25"/>
                <w:sz w:val="18"/>
                <w:szCs w:val="18"/>
              </w:rPr>
              <w:t>子公</w:t>
            </w:r>
            <w:r>
              <w:rPr>
                <w:rFonts w:ascii="宋体" w:hAnsi="宋体" w:cs="宋体" w:eastAsia="宋体" w:hint="default"/>
                <w:spacing w:val="-40"/>
                <w:sz w:val="18"/>
                <w:szCs w:val="18"/>
              </w:rPr>
              <w:t> </w:t>
            </w:r>
            <w:r>
              <w:rPr>
                <w:rFonts w:ascii="宋体" w:hAnsi="宋体" w:cs="宋体" w:eastAsia="宋体" w:hint="default"/>
                <w:sz w:val="18"/>
                <w:szCs w:val="18"/>
              </w:rPr>
              <w:t>司</w:t>
            </w:r>
          </w:p>
        </w:tc>
        <w:tc>
          <w:tcPr>
            <w:tcW w:w="62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47"/>
              <w:jc w:val="left"/>
              <w:rPr>
                <w:rFonts w:ascii="宋体" w:hAnsi="宋体" w:cs="宋体" w:eastAsia="宋体" w:hint="default"/>
                <w:sz w:val="18"/>
                <w:szCs w:val="18"/>
              </w:rPr>
            </w:pPr>
            <w:r>
              <w:rPr>
                <w:rFonts w:ascii="宋体" w:hAnsi="宋体" w:cs="宋体" w:eastAsia="宋体" w:hint="default"/>
                <w:spacing w:val="25"/>
                <w:sz w:val="18"/>
                <w:szCs w:val="18"/>
              </w:rPr>
              <w:t>齐齐</w:t>
            </w:r>
            <w:r>
              <w:rPr>
                <w:rFonts w:ascii="宋体" w:hAnsi="宋体" w:cs="宋体" w:eastAsia="宋体" w:hint="default"/>
                <w:spacing w:val="-40"/>
                <w:sz w:val="18"/>
                <w:szCs w:val="18"/>
              </w:rPr>
              <w:t> </w:t>
            </w:r>
            <w:r>
              <w:rPr>
                <w:rFonts w:ascii="宋体" w:hAnsi="宋体" w:cs="宋体" w:eastAsia="宋体" w:hint="default"/>
                <w:sz w:val="18"/>
                <w:szCs w:val="18"/>
              </w:rPr>
              <w:t>哈尔</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9" w:right="49"/>
              <w:jc w:val="left"/>
              <w:rPr>
                <w:rFonts w:ascii="宋体" w:hAnsi="宋体" w:cs="宋体" w:eastAsia="宋体" w:hint="default"/>
                <w:sz w:val="18"/>
                <w:szCs w:val="18"/>
              </w:rPr>
            </w:pPr>
            <w:r>
              <w:rPr>
                <w:rFonts w:ascii="宋体" w:hAnsi="宋体" w:cs="宋体" w:eastAsia="宋体" w:hint="default"/>
                <w:spacing w:val="25"/>
                <w:sz w:val="18"/>
                <w:szCs w:val="18"/>
              </w:rPr>
              <w:t>生产</w:t>
            </w:r>
            <w:r>
              <w:rPr>
                <w:rFonts w:ascii="宋体" w:hAnsi="宋体" w:cs="宋体" w:eastAsia="宋体" w:hint="default"/>
                <w:spacing w:val="-40"/>
                <w:sz w:val="18"/>
                <w:szCs w:val="18"/>
              </w:rPr>
              <w:t> </w:t>
            </w:r>
            <w:r>
              <w:rPr>
                <w:rFonts w:ascii="宋体" w:hAnsi="宋体" w:cs="宋体" w:eastAsia="宋体" w:hint="default"/>
                <w:sz w:val="18"/>
                <w:szCs w:val="18"/>
              </w:rPr>
              <w:t>企业</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2,943</w:t>
            </w:r>
          </w:p>
        </w:tc>
        <w:tc>
          <w:tcPr>
            <w:tcW w:w="625"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47"/>
              <w:jc w:val="both"/>
              <w:rPr>
                <w:rFonts w:ascii="宋体" w:hAnsi="宋体" w:cs="宋体" w:eastAsia="宋体" w:hint="default"/>
                <w:sz w:val="18"/>
                <w:szCs w:val="18"/>
              </w:rPr>
            </w:pPr>
            <w:r>
              <w:rPr>
                <w:rFonts w:ascii="宋体" w:hAnsi="宋体" w:cs="宋体" w:eastAsia="宋体" w:hint="default"/>
                <w:spacing w:val="25"/>
                <w:sz w:val="18"/>
                <w:szCs w:val="18"/>
              </w:rPr>
              <w:t>复合</w:t>
            </w:r>
            <w:r>
              <w:rPr>
                <w:rFonts w:ascii="宋体" w:hAnsi="宋体" w:cs="宋体" w:eastAsia="宋体" w:hint="default"/>
                <w:spacing w:val="-40"/>
                <w:sz w:val="18"/>
                <w:szCs w:val="18"/>
              </w:rPr>
              <w:t> </w:t>
            </w:r>
            <w:r>
              <w:rPr>
                <w:rFonts w:ascii="宋体" w:hAnsi="宋体" w:cs="宋体" w:eastAsia="宋体" w:hint="default"/>
                <w:spacing w:val="25"/>
                <w:sz w:val="18"/>
                <w:szCs w:val="18"/>
              </w:rPr>
              <w:t>肥生</w:t>
            </w:r>
            <w:r>
              <w:rPr>
                <w:rFonts w:ascii="宋体" w:hAnsi="宋体" w:cs="宋体" w:eastAsia="宋体" w:hint="default"/>
                <w:spacing w:val="-40"/>
                <w:sz w:val="18"/>
                <w:szCs w:val="18"/>
              </w:rPr>
              <w:t> </w:t>
            </w:r>
            <w:r>
              <w:rPr>
                <w:rFonts w:ascii="宋体" w:hAnsi="宋体" w:cs="宋体" w:eastAsia="宋体" w:hint="default"/>
                <w:spacing w:val="25"/>
                <w:sz w:val="18"/>
                <w:szCs w:val="18"/>
              </w:rPr>
              <w:t>产、</w:t>
            </w:r>
            <w:r>
              <w:rPr>
                <w:rFonts w:ascii="宋体" w:hAnsi="宋体" w:cs="宋体" w:eastAsia="宋体" w:hint="default"/>
                <w:spacing w:val="-40"/>
                <w:sz w:val="18"/>
                <w:szCs w:val="18"/>
              </w:rPr>
              <w:t> </w:t>
            </w:r>
            <w:r>
              <w:rPr>
                <w:rFonts w:ascii="宋体" w:hAnsi="宋体" w:cs="宋体" w:eastAsia="宋体" w:hint="default"/>
                <w:sz w:val="18"/>
                <w:szCs w:val="18"/>
              </w:rPr>
              <w:t>销售</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1,903</w:t>
            </w:r>
          </w:p>
        </w:tc>
        <w:tc>
          <w:tcPr>
            <w:tcW w:w="626" w:type="dxa"/>
            <w:vMerge/>
            <w:tcBorders>
              <w:left w:val="single" w:sz="6" w:space="0" w:color="000000"/>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64.66</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64.66</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3,158,073.85</w:t>
            </w: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r>
      <w:tr>
        <w:trPr>
          <w:trHeight w:val="312" w:hRule="exact"/>
        </w:trPr>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5"/>
                <w:sz w:val="18"/>
                <w:szCs w:val="18"/>
              </w:rPr>
              <w:t>有限</w:t>
            </w:r>
            <w:r>
              <w:rPr>
                <w:rFonts w:ascii="宋体" w:hAnsi="宋体" w:cs="宋体" w:eastAsia="宋体" w:hint="default"/>
                <w:spacing w:val="-40"/>
                <w:sz w:val="18"/>
                <w:szCs w:val="18"/>
              </w:rPr>
              <w:t> </w:t>
            </w:r>
            <w:r>
              <w:rPr>
                <w:rFonts w:ascii="宋体" w:hAnsi="宋体" w:cs="宋体" w:eastAsia="宋体" w:hint="default"/>
                <w:sz w:val="18"/>
                <w:szCs w:val="18"/>
              </w:rPr>
            </w: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vMerge/>
            <w:tcBorders>
              <w:left w:val="single" w:sz="6" w:space="0" w:color="000000"/>
              <w:right w:val="single" w:sz="6" w:space="0" w:color="000000"/>
            </w:tcBorders>
          </w:tcPr>
          <w:p>
            <w:pPr/>
          </w:p>
        </w:tc>
        <w:tc>
          <w:tcPr>
            <w:tcW w:w="625"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62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626" w:type="dxa"/>
            <w:vMerge/>
            <w:tcBorders>
              <w:left w:val="single" w:sz="6" w:space="0" w:color="000000"/>
              <w:right w:val="single" w:sz="6" w:space="0" w:color="000000"/>
            </w:tcBorders>
          </w:tcPr>
          <w:p>
            <w:pPr/>
          </w:p>
        </w:tc>
        <w:tc>
          <w:tcPr>
            <w:tcW w:w="626" w:type="dxa"/>
            <w:vMerge/>
            <w:tcBorders>
              <w:left w:val="single" w:sz="6" w:space="0" w:color="000000"/>
              <w:right w:val="single" w:sz="6" w:space="0" w:color="000000"/>
            </w:tcBorders>
          </w:tcPr>
          <w:p>
            <w:pPr/>
          </w:p>
        </w:tc>
      </w:tr>
      <w:tr>
        <w:trPr>
          <w:trHeight w:val="319" w:hRule="exact"/>
        </w:trPr>
        <w:tc>
          <w:tcPr>
            <w:tcW w:w="6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6" w:type="dxa"/>
            <w:tcBorders>
              <w:top w:val="nil" w:sz="6" w:space="0" w:color="auto"/>
              <w:left w:val="single" w:sz="6" w:space="0" w:color="000000"/>
              <w:bottom w:val="single" w:sz="6" w:space="0" w:color="000000"/>
              <w:right w:val="single" w:sz="6" w:space="0" w:color="000000"/>
            </w:tcBorders>
          </w:tcPr>
          <w:p>
            <w:pPr/>
          </w:p>
        </w:tc>
        <w:tc>
          <w:tcPr>
            <w:tcW w:w="625"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5"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5"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c>
          <w:tcPr>
            <w:tcW w:w="626"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ind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p>
    <w:p>
      <w:pPr>
        <w:spacing w:after="0" w:line="240" w:lineRule="auto"/>
        <w:jc w:val="left"/>
        <w:sectPr>
          <w:type w:val="continuous"/>
          <w:pgSz w:w="11910" w:h="16840"/>
          <w:pgMar w:top="1600" w:bottom="280" w:left="1660" w:right="700"/>
          <w:cols w:num="2" w:equalWidth="0">
            <w:col w:w="2693" w:space="4780"/>
            <w:col w:w="2077"/>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438"/>
        <w:gridCol w:w="2831"/>
        <w:gridCol w:w="3031"/>
      </w:tblGrid>
      <w:tr>
        <w:trPr>
          <w:trHeight w:val="328"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8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53,324.40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84,960.62</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53,324.40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84,960.62</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4,743,023.21</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91,483,186.07</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4,743,023.21</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91,483,186.07</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18,000,000.00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166,046,926.67</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18,000,000.00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166,046,926.67</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22,796,347.61</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257,615,073.36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700"/>
        </w:sectPr>
      </w:pPr>
    </w:p>
    <w:p>
      <w:pPr>
        <w:pStyle w:val="BodyText"/>
        <w:spacing w:line="240" w:lineRule="auto" w:before="35"/>
        <w:ind w:right="-16"/>
        <w:jc w:val="left"/>
      </w:pPr>
      <w:r>
        <w:rPr>
          <w:rFonts w:ascii="Times New Roman" w:hAnsi="Times New Roman" w:cs="Times New Roman" w:eastAsia="Times New Roman" w:hint="default"/>
        </w:rPr>
        <w:t>2</w:t>
      </w:r>
      <w:r>
        <w:rPr/>
        <w:t>、 应收票据：</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30,669,130.00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38,001,125.00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30,669,130.00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38,001,125.00</w:t>
            </w:r>
          </w:p>
        </w:tc>
      </w:tr>
    </w:tbl>
    <w:p>
      <w:pPr>
        <w:spacing w:line="240" w:lineRule="auto" w:before="0"/>
        <w:rPr>
          <w:rFonts w:ascii="宋体" w:hAnsi="宋体" w:cs="宋体" w:eastAsia="宋体" w:hint="default"/>
          <w:sz w:val="20"/>
          <w:szCs w:val="20"/>
        </w:rPr>
      </w:pPr>
    </w:p>
    <w:p>
      <w:pPr>
        <w:pStyle w:val="BodyText"/>
        <w:spacing w:line="256" w:lineRule="auto" w:before="35"/>
        <w:ind w:right="107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因出票人无力履约而将票据转为应收账款的票据，以及期末公司已经背书给他方但尚未</w:t>
      </w:r>
      <w:r>
        <w:rPr>
          <w:w w:val="99"/>
        </w:rPr>
        <w:t> </w:t>
      </w:r>
      <w:r>
        <w:rPr/>
        <w:t>到期的票据情况</w:t>
      </w:r>
    </w:p>
    <w:p>
      <w:pPr>
        <w:spacing w:after="0" w:line="256"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before="35"/>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齐齐哈尔北</w:t>
            </w:r>
            <w:r>
              <w:rPr>
                <w:rFonts w:ascii="宋体" w:hAnsi="宋体" w:cs="宋体" w:eastAsia="宋体" w:hint="default"/>
                <w:spacing w:val="-74"/>
                <w:sz w:val="21"/>
                <w:szCs w:val="21"/>
              </w:rPr>
              <w:t> </w:t>
            </w:r>
            <w:r>
              <w:rPr>
                <w:rFonts w:ascii="宋体" w:hAnsi="宋体" w:cs="宋体" w:eastAsia="宋体" w:hint="default"/>
                <w:spacing w:val="14"/>
                <w:sz w:val="21"/>
                <w:szCs w:val="21"/>
              </w:rPr>
              <w:t>兴特</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殊钢有限责</w:t>
            </w:r>
            <w:r>
              <w:rPr>
                <w:rFonts w:ascii="宋体" w:hAnsi="宋体" w:cs="宋体" w:eastAsia="宋体" w:hint="default"/>
                <w:spacing w:val="-75"/>
                <w:sz w:val="21"/>
                <w:szCs w:val="21"/>
              </w:rPr>
              <w:t> </w:t>
            </w:r>
            <w:r>
              <w:rPr>
                <w:rFonts w:ascii="宋体" w:hAnsi="宋体" w:cs="宋体" w:eastAsia="宋体" w:hint="default"/>
                <w:spacing w:val="14"/>
                <w:sz w:val="21"/>
                <w:szCs w:val="21"/>
              </w:rPr>
              <w:t>任公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开原市金丰</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吉林鑫达钢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辽阳钢铁有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齐齐哈尔江</w:t>
            </w:r>
            <w:r>
              <w:rPr>
                <w:rFonts w:ascii="宋体" w:hAnsi="宋体" w:cs="宋体" w:eastAsia="宋体" w:hint="default"/>
                <w:spacing w:val="-74"/>
                <w:sz w:val="21"/>
                <w:szCs w:val="21"/>
              </w:rPr>
              <w:t> </w:t>
            </w:r>
            <w:r>
              <w:rPr>
                <w:rFonts w:ascii="宋体" w:hAnsi="宋体" w:cs="宋体" w:eastAsia="宋体" w:hint="default"/>
                <w:spacing w:val="14"/>
                <w:sz w:val="21"/>
                <w:szCs w:val="21"/>
              </w:rPr>
              <w:t>源重</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型机械铸造</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 应收账款</w:t>
      </w:r>
      <w:r>
        <w:rPr>
          <w:rFonts w:ascii="Times New Roman" w:hAnsi="Times New Roman" w:cs="Times New Roman" w:eastAsia="Times New Roman" w:hint="default"/>
        </w:rPr>
        <w:t>:</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87" w:space="352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28"/>
        <w:gridCol w:w="1529"/>
        <w:gridCol w:w="689"/>
        <w:gridCol w:w="1424"/>
        <w:gridCol w:w="794"/>
        <w:gridCol w:w="1529"/>
        <w:gridCol w:w="689"/>
        <w:gridCol w:w="1424"/>
        <w:gridCol w:w="793"/>
      </w:tblGrid>
      <w:tr>
        <w:trPr>
          <w:trHeight w:val="328" w:hRule="exact"/>
        </w:trPr>
        <w:tc>
          <w:tcPr>
            <w:tcW w:w="42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种 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42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42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625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应 收 账 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36,847,568.18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25.10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36,847,568.18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39,271,519.83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18.08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39,271,519.83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28"/>
        <w:gridCol w:w="1529"/>
        <w:gridCol w:w="689"/>
        <w:gridCol w:w="1424"/>
        <w:gridCol w:w="794"/>
        <w:gridCol w:w="1529"/>
        <w:gridCol w:w="689"/>
        <w:gridCol w:w="1424"/>
        <w:gridCol w:w="793"/>
      </w:tblGrid>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57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龄 分 析 法</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109,951,627.05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74.90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24,056,353.53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4" w:right="0"/>
              <w:jc w:val="center"/>
              <w:rPr>
                <w:rFonts w:ascii="Times New Roman" w:hAnsi="Times New Roman" w:cs="Times New Roman" w:eastAsia="Times New Roman" w:hint="default"/>
                <w:sz w:val="21"/>
                <w:szCs w:val="21"/>
              </w:rPr>
            </w:pPr>
            <w:r>
              <w:rPr>
                <w:rFonts w:ascii="Times New Roman"/>
                <w:sz w:val="21"/>
              </w:rPr>
              <w:t>21.88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177,926,225.54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81.92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1" w:right="0"/>
              <w:jc w:val="left"/>
              <w:rPr>
                <w:rFonts w:ascii="Times New Roman" w:hAnsi="Times New Roman" w:cs="Times New Roman" w:eastAsia="Times New Roman" w:hint="default"/>
                <w:sz w:val="21"/>
                <w:szCs w:val="21"/>
              </w:rPr>
            </w:pPr>
            <w:r>
              <w:rPr>
                <w:rFonts w:ascii="Times New Roman"/>
                <w:sz w:val="21"/>
              </w:rPr>
              <w:t>22,607,378.28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4" w:right="0"/>
              <w:jc w:val="center"/>
              <w:rPr>
                <w:rFonts w:ascii="Times New Roman" w:hAnsi="Times New Roman" w:cs="Times New Roman" w:eastAsia="Times New Roman" w:hint="default"/>
                <w:sz w:val="21"/>
                <w:szCs w:val="21"/>
              </w:rPr>
            </w:pPr>
            <w:r>
              <w:rPr>
                <w:rFonts w:ascii="Times New Roman"/>
                <w:sz w:val="21"/>
              </w:rPr>
              <w:t>12.71</w:t>
            </w:r>
          </w:p>
        </w:tc>
      </w:tr>
      <w:tr>
        <w:trPr>
          <w:trHeight w:val="126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109,951,627.05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74.90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24,056,353.53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21.88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177,926,225.54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22,607,378.28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12.71</w:t>
            </w: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146,799,195.23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60,903,921.71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217,197,745.37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61,878,898.11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t>单项金额重大并单项计提坏帐准备的应收账款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黑龙江齐化</w:t>
            </w:r>
            <w:r>
              <w:rPr>
                <w:rFonts w:ascii="宋体" w:hAnsi="宋体" w:cs="宋体" w:eastAsia="宋体" w:hint="default"/>
                <w:spacing w:val="-74"/>
                <w:sz w:val="21"/>
                <w:szCs w:val="21"/>
              </w:rPr>
              <w:t> </w:t>
            </w:r>
            <w:r>
              <w:rPr>
                <w:rFonts w:ascii="宋体" w:hAnsi="宋体" w:cs="宋体" w:eastAsia="宋体" w:hint="default"/>
                <w:spacing w:val="14"/>
                <w:sz w:val="21"/>
                <w:szCs w:val="21"/>
              </w:rPr>
              <w:t>化工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齐市福来得</w:t>
            </w:r>
            <w:r>
              <w:rPr>
                <w:rFonts w:ascii="宋体" w:hAnsi="宋体" w:cs="宋体" w:eastAsia="宋体" w:hint="default"/>
                <w:spacing w:val="-74"/>
                <w:sz w:val="21"/>
                <w:szCs w:val="21"/>
              </w:rPr>
              <w:t> </w:t>
            </w:r>
            <w:r>
              <w:rPr>
                <w:rFonts w:ascii="宋体" w:hAnsi="宋体" w:cs="宋体" w:eastAsia="宋体" w:hint="default"/>
                <w:spacing w:val="14"/>
                <w:sz w:val="21"/>
                <w:szCs w:val="21"/>
              </w:rPr>
              <w:t>电力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北京欣达利</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阿城市小岭</w:t>
            </w:r>
            <w:r>
              <w:rPr>
                <w:rFonts w:ascii="宋体" w:hAnsi="宋体" w:cs="宋体" w:eastAsia="宋体" w:hint="default"/>
                <w:spacing w:val="-74"/>
                <w:sz w:val="21"/>
                <w:szCs w:val="21"/>
              </w:rPr>
              <w:t> </w:t>
            </w:r>
            <w:r>
              <w:rPr>
                <w:rFonts w:ascii="宋体" w:hAnsi="宋体" w:cs="宋体" w:eastAsia="宋体" w:hint="default"/>
                <w:spacing w:val="14"/>
                <w:sz w:val="21"/>
                <w:szCs w:val="21"/>
              </w:rPr>
              <w:t>钢铁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辽原市恒汇</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抚顺新钢铁</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36,847,568.18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36,847,568.18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t>组合中，按账龄分析法计提坏账准备的应收账款：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58"/>
        <w:gridCol w:w="1530"/>
        <w:gridCol w:w="1250"/>
        <w:gridCol w:w="1424"/>
        <w:gridCol w:w="1529"/>
        <w:gridCol w:w="985"/>
        <w:gridCol w:w="1423"/>
      </w:tblGrid>
      <w:tr>
        <w:trPr>
          <w:trHeight w:val="326"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361" w:val="left" w:leader="none"/>
                <w:tab w:pos="1072" w:val="left" w:leader="none"/>
              </w:tabs>
              <w:spacing w:line="240" w:lineRule="auto"/>
              <w:ind w:left="70" w:right="0"/>
              <w:jc w:val="left"/>
              <w:rPr>
                <w:rFonts w:ascii="宋体" w:hAnsi="宋体" w:cs="宋体" w:eastAsia="宋体" w:hint="default"/>
                <w:sz w:val="21"/>
                <w:szCs w:val="21"/>
              </w:rPr>
            </w:pPr>
            <w:r>
              <w:rPr>
                <w:rFonts w:ascii="Times New Roman" w:hAnsi="Times New Roman" w:cs="Times New Roman" w:eastAsia="Times New Roman" w:hint="default"/>
                <w:color w:val="FFFFFF"/>
                <w:sz w:val="21"/>
                <w:szCs w:val="21"/>
              </w:rPr>
            </w:r>
            <w:r>
              <w:rPr>
                <w:rFonts w:ascii="Times New Roman" w:hAnsi="Times New Roman" w:cs="Times New Roman" w:eastAsia="Times New Roman" w:hint="default"/>
                <w:color w:val="FFFFFF"/>
                <w:sz w:val="21"/>
                <w:szCs w:val="21"/>
                <w:shd w:fill="000080" w:color="auto" w:val="clear"/>
              </w:rPr>
              <w:t> </w:t>
              <w:tab/>
            </w:r>
            <w:r>
              <w:rPr>
                <w:rFonts w:ascii="宋体" w:hAnsi="宋体" w:cs="宋体" w:eastAsia="宋体" w:hint="default"/>
                <w:color w:val="FFFFFF"/>
                <w:sz w:val="21"/>
                <w:szCs w:val="21"/>
                <w:shd w:fill="000080" w:color="auto" w:val="clear"/>
              </w:rPr>
              <w:t>账龄</w:t>
              <w:tab/>
            </w:r>
            <w:r>
              <w:rPr>
                <w:rFonts w:ascii="宋体" w:hAnsi="宋体" w:cs="宋体" w:eastAsia="宋体" w:hint="default"/>
                <w:color w:val="FFFFFF"/>
                <w:sz w:val="21"/>
                <w:szCs w:val="21"/>
              </w:rPr>
            </w:r>
            <w:r>
              <w:rPr>
                <w:rFonts w:ascii="宋体" w:hAnsi="宋体" w:cs="宋体" w:eastAsia="宋体" w:hint="default"/>
                <w:sz w:val="21"/>
                <w:szCs w:val="21"/>
              </w:rPr>
            </w:r>
          </w:p>
        </w:tc>
        <w:tc>
          <w:tcPr>
            <w:tcW w:w="42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58" w:type="dxa"/>
            <w:vMerge/>
            <w:tcBorders>
              <w:left w:val="single" w:sz="6" w:space="0" w:color="000000"/>
              <w:right w:val="single" w:sz="6" w:space="0" w:color="000000"/>
            </w:tcBorders>
          </w:tcPr>
          <w:p>
            <w:pPr/>
          </w:p>
        </w:tc>
        <w:tc>
          <w:tcPr>
            <w:tcW w:w="27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5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1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75,362,804.17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1" w:right="0"/>
              <w:jc w:val="left"/>
              <w:rPr>
                <w:rFonts w:ascii="Times New Roman" w:hAnsi="Times New Roman" w:cs="Times New Roman" w:eastAsia="Times New Roman" w:hint="default"/>
                <w:sz w:val="21"/>
                <w:szCs w:val="21"/>
              </w:rPr>
            </w:pPr>
            <w:r>
              <w:rPr>
                <w:rFonts w:ascii="Times New Roman"/>
                <w:sz w:val="21"/>
              </w:rPr>
              <w:t>68.54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3,768,140.21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154,923,462.60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7,746,173.12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58"/>
        <w:gridCol w:w="1530"/>
        <w:gridCol w:w="1250"/>
        <w:gridCol w:w="1424"/>
        <w:gridCol w:w="1529"/>
        <w:gridCol w:w="985"/>
        <w:gridCol w:w="1423"/>
      </w:tblGrid>
      <w:tr>
        <w:trPr>
          <w:trHeight w:val="63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75,362,804.17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3,768,140.21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154,923,462.60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7,746,173.12</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13,786,424.40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689,321.21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1,765,836.32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0.99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88,291.82</w:t>
            </w: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1,266,848.81</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63,342.44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6,804,224.50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340,211.22</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19,535,549.67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19,535,549.67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14,432,702.12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w w:val="95"/>
                <w:sz w:val="21"/>
              </w:rPr>
              <w:t>8.11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14,432,702.12</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109,951,627.05</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24,056,353.53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177,926,225.54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22,607,378.28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56" w:lineRule="auto" w:before="35"/>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7"/>
        <w:rPr>
          <w:rFonts w:ascii="宋体" w:hAnsi="宋体" w:cs="宋体" w:eastAsia="宋体" w:hint="default"/>
          <w:sz w:val="21"/>
          <w:szCs w:val="21"/>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ind w:left="6245" w:right="987"/>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齐齐哈尔德</w:t>
            </w:r>
            <w:r>
              <w:rPr>
                <w:rFonts w:ascii="宋体" w:hAnsi="宋体" w:cs="宋体" w:eastAsia="宋体" w:hint="default"/>
                <w:spacing w:val="-74"/>
                <w:sz w:val="21"/>
                <w:szCs w:val="21"/>
              </w:rPr>
              <w:t> </w:t>
            </w:r>
            <w:r>
              <w:rPr>
                <w:rFonts w:ascii="宋体" w:hAnsi="宋体" w:cs="宋体" w:eastAsia="宋体" w:hint="default"/>
                <w:spacing w:val="14"/>
                <w:sz w:val="21"/>
                <w:szCs w:val="21"/>
              </w:rPr>
              <w:t>科化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19,580,921.40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12.68</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吉林鑫达钢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18,027,308.34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12.28</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齐齐哈尔北</w:t>
            </w:r>
            <w:r>
              <w:rPr>
                <w:rFonts w:ascii="宋体" w:hAnsi="宋体" w:cs="宋体" w:eastAsia="宋体" w:hint="default"/>
                <w:spacing w:val="-74"/>
                <w:sz w:val="21"/>
                <w:szCs w:val="21"/>
              </w:rPr>
              <w:t> </w:t>
            </w:r>
            <w:r>
              <w:rPr>
                <w:rFonts w:ascii="宋体" w:hAnsi="宋体" w:cs="宋体" w:eastAsia="宋体" w:hint="default"/>
                <w:spacing w:val="14"/>
                <w:sz w:val="21"/>
                <w:szCs w:val="21"/>
              </w:rPr>
              <w:t>兴特</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殊钢有限责</w:t>
            </w:r>
            <w:r>
              <w:rPr>
                <w:rFonts w:ascii="宋体" w:hAnsi="宋体" w:cs="宋体" w:eastAsia="宋体" w:hint="default"/>
                <w:spacing w:val="-75"/>
                <w:sz w:val="21"/>
                <w:szCs w:val="21"/>
              </w:rPr>
              <w:t> </w:t>
            </w:r>
            <w:r>
              <w:rPr>
                <w:rFonts w:ascii="宋体" w:hAnsi="宋体" w:cs="宋体" w:eastAsia="宋体" w:hint="default"/>
                <w:spacing w:val="14"/>
                <w:sz w:val="21"/>
                <w:szCs w:val="21"/>
              </w:rPr>
              <w:t>任公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12,575,131.61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盘锦润丰农</w:t>
            </w:r>
            <w:r>
              <w:rPr>
                <w:rFonts w:ascii="宋体" w:hAnsi="宋体" w:cs="宋体" w:eastAsia="宋体" w:hint="default"/>
                <w:spacing w:val="-74"/>
                <w:sz w:val="21"/>
                <w:szCs w:val="21"/>
              </w:rPr>
              <w:t> </w:t>
            </w:r>
            <w:r>
              <w:rPr>
                <w:rFonts w:ascii="宋体" w:hAnsi="宋体" w:cs="宋体" w:eastAsia="宋体" w:hint="default"/>
                <w:spacing w:val="14"/>
                <w:sz w:val="21"/>
                <w:szCs w:val="21"/>
              </w:rPr>
              <w:t>资有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6,990,019.92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75,781,976.89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51.63</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应收关联方账款情况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63" w:right="0"/>
              <w:jc w:val="left"/>
              <w:rPr>
                <w:rFonts w:ascii="Times New Roman" w:hAnsi="Times New Roman" w:cs="Times New Roman" w:eastAsia="Times New Roman" w:hint="default"/>
                <w:sz w:val="21"/>
                <w:szCs w:val="21"/>
              </w:rPr>
            </w:pPr>
            <w:r>
              <w:rPr>
                <w:rFonts w:ascii="Times New Roman"/>
                <w:sz w:val="21"/>
              </w:rPr>
              <w:t>484,782.84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6"/>
        <w:jc w:val="left"/>
      </w:pPr>
      <w:r>
        <w:rPr>
          <w:rFonts w:ascii="Times New Roman" w:hAnsi="Times New Roman" w:cs="Times New Roman" w:eastAsia="Times New Roman" w:hint="default"/>
        </w:rPr>
        <w:t>4</w:t>
      </w:r>
      <w:r>
        <w:rPr/>
        <w:t>、</w:t>
      </w:r>
      <w:r>
        <w:rPr>
          <w:spacing w:val="-2"/>
        </w:rPr>
        <w:t> </w:t>
      </w:r>
      <w:r>
        <w:rPr/>
        <w:t>其他应收款：</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31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848"/>
        <w:gridCol w:w="1424"/>
        <w:gridCol w:w="793"/>
        <w:gridCol w:w="1320"/>
        <w:gridCol w:w="689"/>
        <w:gridCol w:w="1423"/>
        <w:gridCol w:w="794"/>
        <w:gridCol w:w="1319"/>
        <w:gridCol w:w="689"/>
      </w:tblGrid>
      <w:tr>
        <w:trPr>
          <w:trHeight w:val="328" w:hRule="exact"/>
        </w:trPr>
        <w:tc>
          <w:tcPr>
            <w:tcW w:w="8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84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84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32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20,528,919.47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2,964,645.56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14.44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14,713,198.16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2,659,278.89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18.07</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48"/>
        <w:gridCol w:w="1424"/>
        <w:gridCol w:w="793"/>
        <w:gridCol w:w="1320"/>
        <w:gridCol w:w="689"/>
        <w:gridCol w:w="1423"/>
        <w:gridCol w:w="794"/>
        <w:gridCol w:w="1319"/>
        <w:gridCol w:w="689"/>
      </w:tblGrid>
      <w:tr>
        <w:trPr>
          <w:trHeight w:val="326"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析法</w:t>
            </w: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20,528,919.47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2,964,645.56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14.44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14,713,198.16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2,659,278.89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18.07</w:t>
            </w:r>
          </w:p>
        </w:tc>
      </w:tr>
      <w:tr>
        <w:trPr>
          <w:trHeight w:val="32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20,528,919.47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2,964,645.56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14,713,198.16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2,659,278.89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t>组合中，按账龄分析法计提坏账准备的其他应收账款：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78"/>
        <w:gridCol w:w="1424"/>
        <w:gridCol w:w="1272"/>
        <w:gridCol w:w="1364"/>
        <w:gridCol w:w="1424"/>
        <w:gridCol w:w="1178"/>
        <w:gridCol w:w="1458"/>
      </w:tblGrid>
      <w:tr>
        <w:trPr>
          <w:trHeight w:val="326" w:hRule="exact"/>
        </w:trPr>
        <w:tc>
          <w:tcPr>
            <w:tcW w:w="117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78" w:type="dxa"/>
            <w:vMerge/>
            <w:tcBorders>
              <w:left w:val="single" w:sz="6" w:space="0" w:color="000000"/>
              <w:right w:val="single" w:sz="6" w:space="0" w:color="000000"/>
            </w:tcBorders>
          </w:tcPr>
          <w:p>
            <w:pP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vMerge w:val="restart"/>
            <w:tcBorders>
              <w:top w:val="single" w:sz="6" w:space="0" w:color="000000"/>
              <w:left w:val="single" w:sz="6" w:space="0" w:color="000000"/>
              <w:right w:val="single" w:sz="6" w:space="0" w:color="000000"/>
            </w:tcBorders>
          </w:tcPr>
          <w:p>
            <w:pPr>
              <w:pStyle w:val="TableParagraph"/>
              <w:spacing w:line="240" w:lineRule="auto" w:before="141"/>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8" w:type="dxa"/>
            <w:vMerge w:val="restart"/>
            <w:tcBorders>
              <w:top w:val="single" w:sz="6" w:space="0" w:color="000000"/>
              <w:left w:val="single" w:sz="6" w:space="0" w:color="000000"/>
              <w:right w:val="single" w:sz="6" w:space="0" w:color="000000"/>
            </w:tcBorders>
          </w:tcPr>
          <w:p>
            <w:pPr>
              <w:pStyle w:val="TableParagraph"/>
              <w:spacing w:line="240" w:lineRule="auto" w:before="141"/>
              <w:ind w:left="30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7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4"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8"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10,186,935.19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49.62</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509,346.76</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4,567,948.07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31.05</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228,397.40</w:t>
            </w:r>
            <w:r>
              <w:rPr>
                <w:rFonts w:ascii="Times New Roman"/>
                <w:sz w:val="21"/>
              </w:rPr>
            </w:r>
          </w:p>
        </w:tc>
      </w:tr>
      <w:tr>
        <w:trPr>
          <w:trHeight w:val="63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10,186,935.19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49.62</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509,346.76</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4,567,948.07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31.05</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228,397.40</w:t>
            </w:r>
            <w:r>
              <w:rPr>
                <w:rFonts w:ascii="Times New Roman"/>
                <w:sz w:val="21"/>
              </w:rPr>
            </w:r>
          </w:p>
        </w:tc>
      </w:tr>
      <w:tr>
        <w:trPr>
          <w:trHeight w:val="32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196,734.19</w:t>
            </w:r>
            <w:r>
              <w:rPr>
                <w:rFonts w:ascii="Times New Roman"/>
                <w:sz w:val="21"/>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0.96</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9,836.71</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8,105,040.00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55.09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405,252.00</w:t>
            </w:r>
            <w:r>
              <w:rPr>
                <w:rFonts w:ascii="Times New Roman"/>
                <w:sz w:val="21"/>
              </w:rPr>
            </w:r>
          </w:p>
        </w:tc>
      </w:tr>
      <w:tr>
        <w:trPr>
          <w:trHeight w:val="326"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8,105,040.00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39.48</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405,252.00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15,348.00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767.40</w:t>
            </w:r>
          </w:p>
        </w:tc>
      </w:tr>
      <w:tr>
        <w:trPr>
          <w:trHeight w:val="32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2,040,210.09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2,040,210.09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2,024,862.09</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13.76</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2,024,862.09</w:t>
            </w:r>
          </w:p>
        </w:tc>
      </w:tr>
      <w:tr>
        <w:trPr>
          <w:trHeight w:val="32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20,528,919.47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2,964,645.56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14,713,198.16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2,659,278.89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56" w:lineRule="auto" w:before="35"/>
        <w:ind w:left="3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7"/>
        <w:rPr>
          <w:rFonts w:ascii="宋体" w:hAnsi="宋体" w:cs="宋体" w:eastAsia="宋体" w:hint="default"/>
          <w:sz w:val="21"/>
          <w:szCs w:val="21"/>
        </w:rPr>
      </w:pPr>
    </w:p>
    <w:p>
      <w:pPr>
        <w:pStyle w:val="BodyText"/>
        <w:spacing w:line="240" w:lineRule="auto" w:before="35"/>
        <w:ind w:left="138"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其他应收款金额前五名单位情况</w:t>
      </w:r>
    </w:p>
    <w:p>
      <w:pPr>
        <w:pStyle w:val="BodyText"/>
        <w:spacing w:line="240" w:lineRule="auto"/>
        <w:ind w:left="6246" w:right="987"/>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中国外贸金</w:t>
            </w:r>
            <w:r>
              <w:rPr>
                <w:rFonts w:ascii="宋体" w:hAnsi="宋体" w:cs="宋体" w:eastAsia="宋体" w:hint="default"/>
                <w:spacing w:val="-74"/>
                <w:sz w:val="21"/>
                <w:szCs w:val="21"/>
              </w:rPr>
              <w:t> </w:t>
            </w:r>
            <w:r>
              <w:rPr>
                <w:rFonts w:ascii="宋体" w:hAnsi="宋体" w:cs="宋体" w:eastAsia="宋体" w:hint="default"/>
                <w:spacing w:val="14"/>
                <w:sz w:val="21"/>
                <w:szCs w:val="21"/>
              </w:rPr>
              <w:t>融租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36.53</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齐齐哈尔铁</w:t>
            </w:r>
            <w:r>
              <w:rPr>
                <w:rFonts w:ascii="宋体" w:hAnsi="宋体" w:cs="宋体" w:eastAsia="宋体" w:hint="default"/>
                <w:spacing w:val="-74"/>
                <w:sz w:val="21"/>
                <w:szCs w:val="21"/>
              </w:rPr>
              <w:t> </w:t>
            </w:r>
            <w:r>
              <w:rPr>
                <w:rFonts w:ascii="宋体" w:hAnsi="宋体" w:cs="宋体" w:eastAsia="宋体" w:hint="default"/>
                <w:spacing w:val="14"/>
                <w:sz w:val="21"/>
                <w:szCs w:val="21"/>
              </w:rPr>
              <w:t>路物</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流公司富拉</w:t>
            </w:r>
            <w:r>
              <w:rPr>
                <w:rFonts w:ascii="宋体" w:hAnsi="宋体" w:cs="宋体" w:eastAsia="宋体" w:hint="default"/>
                <w:spacing w:val="-75"/>
                <w:sz w:val="21"/>
                <w:szCs w:val="21"/>
              </w:rPr>
              <w:t> </w:t>
            </w:r>
            <w:r>
              <w:rPr>
                <w:rFonts w:ascii="宋体" w:hAnsi="宋体" w:cs="宋体" w:eastAsia="宋体" w:hint="default"/>
                <w:spacing w:val="14"/>
                <w:sz w:val="21"/>
                <w:szCs w:val="21"/>
              </w:rPr>
              <w:t>尔基</w:t>
            </w:r>
            <w:r>
              <w:rPr>
                <w:rFonts w:ascii="宋体" w:hAnsi="宋体" w:cs="宋体" w:eastAsia="宋体" w:hint="default"/>
                <w:spacing w:val="-77"/>
                <w:sz w:val="21"/>
                <w:szCs w:val="21"/>
              </w:rPr>
              <w:t> </w:t>
            </w:r>
            <w:r>
              <w:rPr>
                <w:rFonts w:ascii="宋体" w:hAnsi="宋体" w:cs="宋体" w:eastAsia="宋体" w:hint="default"/>
                <w:sz w:val="21"/>
                <w:szCs w:val="21"/>
              </w:rPr>
              <w:t>经营部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托运商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4,999,857.13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24.36</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齐翔建工集</w:t>
            </w:r>
            <w:r>
              <w:rPr>
                <w:rFonts w:ascii="宋体" w:hAnsi="宋体" w:cs="宋体" w:eastAsia="宋体" w:hint="default"/>
                <w:spacing w:val="-74"/>
                <w:sz w:val="21"/>
                <w:szCs w:val="21"/>
              </w:rPr>
              <w:t> </w:t>
            </w:r>
            <w:r>
              <w:rPr>
                <w:rFonts w:ascii="宋体" w:hAnsi="宋体" w:cs="宋体" w:eastAsia="宋体" w:hint="default"/>
                <w:spacing w:val="14"/>
                <w:sz w:val="21"/>
                <w:szCs w:val="21"/>
              </w:rPr>
              <w:t>团有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限公司建筑</w:t>
            </w:r>
            <w:r>
              <w:rPr>
                <w:rFonts w:ascii="宋体" w:hAnsi="宋体" w:cs="宋体" w:eastAsia="宋体" w:hint="default"/>
                <w:spacing w:val="-75"/>
                <w:sz w:val="21"/>
                <w:szCs w:val="21"/>
              </w:rPr>
              <w:t> </w:t>
            </w:r>
            <w:r>
              <w:rPr>
                <w:rFonts w:ascii="宋体" w:hAnsi="宋体" w:cs="宋体" w:eastAsia="宋体" w:hint="default"/>
                <w:spacing w:val="14"/>
                <w:sz w:val="21"/>
                <w:szCs w:val="21"/>
              </w:rPr>
              <w:t>安装</w:t>
            </w:r>
            <w:r>
              <w:rPr>
                <w:rFonts w:ascii="宋体" w:hAnsi="宋体" w:cs="宋体" w:eastAsia="宋体" w:hint="default"/>
                <w:spacing w:val="-77"/>
                <w:sz w:val="21"/>
                <w:szCs w:val="21"/>
              </w:rPr>
              <w:t> </w:t>
            </w:r>
            <w:r>
              <w:rPr>
                <w:rFonts w:ascii="宋体" w:hAnsi="宋体" w:cs="宋体" w:eastAsia="宋体" w:hint="default"/>
                <w:sz w:val="21"/>
                <w:szCs w:val="21"/>
              </w:rPr>
              <w:t>工程分公司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2,211,220.34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10.77</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郑州耐都窑</w:t>
            </w:r>
            <w:r>
              <w:rPr>
                <w:rFonts w:ascii="宋体" w:hAnsi="宋体" w:cs="宋体" w:eastAsia="宋体" w:hint="default"/>
                <w:spacing w:val="-74"/>
                <w:sz w:val="21"/>
                <w:szCs w:val="21"/>
              </w:rPr>
              <w:t> </w:t>
            </w:r>
            <w:r>
              <w:rPr>
                <w:rFonts w:ascii="宋体" w:hAnsi="宋体" w:cs="宋体" w:eastAsia="宋体" w:hint="default"/>
                <w:spacing w:val="14"/>
                <w:sz w:val="21"/>
                <w:szCs w:val="21"/>
              </w:rPr>
              <w:t>炉工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程公司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412,457.14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355,000.00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15,478,534.61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75.40</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5</w:t>
      </w:r>
      <w:r>
        <w:rPr/>
        <w:t>、 预付款项：</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9,857,539.56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19,117,680.54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89.10</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1,460,213.79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2,058,517.78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9.59</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2,058,517.78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280,256.00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13,376,271.13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21,456,454.32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齐齐哈尔电</w:t>
            </w:r>
            <w:r>
              <w:rPr>
                <w:rFonts w:ascii="宋体" w:hAnsi="宋体" w:cs="宋体" w:eastAsia="宋体" w:hint="default"/>
                <w:spacing w:val="-74"/>
                <w:sz w:val="21"/>
                <w:szCs w:val="21"/>
              </w:rPr>
              <w:t> </w:t>
            </w:r>
            <w:r>
              <w:rPr>
                <w:rFonts w:ascii="宋体" w:hAnsi="宋体" w:cs="宋体" w:eastAsia="宋体" w:hint="default"/>
                <w:spacing w:val="14"/>
                <w:sz w:val="21"/>
                <w:szCs w:val="21"/>
              </w:rPr>
              <w:t>业局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大客户室</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5,088,417.11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内蒙古鲁能</w:t>
            </w:r>
            <w:r>
              <w:rPr>
                <w:rFonts w:ascii="宋体" w:hAnsi="宋体" w:cs="宋体" w:eastAsia="宋体" w:hint="default"/>
                <w:spacing w:val="-74"/>
                <w:sz w:val="21"/>
                <w:szCs w:val="21"/>
              </w:rPr>
              <w:t> </w:t>
            </w:r>
            <w:r>
              <w:rPr>
                <w:rFonts w:ascii="宋体" w:hAnsi="宋体" w:cs="宋体" w:eastAsia="宋体" w:hint="default"/>
                <w:spacing w:val="14"/>
                <w:sz w:val="21"/>
                <w:szCs w:val="21"/>
              </w:rPr>
              <w:t>大雁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能源集团有</w:t>
            </w:r>
            <w:r>
              <w:rPr>
                <w:rFonts w:ascii="宋体" w:hAnsi="宋体" w:cs="宋体" w:eastAsia="宋体" w:hint="default"/>
                <w:spacing w:val="-75"/>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2,260,574.60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湖南常兴能</w:t>
            </w:r>
            <w:r>
              <w:rPr>
                <w:rFonts w:ascii="宋体" w:hAnsi="宋体" w:cs="宋体" w:eastAsia="宋体" w:hint="default"/>
                <w:spacing w:val="-74"/>
                <w:sz w:val="21"/>
                <w:szCs w:val="21"/>
              </w:rPr>
              <w:t> </w:t>
            </w:r>
            <w:r>
              <w:rPr>
                <w:rFonts w:ascii="宋体" w:hAnsi="宋体" w:cs="宋体" w:eastAsia="宋体" w:hint="default"/>
                <w:spacing w:val="14"/>
                <w:sz w:val="21"/>
                <w:szCs w:val="21"/>
              </w:rPr>
              <w:t>源环</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保工程科技</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2,227,400.00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鸡西矿务局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2,118,477.90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龙江佳运运</w:t>
            </w:r>
            <w:r>
              <w:rPr>
                <w:rFonts w:ascii="宋体" w:hAnsi="宋体" w:cs="宋体" w:eastAsia="宋体" w:hint="default"/>
                <w:spacing w:val="-74"/>
                <w:sz w:val="21"/>
                <w:szCs w:val="21"/>
              </w:rPr>
              <w:t> </w:t>
            </w:r>
            <w:r>
              <w:rPr>
                <w:rFonts w:ascii="宋体" w:hAnsi="宋体" w:cs="宋体" w:eastAsia="宋体" w:hint="default"/>
                <w:spacing w:val="14"/>
                <w:sz w:val="21"/>
                <w:szCs w:val="21"/>
              </w:rPr>
              <w:t>输有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13,144,869.61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56" w:lineRule="auto" w:before="35"/>
        <w:ind w:left="349" w:right="1871" w:hanging="212"/>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本报告期预付账款中无持有公司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1660" w:right="700"/>
        </w:sectPr>
      </w:pPr>
    </w:p>
    <w:p>
      <w:pPr>
        <w:pStyle w:val="BodyText"/>
        <w:spacing w:line="240" w:lineRule="auto" w:before="35"/>
        <w:ind w:right="-17"/>
        <w:jc w:val="left"/>
      </w:pPr>
      <w:r>
        <w:rPr>
          <w:rFonts w:ascii="Times New Roman" w:hAnsi="Times New Roman" w:cs="Times New Roman" w:eastAsia="Times New Roman" w:hint="default"/>
        </w:rPr>
        <w:t>6</w:t>
      </w:r>
      <w:r>
        <w:rPr/>
        <w:t>、 存货：</w:t>
      </w:r>
    </w:p>
    <w:p>
      <w:pPr>
        <w:pStyle w:val="BodyText"/>
        <w:spacing w:line="240" w:lineRule="auto"/>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329" w:space="4779"/>
            <w:col w:w="3442"/>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328" w:hRule="exact"/>
        </w:trPr>
        <w:tc>
          <w:tcPr>
            <w:tcW w:w="546" w:type="dxa"/>
            <w:vMerge w:val="restart"/>
            <w:tcBorders>
              <w:top w:val="single" w:sz="6" w:space="0" w:color="000000"/>
              <w:left w:val="single" w:sz="6" w:space="0" w:color="000000"/>
              <w:right w:val="single" w:sz="6" w:space="0" w:color="000000"/>
            </w:tcBorders>
          </w:tcPr>
          <w:p>
            <w:pPr>
              <w:pStyle w:val="TableParagraph"/>
              <w:spacing w:line="261" w:lineRule="exact"/>
              <w:ind w:left="16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54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95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3" w:lineRule="auto" w:before="37"/>
              <w:ind w:left="100" w:right="218"/>
              <w:jc w:val="left"/>
              <w:rPr>
                <w:rFonts w:ascii="宋体" w:hAnsi="宋体" w:cs="宋体" w:eastAsia="宋体" w:hint="default"/>
                <w:sz w:val="21"/>
                <w:szCs w:val="21"/>
              </w:rPr>
            </w:pPr>
            <w:r>
              <w:rPr>
                <w:rFonts w:ascii="宋体" w:hAnsi="宋体" w:cs="宋体" w:eastAsia="宋体" w:hint="default"/>
                <w:sz w:val="21"/>
                <w:szCs w:val="21"/>
              </w:rPr>
              <w:t>材 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104,536,543.17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104,536,543.17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98,720,382.41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98,720,382.41</w:t>
            </w:r>
          </w:p>
        </w:tc>
      </w:tr>
      <w:tr>
        <w:trPr>
          <w:trHeight w:val="950"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3" w:lineRule="auto" w:before="37"/>
              <w:ind w:left="100" w:right="218"/>
              <w:jc w:val="left"/>
              <w:rPr>
                <w:rFonts w:ascii="宋体" w:hAnsi="宋体" w:cs="宋体" w:eastAsia="宋体" w:hint="default"/>
                <w:sz w:val="21"/>
                <w:szCs w:val="21"/>
              </w:rPr>
            </w:pPr>
            <w:r>
              <w:rPr>
                <w:rFonts w:ascii="宋体" w:hAnsi="宋体" w:cs="宋体" w:eastAsia="宋体" w:hint="default"/>
                <w:sz w:val="21"/>
                <w:szCs w:val="21"/>
              </w:rPr>
              <w:t>产 品</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371,047.82</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371,047.82</w:t>
            </w:r>
            <w:r>
              <w:rPr>
                <w:rFonts w:ascii="Times New Roman"/>
                <w:sz w:val="21"/>
              </w:rPr>
            </w:r>
          </w:p>
        </w:tc>
      </w:tr>
      <w:tr>
        <w:trPr>
          <w:trHeight w:val="95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3" w:lineRule="auto" w:before="37"/>
              <w:ind w:left="100" w:right="218"/>
              <w:jc w:val="left"/>
              <w:rPr>
                <w:rFonts w:ascii="宋体" w:hAnsi="宋体" w:cs="宋体" w:eastAsia="宋体" w:hint="default"/>
                <w:sz w:val="21"/>
                <w:szCs w:val="21"/>
              </w:rPr>
            </w:pPr>
            <w:r>
              <w:rPr>
                <w:rFonts w:ascii="宋体" w:hAnsi="宋体" w:cs="宋体" w:eastAsia="宋体" w:hint="default"/>
                <w:sz w:val="21"/>
                <w:szCs w:val="21"/>
              </w:rPr>
              <w:t>存 商</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35,647,040.16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9,747,543.26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25,899,496.90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62,555,751.18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5,727,470.72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56,828,280.46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326"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3" w:lineRule="auto" w:before="37"/>
              <w:ind w:left="100" w:right="218"/>
              <w:jc w:val="both"/>
              <w:rPr>
                <w:rFonts w:ascii="宋体" w:hAnsi="宋体" w:cs="宋体" w:eastAsia="宋体" w:hint="default"/>
                <w:sz w:val="21"/>
                <w:szCs w:val="21"/>
              </w:rPr>
            </w:pPr>
            <w:r>
              <w:rPr>
                <w:rFonts w:ascii="宋体" w:hAnsi="宋体" w:cs="宋体" w:eastAsia="宋体" w:hint="default"/>
                <w:sz w:val="21"/>
                <w:szCs w:val="21"/>
              </w:rPr>
              <w:t>途 物 资</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185,411.16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185,411.16</w:t>
            </w:r>
          </w:p>
        </w:tc>
      </w:tr>
      <w:tr>
        <w:trPr>
          <w:trHeight w:val="638"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114,954.27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114,954.27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233,582.90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233,582.90</w:t>
            </w:r>
            <w:r>
              <w:rPr>
                <w:rFonts w:ascii="Times New Roman"/>
                <w:sz w:val="21"/>
              </w:rPr>
            </w:r>
          </w:p>
        </w:tc>
      </w:tr>
      <w:tr>
        <w:trPr>
          <w:trHeight w:val="640"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140,298,537.60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9,747,543.26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130,550,994.34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162,066,175.47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5,727,470.72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156,338,704.75</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32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9,747,543.26</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9,747,543.26</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9,747,543.26</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9,747,543.26</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存货跌价准备情况</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3"/>
        <w:gridCol w:w="2848"/>
      </w:tblGrid>
      <w:tr>
        <w:trPr>
          <w:trHeight w:val="63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32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可变现净值低于成本</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982" w:top="1100" w:bottom="1180" w:left="1660" w:right="700"/>
        </w:sectPr>
      </w:pPr>
    </w:p>
    <w:p>
      <w:pPr>
        <w:pStyle w:val="BodyText"/>
        <w:spacing w:line="256" w:lineRule="auto" w:before="35"/>
        <w:ind w:right="0"/>
        <w:jc w:val="left"/>
      </w:pPr>
      <w:r>
        <w:rPr>
          <w:rFonts w:ascii="Times New Roman" w:hAnsi="Times New Roman" w:cs="Times New Roman" w:eastAsia="Times New Roman" w:hint="default"/>
        </w:rPr>
        <w:t>7</w:t>
      </w:r>
      <w:r>
        <w:rPr/>
        <w:t>、</w:t>
      </w:r>
      <w:r>
        <w:rPr>
          <w:spacing w:val="46"/>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10"/>
        <w:gridCol w:w="1686"/>
        <w:gridCol w:w="973"/>
        <w:gridCol w:w="1529"/>
        <w:gridCol w:w="1616"/>
        <w:gridCol w:w="1686"/>
      </w:tblGrid>
      <w:tr>
        <w:trPr>
          <w:trHeight w:val="32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一、账面原值合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1,677,882,909.59</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3" w:right="0"/>
              <w:jc w:val="left"/>
              <w:rPr>
                <w:rFonts w:ascii="Times New Roman" w:hAnsi="Times New Roman" w:cs="Times New Roman" w:eastAsia="Times New Roman" w:hint="default"/>
                <w:sz w:val="21"/>
                <w:szCs w:val="21"/>
              </w:rPr>
            </w:pPr>
            <w:r>
              <w:rPr>
                <w:rFonts w:ascii="Times New Roman"/>
                <w:sz w:val="21"/>
              </w:rPr>
              <w:t>102,098,844.13</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37,409,166.26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1,742,572,587.46</w:t>
            </w:r>
          </w:p>
        </w:tc>
      </w:tr>
      <w:tr>
        <w:trPr>
          <w:trHeight w:val="64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395,733,136.59</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83" w:right="0"/>
              <w:jc w:val="left"/>
              <w:rPr>
                <w:rFonts w:ascii="Times New Roman" w:hAnsi="Times New Roman" w:cs="Times New Roman" w:eastAsia="Times New Roman" w:hint="default"/>
                <w:sz w:val="21"/>
                <w:szCs w:val="21"/>
              </w:rPr>
            </w:pPr>
            <w:r>
              <w:rPr>
                <w:rFonts w:ascii="Times New Roman"/>
                <w:sz w:val="21"/>
              </w:rPr>
              <w:t>7,740,518.67</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403,473,655.26</w:t>
            </w:r>
          </w:p>
        </w:tc>
      </w:tr>
      <w:tr>
        <w:trPr>
          <w:trHeight w:val="38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1,272,352,557.77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179" w:right="0"/>
              <w:jc w:val="left"/>
              <w:rPr>
                <w:rFonts w:ascii="Times New Roman" w:hAnsi="Times New Roman" w:cs="Times New Roman" w:eastAsia="Times New Roman" w:hint="default"/>
                <w:sz w:val="21"/>
                <w:szCs w:val="21"/>
              </w:rPr>
            </w:pPr>
            <w:r>
              <w:rPr>
                <w:rFonts w:ascii="Times New Roman"/>
                <w:sz w:val="21"/>
              </w:rPr>
              <w:t>94,358,325.46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36,719,166.26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1,329,991,716.97</w:t>
            </w:r>
          </w:p>
        </w:tc>
      </w:tr>
      <w:tr>
        <w:trPr>
          <w:trHeight w:val="39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9,797,215.23</w:t>
            </w:r>
          </w:p>
        </w:tc>
        <w:tc>
          <w:tcPr>
            <w:tcW w:w="2502" w:type="dxa"/>
            <w:gridSpan w:val="2"/>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690,000.00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9,107,215.23</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增</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7"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二、累计折旧合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623,214,358.81</w:t>
            </w:r>
          </w:p>
        </w:tc>
        <w:tc>
          <w:tcPr>
            <w:tcW w:w="9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126,584,487.56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12,662,154.48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737,136,691.89</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142,442,937.92</w:t>
            </w:r>
          </w:p>
        </w:tc>
        <w:tc>
          <w:tcPr>
            <w:tcW w:w="9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10,094,769.95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152,537,707.87</w:t>
            </w:r>
          </w:p>
        </w:tc>
      </w:tr>
      <w:tr>
        <w:trPr>
          <w:trHeight w:val="39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477,569,453.74</w:t>
            </w:r>
          </w:p>
        </w:tc>
        <w:tc>
          <w:tcPr>
            <w:tcW w:w="9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115,732,606.67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12,189,811.15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581,112,249.26</w:t>
            </w:r>
          </w:p>
        </w:tc>
      </w:tr>
      <w:tr>
        <w:trPr>
          <w:trHeight w:val="38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3,201,967.15</w:t>
            </w:r>
          </w:p>
        </w:tc>
        <w:tc>
          <w:tcPr>
            <w:tcW w:w="9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757,110.94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472,343.33</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3,486,734.76</w:t>
            </w:r>
          </w:p>
        </w:tc>
      </w:tr>
      <w:tr>
        <w:trPr>
          <w:trHeight w:val="32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10"/>
        <w:gridCol w:w="1686"/>
        <w:gridCol w:w="2502"/>
        <w:gridCol w:w="1616"/>
        <w:gridCol w:w="1686"/>
      </w:tblGrid>
      <w:tr>
        <w:trPr>
          <w:trHeight w:val="326"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减值准</w:t>
            </w:r>
            <w:r>
              <w:rPr>
                <w:rFonts w:ascii="宋体" w:hAnsi="宋体" w:cs="宋体" w:eastAsia="宋体" w:hint="default"/>
                <w:spacing w:val="-2"/>
                <w:sz w:val="21"/>
                <w:szCs w:val="21"/>
              </w:rPr>
              <w:t>备</w:t>
            </w: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1,054,668,550.78</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1,005,435,895.57</w:t>
            </w:r>
          </w:p>
        </w:tc>
      </w:tr>
      <w:tr>
        <w:trPr>
          <w:trHeight w:val="64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253,290,198.67</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250,935,947.39</w:t>
            </w:r>
          </w:p>
        </w:tc>
      </w:tr>
      <w:tr>
        <w:trPr>
          <w:trHeight w:val="38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794,783,104.03</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748,879,467.71</w:t>
            </w:r>
          </w:p>
        </w:tc>
      </w:tr>
      <w:tr>
        <w:trPr>
          <w:trHeight w:val="39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6,595,248.08</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5,620,480.47</w:t>
            </w:r>
          </w:p>
        </w:tc>
      </w:tr>
    </w:tbl>
    <w:p>
      <w:pPr>
        <w:pStyle w:val="BodyText"/>
        <w:spacing w:line="276" w:lineRule="exact" w:before="0"/>
        <w:ind w:right="987"/>
        <w:jc w:val="left"/>
      </w:pPr>
      <w:r>
        <w:rPr/>
        <w:t>本期折旧额：</w:t>
      </w:r>
      <w:r>
        <w:rPr>
          <w:rFonts w:ascii="Times New Roman" w:hAnsi="Times New Roman" w:cs="Times New Roman" w:eastAsia="Times New Roman" w:hint="default"/>
        </w:rPr>
        <w:t>126,584,487.56</w:t>
      </w:r>
      <w:r>
        <w:rPr>
          <w:rFonts w:ascii="Times New Roman" w:hAnsi="Times New Roman" w:cs="Times New Roman" w:eastAsia="Times New Roman" w:hint="default"/>
          <w:spacing w:val="-7"/>
        </w:rPr>
        <w:t> </w:t>
      </w:r>
      <w:r>
        <w:rPr/>
        <w:t>元。</w:t>
      </w:r>
    </w:p>
    <w:p>
      <w:pPr>
        <w:pStyle w:val="BodyText"/>
        <w:spacing w:line="240" w:lineRule="auto"/>
        <w:ind w:right="987"/>
        <w:jc w:val="left"/>
      </w:pPr>
      <w:r>
        <w:rPr/>
        <w:t>本期由在建工程转入固定资产原价为：</w:t>
      </w:r>
      <w:r>
        <w:rPr>
          <w:rFonts w:ascii="Times New Roman" w:hAnsi="Times New Roman" w:cs="Times New Roman" w:eastAsia="Times New Roman" w:hint="default"/>
        </w:rPr>
        <w:t>87,167,509.04</w:t>
      </w:r>
      <w:r>
        <w:rPr>
          <w:rFonts w:ascii="Times New Roman" w:hAnsi="Times New Roman" w:cs="Times New Roman" w:eastAsia="Times New Roman" w:hint="default"/>
          <w:spacing w:val="-6"/>
        </w:rPr>
        <w:t> </w:t>
      </w:r>
      <w:r>
        <w:rPr/>
        <w:t>元。</w:t>
      </w:r>
    </w:p>
    <w:p>
      <w:pPr>
        <w:spacing w:line="240" w:lineRule="auto" w:before="10"/>
        <w:rPr>
          <w:rFonts w:ascii="宋体" w:hAnsi="宋体" w:cs="宋体" w:eastAsia="宋体" w:hint="default"/>
          <w:sz w:val="22"/>
          <w:szCs w:val="22"/>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通过融资租赁租入的固定资产情况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96" w:right="0"/>
              <w:jc w:val="left"/>
              <w:rPr>
                <w:rFonts w:ascii="Times New Roman" w:hAnsi="Times New Roman" w:cs="Times New Roman" w:eastAsia="Times New Roman" w:hint="default"/>
                <w:sz w:val="21"/>
                <w:szCs w:val="21"/>
              </w:rPr>
            </w:pPr>
            <w:r>
              <w:rPr>
                <w:rFonts w:ascii="Times New Roman"/>
                <w:sz w:val="21"/>
              </w:rPr>
              <w:t>101,810,000.00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1" w:right="0"/>
              <w:jc w:val="left"/>
              <w:rPr>
                <w:rFonts w:ascii="Times New Roman" w:hAnsi="Times New Roman" w:cs="Times New Roman" w:eastAsia="Times New Roman" w:hint="default"/>
                <w:sz w:val="21"/>
                <w:szCs w:val="21"/>
              </w:rPr>
            </w:pPr>
            <w:r>
              <w:rPr>
                <w:rFonts w:ascii="Times New Roman"/>
                <w:sz w:val="21"/>
              </w:rPr>
              <w:t>36,005,800.56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2" w:right="0"/>
              <w:jc w:val="left"/>
              <w:rPr>
                <w:rFonts w:ascii="Times New Roman" w:hAnsi="Times New Roman" w:cs="Times New Roman" w:eastAsia="Times New Roman" w:hint="default"/>
                <w:sz w:val="21"/>
                <w:szCs w:val="21"/>
              </w:rPr>
            </w:pPr>
            <w:r>
              <w:rPr>
                <w:rFonts w:ascii="Times New Roman"/>
                <w:sz w:val="21"/>
              </w:rPr>
              <w:t>65,804,199.44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6"/>
        <w:jc w:val="left"/>
      </w:pPr>
      <w:r>
        <w:rPr>
          <w:rFonts w:ascii="Times New Roman" w:hAnsi="Times New Roman" w:cs="Times New Roman" w:eastAsia="Times New Roman" w:hint="default"/>
        </w:rPr>
        <w:t>8</w:t>
      </w:r>
      <w:r>
        <w:rPr/>
        <w:t>、 在建工程：</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45"/>
        <w:gridCol w:w="1416"/>
        <w:gridCol w:w="1237"/>
        <w:gridCol w:w="1416"/>
        <w:gridCol w:w="1424"/>
        <w:gridCol w:w="1238"/>
        <w:gridCol w:w="1423"/>
      </w:tblGrid>
      <w:tr>
        <w:trPr>
          <w:trHeight w:val="326" w:hRule="exact"/>
        </w:trPr>
        <w:tc>
          <w:tcPr>
            <w:tcW w:w="1145" w:type="dxa"/>
            <w:vMerge w:val="restart"/>
            <w:tcBorders>
              <w:top w:val="single" w:sz="6" w:space="0" w:color="000000"/>
              <w:left w:val="single" w:sz="6" w:space="0" w:color="000000"/>
              <w:right w:val="single" w:sz="6" w:space="0" w:color="000000"/>
            </w:tcBorders>
          </w:tcPr>
          <w:p>
            <w:pPr>
              <w:pStyle w:val="TableParagraph"/>
              <w:spacing w:line="240" w:lineRule="auto" w:before="141"/>
              <w:ind w:left="3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45"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11,563,048.29</w:t>
            </w:r>
          </w:p>
        </w:tc>
        <w:tc>
          <w:tcPr>
            <w:tcW w:w="123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11,563,048.29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61,603,854.23</w:t>
            </w:r>
          </w:p>
        </w:tc>
        <w:tc>
          <w:tcPr>
            <w:tcW w:w="123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61,603,854.23</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0"/>
        <w:ind w:left="11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ind w:left="8099" w:right="0"/>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46"/>
        <w:gridCol w:w="786"/>
        <w:gridCol w:w="1424"/>
        <w:gridCol w:w="1424"/>
        <w:gridCol w:w="1423"/>
        <w:gridCol w:w="1162"/>
        <w:gridCol w:w="847"/>
        <w:gridCol w:w="736"/>
        <w:gridCol w:w="1206"/>
        <w:gridCol w:w="1944"/>
      </w:tblGrid>
      <w:tr>
        <w:trPr>
          <w:trHeight w:val="126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10" w:right="98"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80" w:right="174" w:hanging="106"/>
              <w:jc w:val="left"/>
              <w:rPr>
                <w:rFonts w:ascii="宋体" w:hAnsi="宋体" w:cs="宋体" w:eastAsia="宋体" w:hint="default"/>
                <w:sz w:val="21"/>
                <w:szCs w:val="21"/>
              </w:rPr>
            </w:pPr>
            <w:r>
              <w:rPr>
                <w:rFonts w:ascii="宋体" w:hAnsi="宋体" w:cs="宋体" w:eastAsia="宋体" w:hint="default"/>
                <w:sz w:val="21"/>
                <w:szCs w:val="21"/>
              </w:rPr>
              <w:t>预算 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00" w:right="176" w:hanging="420"/>
              <w:jc w:val="left"/>
              <w:rPr>
                <w:rFonts w:ascii="宋体" w:hAnsi="宋体" w:cs="宋体" w:eastAsia="宋体" w:hint="default"/>
                <w:sz w:val="21"/>
                <w:szCs w:val="21"/>
              </w:rPr>
            </w:pPr>
            <w:r>
              <w:rPr>
                <w:rFonts w:ascii="宋体" w:hAnsi="宋体" w:cs="宋体" w:eastAsia="宋体" w:hint="default"/>
                <w:sz w:val="21"/>
                <w:szCs w:val="21"/>
              </w:rPr>
              <w:t>转入固定资 产</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50" w:right="149"/>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污水处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理项目</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42,133,362.53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416,984.87</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42,550,347.40</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培训中</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心项目</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7,740,518.67</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7,740,518.67</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法脱氨 氮项目</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511.21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2,829,794.14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2,829,794.14</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98    </w:t>
            </w:r>
            <w:r>
              <w:rPr>
                <w:rFonts w:ascii="宋体" w:hAnsi="宋体" w:cs="宋体" w:eastAsia="宋体" w:hint="default"/>
                <w:sz w:val="21"/>
                <w:szCs w:val="21"/>
              </w:rPr>
              <w:t>万</w:t>
            </w:r>
          </w:p>
          <w:p>
            <w:pPr>
              <w:pStyle w:val="TableParagraph"/>
              <w:spacing w:line="273" w:lineRule="auto" w:before="21"/>
              <w:ind w:left="100" w:right="98"/>
              <w:jc w:val="both"/>
              <w:rPr>
                <w:rFonts w:ascii="宋体" w:hAnsi="宋体" w:cs="宋体" w:eastAsia="宋体" w:hint="default"/>
                <w:sz w:val="21"/>
                <w:szCs w:val="21"/>
              </w:rPr>
            </w:pPr>
            <w:r>
              <w:rPr>
                <w:rFonts w:ascii="宋体" w:hAnsi="宋体" w:cs="宋体" w:eastAsia="宋体" w:hint="default"/>
                <w:sz w:val="21"/>
                <w:szCs w:val="21"/>
              </w:rPr>
              <w:t>吨捣固 焦移地 改造项 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1,050,000.00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1,050,000.00</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烟气在</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线监测 项目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1,018,881.52</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1,018,881.52</w:t>
            </w:r>
          </w:p>
        </w:tc>
      </w:tr>
      <w:tr>
        <w:trPr>
          <w:trHeight w:val="126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全公司</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计量系 统仪表 完善项</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1,428,585.18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1,428,585.18</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8"/>
          <w:footerReference w:type="default" r:id="rId19"/>
          <w:pgSz w:w="16840" w:h="11910" w:orient="landscape"/>
          <w:pgMar w:header="0" w:footer="0" w:top="1100" w:bottom="280" w:left="1320" w:right="2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846"/>
        <w:gridCol w:w="786"/>
        <w:gridCol w:w="1424"/>
        <w:gridCol w:w="1424"/>
        <w:gridCol w:w="1423"/>
        <w:gridCol w:w="1162"/>
        <w:gridCol w:w="847"/>
        <w:gridCol w:w="736"/>
        <w:gridCol w:w="1206"/>
        <w:gridCol w:w="1944"/>
      </w:tblGrid>
      <w:tr>
        <w:trPr>
          <w:trHeight w:val="32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燃料车</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间皮带 通廊电 气设备 安装防 爆器材</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447,644.89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447,644.89</w:t>
            </w:r>
            <w:r>
              <w:rPr>
                <w:rFonts w:ascii="Times New Roman"/>
                <w:sz w:val="21"/>
              </w:rPr>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年  产</w:t>
            </w:r>
          </w:p>
          <w:p>
            <w:pPr>
              <w:pStyle w:val="TableParagraph"/>
              <w:spacing w:line="266" w:lineRule="auto" w:before="37"/>
              <w:ind w:left="100" w:right="97"/>
              <w:jc w:val="both"/>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万 吨合成 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万 吨甲醇 系统优 化项目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3,098,919.96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2,462,513.63</w:t>
            </w:r>
          </w:p>
        </w:tc>
        <w:tc>
          <w:tcPr>
            <w:tcW w:w="14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5,561,433.59</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罐车改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造</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1,691,015.19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2,580,258.17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4,271,273.36</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全公司</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计量系 统仪表 完善</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1,428,585.18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1,428,585.18</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造气新</w:t>
            </w:r>
          </w:p>
          <w:p>
            <w:pPr>
              <w:pStyle w:val="TableParagraph"/>
              <w:spacing w:line="264"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台 静电除 焦  油</w:t>
            </w:r>
          </w:p>
          <w:p>
            <w:pPr>
              <w:pStyle w:val="TableParagraph"/>
              <w:spacing w:line="273" w:lineRule="auto" w:before="16"/>
              <w:ind w:left="100" w:right="99"/>
              <w:jc w:val="both"/>
              <w:rPr>
                <w:rFonts w:ascii="宋体" w:hAnsi="宋体" w:cs="宋体" w:eastAsia="宋体" w:hint="default"/>
                <w:sz w:val="21"/>
                <w:szCs w:val="21"/>
              </w:rPr>
            </w:pPr>
            <w:r>
              <w:rPr>
                <w:rFonts w:ascii="宋体" w:hAnsi="宋体" w:cs="宋体" w:eastAsia="宋体" w:hint="default"/>
                <w:sz w:val="21"/>
                <w:szCs w:val="21"/>
              </w:rPr>
              <w:t>（尘） 器</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2,234,953.05</w:t>
            </w:r>
          </w:p>
        </w:tc>
        <w:tc>
          <w:tcPr>
            <w:tcW w:w="14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2,234,953.05</w:t>
            </w:r>
          </w:p>
        </w:tc>
      </w:tr>
    </w:tbl>
    <w:p>
      <w:pPr>
        <w:spacing w:after="0" w:line="240" w:lineRule="auto"/>
        <w:jc w:val="right"/>
        <w:rPr>
          <w:rFonts w:ascii="Times New Roman" w:hAnsi="Times New Roman" w:cs="Times New Roman" w:eastAsia="Times New Roman" w:hint="default"/>
          <w:sz w:val="21"/>
          <w:szCs w:val="21"/>
        </w:rPr>
        <w:sectPr>
          <w:headerReference w:type="default" r:id="rId20"/>
          <w:footerReference w:type="default" r:id="rId21"/>
          <w:pgSz w:w="16840" w:h="11910" w:orient="landscape"/>
          <w:pgMar w:header="877" w:footer="978" w:top="1100" w:bottom="1160" w:left="1300" w:right="13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846"/>
        <w:gridCol w:w="786"/>
        <w:gridCol w:w="1424"/>
        <w:gridCol w:w="1424"/>
        <w:gridCol w:w="1423"/>
        <w:gridCol w:w="1162"/>
        <w:gridCol w:w="847"/>
        <w:gridCol w:w="736"/>
        <w:gridCol w:w="1206"/>
        <w:gridCol w:w="1944"/>
      </w:tblGrid>
      <w:tr>
        <w:trPr>
          <w:trHeight w:val="126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410  </w:t>
            </w:r>
            <w:r>
              <w:rPr>
                <w:rFonts w:ascii="宋体" w:hAnsi="宋体" w:cs="宋体" w:eastAsia="宋体" w:hint="default"/>
                <w:sz w:val="21"/>
                <w:szCs w:val="21"/>
              </w:rPr>
              <w:t>原</w:t>
            </w:r>
          </w:p>
          <w:p>
            <w:pPr>
              <w:pStyle w:val="TableParagraph"/>
              <w:spacing w:line="273" w:lineRule="auto" w:before="20"/>
              <w:ind w:left="100" w:right="98"/>
              <w:jc w:val="both"/>
              <w:rPr>
                <w:rFonts w:ascii="宋体" w:hAnsi="宋体" w:cs="宋体" w:eastAsia="宋体" w:hint="default"/>
                <w:sz w:val="21"/>
                <w:szCs w:val="21"/>
              </w:rPr>
            </w:pPr>
            <w:r>
              <w:rPr>
                <w:rFonts w:ascii="宋体" w:hAnsi="宋体" w:cs="宋体" w:eastAsia="宋体" w:hint="default"/>
                <w:sz w:val="21"/>
                <w:szCs w:val="21"/>
              </w:rPr>
              <w:t>料气压 缩机项 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15,320,616.12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15,320,616.12</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450  </w:t>
            </w:r>
            <w:r>
              <w:rPr>
                <w:rFonts w:ascii="宋体" w:hAnsi="宋体" w:cs="宋体" w:eastAsia="宋体" w:hint="default"/>
                <w:sz w:val="21"/>
                <w:szCs w:val="21"/>
              </w:rPr>
              <w:t>合</w:t>
            </w:r>
          </w:p>
          <w:p>
            <w:pPr>
              <w:pStyle w:val="TableParagraph"/>
              <w:spacing w:line="273" w:lineRule="auto" w:before="21"/>
              <w:ind w:left="100" w:right="98"/>
              <w:jc w:val="both"/>
              <w:rPr>
                <w:rFonts w:ascii="宋体" w:hAnsi="宋体" w:cs="宋体" w:eastAsia="宋体" w:hint="default"/>
                <w:sz w:val="21"/>
                <w:szCs w:val="21"/>
              </w:rPr>
            </w:pPr>
            <w:r>
              <w:rPr>
                <w:rFonts w:ascii="宋体" w:hAnsi="宋体" w:cs="宋体" w:eastAsia="宋体" w:hint="default"/>
                <w:sz w:val="21"/>
                <w:szCs w:val="21"/>
              </w:rPr>
              <w:t>成气压 缩机项 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7,267,462.67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7,267,462.67</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  </w:t>
            </w:r>
            <w:r>
              <w:rPr>
                <w:rFonts w:ascii="宋体" w:hAnsi="宋体" w:cs="宋体" w:eastAsia="宋体" w:hint="default"/>
                <w:sz w:val="21"/>
                <w:szCs w:val="21"/>
              </w:rPr>
              <w:t>冷</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冻机项 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6" w:right="0"/>
              <w:jc w:val="center"/>
              <w:rPr>
                <w:rFonts w:ascii="Times New Roman" w:hAnsi="Times New Roman" w:cs="Times New Roman" w:eastAsia="Times New Roman" w:hint="default"/>
                <w:sz w:val="21"/>
                <w:szCs w:val="21"/>
              </w:rPr>
            </w:pPr>
            <w:r>
              <w:rPr>
                <w:rFonts w:ascii="Times New Roman"/>
                <w:sz w:val="21"/>
              </w:rPr>
              <w:t>1,941,276.32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1,941,276.32</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1,593,717.33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2,375,451.39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1,941,405.11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329,983.48</w:t>
            </w:r>
          </w:p>
        </w:tc>
        <w:tc>
          <w:tcPr>
            <w:tcW w:w="8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1,697,780.13</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61,603,854.23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37,456,686.58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87,167,509.04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329,983.48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11,563,048.29</w:t>
            </w:r>
          </w:p>
        </w:tc>
      </w:tr>
    </w:tbl>
    <w:p>
      <w:pPr>
        <w:pStyle w:val="BodyText"/>
        <w:spacing w:line="260" w:lineRule="exact" w:before="0"/>
        <w:ind w:left="139" w:right="0"/>
        <w:jc w:val="left"/>
      </w:pPr>
      <w:r>
        <w:rPr/>
        <w:t>“其他减少”的原因为部分在建项目费用化。</w:t>
      </w:r>
    </w:p>
    <w:p>
      <w:pPr>
        <w:spacing w:after="0" w:line="260" w:lineRule="exact"/>
        <w:jc w:val="left"/>
        <w:sectPr>
          <w:pgSz w:w="16840" w:h="11910" w:orient="landscape"/>
          <w:pgMar w:header="877" w:footer="978" w:top="1100" w:bottom="1160" w:left="1300" w:right="1300"/>
        </w:sectPr>
      </w:pPr>
    </w:p>
    <w:p>
      <w:pPr>
        <w:spacing w:line="240" w:lineRule="auto" w:before="10"/>
        <w:rPr>
          <w:rFonts w:ascii="宋体" w:hAnsi="宋体" w:cs="宋体" w:eastAsia="宋体" w:hint="default"/>
          <w:sz w:val="7"/>
          <w:szCs w:val="7"/>
        </w:rPr>
      </w:pPr>
    </w:p>
    <w:p>
      <w:pPr>
        <w:pStyle w:val="BodyText"/>
        <w:spacing w:line="240" w:lineRule="auto" w:before="35"/>
        <w:ind w:left="117" w:right="0"/>
        <w:jc w:val="left"/>
      </w:pPr>
      <w:r>
        <w:rPr/>
        <w:t>期末金额较期初金额减少</w:t>
      </w:r>
      <w:r>
        <w:rPr>
          <w:spacing w:val="-57"/>
        </w:rPr>
        <w:t> </w:t>
      </w:r>
      <w:r>
        <w:rPr>
          <w:rFonts w:ascii="Times New Roman" w:hAnsi="Times New Roman" w:cs="Times New Roman" w:eastAsia="Times New Roman" w:hint="default"/>
        </w:rPr>
        <w:t>50,040,805.94</w:t>
      </w:r>
      <w:r>
        <w:rPr>
          <w:rFonts w:ascii="Times New Roman" w:hAnsi="Times New Roman" w:cs="Times New Roman" w:eastAsia="Times New Roman" w:hint="default"/>
          <w:spacing w:val="-4"/>
        </w:rPr>
        <w:t> </w:t>
      </w:r>
      <w:r>
        <w:rPr/>
        <w:t>元，主要是由于工程项目完工转入固定资产形成。</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22"/>
          <w:footerReference w:type="default" r:id="rId23"/>
          <w:pgSz w:w="11910" w:h="16840"/>
          <w:pgMar w:header="0" w:footer="0" w:top="1600" w:bottom="280" w:left="1680" w:right="700"/>
        </w:sectPr>
      </w:pPr>
    </w:p>
    <w:p>
      <w:pPr>
        <w:pStyle w:val="BodyText"/>
        <w:spacing w:line="240" w:lineRule="auto" w:before="35"/>
        <w:ind w:left="117" w:right="-20"/>
        <w:jc w:val="left"/>
      </w:pPr>
      <w:r>
        <w:rPr>
          <w:rFonts w:ascii="Times New Roman" w:hAnsi="Times New Roman" w:cs="Times New Roman" w:eastAsia="Times New Roman" w:hint="default"/>
        </w:rPr>
        <w:t>9</w:t>
      </w:r>
      <w:r>
        <w:rPr/>
        <w:t>、</w:t>
      </w:r>
      <w:r>
        <w:rPr>
          <w:spacing w:val="-2"/>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ind w:left="117" w:right="-20"/>
        <w:jc w:val="left"/>
      </w:pPr>
      <w:r>
        <w:rPr/>
        <w:t>（一）递延所得税资产和递延所得税负债不以抵销后的净额列示</w:t>
      </w:r>
    </w:p>
    <w:p>
      <w:pPr>
        <w:pStyle w:val="BodyText"/>
        <w:spacing w:line="240" w:lineRule="auto" w:before="37"/>
        <w:ind w:left="117"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未确认递延所得税资产明细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117" w:right="0"/>
        <w:jc w:val="left"/>
      </w:pPr>
      <w:r>
        <w:rPr/>
        <w:t>单位：元</w:t>
      </w:r>
      <w:r>
        <w:rPr>
          <w:spacing w:val="-2"/>
        </w:rPr>
        <w:t> </w:t>
      </w:r>
      <w:r>
        <w:rPr/>
        <w:t>币种：人民币</w:t>
      </w:r>
    </w:p>
    <w:p>
      <w:pPr>
        <w:spacing w:after="0" w:line="240" w:lineRule="auto"/>
        <w:jc w:val="left"/>
        <w:sectPr>
          <w:type w:val="continuous"/>
          <w:pgSz w:w="11910" w:h="16840"/>
          <w:pgMar w:top="1600" w:bottom="280" w:left="1680" w:right="700"/>
          <w:cols w:num="2" w:equalWidth="0">
            <w:col w:w="5998" w:space="110"/>
            <w:col w:w="3422"/>
          </w:cols>
        </w:sectPr>
      </w:pPr>
    </w:p>
    <w:p>
      <w:pPr>
        <w:spacing w:line="240" w:lineRule="auto" w:before="1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819"/>
        <w:gridCol w:w="3288"/>
        <w:gridCol w:w="3193"/>
      </w:tblGrid>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98,188,335.91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88,051,175.16</w:t>
            </w: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556,871,000.14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192,825,145.67</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655,059,336.05</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280,876,320.83</w:t>
            </w:r>
          </w:p>
        </w:tc>
      </w:tr>
    </w:tbl>
    <w:p>
      <w:pPr>
        <w:spacing w:line="240" w:lineRule="auto" w:before="0"/>
        <w:rPr>
          <w:rFonts w:ascii="宋体" w:hAnsi="宋体" w:cs="宋体" w:eastAsia="宋体" w:hint="default"/>
          <w:sz w:val="20"/>
          <w:szCs w:val="20"/>
        </w:rPr>
      </w:pPr>
    </w:p>
    <w:p>
      <w:pPr>
        <w:pStyle w:val="BodyText"/>
        <w:spacing w:line="240" w:lineRule="auto" w:before="35"/>
        <w:ind w:left="11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未确认递延所得税资产的可抵扣亏损将于以下年度到期</w:t>
      </w:r>
    </w:p>
    <w:p>
      <w:pPr>
        <w:pStyle w:val="BodyText"/>
        <w:spacing w:line="240" w:lineRule="auto"/>
        <w:ind w:left="6225"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087"/>
        <w:gridCol w:w="2467"/>
        <w:gridCol w:w="2374"/>
        <w:gridCol w:w="2372"/>
      </w:tblGrid>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24"/>
              <w:jc w:val="right"/>
              <w:rPr>
                <w:rFonts w:ascii="宋体" w:hAnsi="宋体" w:cs="宋体" w:eastAsia="宋体" w:hint="default"/>
                <w:sz w:val="21"/>
                <w:szCs w:val="21"/>
              </w:rPr>
            </w:pPr>
            <w:r>
              <w:rPr>
                <w:rFonts w:ascii="宋体" w:hAnsi="宋体" w:cs="宋体" w:eastAsia="宋体" w:hint="default"/>
                <w:sz w:val="21"/>
                <w:szCs w:val="21"/>
              </w:rPr>
              <w:t>年份</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893,941.19</w:t>
            </w:r>
            <w:r>
              <w:rPr>
                <w:rFonts w:ascii="Times New Roman"/>
                <w:sz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893,941.19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2014</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189,613,845.75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189,613,845.75</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2,317,358.73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2,317,358.73</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2016</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364,045,854.47</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24"/>
              <w:jc w:val="right"/>
              <w:rPr>
                <w:rFonts w:ascii="宋体" w:hAnsi="宋体" w:cs="宋体" w:eastAsia="宋体" w:hint="default"/>
                <w:sz w:val="21"/>
                <w:szCs w:val="21"/>
              </w:rPr>
            </w:pPr>
            <w:r>
              <w:rPr>
                <w:rFonts w:ascii="宋体" w:hAnsi="宋体" w:cs="宋体" w:eastAsia="宋体" w:hint="default"/>
                <w:sz w:val="21"/>
                <w:szCs w:val="21"/>
              </w:rPr>
              <w:t>合计</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556,871,000.14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192,825,145.67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11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应纳税差异和可抵扣差异项目明细</w:t>
      </w:r>
    </w:p>
    <w:p>
      <w:pPr>
        <w:pStyle w:val="BodyText"/>
        <w:spacing w:line="240" w:lineRule="auto"/>
        <w:ind w:left="6225"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510"/>
        <w:gridCol w:w="4790"/>
      </w:tblGrid>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69,239,844.15</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9,747,543.26</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19,200,948.50</w:t>
            </w:r>
          </w:p>
        </w:tc>
      </w:tr>
    </w:tbl>
    <w:p>
      <w:pPr>
        <w:spacing w:line="240" w:lineRule="auto" w:before="0"/>
        <w:rPr>
          <w:rFonts w:ascii="宋体" w:hAnsi="宋体" w:cs="宋体" w:eastAsia="宋体" w:hint="default"/>
          <w:sz w:val="20"/>
          <w:szCs w:val="20"/>
        </w:rPr>
      </w:pPr>
    </w:p>
    <w:p>
      <w:pPr>
        <w:pStyle w:val="BodyText"/>
        <w:spacing w:line="240" w:lineRule="auto" w:before="35"/>
        <w:ind w:left="117"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ind w:left="6225"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728"/>
        <w:gridCol w:w="1729"/>
        <w:gridCol w:w="1729"/>
        <w:gridCol w:w="1162"/>
        <w:gridCol w:w="1319"/>
        <w:gridCol w:w="1633"/>
      </w:tblGrid>
      <w:tr>
        <w:trPr>
          <w:trHeight w:val="326" w:hRule="exact"/>
        </w:trPr>
        <w:tc>
          <w:tcPr>
            <w:tcW w:w="1728"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9"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2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3" w:type="dxa"/>
            <w:vMerge w:val="restart"/>
            <w:tcBorders>
              <w:top w:val="single" w:sz="6" w:space="0" w:color="000000"/>
              <w:left w:val="single" w:sz="6" w:space="0" w:color="000000"/>
              <w:right w:val="single" w:sz="6"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728" w:type="dxa"/>
            <w:vMerge/>
            <w:tcBorders>
              <w:left w:val="single" w:sz="6" w:space="0" w:color="000000"/>
              <w:bottom w:val="single" w:sz="6" w:space="0" w:color="000000"/>
              <w:right w:val="single" w:sz="6" w:space="0" w:color="000000"/>
            </w:tcBorders>
          </w:tcPr>
          <w:p>
            <w:pPr/>
          </w:p>
        </w:tc>
        <w:tc>
          <w:tcPr>
            <w:tcW w:w="1729" w:type="dxa"/>
            <w:vMerge/>
            <w:tcBorders>
              <w:left w:val="single" w:sz="6" w:space="0" w:color="000000"/>
              <w:bottom w:val="single" w:sz="6" w:space="0" w:color="000000"/>
              <w:right w:val="single" w:sz="6" w:space="0" w:color="000000"/>
            </w:tcBorders>
          </w:tcPr>
          <w:p>
            <w:pPr/>
          </w:p>
        </w:tc>
        <w:tc>
          <w:tcPr>
            <w:tcW w:w="1729" w:type="dxa"/>
            <w:vMerge/>
            <w:tcBorders>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33" w:type="dxa"/>
            <w:vMerge/>
            <w:tcBorders>
              <w:left w:val="single" w:sz="6" w:space="0" w:color="000000"/>
              <w:bottom w:val="single" w:sz="6" w:space="0" w:color="000000"/>
              <w:right w:val="single" w:sz="6" w:space="0" w:color="000000"/>
            </w:tcBorders>
          </w:tcPr>
          <w:p>
            <w:pPr/>
          </w:p>
        </w:tc>
      </w:tr>
      <w:tr>
        <w:trPr>
          <w:trHeight w:val="326"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70,052,040.36</w:t>
            </w: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812,196.21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69,239,844.15</w:t>
            </w:r>
          </w:p>
        </w:tc>
      </w:tr>
      <w:tr>
        <w:trPr>
          <w:trHeight w:val="640"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二、存货跌价准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5,727,470.72</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1" w:right="0"/>
              <w:jc w:val="left"/>
              <w:rPr>
                <w:rFonts w:ascii="Times New Roman" w:hAnsi="Times New Roman" w:cs="Times New Roman" w:eastAsia="Times New Roman" w:hint="default"/>
                <w:sz w:val="21"/>
                <w:szCs w:val="21"/>
              </w:rPr>
            </w:pPr>
            <w:r>
              <w:rPr>
                <w:rFonts w:ascii="Times New Roman"/>
                <w:sz w:val="21"/>
              </w:rPr>
              <w:t>9,747,543.26</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5,727,470.72</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9,747,543.26</w:t>
            </w:r>
          </w:p>
        </w:tc>
      </w:tr>
      <w:tr>
        <w:trPr>
          <w:trHeight w:val="63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四、持有至到期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五、长期股权投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六、投资性房地</w:t>
            </w:r>
            <w:r>
              <w:rPr>
                <w:rFonts w:ascii="宋体" w:hAnsi="宋体" w:cs="宋体" w:eastAsia="宋体" w:hint="default"/>
                <w:sz w:val="21"/>
                <w:szCs w:val="21"/>
              </w:rPr>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8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728"/>
        <w:gridCol w:w="1729"/>
        <w:gridCol w:w="1729"/>
        <w:gridCol w:w="1162"/>
        <w:gridCol w:w="1319"/>
        <w:gridCol w:w="1633"/>
      </w:tblGrid>
      <w:tr>
        <w:trPr>
          <w:trHeight w:val="326"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七、固定资产减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八、工程物资减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九、在建工程减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十、生产性生物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其中：成熟生产</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6"/>
                <w:sz w:val="21"/>
                <w:szCs w:val="21"/>
              </w:rPr>
              <w:t>性生物资产减值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十一、油气资产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十二、无形资产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十三、商誉减值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29"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2" w:right="0"/>
              <w:jc w:val="left"/>
              <w:rPr>
                <w:rFonts w:ascii="Times New Roman" w:hAnsi="Times New Roman" w:cs="Times New Roman" w:eastAsia="Times New Roman" w:hint="default"/>
                <w:sz w:val="21"/>
                <w:szCs w:val="21"/>
              </w:rPr>
            </w:pPr>
            <w:r>
              <w:rPr>
                <w:rFonts w:ascii="Times New Roman"/>
                <w:sz w:val="21"/>
              </w:rPr>
              <w:t>75,779,511.08</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11" w:right="0"/>
              <w:jc w:val="left"/>
              <w:rPr>
                <w:rFonts w:ascii="Times New Roman" w:hAnsi="Times New Roman" w:cs="Times New Roman" w:eastAsia="Times New Roman" w:hint="default"/>
                <w:sz w:val="21"/>
                <w:szCs w:val="21"/>
              </w:rPr>
            </w:pPr>
            <w:r>
              <w:rPr>
                <w:rFonts w:ascii="Times New Roman"/>
                <w:sz w:val="21"/>
              </w:rPr>
              <w:t>9,747,543.26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812,196.21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5,727,470.72</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1" w:right="0"/>
              <w:jc w:val="left"/>
              <w:rPr>
                <w:rFonts w:ascii="Times New Roman" w:hAnsi="Times New Roman" w:cs="Times New Roman" w:eastAsia="Times New Roman" w:hint="default"/>
                <w:sz w:val="21"/>
                <w:szCs w:val="21"/>
              </w:rPr>
            </w:pPr>
            <w:r>
              <w:rPr>
                <w:rFonts w:ascii="Times New Roman"/>
                <w:sz w:val="21"/>
              </w:rPr>
              <w:t>78,987,387.41</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11</w:t>
      </w:r>
      <w:r>
        <w:rPr/>
        <w:t>、</w:t>
      </w:r>
      <w:r>
        <w:rPr>
          <w:spacing w:val="-3"/>
        </w:rPr>
        <w:t> </w:t>
      </w:r>
      <w:r>
        <w:rPr/>
        <w:t>其他非流动资产：</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未实现售后租回损益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7,943,802.56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9,929,753.24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7,943,802.56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9,929,753.24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4"/>
          <w:footerReference w:type="default" r:id="rId25"/>
          <w:pgSz w:w="11910" w:h="16840"/>
          <w:pgMar w:header="877" w:footer="982" w:top="1100" w:bottom="1180" w:left="1660" w:right="700"/>
          <w:pgNumType w:start="1"/>
        </w:sectPr>
      </w:pPr>
    </w:p>
    <w:p>
      <w:pPr>
        <w:pStyle w:val="BodyText"/>
        <w:spacing w:line="240" w:lineRule="auto" w:before="35"/>
        <w:ind w:right="-16"/>
        <w:jc w:val="left"/>
      </w:pPr>
      <w:r>
        <w:rPr>
          <w:rFonts w:ascii="Times New Roman" w:hAnsi="Times New Roman" w:cs="Times New Roman" w:eastAsia="Times New Roman" w:hint="default"/>
        </w:rPr>
        <w:t>12</w:t>
      </w:r>
      <w:r>
        <w:rPr/>
        <w:t>、</w:t>
      </w:r>
      <w:r>
        <w:rPr>
          <w:spacing w:val="-1"/>
        </w:rPr>
        <w:t> </w:t>
      </w:r>
      <w:r>
        <w:rPr/>
        <w:t>短期借款：</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93,592,375.00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307,280,000.00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164,592,375.00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357,280,000.00</w:t>
            </w:r>
          </w:p>
        </w:tc>
      </w:tr>
    </w:tbl>
    <w:p>
      <w:pPr>
        <w:pStyle w:val="BodyText"/>
        <w:spacing w:line="260" w:lineRule="exact" w:before="0"/>
        <w:ind w:right="987"/>
        <w:jc w:val="left"/>
      </w:pPr>
      <w:r>
        <w:rPr>
          <w:spacing w:val="-3"/>
        </w:rPr>
        <w:t>保证借款的担保方为中国化工集团公司；质押借款系以中国化工集团公司为担保人，同时以</w:t>
      </w:r>
    </w:p>
    <w:p>
      <w:pPr>
        <w:pStyle w:val="BodyText"/>
        <w:spacing w:line="240" w:lineRule="auto" w:before="37"/>
        <w:ind w:right="987"/>
        <w:jc w:val="left"/>
      </w:pPr>
      <w:r>
        <w:rPr/>
        <w:t>应收账款为担保向银行办理的保理融资业务。</w:t>
      </w:r>
    </w:p>
    <w:p>
      <w:pPr>
        <w:spacing w:line="240" w:lineRule="auto" w:before="0"/>
        <w:rPr>
          <w:rFonts w:ascii="宋体" w:hAnsi="宋体" w:cs="宋体" w:eastAsia="宋体" w:hint="default"/>
          <w:sz w:val="24"/>
          <w:szCs w:val="24"/>
        </w:rPr>
      </w:pPr>
    </w:p>
    <w:p>
      <w:pPr>
        <w:pStyle w:val="BodyText"/>
        <w:spacing w:line="240" w:lineRule="auto" w:before="35"/>
        <w:ind w:right="987"/>
        <w:jc w:val="left"/>
      </w:pPr>
      <w:r>
        <w:rPr>
          <w:rFonts w:ascii="Times New Roman" w:hAnsi="Times New Roman" w:cs="Times New Roman" w:eastAsia="Times New Roman" w:hint="default"/>
        </w:rPr>
        <w:t>13</w:t>
      </w:r>
      <w:r>
        <w:rPr/>
        <w:t>、</w:t>
      </w:r>
      <w:r>
        <w:rPr>
          <w:spacing w:val="-1"/>
        </w:rPr>
        <w:t> </w:t>
      </w:r>
      <w:r>
        <w:rPr/>
        <w:t>应付票据：</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289,000,000.00</w:t>
            </w:r>
          </w:p>
        </w:tc>
      </w:tr>
    </w:tbl>
    <w:p>
      <w:pPr>
        <w:pStyle w:val="BodyText"/>
        <w:spacing w:line="276" w:lineRule="exact" w:before="0"/>
        <w:ind w:right="987"/>
        <w:jc w:val="left"/>
      </w:pPr>
      <w:r>
        <w:rPr/>
        <w:t>下一会计期间将到期的金额</w:t>
      </w:r>
      <w:r>
        <w:rPr>
          <w:spacing w:val="-56"/>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3"/>
        </w:rPr>
        <w:t> </w:t>
      </w:r>
      <w:r>
        <w:rPr/>
        <w:t>元。</w:t>
      </w:r>
    </w:p>
    <w:p>
      <w:pPr>
        <w:spacing w:after="0" w:line="276" w:lineRule="exact"/>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before="35"/>
        <w:ind w:right="987"/>
        <w:jc w:val="left"/>
      </w:pPr>
      <w:r>
        <w:rPr/>
        <w:t>期末金额较期初金额减少</w:t>
      </w:r>
      <w:r>
        <w:rPr>
          <w:spacing w:val="-57"/>
        </w:rPr>
        <w:t> </w:t>
      </w:r>
      <w:r>
        <w:rPr>
          <w:rFonts w:ascii="Times New Roman" w:hAnsi="Times New Roman" w:cs="Times New Roman" w:eastAsia="Times New Roman" w:hint="default"/>
        </w:rPr>
        <w:t>253,000,000.00</w:t>
      </w:r>
      <w:r>
        <w:rPr>
          <w:rFonts w:ascii="Times New Roman" w:hAnsi="Times New Roman" w:cs="Times New Roman" w:eastAsia="Times New Roman" w:hint="default"/>
          <w:spacing w:val="-4"/>
        </w:rPr>
        <w:t> </w:t>
      </w:r>
      <w:r>
        <w:rPr/>
        <w:t>元，是由于开出票据已到承兑期形成。</w:t>
      </w:r>
    </w:p>
    <w:p>
      <w:pPr>
        <w:spacing w:line="240" w:lineRule="auto" w:before="6"/>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14</w:t>
      </w:r>
      <w:r>
        <w:rPr/>
        <w:t>、</w:t>
      </w:r>
      <w:r>
        <w:rPr>
          <w:spacing w:val="-1"/>
        </w:rPr>
        <w:t> </w:t>
      </w:r>
      <w:r>
        <w:rPr/>
        <w:t>应付账款：</w:t>
      </w:r>
    </w:p>
    <w:p>
      <w:pPr>
        <w:pStyle w:val="BodyText"/>
        <w:spacing w:line="256" w:lineRule="auto"/>
        <w:ind w:right="1084" w:hanging="1"/>
        <w:jc w:val="left"/>
      </w:pPr>
      <w:r>
        <w:rPr>
          <w:rFonts w:ascii="Times New Roman" w:hAnsi="Times New Roman" w:cs="Times New Roman" w:eastAsia="Times New Roman" w:hint="default"/>
        </w:rPr>
        <w:t>(1) </w:t>
      </w:r>
      <w:r>
        <w:rPr/>
        <w:t>本报告期应付账款中应付持有公司 </w:t>
      </w:r>
      <w:r>
        <w:rPr>
          <w:rFonts w:ascii="Times New Roman" w:hAnsi="Times New Roman" w:cs="Times New Roman" w:eastAsia="Times New Roman" w:hint="default"/>
        </w:rPr>
        <w:t>5%(</w:t>
      </w:r>
      <w:r>
        <w:rPr/>
        <w:t>含</w:t>
      </w:r>
      <w:r>
        <w:rPr>
          <w:spacing w:val="-43"/>
        </w:rPr>
        <w:t> </w:t>
      </w:r>
      <w:r>
        <w:rPr>
          <w:rFonts w:ascii="Times New Roman" w:hAnsi="Times New Roman" w:cs="Times New Roman" w:eastAsia="Times New Roman" w:hint="default"/>
        </w:rPr>
        <w:t>5%)</w:t>
      </w:r>
      <w:r>
        <w:rPr/>
        <w:t>以上表决权股份的股东单位或关联方的款</w:t>
      </w:r>
      <w:r>
        <w:rPr>
          <w:w w:val="99"/>
        </w:rPr>
        <w:t> </w:t>
      </w:r>
      <w:r>
        <w:rPr/>
        <w:t>项情况</w:t>
      </w:r>
    </w:p>
    <w:p>
      <w:pPr>
        <w:pStyle w:val="BodyText"/>
        <w:spacing w:line="256" w:lineRule="auto" w:before="22"/>
        <w:ind w:right="1091" w:firstLine="212"/>
        <w:jc w:val="left"/>
      </w:pPr>
      <w:r>
        <w:rPr/>
        <w:t>本报告期应付账款中无应付持有公司 </w:t>
      </w:r>
      <w:r>
        <w:rPr>
          <w:rFonts w:ascii="Times New Roman" w:hAnsi="Times New Roman" w:cs="Times New Roman" w:eastAsia="Times New Roman" w:hint="default"/>
        </w:rPr>
        <w:t>5%(</w:t>
      </w:r>
      <w:r>
        <w:rPr/>
        <w:t>含</w:t>
      </w:r>
      <w:r>
        <w:rPr>
          <w:spacing w:val="34"/>
        </w:rPr>
        <w:t> </w:t>
      </w:r>
      <w:r>
        <w:rPr>
          <w:rFonts w:ascii="Times New Roman" w:hAnsi="Times New Roman" w:cs="Times New Roman" w:eastAsia="Times New Roman" w:hint="default"/>
        </w:rPr>
        <w:t>5%)</w:t>
      </w:r>
      <w:r>
        <w:rPr/>
        <w:t>以上表决权股份的股东单位或关联方的</w:t>
      </w:r>
      <w:r>
        <w:rPr>
          <w:spacing w:val="1"/>
        </w:rPr>
        <w:t> </w:t>
      </w:r>
      <w:r>
        <w:rPr/>
        <w:t>款项。</w:t>
      </w:r>
    </w:p>
    <w:p>
      <w:pPr>
        <w:spacing w:line="240" w:lineRule="auto" w:before="7"/>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年的大额应付账款情况的说明</w:t>
      </w:r>
    </w:p>
    <w:p>
      <w:pPr>
        <w:pStyle w:val="BodyText"/>
        <w:spacing w:line="240" w:lineRule="auto"/>
        <w:ind w:right="987"/>
        <w:jc w:val="left"/>
      </w:pPr>
      <w:r>
        <w:rPr/>
        <w:t>期末账龄超过</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年的大额应付账款</w:t>
      </w:r>
      <w:r>
        <w:rPr>
          <w:spacing w:val="-37"/>
        </w:rPr>
        <w:t> </w:t>
      </w:r>
      <w:r>
        <w:rPr>
          <w:rFonts w:ascii="Times New Roman" w:hAnsi="Times New Roman" w:cs="Times New Roman" w:eastAsia="Times New Roman" w:hint="default"/>
        </w:rPr>
        <w:t>20,449,476.01</w:t>
      </w:r>
      <w:r>
        <w:rPr>
          <w:rFonts w:ascii="Times New Roman" w:hAnsi="Times New Roman" w:cs="Times New Roman" w:eastAsia="Times New Roman" w:hint="default"/>
          <w:spacing w:val="15"/>
        </w:rPr>
        <w:t> </w:t>
      </w:r>
      <w:r>
        <w:rPr/>
        <w:t>元，主要系原材料采购款，尚未结算。截</w:t>
      </w:r>
    </w:p>
    <w:p>
      <w:pPr>
        <w:pStyle w:val="BodyText"/>
        <w:spacing w:line="240" w:lineRule="auto"/>
        <w:ind w:right="987"/>
        <w:jc w:val="left"/>
      </w:pPr>
      <w:r>
        <w:rPr/>
        <w:t>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日尚未偿还。</w:t>
      </w:r>
    </w:p>
    <w:p>
      <w:pPr>
        <w:spacing w:line="240" w:lineRule="auto" w:before="6"/>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15</w:t>
      </w:r>
      <w:r>
        <w:rPr/>
        <w:t>、</w:t>
      </w:r>
      <w:r>
        <w:rPr>
          <w:spacing w:val="-1"/>
        </w:rPr>
        <w:t> </w:t>
      </w:r>
      <w:r>
        <w:rPr/>
        <w:t>预收账款：</w:t>
      </w:r>
    </w:p>
    <w:p>
      <w:pPr>
        <w:pStyle w:val="BodyText"/>
        <w:spacing w:line="256" w:lineRule="auto"/>
        <w:ind w:right="987" w:hanging="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2"/>
        </w:rPr>
        <w:t>本报告期预收款项中预收持有公司</w:t>
      </w:r>
      <w:r>
        <w:rPr>
          <w:spacing w:val="10"/>
        </w:rPr>
        <w:t> </w:t>
      </w:r>
      <w:r>
        <w:rPr>
          <w:rFonts w:ascii="Times New Roman" w:hAnsi="Times New Roman" w:cs="Times New Roman" w:eastAsia="Times New Roman" w:hint="default"/>
        </w:rPr>
        <w:t>5%(</w:t>
      </w:r>
      <w:r>
        <w:rPr/>
        <w:t>含</w:t>
      </w:r>
      <w:r>
        <w:rPr>
          <w:spacing w:val="9"/>
        </w:rPr>
        <w:t> </w:t>
      </w:r>
      <w:r>
        <w:rPr>
          <w:rFonts w:ascii="Times New Roman" w:hAnsi="Times New Roman" w:cs="Times New Roman" w:eastAsia="Times New Roman" w:hint="default"/>
          <w:spacing w:val="2"/>
        </w:rPr>
        <w:t>5%)</w:t>
      </w:r>
      <w:r>
        <w:rPr>
          <w:spacing w:val="2"/>
        </w:rPr>
        <w:t>以上表决权股份的股东单位或关联方情</w:t>
      </w:r>
      <w:r>
        <w:rPr>
          <w:spacing w:val="-103"/>
        </w:rPr>
        <w:t> </w:t>
      </w:r>
      <w:r>
        <w:rPr/>
        <w:t>况：</w:t>
      </w:r>
    </w:p>
    <w:p>
      <w:pPr>
        <w:pStyle w:val="BodyText"/>
        <w:spacing w:line="240" w:lineRule="auto" w:before="22"/>
        <w:ind w:left="6245" w:right="987"/>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281,923,805.64</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281,923,805.64</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年的大额预收账款情况的说明</w:t>
      </w:r>
    </w:p>
    <w:p>
      <w:pPr>
        <w:pStyle w:val="BodyText"/>
        <w:spacing w:line="240" w:lineRule="auto"/>
        <w:ind w:right="987"/>
        <w:jc w:val="left"/>
      </w:pPr>
      <w:r>
        <w:rPr/>
        <w:t>期末无账龄超过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年的大额预收款项。</w:t>
      </w:r>
    </w:p>
    <w:p>
      <w:pPr>
        <w:spacing w:line="240" w:lineRule="auto" w:before="10"/>
        <w:rPr>
          <w:rFonts w:ascii="宋体" w:hAnsi="宋体" w:cs="宋体" w:eastAsia="宋体" w:hint="default"/>
          <w:sz w:val="22"/>
          <w:szCs w:val="22"/>
        </w:rPr>
      </w:pPr>
    </w:p>
    <w:p>
      <w:pPr>
        <w:pStyle w:val="BodyText"/>
        <w:spacing w:line="240" w:lineRule="auto" w:before="35"/>
        <w:ind w:right="987"/>
        <w:jc w:val="left"/>
      </w:pPr>
      <w:r>
        <w:rPr>
          <w:rFonts w:ascii="Times New Roman" w:hAnsi="Times New Roman" w:cs="Times New Roman" w:eastAsia="Times New Roman" w:hint="default"/>
        </w:rPr>
        <w:t>16</w:t>
      </w:r>
      <w:r>
        <w:rPr/>
        <w:t>、</w:t>
      </w:r>
      <w:r>
        <w:rPr>
          <w:spacing w:val="-3"/>
        </w:rPr>
        <w:t> </w:t>
      </w:r>
      <w:r>
        <w:rPr/>
        <w:t>应付职工薪酬</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75,011,761.58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74,974,048.78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37,712.80</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10,326,092.99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10,326,092.99</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235,056.16</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28,918,575.14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28,918,575.14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235,056.16</w:t>
            </w:r>
            <w:r>
              <w:rPr>
                <w:rFonts w:ascii="Times New Roman"/>
                <w:sz w:val="21"/>
              </w:rPr>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6,204,711.23</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6,204,711.23</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214,157.43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19,766,372.63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19,766,372.63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214,157.43</w:t>
            </w:r>
            <w:r>
              <w:rPr>
                <w:rFonts w:ascii="Times New Roman"/>
                <w:sz w:val="21"/>
              </w:rPr>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20,898.73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1,528,176.41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1,528,176.41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20,898.73</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1,201,088.90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1,201,088.90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218,225.97</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218,225.97</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6,819,170.00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6,819,170.00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七、工会经费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1,087,777.13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1,272,709.49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13,676.97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2,346,809.65</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八、职工教育经费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1,123,834.21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2,400.00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528,033.90</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598,200.31</w:t>
            </w:r>
            <w:r>
              <w:rPr>
                <w:rFonts w:ascii="Times New Roman"/>
                <w:sz w:val="21"/>
              </w:rPr>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2,446,667.50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122,350,709.20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121,579,597.78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3,217,778.92</w:t>
            </w:r>
          </w:p>
        </w:tc>
      </w:tr>
    </w:tbl>
    <w:p>
      <w:pPr>
        <w:pStyle w:val="BodyText"/>
        <w:spacing w:line="276" w:lineRule="exact" w:before="0"/>
        <w:ind w:right="987"/>
        <w:jc w:val="left"/>
      </w:pPr>
      <w:r>
        <w:rPr/>
        <w:t>工会经费和职工教育经费金额</w:t>
      </w:r>
      <w:r>
        <w:rPr>
          <w:spacing w:val="-56"/>
        </w:rPr>
        <w:t> </w:t>
      </w:r>
      <w:r>
        <w:rPr>
          <w:rFonts w:ascii="Times New Roman" w:hAnsi="Times New Roman" w:cs="Times New Roman" w:eastAsia="Times New Roman" w:hint="default"/>
        </w:rPr>
        <w:t>2,945,009.96</w:t>
      </w:r>
      <w:r>
        <w:rPr>
          <w:rFonts w:ascii="Times New Roman" w:hAnsi="Times New Roman" w:cs="Times New Roman" w:eastAsia="Times New Roman" w:hint="default"/>
          <w:spacing w:val="-3"/>
        </w:rPr>
        <w:t> </w:t>
      </w:r>
      <w:r>
        <w:rPr/>
        <w:t>元。</w:t>
      </w:r>
    </w:p>
    <w:p>
      <w:pPr>
        <w:spacing w:after="0" w:line="276" w:lineRule="exact"/>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17</w:t>
      </w:r>
      <w:r>
        <w:rPr/>
        <w:t>、</w:t>
      </w:r>
      <w:r>
        <w:rPr>
          <w:spacing w:val="-1"/>
        </w:rPr>
        <w:t> </w:t>
      </w:r>
      <w:r>
        <w:rPr/>
        <w:t>应交税费：</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-1,890,634.23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-2,846,496.59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1,262.48</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15,059.81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583,198.80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车船税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574.57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-1,306,172.95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-2,830,582.21</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18</w:t>
      </w:r>
      <w:r>
        <w:rPr/>
        <w:t>、</w:t>
      </w:r>
      <w:r>
        <w:rPr>
          <w:spacing w:val="-3"/>
        </w:rPr>
        <w:t> </w:t>
      </w:r>
      <w:r>
        <w:rPr/>
        <w:t>其他应付款：</w:t>
      </w:r>
    </w:p>
    <w:p>
      <w:pPr>
        <w:pStyle w:val="BodyText"/>
        <w:spacing w:line="256" w:lineRule="auto"/>
        <w:ind w:right="1084" w:hanging="1"/>
        <w:jc w:val="left"/>
      </w:pPr>
      <w:r>
        <w:rPr>
          <w:rFonts w:ascii="Times New Roman" w:hAnsi="Times New Roman" w:cs="Times New Roman" w:eastAsia="Times New Roman" w:hint="default"/>
        </w:rPr>
        <w:t>(1) </w:t>
      </w:r>
      <w:r>
        <w:rPr/>
        <w:t>本报告期其他应付款中应付持有公司 </w:t>
      </w:r>
      <w:r>
        <w:rPr>
          <w:rFonts w:ascii="Times New Roman" w:hAnsi="Times New Roman" w:cs="Times New Roman" w:eastAsia="Times New Roman" w:hint="default"/>
        </w:rPr>
        <w:t>5%(</w:t>
      </w:r>
      <w:r>
        <w:rPr/>
        <w:t>含</w:t>
      </w:r>
      <w:r>
        <w:rPr>
          <w:spacing w:val="-4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56" w:lineRule="auto" w:before="22"/>
        <w:ind w:right="1091" w:firstLine="212"/>
        <w:jc w:val="left"/>
      </w:pPr>
      <w:r>
        <w:rPr/>
        <w:t>本报告期其他应付款中无应付持有公司 </w:t>
      </w:r>
      <w:r>
        <w:rPr>
          <w:rFonts w:ascii="Times New Roman" w:hAnsi="Times New Roman" w:cs="Times New Roman" w:eastAsia="Times New Roman" w:hint="default"/>
        </w:rPr>
        <w:t>5%(</w:t>
      </w:r>
      <w:r>
        <w:rPr/>
        <w:t>含</w:t>
      </w:r>
      <w:r>
        <w:rPr>
          <w:spacing w:val="34"/>
        </w:rPr>
        <w:t> </w:t>
      </w:r>
      <w:r>
        <w:rPr>
          <w:rFonts w:ascii="Times New Roman" w:hAnsi="Times New Roman" w:cs="Times New Roman" w:eastAsia="Times New Roman" w:hint="default"/>
        </w:rPr>
        <w:t>5%)</w:t>
      </w:r>
      <w:r>
        <w:rPr/>
        <w:t>以上表决权股份的股东单位或关联方</w:t>
      </w:r>
      <w:r>
        <w:rPr>
          <w:spacing w:val="1"/>
        </w:rPr>
        <w:t> </w:t>
      </w:r>
      <w:r>
        <w:rPr/>
        <w:t>的款项。</w:t>
      </w:r>
    </w:p>
    <w:p>
      <w:pPr>
        <w:spacing w:line="240" w:lineRule="auto" w:before="7"/>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pStyle w:val="BodyText"/>
        <w:spacing w:line="240" w:lineRule="auto"/>
        <w:ind w:right="987"/>
        <w:jc w:val="left"/>
      </w:pPr>
      <w:r>
        <w:rPr/>
        <w:t>期末无账龄超过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年的大额其他应付款项。</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before="35"/>
        <w:ind w:right="-16"/>
        <w:jc w:val="left"/>
      </w:pPr>
      <w:r>
        <w:rPr>
          <w:rFonts w:ascii="Times New Roman" w:hAnsi="Times New Roman" w:cs="Times New Roman" w:eastAsia="Times New Roman" w:hint="default"/>
        </w:rPr>
        <w:t>19</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166" w:space="2942"/>
            <w:col w:w="3442"/>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年内到期的长期应付款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年内到期的长期应付款：</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68"/>
        <w:gridCol w:w="2366"/>
        <w:gridCol w:w="2368"/>
        <w:gridCol w:w="2198"/>
      </w:tblGrid>
      <w:tr>
        <w:trPr>
          <w:trHeight w:val="326"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40"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中国外贸金融租赁有限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4" w:right="0"/>
              <w:jc w:val="left"/>
              <w:rPr>
                <w:rFonts w:ascii="Times New Roman" w:hAnsi="Times New Roman" w:cs="Times New Roman" w:eastAsia="Times New Roman" w:hint="default"/>
                <w:sz w:val="21"/>
                <w:szCs w:val="21"/>
              </w:rPr>
            </w:pPr>
            <w:r>
              <w:rPr>
                <w:rFonts w:ascii="Times New Roman"/>
                <w:sz w:val="21"/>
              </w:rPr>
              <w:t>25,000,000.00</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75" w:right="0"/>
              <w:jc w:val="left"/>
              <w:rPr>
                <w:rFonts w:ascii="Times New Roman" w:hAnsi="Times New Roman" w:cs="Times New Roman" w:eastAsia="Times New Roman" w:hint="default"/>
                <w:sz w:val="21"/>
                <w:szCs w:val="21"/>
              </w:rPr>
            </w:pPr>
            <w:r>
              <w:rPr>
                <w:rFonts w:ascii="Times New Roman"/>
                <w:sz w:val="21"/>
              </w:rPr>
              <w:t>25,000,000.00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700"/>
        </w:sectPr>
      </w:pPr>
    </w:p>
    <w:p>
      <w:pPr>
        <w:pStyle w:val="BodyText"/>
        <w:spacing w:line="240" w:lineRule="auto" w:before="35"/>
        <w:ind w:right="-16"/>
        <w:jc w:val="left"/>
      </w:pPr>
      <w:r>
        <w:rPr>
          <w:rFonts w:ascii="Times New Roman" w:hAnsi="Times New Roman" w:cs="Times New Roman" w:eastAsia="Times New Roman" w:hint="default"/>
        </w:rPr>
        <w:t>20</w:t>
      </w:r>
      <w:r>
        <w:rPr/>
        <w:t>、</w:t>
      </w:r>
      <w:r>
        <w:rPr>
          <w:spacing w:val="-3"/>
        </w:rPr>
        <w:t> </w:t>
      </w:r>
      <w:r>
        <w:rPr/>
        <w:t>长期应付款：</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金额前五名长期应付款情况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007" w:space="310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0"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中国外贸金融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租赁有限公司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101,810,000.00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25,010,000.00</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中国信达资产</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管理公司哈尔</w:t>
            </w:r>
            <w:r>
              <w:rPr>
                <w:rFonts w:ascii="宋体" w:hAnsi="宋体" w:cs="宋体" w:eastAsia="宋体" w:hint="default"/>
                <w:sz w:val="21"/>
                <w:szCs w:val="21"/>
              </w:rPr>
              <w:t> 滨办事处</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4,380,000.00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4,380,000.00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长期应付款中的应付融资租赁款明细</w:t>
      </w:r>
    </w:p>
    <w:p>
      <w:pPr>
        <w:pStyle w:val="BodyText"/>
        <w:spacing w:line="240" w:lineRule="auto"/>
        <w:ind w:left="0" w:right="1092"/>
        <w:jc w:val="right"/>
      </w:pPr>
      <w:r>
        <w:rPr/>
        <w:t>单位：元</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326" w:hRule="exact"/>
        </w:trPr>
        <w:tc>
          <w:tcPr>
            <w:tcW w:w="1973"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973"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外币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中国外贸金融租赁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6" w:right="0"/>
              <w:jc w:val="left"/>
              <w:rPr>
                <w:rFonts w:ascii="Times New Roman" w:hAnsi="Times New Roman" w:cs="Times New Roman" w:eastAsia="Times New Roman" w:hint="default"/>
                <w:sz w:val="21"/>
                <w:szCs w:val="21"/>
              </w:rPr>
            </w:pPr>
            <w:r>
              <w:rPr>
                <w:rFonts w:ascii="Times New Roman"/>
                <w:sz w:val="21"/>
              </w:rPr>
              <w:t>50,010,000.00</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6" w:right="0"/>
              <w:jc w:val="left"/>
              <w:rPr>
                <w:rFonts w:ascii="Times New Roman" w:hAnsi="Times New Roman" w:cs="Times New Roman" w:eastAsia="Times New Roman" w:hint="default"/>
                <w:sz w:val="21"/>
                <w:szCs w:val="21"/>
              </w:rPr>
            </w:pPr>
            <w:r>
              <w:rPr>
                <w:rFonts w:ascii="Times New Roman"/>
                <w:sz w:val="21"/>
              </w:rPr>
              <w:t>75,010,000.00</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21</w:t>
      </w:r>
      <w:r>
        <w:rPr/>
        <w:t>、</w:t>
      </w:r>
      <w:r>
        <w:rPr>
          <w:spacing w:val="-3"/>
        </w:rPr>
        <w:t> </w:t>
      </w:r>
      <w:r>
        <w:rPr/>
        <w:t>其他非流动负债：</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475"/>
        <w:gridCol w:w="2912"/>
        <w:gridCol w:w="2912"/>
      </w:tblGrid>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污水处理项目补助</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工艺系统能量优化项目补助</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11,760,000.00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20,760,000.00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20,760,000.00</w:t>
            </w:r>
          </w:p>
        </w:tc>
      </w:tr>
    </w:tbl>
    <w:p>
      <w:pPr>
        <w:pStyle w:val="BodyText"/>
        <w:spacing w:line="260" w:lineRule="exact" w:before="0"/>
        <w:ind w:right="0"/>
        <w:jc w:val="left"/>
      </w:pPr>
      <w:r>
        <w:rPr/>
        <w:t>污水处理项目补助为国家发展改革委为治理松花江流域水质拨款，用于污水处理项目投资，</w:t>
      </w:r>
    </w:p>
    <w:p>
      <w:pPr>
        <w:pStyle w:val="BodyText"/>
        <w:spacing w:line="273" w:lineRule="auto" w:before="37"/>
        <w:ind w:right="987"/>
        <w:jc w:val="left"/>
      </w:pPr>
      <w:r>
        <w:rPr/>
        <w:t>对本期损益未产生影响。 </w:t>
      </w:r>
      <w:r>
        <w:rPr>
          <w:spacing w:val="-3"/>
        </w:rPr>
        <w:t>工艺系统能量优化项目补助为本公司收到财政部节能技术改造财政资金，对本期损益未产生</w:t>
      </w:r>
      <w:r>
        <w:rPr>
          <w:spacing w:val="-73"/>
        </w:rPr>
        <w:t> </w:t>
      </w:r>
      <w:r>
        <w:rPr>
          <w:spacing w:val="-73"/>
        </w:rPr>
      </w:r>
      <w:r>
        <w:rPr/>
        <w:t>影响。</w:t>
      </w:r>
    </w:p>
    <w:p>
      <w:pPr>
        <w:spacing w:line="240" w:lineRule="auto" w:before="10"/>
        <w:rPr>
          <w:rFonts w:ascii="宋体" w:hAnsi="宋体" w:cs="宋体" w:eastAsia="宋体" w:hint="default"/>
          <w:sz w:val="21"/>
          <w:szCs w:val="21"/>
        </w:rPr>
      </w:pPr>
    </w:p>
    <w:p>
      <w:pPr>
        <w:pStyle w:val="BodyText"/>
        <w:spacing w:line="240" w:lineRule="auto" w:before="35"/>
        <w:ind w:right="987"/>
        <w:jc w:val="left"/>
      </w:pPr>
      <w:r>
        <w:rPr>
          <w:rFonts w:ascii="Times New Roman" w:hAnsi="Times New Roman" w:cs="Times New Roman" w:eastAsia="Times New Roman" w:hint="default"/>
        </w:rPr>
        <w:t>22</w:t>
      </w:r>
      <w:r>
        <w:rPr/>
        <w:t>、</w:t>
      </w:r>
      <w:r>
        <w:rPr>
          <w:spacing w:val="-1"/>
        </w:rPr>
        <w:t> </w:t>
      </w:r>
      <w:r>
        <w:rPr/>
        <w:t>股本：</w:t>
      </w:r>
    </w:p>
    <w:p>
      <w:pPr>
        <w:pStyle w:val="BodyText"/>
        <w:spacing w:line="240" w:lineRule="auto"/>
        <w:ind w:left="6245" w:right="987"/>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13"/>
        <w:gridCol w:w="1529"/>
        <w:gridCol w:w="1008"/>
        <w:gridCol w:w="1009"/>
        <w:gridCol w:w="1009"/>
        <w:gridCol w:w="1009"/>
        <w:gridCol w:w="1294"/>
        <w:gridCol w:w="1529"/>
      </w:tblGrid>
      <w:tr>
        <w:trPr>
          <w:trHeight w:val="328" w:hRule="exact"/>
        </w:trPr>
        <w:tc>
          <w:tcPr>
            <w:tcW w:w="913"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29"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8" w:hRule="exact"/>
        </w:trPr>
        <w:tc>
          <w:tcPr>
            <w:tcW w:w="91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390,000,000.00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23</w:t>
      </w:r>
      <w:r>
        <w:rPr/>
        <w:t>、</w:t>
      </w:r>
      <w:r>
        <w:rPr>
          <w:spacing w:val="-1"/>
        </w:rPr>
        <w:t> </w:t>
      </w:r>
      <w:r>
        <w:rPr/>
        <w:t>资本公积：</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297,766,293.68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297,766,293.68</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27,871,045.88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27,871,045.88</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325,637,339.56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325,637,339.56</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24</w:t>
      </w:r>
      <w:r>
        <w:rPr/>
        <w:t>、</w:t>
      </w:r>
      <w:r>
        <w:rPr>
          <w:spacing w:val="-1"/>
        </w:rPr>
        <w:t> </w:t>
      </w:r>
      <w:r>
        <w:rPr/>
        <w:t>盈余公积：</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25</w:t>
      </w:r>
      <w:r>
        <w:rPr/>
        <w:t>、</w:t>
      </w:r>
      <w:r>
        <w:rPr>
          <w:spacing w:val="-3"/>
        </w:rPr>
        <w:t> </w:t>
      </w:r>
      <w:r>
        <w:rPr/>
        <w:t>未分配利润：</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-113,782,588.91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-113,782,588.91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-374,265,530.77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-488,048,119.68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8"/>
        <w:jc w:val="left"/>
      </w:pPr>
      <w:r>
        <w:rPr>
          <w:rFonts w:ascii="Times New Roman" w:hAnsi="Times New Roman" w:cs="Times New Roman" w:eastAsia="Times New Roman" w:hint="default"/>
        </w:rPr>
        <w:t>26</w:t>
      </w:r>
      <w:r>
        <w:rPr/>
        <w:t>、</w:t>
      </w:r>
      <w:r>
        <w:rPr>
          <w:spacing w:val="-3"/>
        </w:rPr>
        <w:t> </w:t>
      </w:r>
      <w:r>
        <w:rPr/>
        <w:t>营业收入和营业成本：</w:t>
      </w:r>
    </w:p>
    <w:p>
      <w:pPr>
        <w:pStyle w:val="BodyText"/>
        <w:spacing w:line="240" w:lineRule="auto"/>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346"/>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100,034,825.25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97,704,367.89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1,801,454,895.37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1,573,051,409.48</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92"/>
              <w:jc w:val="right"/>
              <w:rPr>
                <w:rFonts w:ascii="宋体" w:hAnsi="宋体" w:cs="宋体" w:eastAsia="宋体" w:hint="default"/>
                <w:sz w:val="21"/>
                <w:szCs w:val="21"/>
              </w:rPr>
            </w:pPr>
            <w:r>
              <w:rPr>
                <w:rFonts w:ascii="宋体" w:hAnsi="宋体" w:cs="宋体" w:eastAsia="宋体" w:hint="default"/>
                <w:sz w:val="21"/>
                <w:szCs w:val="21"/>
              </w:rPr>
              <w:t>煤化工行业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1,679,786,137.04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1,454,818,963.29</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1,679,786,137.04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1,454,818,963.29</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975,795,324.15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1,057,494,871.49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984,841,098.15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916,683,091.77</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209,961,979.32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320,536,414.46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245,397,456.37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290,236,046.19</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37,150,078.64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36,811,353.00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31,223,951.31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32,652,177.75</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59,786,666.71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61,531,892.69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58,288,589.69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48,590,428.48</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130,526,918.83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118,562,701.01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130,494,035.31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121,134,831.64</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15,450,266.30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54,527,117.92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17,065,150.97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31,681,481.81</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4,602,532.72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5,876,749.20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2,674,986.69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4,720,655.77</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455,835.90</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456,143.59</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136,731.61</w:t>
            </w:r>
            <w:r>
              <w:rPr>
                <w:rFonts w:ascii="Times New Roman"/>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118,358.95</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29,610.25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29,614.52</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17,481,901.43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16,504,773.09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3,716,110.14</w:t>
            </w:r>
            <w:r>
              <w:rPr>
                <w:rFonts w:ascii="Times New Roman"/>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5,714,236.36</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92,436.75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91,383.76</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编制袋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1,013,384.61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1,542,441.72</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5,630,874.30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5,850,295.11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3,192,092.50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3,258,040.05</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1,679,786,137.04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1,454,818,963.29</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3757"/>
        <w:gridCol w:w="3757"/>
      </w:tblGrid>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61" w:lineRule="exact"/>
        <w:jc w:val="center"/>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1,679,786,137.04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1,454,818,963.29</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1,679,786,137.04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1,454,818,963.29</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齐齐哈尔北兴特殊钢有限责任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372,930,655.52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23.94</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226,700,648.54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14.55</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辽阳钢铁有限公司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146,948,486.54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9.43</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吉林鑫达钢铁有限公司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134,189,413.81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8.61</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开原市金丰工贸有限公司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97,030,597.35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6.23</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977,799,801.76</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62.76</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27</w:t>
      </w:r>
      <w:r>
        <w:rPr/>
        <w:t>、</w:t>
      </w:r>
      <w:r>
        <w:rPr>
          <w:spacing w:val="-3"/>
        </w:rPr>
        <w:t> </w:t>
      </w:r>
      <w:r>
        <w:rPr/>
        <w:t>营业税金及附加：</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49,105.94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以应纳流转税额的</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21,045.40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以应纳流转税额的</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70,151.34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before="0"/>
        <w:ind w:right="987"/>
        <w:jc w:val="left"/>
      </w:pPr>
      <w:r>
        <w:rPr>
          <w:spacing w:val="2"/>
        </w:rPr>
        <w:t>营业税金及附加变动较大是由于本期应纳增值税减少导致城市维护建设税及教育费附加的</w:t>
      </w:r>
    </w:p>
    <w:p>
      <w:pPr>
        <w:pStyle w:val="BodyText"/>
        <w:spacing w:line="240" w:lineRule="auto" w:before="37"/>
        <w:ind w:right="987"/>
        <w:jc w:val="left"/>
      </w:pPr>
      <w:r>
        <w:rPr/>
        <w:t>计提基数为零。</w:t>
      </w:r>
    </w:p>
    <w:p>
      <w:pPr>
        <w:spacing w:line="240" w:lineRule="auto" w:before="0"/>
        <w:rPr>
          <w:rFonts w:ascii="宋体" w:hAnsi="宋体" w:cs="宋体" w:eastAsia="宋体" w:hint="default"/>
          <w:sz w:val="24"/>
          <w:szCs w:val="24"/>
        </w:rPr>
      </w:pPr>
    </w:p>
    <w:p>
      <w:pPr>
        <w:pStyle w:val="BodyText"/>
        <w:spacing w:line="240" w:lineRule="auto" w:before="35"/>
        <w:ind w:right="987"/>
        <w:jc w:val="left"/>
      </w:pPr>
      <w:r>
        <w:rPr>
          <w:rFonts w:ascii="Times New Roman" w:hAnsi="Times New Roman" w:cs="Times New Roman" w:eastAsia="Times New Roman" w:hint="default"/>
        </w:rPr>
        <w:t>28</w:t>
      </w:r>
      <w:r>
        <w:rPr/>
        <w:t>、</w:t>
      </w:r>
      <w:r>
        <w:rPr>
          <w:spacing w:val="-1"/>
        </w:rPr>
        <w:t> </w:t>
      </w:r>
      <w:r>
        <w:rPr/>
        <w:t>销售费用</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317,452.79</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1,441,880.09</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157,049.30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843,253.39</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1,194,405.06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812,557.90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588,498.71</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740,511.23</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2,890,590.22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3,331,600.32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84,498.08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224,963.98</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5,465.33</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169,558.45</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85,643.93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83,069.65</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210,866.30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401,141.45</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907,592.00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909,312.80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76,416.04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87,240.92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229,610.24</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69,667.86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59,423.05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22,635.98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17" w:right="0"/>
              <w:jc w:val="left"/>
              <w:rPr>
                <w:rFonts w:ascii="Times New Roman" w:hAnsi="Times New Roman" w:cs="Times New Roman" w:eastAsia="Times New Roman" w:hint="default"/>
                <w:sz w:val="21"/>
                <w:szCs w:val="21"/>
              </w:rPr>
            </w:pPr>
            <w:r>
              <w:rPr>
                <w:rFonts w:ascii="Times New Roman"/>
                <w:sz w:val="21"/>
              </w:rPr>
              <w:t>6,817,511.05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19" w:right="0"/>
              <w:jc w:val="left"/>
              <w:rPr>
                <w:rFonts w:ascii="Times New Roman" w:hAnsi="Times New Roman" w:cs="Times New Roman" w:eastAsia="Times New Roman" w:hint="default"/>
                <w:sz w:val="21"/>
                <w:szCs w:val="21"/>
              </w:rPr>
            </w:pPr>
            <w:r>
              <w:rPr>
                <w:rFonts w:ascii="Times New Roman"/>
                <w:sz w:val="21"/>
              </w:rPr>
              <w:t>9,140,394.02</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29</w:t>
      </w:r>
      <w:r>
        <w:rPr/>
        <w:t>、</w:t>
      </w:r>
      <w:r>
        <w:rPr>
          <w:spacing w:val="-1"/>
        </w:rPr>
        <w:t> </w:t>
      </w:r>
      <w:r>
        <w:rPr/>
        <w:t>管理费用</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33,484,643.95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41,760,885.04</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989,870.54</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31,882,911.50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160,740.63</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265,088.66</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412,026.07</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269,857.58</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663,060.92</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797,268.47</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24,159.10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139,846.65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251,700.68</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533,778.04</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829,578.04</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869,980.65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68,669.00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10,600.00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印刷费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744.00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84,056.03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444,000.00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464,000.00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963,775.20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160,671.29</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206,708.48</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323.00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评估费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18,000.00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437,423.37</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1,365,811.08</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2,716,905.33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2,725,463.51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900,000.00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2,710,222.59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13,323,936.91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11,767.00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12,834.00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安全生产费用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7,056,034.88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6,424,807.81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167,096.01</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103,788.61</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报刊费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3,583.00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停车损失</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15,308,335.81</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182,620.44</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397,918.21</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68,593,665.04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103,161,827.04</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30</w:t>
      </w:r>
      <w:r>
        <w:rPr/>
        <w:t>、</w:t>
      </w:r>
      <w:r>
        <w:rPr>
          <w:spacing w:val="-1"/>
        </w:rPr>
        <w:t> </w:t>
      </w:r>
      <w:r>
        <w:rPr/>
        <w:t>财务费用</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93"/>
        <w:gridCol w:w="3006"/>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29,940,722.77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28,423,605.12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-3,207,060.45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-1,463,725.49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4,709,361.93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3,638,280.98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31,443,024.25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30,598,160.61</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31</w:t>
      </w:r>
      <w:r>
        <w:rPr/>
        <w:t>、</w:t>
      </w:r>
      <w:r>
        <w:rPr>
          <w:spacing w:val="-3"/>
        </w:rPr>
        <w:t> </w:t>
      </w:r>
      <w:r>
        <w:rPr/>
        <w:t>资产减值损失：</w:t>
      </w:r>
    </w:p>
    <w:p>
      <w:pPr>
        <w:pStyle w:val="BodyText"/>
        <w:spacing w:line="240" w:lineRule="auto"/>
        <w:ind w:left="6245" w:right="987"/>
        <w:jc w:val="left"/>
      </w:pPr>
      <w:r>
        <w:rPr/>
        <w:t>单位：元</w:t>
      </w:r>
      <w:r>
        <w:rPr>
          <w:spacing w:val="-2"/>
        </w:rPr>
        <w:t> </w:t>
      </w:r>
      <w:r>
        <w:rPr/>
        <w:t>币种：人民币</w:t>
      </w:r>
    </w:p>
    <w:p>
      <w:pPr>
        <w:spacing w:after="0" w:line="240" w:lineRule="auto"/>
        <w:jc w:val="left"/>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-812,196.21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-4,363,909.22</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9,747,543.26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8,935,347.05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1,363,561.50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6"/>
          <w:pgSz w:w="11910" w:h="16840"/>
          <w:pgMar w:footer="982" w:header="877" w:top="1100" w:bottom="1180" w:left="1660" w:right="700"/>
          <w:pgNumType w:start="8"/>
        </w:sectPr>
      </w:pPr>
    </w:p>
    <w:p>
      <w:pPr>
        <w:pStyle w:val="BodyText"/>
        <w:spacing w:line="240" w:lineRule="auto" w:before="35"/>
        <w:ind w:right="-16"/>
        <w:jc w:val="left"/>
      </w:pPr>
      <w:r>
        <w:rPr>
          <w:rFonts w:ascii="Times New Roman" w:hAnsi="Times New Roman" w:cs="Times New Roman" w:eastAsia="Times New Roman" w:hint="default"/>
        </w:rPr>
        <w:t>32</w:t>
      </w:r>
      <w:r>
        <w:rPr/>
        <w:t>、</w:t>
      </w:r>
      <w:r>
        <w:rPr>
          <w:spacing w:val="-3"/>
        </w:rPr>
        <w:t> </w:t>
      </w:r>
      <w:r>
        <w:rPr/>
        <w:t>营业外收入：</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92,054.94</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92,054.94</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158,500,000.00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73,266.94</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158,665,321.88</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化肥补贴</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齐财发（</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76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56" w:lineRule="auto" w:before="35"/>
        <w:ind w:right="1085"/>
        <w:jc w:val="left"/>
      </w:pPr>
      <w:r>
        <w:rPr/>
        <w:t>营业外收入本期金额较上期金额减少</w:t>
      </w:r>
      <w:r>
        <w:rPr>
          <w:spacing w:val="-50"/>
        </w:rPr>
        <w:t> </w:t>
      </w:r>
      <w:r>
        <w:rPr>
          <w:rFonts w:ascii="Times New Roman" w:hAnsi="Times New Roman" w:cs="Times New Roman" w:eastAsia="Times New Roman" w:hint="default"/>
        </w:rPr>
        <w:t>158,665,321.88</w:t>
      </w:r>
      <w:r>
        <w:rPr>
          <w:rFonts w:ascii="Times New Roman" w:hAnsi="Times New Roman" w:cs="Times New Roman" w:eastAsia="Times New Roman" w:hint="default"/>
          <w:spacing w:val="3"/>
        </w:rPr>
        <w:t> </w:t>
      </w:r>
      <w:r>
        <w:rPr>
          <w:spacing w:val="-3"/>
        </w:rPr>
        <w:t>元，其原因主要是上期收到政府补助导</w:t>
      </w:r>
      <w:r>
        <w:rPr/>
        <w:t> 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right="987"/>
        <w:jc w:val="left"/>
      </w:pPr>
      <w:r>
        <w:rPr>
          <w:rFonts w:ascii="Times New Roman" w:hAnsi="Times New Roman" w:cs="Times New Roman" w:eastAsia="Times New Roman" w:hint="default"/>
        </w:rPr>
        <w:t>33</w:t>
      </w:r>
      <w:r>
        <w:rPr/>
        <w:t>、</w:t>
      </w:r>
      <w:r>
        <w:rPr>
          <w:spacing w:val="-3"/>
        </w:rPr>
        <w:t> </w:t>
      </w:r>
      <w:r>
        <w:rPr/>
        <w:t>营业外支出：</w:t>
      </w:r>
    </w:p>
    <w:p>
      <w:pPr>
        <w:pStyle w:val="BodyText"/>
        <w:spacing w:line="240" w:lineRule="auto"/>
        <w:ind w:left="6245" w:right="987"/>
        <w:jc w:val="left"/>
      </w:pPr>
      <w:r>
        <w:rPr/>
        <w:t>单位：元</w:t>
      </w:r>
      <w:r>
        <w:rPr>
          <w:spacing w:val="-2"/>
        </w:rPr>
        <w:t> </w:t>
      </w:r>
      <w:r>
        <w:rPr/>
        <w:t>币种：人民币</w:t>
      </w:r>
    </w:p>
    <w:p>
      <w:pPr>
        <w:spacing w:after="0" w:line="240" w:lineRule="auto"/>
        <w:jc w:val="left"/>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127,356.67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127,356.67</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127,356.67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127,356.67</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15,823,283.84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15,823,283.84</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15,950,640.51</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34</w:t>
      </w:r>
      <w:r>
        <w:rPr/>
        <w:t>、</w:t>
      </w:r>
      <w:r>
        <w:rPr>
          <w:spacing w:val="-3"/>
        </w:rPr>
        <w:t> </w:t>
      </w:r>
      <w:r>
        <w:rPr/>
        <w:t>基本每股收益和稀释每股收益的计算过程：</w:t>
      </w:r>
    </w:p>
    <w:p>
      <w:pPr>
        <w:spacing w:line="240" w:lineRule="auto" w:before="9"/>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495"/>
        <w:gridCol w:w="1575"/>
      </w:tblGrid>
      <w:tr>
        <w:trPr>
          <w:trHeight w:val="629"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项目</w:t>
              <w:tab/>
              <w:t>序号</w:t>
              <w:tab/>
              <w:t>本期金额</w:t>
            </w:r>
          </w:p>
          <w:p>
            <w:pPr>
              <w:pStyle w:val="TableParagraph"/>
              <w:tabs>
                <w:tab w:pos="3259" w:val="left" w:leader="none"/>
                <w:tab w:pos="4955" w:val="left" w:leader="none"/>
              </w:tabs>
              <w:spacing w:line="240" w:lineRule="auto" w:before="37"/>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归属于上市公司股东的净利润</w:t>
              <w:tab/>
            </w:r>
            <w:r>
              <w:rPr>
                <w:rFonts w:ascii="Times New Roman" w:hAnsi="Times New Roman" w:cs="Times New Roman" w:eastAsia="Times New Roman" w:hint="default"/>
                <w:sz w:val="21"/>
                <w:szCs w:val="21"/>
              </w:rPr>
              <w:t>1</w:t>
              <w:tab/>
              <w:t>-374,265,530.77</w:t>
            </w:r>
          </w:p>
        </w:tc>
        <w:tc>
          <w:tcPr>
            <w:tcW w:w="1575" w:type="dxa"/>
            <w:tcBorders>
              <w:top w:val="nil" w:sz="6" w:space="0" w:color="auto"/>
              <w:left w:val="nil" w:sz="6" w:space="0" w:color="auto"/>
              <w:bottom w:val="nil" w:sz="6" w:space="0" w:color="auto"/>
              <w:right w:val="nil" w:sz="6" w:space="0" w:color="auto"/>
            </w:tcBorders>
          </w:tcPr>
          <w:p>
            <w:pPr>
              <w:pStyle w:val="TableParagraph"/>
              <w:spacing w:line="261" w:lineRule="exact"/>
              <w:ind w:left="156" w:right="0"/>
              <w:jc w:val="left"/>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spacing w:line="240" w:lineRule="auto" w:before="86"/>
              <w:ind w:left="156" w:right="0"/>
              <w:jc w:val="left"/>
              <w:rPr>
                <w:rFonts w:ascii="Times New Roman" w:hAnsi="Times New Roman" w:cs="Times New Roman" w:eastAsia="Times New Roman" w:hint="default"/>
                <w:sz w:val="21"/>
                <w:szCs w:val="21"/>
              </w:rPr>
            </w:pPr>
            <w:r>
              <w:rPr>
                <w:rFonts w:ascii="Times New Roman"/>
                <w:sz w:val="21"/>
              </w:rPr>
              <w:t>16,736,905.50</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非经常性损益</w:t>
              <w:tab/>
            </w:r>
            <w:r>
              <w:rPr>
                <w:rFonts w:ascii="Times New Roman" w:hAnsi="Times New Roman" w:cs="Times New Roman" w:eastAsia="Times New Roman" w:hint="default"/>
                <w:sz w:val="21"/>
                <w:szCs w:val="21"/>
              </w:rPr>
              <w:t>2</w:t>
              <w:tab/>
              <w:t>-15,950,640.51</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170,624,206.08</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扣除非经常性损益后净利润</w:t>
              <w:tab/>
            </w:r>
            <w:r>
              <w:rPr>
                <w:rFonts w:ascii="Times New Roman" w:hAnsi="Times New Roman" w:cs="Times New Roman" w:eastAsia="Times New Roman" w:hint="default"/>
                <w:spacing w:val="-1"/>
                <w:sz w:val="21"/>
                <w:szCs w:val="21"/>
              </w:rPr>
              <w:t>3=1-2</w:t>
              <w:tab/>
              <w:t>-358,314,890.26</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-153,887,300.58</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期初净资产</w:t>
              <w:tab/>
            </w:r>
            <w:r>
              <w:rPr>
                <w:rFonts w:ascii="Times New Roman" w:hAnsi="Times New Roman" w:cs="Times New Roman" w:eastAsia="Times New Roman" w:hint="default"/>
                <w:sz w:val="21"/>
                <w:szCs w:val="21"/>
              </w:rPr>
              <w:t>4</w:t>
              <w:tab/>
              <w:t>642,193,874.79</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619,564,025.93</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专项储备变动</w:t>
              <w:tab/>
            </w:r>
            <w:r>
              <w:rPr>
                <w:rFonts w:ascii="Times New Roman" w:hAnsi="Times New Roman" w:cs="Times New Roman" w:eastAsia="Times New Roman" w:hint="default"/>
                <w:sz w:val="21"/>
                <w:szCs w:val="21"/>
              </w:rPr>
              <w:t>5</w:t>
              <w:tab/>
              <w:t>6,929,284.42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5" w:right="0"/>
              <w:jc w:val="left"/>
              <w:rPr>
                <w:rFonts w:ascii="Times New Roman" w:hAnsi="Times New Roman" w:cs="Times New Roman" w:eastAsia="Times New Roman" w:hint="default"/>
                <w:sz w:val="21"/>
                <w:szCs w:val="21"/>
              </w:rPr>
            </w:pPr>
            <w:r>
              <w:rPr>
                <w:rFonts w:ascii="Times New Roman"/>
                <w:sz w:val="21"/>
              </w:rPr>
              <w:t>5,892,943.36</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w:t>
              <w:tab/>
            </w:r>
            <w:r>
              <w:rPr>
                <w:rFonts w:ascii="Times New Roman" w:hAnsi="Times New Roman" w:cs="Times New Roman" w:eastAsia="Times New Roman" w:hint="default"/>
                <w:sz w:val="21"/>
                <w:szCs w:val="21"/>
              </w:rPr>
              <w:t>6=[4+</w:t>
            </w:r>
            <w:r>
              <w:rPr>
                <w:rFonts w:ascii="宋体" w:hAnsi="宋体" w:cs="宋体" w:eastAsia="宋体" w:hint="default"/>
                <w:sz w:val="21"/>
                <w:szCs w:val="21"/>
              </w:rPr>
              <w:t>（</w:t>
            </w:r>
            <w:r>
              <w:rPr>
                <w:rFonts w:ascii="Times New Roman" w:hAnsi="Times New Roman" w:cs="Times New Roman" w:eastAsia="Times New Roman" w:hint="default"/>
                <w:sz w:val="21"/>
                <w:szCs w:val="21"/>
              </w:rPr>
              <w:t>4+5+1</w:t>
            </w:r>
            <w:r>
              <w:rPr>
                <w:rFonts w:ascii="宋体" w:hAnsi="宋体" w:cs="宋体" w:eastAsia="宋体" w:hint="default"/>
                <w:sz w:val="21"/>
                <w:szCs w:val="21"/>
              </w:rPr>
              <w:t>）</w:t>
            </w:r>
            <w:r>
              <w:rPr>
                <w:rFonts w:ascii="Times New Roman" w:hAnsi="Times New Roman" w:cs="Times New Roman" w:eastAsia="Times New Roman" w:hint="default"/>
                <w:sz w:val="21"/>
                <w:szCs w:val="21"/>
              </w:rPr>
              <w:t>]/2458,525,751.62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630,878,950.36</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股本</w:t>
              <w:tab/>
            </w:r>
            <w:r>
              <w:rPr>
                <w:rFonts w:ascii="Times New Roman" w:hAnsi="Times New Roman" w:cs="Times New Roman" w:eastAsia="Times New Roman" w:hint="default"/>
                <w:sz w:val="21"/>
                <w:szCs w:val="21"/>
              </w:rPr>
              <w:t>7</w:t>
              <w:tab/>
              <w:t>390,000,000.00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5" w:right="0"/>
              <w:jc w:val="left"/>
              <w:rPr>
                <w:rFonts w:ascii="Times New Roman" w:hAnsi="Times New Roman" w:cs="Times New Roman" w:eastAsia="Times New Roman" w:hint="default"/>
                <w:sz w:val="21"/>
                <w:szCs w:val="21"/>
              </w:rPr>
            </w:pPr>
            <w:r>
              <w:rPr>
                <w:rFonts w:ascii="Times New Roman"/>
                <w:sz w:val="21"/>
              </w:rPr>
              <w:t>390,000,000.00</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净资产收益率</w:t>
              <w:tab/>
            </w:r>
            <w:r>
              <w:rPr>
                <w:rFonts w:ascii="Times New Roman" w:hAnsi="Times New Roman" w:cs="Times New Roman" w:eastAsia="Times New Roman" w:hint="default"/>
                <w:spacing w:val="-1"/>
                <w:sz w:val="21"/>
                <w:szCs w:val="21"/>
              </w:rPr>
              <w:t>8=1/6</w:t>
              <w:tab/>
              <w:t>-81.62%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5" w:right="0"/>
              <w:jc w:val="left"/>
              <w:rPr>
                <w:rFonts w:ascii="Times New Roman" w:hAnsi="Times New Roman" w:cs="Times New Roman" w:eastAsia="Times New Roman" w:hint="default"/>
                <w:sz w:val="21"/>
                <w:szCs w:val="21"/>
              </w:rPr>
            </w:pPr>
            <w:r>
              <w:rPr>
                <w:rFonts w:ascii="Times New Roman"/>
                <w:sz w:val="21"/>
              </w:rPr>
              <w:t>2.65%</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扣除非经常性损益后净资产收益率</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9=3/6</w:t>
              <w:tab/>
              <w:t>-78.14%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-24.39%</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tab/>
            </w:r>
            <w:r>
              <w:rPr>
                <w:rFonts w:ascii="Times New Roman" w:hAnsi="Times New Roman" w:cs="Times New Roman" w:eastAsia="Times New Roman" w:hint="default"/>
                <w:spacing w:val="-1"/>
                <w:sz w:val="21"/>
                <w:szCs w:val="21"/>
              </w:rPr>
              <w:t>10=1/7</w:t>
              <w:tab/>
            </w:r>
            <w:r>
              <w:rPr>
                <w:rFonts w:ascii="Times New Roman" w:hAnsi="Times New Roman" w:cs="Times New Roman" w:eastAsia="Times New Roman" w:hint="default"/>
                <w:sz w:val="21"/>
                <w:szCs w:val="21"/>
              </w:rPr>
              <w:t>-0.96</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0.04</w:t>
            </w:r>
          </w:p>
        </w:tc>
      </w:tr>
      <w:tr>
        <w:trPr>
          <w:trHeight w:val="312"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扣除非经常性损益后基本每股收益</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11=3/7</w:t>
              <w:tab/>
              <w:t>-0.92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5" w:right="0"/>
              <w:jc w:val="left"/>
              <w:rPr>
                <w:rFonts w:ascii="Times New Roman" w:hAnsi="Times New Roman" w:cs="Times New Roman" w:eastAsia="Times New Roman" w:hint="default"/>
                <w:sz w:val="21"/>
                <w:szCs w:val="21"/>
              </w:rPr>
            </w:pPr>
            <w:r>
              <w:rPr>
                <w:rFonts w:ascii="Times New Roman"/>
                <w:sz w:val="21"/>
              </w:rPr>
              <w:t>-0.39</w:t>
            </w:r>
          </w:p>
        </w:tc>
      </w:tr>
      <w:tr>
        <w:trPr>
          <w:trHeight w:val="367"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259" w:val="left" w:leader="none"/>
                <w:tab w:pos="4955" w:val="left" w:leader="none"/>
              </w:tabs>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稀释每股收益</w:t>
              <w:tab/>
            </w:r>
            <w:r>
              <w:rPr>
                <w:rFonts w:ascii="Times New Roman" w:hAnsi="Times New Roman" w:cs="Times New Roman" w:eastAsia="Times New Roman" w:hint="default"/>
                <w:spacing w:val="-1"/>
                <w:sz w:val="21"/>
                <w:szCs w:val="21"/>
              </w:rPr>
              <w:t>12=10</w:t>
              <w:tab/>
            </w:r>
            <w:r>
              <w:rPr>
                <w:rFonts w:ascii="Times New Roman" w:hAnsi="Times New Roman" w:cs="Times New Roman" w:eastAsia="Times New Roman" w:hint="default"/>
                <w:sz w:val="21"/>
                <w:szCs w:val="21"/>
              </w:rPr>
              <w:t>-0.96</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5" w:right="0"/>
              <w:jc w:val="left"/>
              <w:rPr>
                <w:rFonts w:ascii="Times New Roman" w:hAnsi="Times New Roman" w:cs="Times New Roman" w:eastAsia="Times New Roman" w:hint="default"/>
                <w:sz w:val="21"/>
                <w:szCs w:val="21"/>
              </w:rPr>
            </w:pPr>
            <w:r>
              <w:rPr>
                <w:rFonts w:ascii="Times New Roman"/>
                <w:sz w:val="21"/>
              </w:rPr>
              <w:t>0.04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2" w:top="1100" w:bottom="1180" w:left="1660" w:right="700"/>
        </w:sectPr>
      </w:pPr>
    </w:p>
    <w:p>
      <w:pPr>
        <w:pStyle w:val="BodyText"/>
        <w:spacing w:line="240" w:lineRule="auto" w:before="35"/>
        <w:ind w:right="-16"/>
        <w:jc w:val="left"/>
      </w:pPr>
      <w:r>
        <w:rPr>
          <w:rFonts w:ascii="Times New Roman" w:hAnsi="Times New Roman" w:cs="Times New Roman" w:eastAsia="Times New Roman" w:hint="default"/>
        </w:rPr>
        <w:t>35</w:t>
      </w:r>
      <w:r>
        <w:rPr/>
        <w:t>、</w:t>
      </w:r>
      <w:r>
        <w:rPr>
          <w:spacing w:val="-3"/>
        </w:rPr>
        <w:t> </w:t>
      </w:r>
      <w:r>
        <w:rPr/>
        <w:t>现金流量表项目注释：</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1"/>
        </w:rPr>
        <w:t> </w:t>
      </w:r>
      <w:r>
        <w:rPr/>
        <w:t>币种：人民币</w:t>
      </w:r>
    </w:p>
    <w:p>
      <w:pPr>
        <w:spacing w:after="0" w:line="240" w:lineRule="auto"/>
        <w:jc w:val="left"/>
        <w:sectPr>
          <w:type w:val="continuous"/>
          <w:pgSz w:w="11910" w:h="16840"/>
          <w:pgMar w:top="1600" w:bottom="280" w:left="1660" w:right="700"/>
          <w:cols w:num="2" w:equalWidth="0">
            <w:col w:w="3847" w:space="2261"/>
            <w:col w:w="3442"/>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3,203,682.95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605,406.50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3,809,089.45</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运输费、包装费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1,520,494.83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1,229,129.98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其他日常管理费用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7,588,105.25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10,337,730.06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700"/>
        </w:sectPr>
      </w:pPr>
    </w:p>
    <w:p>
      <w:pPr>
        <w:pStyle w:val="BodyText"/>
        <w:spacing w:line="240" w:lineRule="auto" w:before="35"/>
        <w:ind w:right="-18"/>
        <w:jc w:val="left"/>
      </w:pPr>
      <w:r>
        <w:rPr>
          <w:rFonts w:ascii="Times New Roman" w:hAnsi="Times New Roman" w:cs="Times New Roman" w:eastAsia="Times New Roman" w:hint="default"/>
        </w:rPr>
        <w:t>36</w:t>
      </w:r>
      <w:r>
        <w:rPr/>
        <w:t>、</w:t>
      </w:r>
      <w:r>
        <w:rPr>
          <w:spacing w:val="-3"/>
        </w:rPr>
        <w:t> </w:t>
      </w:r>
      <w:r>
        <w:rPr/>
        <w:t>现金流量表补充资料：</w:t>
      </w:r>
    </w:p>
    <w:p>
      <w:pPr>
        <w:pStyle w:val="BodyText"/>
        <w:spacing w:line="240" w:lineRule="auto"/>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346"/>
            <w:col w:w="3442"/>
          </w:cols>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-375,212,058.36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3,207,876.33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-14,898,562.82</w:t>
            </w:r>
            <w:r>
              <w:rPr>
                <w:rFonts w:ascii="Times New Roman"/>
                <w:sz w:val="21"/>
              </w:rPr>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128,570,438.24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112,362,445.81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57,607.85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20,373,001.98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28,423,605.12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21,767,637.87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39,488,838.27</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82,236,080.34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3,996,720.46</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176,953,338.52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12,010,828.99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73,846,955.43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197,335,819.66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4,796,347.61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170,614,673.36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170,614,673.36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142,420,541.02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-165,818,325.75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28,194,132.34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现金和现金等价物的构成</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4,796,347.61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170,614,673.36</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53,324.40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84,960.62</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4,743,023.21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91,483,186.07</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79,046,526.67</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50" w:right="0"/>
              <w:jc w:val="left"/>
              <w:rPr>
                <w:rFonts w:ascii="Times New Roman" w:hAnsi="Times New Roman" w:cs="Times New Roman" w:eastAsia="Times New Roman" w:hint="default"/>
                <w:sz w:val="21"/>
                <w:szCs w:val="21"/>
              </w:rPr>
            </w:pPr>
            <w:r>
              <w:rPr>
                <w:rFonts w:ascii="Times New Roman"/>
                <w:sz w:val="21"/>
              </w:rPr>
              <w:t>4,796,347.61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45" w:right="0"/>
              <w:jc w:val="left"/>
              <w:rPr>
                <w:rFonts w:ascii="Times New Roman" w:hAnsi="Times New Roman" w:cs="Times New Roman" w:eastAsia="Times New Roman" w:hint="default"/>
                <w:sz w:val="21"/>
                <w:szCs w:val="21"/>
              </w:rPr>
            </w:pPr>
            <w:r>
              <w:rPr>
                <w:rFonts w:ascii="Times New Roman"/>
                <w:sz w:val="21"/>
              </w:rPr>
              <w:t>170,614,673.36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ind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448" w:space="3963"/>
            <w:col w:w="3139"/>
          </w:cols>
        </w:sectPr>
      </w:pP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33"/>
        <w:gridCol w:w="734"/>
        <w:gridCol w:w="637"/>
        <w:gridCol w:w="733"/>
        <w:gridCol w:w="734"/>
        <w:gridCol w:w="1529"/>
        <w:gridCol w:w="1117"/>
        <w:gridCol w:w="1117"/>
        <w:gridCol w:w="734"/>
        <w:gridCol w:w="1230"/>
      </w:tblGrid>
      <w:tr>
        <w:trPr>
          <w:trHeight w:val="1262" w:hRule="exact"/>
        </w:trPr>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8" w:right="148"/>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8" w:right="149"/>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06" w:right="99"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0" w:right="146"/>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8" w:right="149"/>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5" w:lineRule="auto" w:before="37"/>
              <w:ind w:left="130" w:right="12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30" w:right="130"/>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49"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49" w:right="148"/>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36" w:hRule="exact"/>
        </w:trPr>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1"/>
              <w:jc w:val="both"/>
              <w:rPr>
                <w:rFonts w:ascii="宋体" w:hAnsi="宋体" w:cs="宋体" w:eastAsia="宋体" w:hint="default"/>
                <w:sz w:val="21"/>
                <w:szCs w:val="21"/>
              </w:rPr>
            </w:pPr>
            <w:r>
              <w:rPr>
                <w:rFonts w:ascii="宋体" w:hAnsi="宋体" w:cs="宋体" w:eastAsia="宋体" w:hint="default"/>
                <w:spacing w:val="48"/>
                <w:sz w:val="21"/>
                <w:szCs w:val="21"/>
              </w:rPr>
              <w:t>黑龙</w:t>
            </w:r>
            <w:r>
              <w:rPr>
                <w:rFonts w:ascii="宋体" w:hAnsi="宋体" w:cs="宋体" w:eastAsia="宋体" w:hint="default"/>
                <w:spacing w:val="-8"/>
                <w:sz w:val="21"/>
                <w:szCs w:val="21"/>
              </w:rPr>
              <w:t> </w:t>
            </w:r>
            <w:r>
              <w:rPr>
                <w:rFonts w:ascii="宋体" w:hAnsi="宋体" w:cs="宋体" w:eastAsia="宋体" w:hint="default"/>
                <w:spacing w:val="48"/>
                <w:sz w:val="21"/>
                <w:szCs w:val="21"/>
              </w:rPr>
              <w:t>江黑</w:t>
            </w:r>
            <w:r>
              <w:rPr>
                <w:rFonts w:ascii="宋体" w:hAnsi="宋体" w:cs="宋体" w:eastAsia="宋体" w:hint="default"/>
                <w:spacing w:val="-8"/>
                <w:sz w:val="21"/>
                <w:szCs w:val="21"/>
              </w:rPr>
              <w:t> </w:t>
            </w:r>
            <w:r>
              <w:rPr>
                <w:rFonts w:ascii="宋体" w:hAnsi="宋体" w:cs="宋体" w:eastAsia="宋体" w:hint="default"/>
                <w:spacing w:val="48"/>
                <w:sz w:val="21"/>
                <w:szCs w:val="21"/>
              </w:rPr>
              <w:t>化集</w:t>
            </w:r>
            <w:r>
              <w:rPr>
                <w:rFonts w:ascii="宋体" w:hAnsi="宋体" w:cs="宋体" w:eastAsia="宋体" w:hint="default"/>
                <w:spacing w:val="-8"/>
                <w:sz w:val="21"/>
                <w:szCs w:val="21"/>
              </w:rPr>
              <w:t> </w:t>
            </w:r>
            <w:r>
              <w:rPr>
                <w:rFonts w:ascii="宋体" w:hAnsi="宋体" w:cs="宋体" w:eastAsia="宋体" w:hint="default"/>
                <w:spacing w:val="48"/>
                <w:sz w:val="21"/>
                <w:szCs w:val="21"/>
              </w:rPr>
              <w:t>团有</w:t>
            </w:r>
            <w:r>
              <w:rPr>
                <w:rFonts w:ascii="宋体" w:hAnsi="宋体" w:cs="宋体" w:eastAsia="宋体" w:hint="default"/>
                <w:spacing w:val="-8"/>
                <w:sz w:val="21"/>
                <w:szCs w:val="21"/>
              </w:rPr>
              <w:t> </w:t>
            </w:r>
            <w:r>
              <w:rPr>
                <w:rFonts w:ascii="宋体" w:hAnsi="宋体" w:cs="宋体" w:eastAsia="宋体" w:hint="default"/>
                <w:spacing w:val="48"/>
                <w:sz w:val="21"/>
                <w:szCs w:val="21"/>
              </w:rPr>
              <w:t>限公</w:t>
            </w:r>
            <w:r>
              <w:rPr>
                <w:rFonts w:ascii="宋体" w:hAnsi="宋体" w:cs="宋体" w:eastAsia="宋体" w:hint="default"/>
                <w:spacing w:val="-8"/>
                <w:sz w:val="21"/>
                <w:szCs w:val="21"/>
              </w:rPr>
              <w:t> </w:t>
            </w:r>
            <w:r>
              <w:rPr>
                <w:rFonts w:ascii="宋体" w:hAnsi="宋体" w:cs="宋体" w:eastAsia="宋体" w:hint="default"/>
                <w:sz w:val="21"/>
                <w:szCs w:val="21"/>
              </w:rPr>
              <w:t>司</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99" w:right="1"/>
              <w:jc w:val="both"/>
              <w:rPr>
                <w:rFonts w:ascii="宋体" w:hAnsi="宋体" w:cs="宋体" w:eastAsia="宋体" w:hint="default"/>
                <w:sz w:val="21"/>
                <w:szCs w:val="21"/>
              </w:rPr>
            </w:pPr>
            <w:r>
              <w:rPr>
                <w:rFonts w:ascii="宋体" w:hAnsi="宋体" w:cs="宋体" w:eastAsia="宋体" w:hint="default"/>
                <w:spacing w:val="49"/>
                <w:sz w:val="21"/>
                <w:szCs w:val="21"/>
              </w:rPr>
              <w:t>国有</w:t>
            </w:r>
            <w:r>
              <w:rPr>
                <w:rFonts w:ascii="宋体" w:hAnsi="宋体" w:cs="宋体" w:eastAsia="宋体" w:hint="default"/>
                <w:spacing w:val="-7"/>
                <w:sz w:val="21"/>
                <w:szCs w:val="21"/>
              </w:rPr>
              <w:t> </w:t>
            </w:r>
            <w:r>
              <w:rPr>
                <w:rFonts w:ascii="宋体" w:hAnsi="宋体" w:cs="宋体" w:eastAsia="宋体" w:hint="default"/>
                <w:spacing w:val="49"/>
                <w:sz w:val="21"/>
                <w:szCs w:val="21"/>
              </w:rPr>
              <w:t>独资</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江省</w:t>
            </w:r>
            <w:r>
              <w:rPr>
                <w:rFonts w:ascii="宋体" w:hAnsi="宋体" w:cs="宋体" w:eastAsia="宋体" w:hint="default"/>
                <w:spacing w:val="1"/>
                <w:sz w:val="21"/>
                <w:szCs w:val="21"/>
              </w:rPr>
              <w:t> </w:t>
            </w:r>
            <w:r>
              <w:rPr>
                <w:rFonts w:ascii="宋体" w:hAnsi="宋体" w:cs="宋体" w:eastAsia="宋体" w:hint="default"/>
                <w:sz w:val="21"/>
                <w:szCs w:val="21"/>
              </w:rPr>
              <w:t>齐齐</w:t>
            </w:r>
            <w:r>
              <w:rPr>
                <w:rFonts w:ascii="宋体" w:hAnsi="宋体" w:cs="宋体" w:eastAsia="宋体" w:hint="default"/>
                <w:spacing w:val="1"/>
                <w:sz w:val="21"/>
                <w:szCs w:val="21"/>
              </w:rPr>
              <w:t> </w:t>
            </w:r>
            <w:r>
              <w:rPr>
                <w:rFonts w:ascii="宋体" w:hAnsi="宋体" w:cs="宋体" w:eastAsia="宋体" w:hint="default"/>
                <w:sz w:val="21"/>
                <w:szCs w:val="21"/>
              </w:rPr>
              <w:t>哈尔</w:t>
            </w:r>
            <w:r>
              <w:rPr>
                <w:rFonts w:ascii="宋体" w:hAnsi="宋体" w:cs="宋体" w:eastAsia="宋体" w:hint="default"/>
                <w:spacing w:val="1"/>
                <w:sz w:val="21"/>
                <w:szCs w:val="21"/>
              </w:rPr>
              <w:t> </w:t>
            </w:r>
            <w:r>
              <w:rPr>
                <w:rFonts w:ascii="宋体" w:hAnsi="宋体" w:cs="宋体" w:eastAsia="宋体" w:hint="default"/>
                <w:sz w:val="21"/>
                <w:szCs w:val="21"/>
              </w:rPr>
              <w:t>市富</w:t>
            </w:r>
            <w:r>
              <w:rPr>
                <w:rFonts w:ascii="宋体" w:hAnsi="宋体" w:cs="宋体" w:eastAsia="宋体" w:hint="default"/>
                <w:spacing w:val="1"/>
                <w:sz w:val="21"/>
                <w:szCs w:val="21"/>
              </w:rPr>
              <w:t> </w:t>
            </w:r>
            <w:r>
              <w:rPr>
                <w:rFonts w:ascii="宋体" w:hAnsi="宋体" w:cs="宋体" w:eastAsia="宋体" w:hint="default"/>
                <w:sz w:val="21"/>
                <w:szCs w:val="21"/>
              </w:rPr>
              <w:t>拉尔</w:t>
            </w:r>
            <w:r>
              <w:rPr>
                <w:rFonts w:ascii="宋体" w:hAnsi="宋体" w:cs="宋体" w:eastAsia="宋体" w:hint="default"/>
                <w:spacing w:val="1"/>
                <w:sz w:val="21"/>
                <w:szCs w:val="21"/>
              </w:rPr>
              <w:t> </w:t>
            </w:r>
            <w:r>
              <w:rPr>
                <w:rFonts w:ascii="宋体" w:hAnsi="宋体" w:cs="宋体" w:eastAsia="宋体" w:hint="default"/>
                <w:sz w:val="21"/>
                <w:szCs w:val="21"/>
              </w:rPr>
              <w:t>基区</w:t>
            </w:r>
            <w:r>
              <w:rPr>
                <w:rFonts w:ascii="宋体" w:hAnsi="宋体" w:cs="宋体" w:eastAsia="宋体" w:hint="default"/>
                <w:spacing w:val="1"/>
                <w:sz w:val="21"/>
                <w:szCs w:val="21"/>
              </w:rPr>
              <w:t> </w:t>
            </w:r>
            <w:r>
              <w:rPr>
                <w:rFonts w:ascii="宋体" w:hAnsi="宋体" w:cs="宋体" w:eastAsia="宋体" w:hint="default"/>
                <w:sz w:val="21"/>
                <w:szCs w:val="21"/>
              </w:rPr>
              <w:t>向阳</w:t>
            </w:r>
            <w:r>
              <w:rPr>
                <w:rFonts w:ascii="宋体" w:hAnsi="宋体" w:cs="宋体" w:eastAsia="宋体" w:hint="default"/>
                <w:spacing w:val="1"/>
                <w:sz w:val="21"/>
                <w:szCs w:val="21"/>
              </w:rPr>
              <w:t> </w:t>
            </w:r>
            <w:r>
              <w:rPr>
                <w:rFonts w:ascii="宋体" w:hAnsi="宋体" w:cs="宋体" w:eastAsia="宋体" w:hint="default"/>
                <w:sz w:val="21"/>
                <w:szCs w:val="21"/>
              </w:rPr>
              <w:t>大街</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1"/>
              <w:jc w:val="left"/>
              <w:rPr>
                <w:rFonts w:ascii="宋体" w:hAnsi="宋体" w:cs="宋体" w:eastAsia="宋体" w:hint="default"/>
                <w:sz w:val="21"/>
                <w:szCs w:val="21"/>
              </w:rPr>
            </w:pPr>
            <w:r>
              <w:rPr>
                <w:rFonts w:ascii="宋体" w:hAnsi="宋体" w:cs="宋体" w:eastAsia="宋体" w:hint="default"/>
                <w:spacing w:val="49"/>
                <w:sz w:val="21"/>
                <w:szCs w:val="21"/>
              </w:rPr>
              <w:t>王宏</w:t>
            </w:r>
            <w:r>
              <w:rPr>
                <w:rFonts w:ascii="宋体" w:hAnsi="宋体" w:cs="宋体" w:eastAsia="宋体" w:hint="default"/>
                <w:spacing w:val="-7"/>
                <w:sz w:val="21"/>
                <w:szCs w:val="21"/>
              </w:rPr>
              <w:t> </w:t>
            </w:r>
            <w:r>
              <w:rPr>
                <w:rFonts w:ascii="宋体" w:hAnsi="宋体" w:cs="宋体" w:eastAsia="宋体" w:hint="default"/>
                <w:sz w:val="21"/>
                <w:szCs w:val="21"/>
              </w:rPr>
              <w:t>伟</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99" w:right="1"/>
              <w:jc w:val="both"/>
              <w:rPr>
                <w:rFonts w:ascii="宋体" w:hAnsi="宋体" w:cs="宋体" w:eastAsia="宋体" w:hint="default"/>
                <w:sz w:val="21"/>
                <w:szCs w:val="21"/>
              </w:rPr>
            </w:pPr>
            <w:r>
              <w:rPr>
                <w:rFonts w:ascii="宋体" w:hAnsi="宋体" w:cs="宋体" w:eastAsia="宋体" w:hint="default"/>
                <w:spacing w:val="49"/>
                <w:sz w:val="21"/>
                <w:szCs w:val="21"/>
              </w:rPr>
              <w:t>硝酸</w:t>
            </w:r>
            <w:r>
              <w:rPr>
                <w:rFonts w:ascii="宋体" w:hAnsi="宋体" w:cs="宋体" w:eastAsia="宋体" w:hint="default"/>
                <w:spacing w:val="-7"/>
                <w:sz w:val="21"/>
                <w:szCs w:val="21"/>
              </w:rPr>
              <w:t> </w:t>
            </w:r>
            <w:r>
              <w:rPr>
                <w:rFonts w:ascii="宋体" w:hAnsi="宋体" w:cs="宋体" w:eastAsia="宋体" w:hint="default"/>
                <w:spacing w:val="49"/>
                <w:sz w:val="21"/>
                <w:szCs w:val="21"/>
              </w:rPr>
              <w:t>铵、</w:t>
            </w:r>
            <w:r>
              <w:rPr>
                <w:rFonts w:ascii="宋体" w:hAnsi="宋体" w:cs="宋体" w:eastAsia="宋体" w:hint="default"/>
                <w:spacing w:val="-7"/>
                <w:sz w:val="21"/>
                <w:szCs w:val="21"/>
              </w:rPr>
              <w:t> </w:t>
            </w:r>
            <w:r>
              <w:rPr>
                <w:rFonts w:ascii="宋体" w:hAnsi="宋体" w:cs="宋体" w:eastAsia="宋体" w:hint="default"/>
                <w:spacing w:val="49"/>
                <w:sz w:val="21"/>
                <w:szCs w:val="21"/>
              </w:rPr>
              <w:t>双氧</w:t>
            </w:r>
            <w:r>
              <w:rPr>
                <w:rFonts w:ascii="宋体" w:hAnsi="宋体" w:cs="宋体" w:eastAsia="宋体" w:hint="default"/>
                <w:spacing w:val="-7"/>
                <w:sz w:val="21"/>
                <w:szCs w:val="21"/>
              </w:rPr>
              <w:t> </w:t>
            </w:r>
            <w:r>
              <w:rPr>
                <w:rFonts w:ascii="宋体" w:hAnsi="宋体" w:cs="宋体" w:eastAsia="宋体" w:hint="default"/>
                <w:spacing w:val="49"/>
                <w:sz w:val="21"/>
                <w:szCs w:val="21"/>
              </w:rPr>
              <w:t>水等</w:t>
            </w:r>
            <w:r>
              <w:rPr>
                <w:rFonts w:ascii="宋体" w:hAnsi="宋体" w:cs="宋体" w:eastAsia="宋体" w:hint="default"/>
                <w:spacing w:val="-7"/>
                <w:sz w:val="21"/>
                <w:szCs w:val="21"/>
              </w:rPr>
              <w:t> </w:t>
            </w:r>
            <w:r>
              <w:rPr>
                <w:rFonts w:ascii="宋体" w:hAnsi="宋体" w:cs="宋体" w:eastAsia="宋体" w:hint="default"/>
                <w:spacing w:val="49"/>
                <w:sz w:val="21"/>
                <w:szCs w:val="21"/>
              </w:rPr>
              <w:t>化工</w:t>
            </w:r>
            <w:r>
              <w:rPr>
                <w:rFonts w:ascii="宋体" w:hAnsi="宋体" w:cs="宋体" w:eastAsia="宋体" w:hint="default"/>
                <w:spacing w:val="-7"/>
                <w:sz w:val="21"/>
                <w:szCs w:val="21"/>
              </w:rPr>
              <w:t> </w:t>
            </w:r>
            <w:r>
              <w:rPr>
                <w:rFonts w:ascii="宋体" w:hAnsi="宋体" w:cs="宋体" w:eastAsia="宋体" w:hint="default"/>
                <w:spacing w:val="49"/>
                <w:sz w:val="21"/>
                <w:szCs w:val="21"/>
              </w:rPr>
              <w:t>产品</w:t>
            </w:r>
            <w:r>
              <w:rPr>
                <w:rFonts w:ascii="宋体" w:hAnsi="宋体" w:cs="宋体" w:eastAsia="宋体" w:hint="default"/>
                <w:spacing w:val="-7"/>
                <w:sz w:val="21"/>
                <w:szCs w:val="21"/>
              </w:rPr>
              <w:t> </w:t>
            </w:r>
            <w:r>
              <w:rPr>
                <w:rFonts w:ascii="宋体" w:hAnsi="宋体" w:cs="宋体" w:eastAsia="宋体" w:hint="default"/>
                <w:spacing w:val="49"/>
                <w:sz w:val="21"/>
                <w:szCs w:val="21"/>
              </w:rPr>
              <w:t>的生</w:t>
            </w:r>
            <w:r>
              <w:rPr>
                <w:rFonts w:ascii="宋体" w:hAnsi="宋体" w:cs="宋体" w:eastAsia="宋体" w:hint="default"/>
                <w:spacing w:val="-7"/>
                <w:sz w:val="21"/>
                <w:szCs w:val="21"/>
              </w:rPr>
              <w:t> </w:t>
            </w:r>
            <w:r>
              <w:rPr>
                <w:rFonts w:ascii="宋体" w:hAnsi="宋体" w:cs="宋体" w:eastAsia="宋体" w:hint="default"/>
                <w:spacing w:val="49"/>
                <w:sz w:val="21"/>
                <w:szCs w:val="21"/>
              </w:rPr>
              <w:t>产销</w:t>
            </w:r>
            <w:r>
              <w:rPr>
                <w:rFonts w:ascii="宋体" w:hAnsi="宋体" w:cs="宋体" w:eastAsia="宋体" w:hint="default"/>
                <w:spacing w:val="-7"/>
                <w:sz w:val="21"/>
                <w:szCs w:val="21"/>
              </w:rPr>
              <w:t> </w:t>
            </w:r>
            <w:r>
              <w:rPr>
                <w:rFonts w:ascii="宋体" w:hAnsi="宋体" w:cs="宋体" w:eastAsia="宋体" w:hint="default"/>
                <w:sz w:val="21"/>
                <w:szCs w:val="21"/>
              </w:rPr>
              <w:t>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360,000,000.00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528" w:right="0"/>
              <w:jc w:val="left"/>
              <w:rPr>
                <w:rFonts w:ascii="Times New Roman" w:hAnsi="Times New Roman" w:cs="Times New Roman" w:eastAsia="Times New Roman" w:hint="default"/>
                <w:sz w:val="21"/>
                <w:szCs w:val="21"/>
              </w:rPr>
            </w:pPr>
            <w:r>
              <w:rPr>
                <w:rFonts w:ascii="Times New Roman"/>
                <w:sz w:val="21"/>
              </w:rPr>
              <w:t>49.94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528" w:right="0"/>
              <w:jc w:val="left"/>
              <w:rPr>
                <w:rFonts w:ascii="Times New Roman" w:hAnsi="Times New Roman" w:cs="Times New Roman" w:eastAsia="Times New Roman" w:hint="default"/>
                <w:sz w:val="21"/>
                <w:szCs w:val="21"/>
              </w:rPr>
            </w:pPr>
            <w:r>
              <w:rPr>
                <w:rFonts w:ascii="Times New Roman"/>
                <w:sz w:val="21"/>
              </w:rPr>
              <w:t>49.94</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100" w:right="0"/>
              <w:jc w:val="both"/>
              <w:rPr>
                <w:rFonts w:ascii="宋体" w:hAnsi="宋体" w:cs="宋体" w:eastAsia="宋体" w:hint="default"/>
                <w:sz w:val="21"/>
                <w:szCs w:val="21"/>
              </w:rPr>
            </w:pPr>
            <w:r>
              <w:rPr>
                <w:rFonts w:ascii="宋体" w:hAnsi="宋体" w:cs="宋体" w:eastAsia="宋体" w:hint="default"/>
                <w:spacing w:val="49"/>
                <w:sz w:val="21"/>
                <w:szCs w:val="21"/>
              </w:rPr>
              <w:t>中国</w:t>
            </w:r>
            <w:r>
              <w:rPr>
                <w:rFonts w:ascii="宋体" w:hAnsi="宋体" w:cs="宋体" w:eastAsia="宋体" w:hint="default"/>
                <w:spacing w:val="-7"/>
                <w:sz w:val="21"/>
                <w:szCs w:val="21"/>
              </w:rPr>
              <w:t> </w:t>
            </w:r>
            <w:r>
              <w:rPr>
                <w:rFonts w:ascii="宋体" w:hAnsi="宋体" w:cs="宋体" w:eastAsia="宋体" w:hint="default"/>
                <w:spacing w:val="49"/>
                <w:sz w:val="21"/>
                <w:szCs w:val="21"/>
              </w:rPr>
              <w:t>化工</w:t>
            </w:r>
            <w:r>
              <w:rPr>
                <w:rFonts w:ascii="宋体" w:hAnsi="宋体" w:cs="宋体" w:eastAsia="宋体" w:hint="default"/>
                <w:spacing w:val="-7"/>
                <w:sz w:val="21"/>
                <w:szCs w:val="21"/>
              </w:rPr>
              <w:t> </w:t>
            </w:r>
            <w:r>
              <w:rPr>
                <w:rFonts w:ascii="宋体" w:hAnsi="宋体" w:cs="宋体" w:eastAsia="宋体" w:hint="default"/>
                <w:spacing w:val="49"/>
                <w:sz w:val="21"/>
                <w:szCs w:val="21"/>
              </w:rPr>
              <w:t>集团</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Times New Roman" w:hAnsi="Times New Roman" w:cs="Times New Roman" w:eastAsia="Times New Roman" w:hint="default"/>
                <w:sz w:val="21"/>
                <w:szCs w:val="21"/>
              </w:rPr>
            </w:pPr>
            <w:r>
              <w:rPr>
                <w:rFonts w:ascii="Times New Roman"/>
                <w:sz w:val="21"/>
              </w:rPr>
              <w:t>24561023-7</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78"/>
        <w:gridCol w:w="977"/>
        <w:gridCol w:w="880"/>
        <w:gridCol w:w="977"/>
        <w:gridCol w:w="977"/>
        <w:gridCol w:w="1424"/>
        <w:gridCol w:w="880"/>
        <w:gridCol w:w="978"/>
        <w:gridCol w:w="1230"/>
      </w:tblGrid>
      <w:tr>
        <w:trPr>
          <w:trHeight w:val="640"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1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3"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319" w:hRule="exact"/>
        </w:trPr>
        <w:tc>
          <w:tcPr>
            <w:tcW w:w="9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黑龙江</w:t>
            </w:r>
            <w:r>
              <w:rPr>
                <w:rFonts w:ascii="宋体" w:hAnsi="宋体" w:cs="宋体" w:eastAsia="宋体" w:hint="default"/>
                <w:spacing w:val="-39"/>
                <w:sz w:val="21"/>
                <w:szCs w:val="21"/>
              </w:rPr>
              <w:t> </w:t>
            </w:r>
            <w:r>
              <w:rPr>
                <w:rFonts w:ascii="宋体" w:hAnsi="宋体" w:cs="宋体" w:eastAsia="宋体" w:hint="default"/>
                <w:sz w:val="21"/>
                <w:szCs w:val="21"/>
              </w:rPr>
            </w:r>
          </w:p>
        </w:tc>
        <w:tc>
          <w:tcPr>
            <w:tcW w:w="977" w:type="dxa"/>
            <w:tcBorders>
              <w:top w:val="single" w:sz="6" w:space="0" w:color="000000"/>
              <w:left w:val="single" w:sz="6" w:space="0" w:color="000000"/>
              <w:bottom w:val="nil" w:sz="6" w:space="0" w:color="auto"/>
              <w:right w:val="single" w:sz="6" w:space="0" w:color="000000"/>
            </w:tcBorders>
          </w:tcPr>
          <w:p>
            <w:pPr/>
          </w:p>
        </w:tc>
        <w:tc>
          <w:tcPr>
            <w:tcW w:w="880"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80" w:type="dxa"/>
            <w:tcBorders>
              <w:top w:val="single" w:sz="6" w:space="0" w:color="000000"/>
              <w:left w:val="single" w:sz="6" w:space="0" w:color="000000"/>
              <w:bottom w:val="nil" w:sz="6" w:space="0" w:color="auto"/>
              <w:right w:val="single" w:sz="6" w:space="0" w:color="000000"/>
            </w:tcBorders>
          </w:tcPr>
          <w:p>
            <w:pPr/>
          </w:p>
        </w:tc>
        <w:tc>
          <w:tcPr>
            <w:tcW w:w="978"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1254" w:hRule="exact"/>
        </w:trPr>
        <w:tc>
          <w:tcPr>
            <w:tcW w:w="9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4"/>
                <w:sz w:val="21"/>
                <w:szCs w:val="21"/>
              </w:rPr>
              <w:t>黑化集</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3" w:lineRule="auto" w:before="37"/>
              <w:ind w:left="100" w:right="32"/>
              <w:jc w:val="both"/>
              <w:rPr>
                <w:rFonts w:ascii="宋体" w:hAnsi="宋体" w:cs="宋体" w:eastAsia="宋体" w:hint="default"/>
                <w:sz w:val="21"/>
                <w:szCs w:val="21"/>
              </w:rPr>
            </w:pPr>
            <w:r>
              <w:rPr>
                <w:rFonts w:ascii="宋体" w:hAnsi="宋体" w:cs="宋体" w:eastAsia="宋体" w:hint="default"/>
                <w:spacing w:val="44"/>
                <w:sz w:val="21"/>
                <w:szCs w:val="21"/>
              </w:rPr>
              <w:t>团中美</w:t>
            </w:r>
            <w:r>
              <w:rPr>
                <w:rFonts w:ascii="宋体" w:hAnsi="宋体" w:cs="宋体" w:eastAsia="宋体" w:hint="default"/>
                <w:spacing w:val="-39"/>
                <w:sz w:val="21"/>
                <w:szCs w:val="21"/>
              </w:rPr>
              <w:t> </w:t>
            </w:r>
            <w:r>
              <w:rPr>
                <w:rFonts w:ascii="宋体" w:hAnsi="宋体" w:cs="宋体" w:eastAsia="宋体" w:hint="default"/>
                <w:spacing w:val="44"/>
                <w:sz w:val="21"/>
                <w:szCs w:val="21"/>
              </w:rPr>
              <w:t>碧碧肥</w:t>
            </w:r>
            <w:r>
              <w:rPr>
                <w:rFonts w:ascii="宋体" w:hAnsi="宋体" w:cs="宋体" w:eastAsia="宋体" w:hint="default"/>
                <w:spacing w:val="-39"/>
                <w:sz w:val="21"/>
                <w:szCs w:val="21"/>
              </w:rPr>
              <w:t> </w:t>
            </w:r>
            <w:r>
              <w:rPr>
                <w:rFonts w:ascii="宋体" w:hAnsi="宋体" w:cs="宋体" w:eastAsia="宋体" w:hint="default"/>
                <w:spacing w:val="44"/>
                <w:sz w:val="21"/>
                <w:szCs w:val="21"/>
              </w:rPr>
              <w:t>有限责</w:t>
            </w:r>
            <w:r>
              <w:rPr>
                <w:rFonts w:ascii="宋体" w:hAnsi="宋体" w:cs="宋体" w:eastAsia="宋体" w:hint="default"/>
                <w:spacing w:val="-39"/>
                <w:sz w:val="21"/>
                <w:szCs w:val="21"/>
              </w:rPr>
              <w:t> </w:t>
            </w:r>
            <w:r>
              <w:rPr>
                <w:rFonts w:ascii="宋体" w:hAnsi="宋体" w:cs="宋体" w:eastAsia="宋体" w:hint="default"/>
                <w:sz w:val="21"/>
                <w:szCs w:val="21"/>
              </w:rPr>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99" w:right="32"/>
              <w:jc w:val="left"/>
              <w:rPr>
                <w:rFonts w:ascii="宋体" w:hAnsi="宋体" w:cs="宋体" w:eastAsia="宋体" w:hint="default"/>
                <w:sz w:val="21"/>
                <w:szCs w:val="21"/>
              </w:rPr>
            </w:pPr>
            <w:r>
              <w:rPr>
                <w:rFonts w:ascii="宋体" w:hAnsi="宋体" w:cs="宋体" w:eastAsia="宋体" w:hint="default"/>
                <w:spacing w:val="44"/>
                <w:sz w:val="21"/>
                <w:szCs w:val="21"/>
              </w:rPr>
              <w:t>国有控</w:t>
            </w:r>
            <w:r>
              <w:rPr>
                <w:rFonts w:ascii="宋体" w:hAnsi="宋体" w:cs="宋体" w:eastAsia="宋体" w:hint="default"/>
                <w:spacing w:val="-39"/>
                <w:sz w:val="21"/>
                <w:szCs w:val="21"/>
              </w:rPr>
              <w:t> </w:t>
            </w:r>
            <w:r>
              <w:rPr>
                <w:rFonts w:ascii="宋体" w:hAnsi="宋体" w:cs="宋体" w:eastAsia="宋体" w:hint="default"/>
                <w:sz w:val="21"/>
                <w:szCs w:val="21"/>
              </w:rPr>
              <w:t>股</w:t>
            </w:r>
          </w:p>
        </w:tc>
        <w:tc>
          <w:tcPr>
            <w:tcW w:w="88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齐齐哈</w:t>
            </w:r>
            <w:r>
              <w:rPr>
                <w:rFonts w:ascii="宋体" w:hAnsi="宋体" w:cs="宋体" w:eastAsia="宋体" w:hint="default"/>
                <w:sz w:val="21"/>
                <w:szCs w:val="21"/>
              </w:rPr>
            </w:r>
          </w:p>
          <w:p>
            <w:pPr>
              <w:pStyle w:val="TableParagraph"/>
              <w:spacing w:line="273" w:lineRule="auto" w:before="37"/>
              <w:ind w:left="100" w:right="82"/>
              <w:jc w:val="both"/>
              <w:rPr>
                <w:rFonts w:ascii="宋体" w:hAnsi="宋体" w:cs="宋体" w:eastAsia="宋体" w:hint="default"/>
                <w:sz w:val="21"/>
                <w:szCs w:val="21"/>
              </w:rPr>
            </w:pPr>
            <w:r>
              <w:rPr>
                <w:rFonts w:ascii="宋体" w:hAnsi="宋体" w:cs="宋体" w:eastAsia="宋体" w:hint="default"/>
                <w:spacing w:val="16"/>
                <w:sz w:val="21"/>
                <w:szCs w:val="21"/>
              </w:rPr>
              <w:t>尔市富 区黎明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刘兆力</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0" w:right="31"/>
              <w:jc w:val="both"/>
              <w:rPr>
                <w:rFonts w:ascii="宋体" w:hAnsi="宋体" w:cs="宋体" w:eastAsia="宋体" w:hint="default"/>
                <w:sz w:val="21"/>
                <w:szCs w:val="21"/>
              </w:rPr>
            </w:pPr>
            <w:r>
              <w:rPr>
                <w:rFonts w:ascii="宋体" w:hAnsi="宋体" w:cs="宋体" w:eastAsia="宋体" w:hint="default"/>
                <w:spacing w:val="44"/>
                <w:sz w:val="21"/>
                <w:szCs w:val="21"/>
              </w:rPr>
              <w:t>复合肥</w:t>
            </w:r>
            <w:r>
              <w:rPr>
                <w:rFonts w:ascii="宋体" w:hAnsi="宋体" w:cs="宋体" w:eastAsia="宋体" w:hint="default"/>
                <w:spacing w:val="-39"/>
                <w:sz w:val="21"/>
                <w:szCs w:val="21"/>
              </w:rPr>
              <w:t> </w:t>
            </w:r>
            <w:r>
              <w:rPr>
                <w:rFonts w:ascii="宋体" w:hAnsi="宋体" w:cs="宋体" w:eastAsia="宋体" w:hint="default"/>
                <w:spacing w:val="44"/>
                <w:sz w:val="21"/>
                <w:szCs w:val="21"/>
              </w:rPr>
              <w:t>的生产</w:t>
            </w:r>
            <w:r>
              <w:rPr>
                <w:rFonts w:ascii="宋体" w:hAnsi="宋体" w:cs="宋体" w:eastAsia="宋体" w:hint="default"/>
                <w:spacing w:val="-39"/>
                <w:sz w:val="21"/>
                <w:szCs w:val="21"/>
              </w:rPr>
              <w:t> </w:t>
            </w:r>
            <w:r>
              <w:rPr>
                <w:rFonts w:ascii="宋体" w:hAnsi="宋体" w:cs="宋体" w:eastAsia="宋体" w:hint="default"/>
                <w:sz w:val="21"/>
                <w:szCs w:val="21"/>
              </w:rPr>
              <w:t>销售</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29,430,000.00</w:t>
            </w:r>
          </w:p>
        </w:tc>
        <w:tc>
          <w:tcPr>
            <w:tcW w:w="8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64.66</w:t>
            </w:r>
          </w:p>
        </w:tc>
        <w:tc>
          <w:tcPr>
            <w:tcW w:w="9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64.66</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71662240-3</w:t>
            </w:r>
          </w:p>
        </w:tc>
      </w:tr>
      <w:tr>
        <w:trPr>
          <w:trHeight w:val="315" w:hRule="exact"/>
        </w:trPr>
        <w:tc>
          <w:tcPr>
            <w:tcW w:w="97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77" w:type="dxa"/>
            <w:tcBorders>
              <w:top w:val="nil" w:sz="6" w:space="0" w:color="auto"/>
              <w:left w:val="single" w:sz="6" w:space="0" w:color="000000"/>
              <w:bottom w:val="single" w:sz="6" w:space="0" w:color="000000"/>
              <w:right w:val="single" w:sz="6" w:space="0" w:color="000000"/>
            </w:tcBorders>
          </w:tcPr>
          <w:p>
            <w:pPr/>
          </w:p>
        </w:tc>
        <w:tc>
          <w:tcPr>
            <w:tcW w:w="880"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80" w:type="dxa"/>
            <w:tcBorders>
              <w:top w:val="nil" w:sz="6" w:space="0" w:color="auto"/>
              <w:left w:val="single" w:sz="6" w:space="0" w:color="000000"/>
              <w:bottom w:val="single" w:sz="6" w:space="0" w:color="000000"/>
              <w:right w:val="single" w:sz="6" w:space="0" w:color="000000"/>
            </w:tcBorders>
          </w:tcPr>
          <w:p>
            <w:pPr/>
          </w:p>
        </w:tc>
        <w:tc>
          <w:tcPr>
            <w:tcW w:w="978"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w:t>
      </w:r>
      <w:r>
        <w:rPr/>
        <w:t>、</w:t>
      </w:r>
      <w:r>
        <w:rPr>
          <w:spacing w:val="-2"/>
        </w:rPr>
        <w:t> </w:t>
      </w:r>
      <w:r>
        <w:rPr/>
        <w:t>本企业的其他关联方情况</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193"/>
        <w:gridCol w:w="3101"/>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黑龙江黑化集团进出口有限责</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70284888-2</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黑龙江黑化集团威尔瑞斯气体</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71108885-4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12853518-6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660" w:right="700"/>
        </w:sectPr>
      </w:pPr>
    </w:p>
    <w:p>
      <w:pPr>
        <w:pStyle w:val="BodyText"/>
        <w:spacing w:line="240" w:lineRule="auto" w:before="35"/>
        <w:ind w:right="-16"/>
        <w:jc w:val="left"/>
      </w:pPr>
      <w:r>
        <w:rPr>
          <w:rFonts w:ascii="Times New Roman" w:hAnsi="Times New Roman" w:cs="Times New Roman" w:eastAsia="Times New Roman" w:hint="default"/>
        </w:rPr>
        <w:t>4</w:t>
      </w:r>
      <w:r>
        <w:rPr/>
        <w:t>、</w:t>
      </w:r>
      <w:r>
        <w:rPr>
          <w:spacing w:val="-2"/>
        </w:rPr>
        <w:t> </w:t>
      </w:r>
      <w:r>
        <w:rPr/>
        <w:t>关联交易情况</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856" w:space="3252"/>
            <w:col w:w="3442"/>
          </w:cols>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90"/>
        <w:gridCol w:w="1291"/>
        <w:gridCol w:w="1291"/>
        <w:gridCol w:w="1426"/>
        <w:gridCol w:w="1386"/>
        <w:gridCol w:w="1424"/>
        <w:gridCol w:w="1192"/>
      </w:tblGrid>
      <w:tr>
        <w:trPr>
          <w:trHeight w:val="326" w:hRule="exact"/>
        </w:trPr>
        <w:tc>
          <w:tcPr>
            <w:tcW w:w="12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32" w:right="11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291" w:type="dxa"/>
            <w:vMerge w:val="restart"/>
            <w:tcBorders>
              <w:top w:val="single" w:sz="6" w:space="0" w:color="000000"/>
              <w:left w:val="single" w:sz="6" w:space="0" w:color="000000"/>
              <w:right w:val="single" w:sz="6" w:space="0" w:color="000000"/>
            </w:tcBorders>
          </w:tcPr>
          <w:p>
            <w:pPr>
              <w:pStyle w:val="TableParagraph"/>
              <w:spacing w:line="273" w:lineRule="auto" w:before="141"/>
              <w:ind w:left="112" w:right="11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290"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8"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0" w:right="59" w:firstLine="6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9" w:hRule="exact"/>
        </w:trPr>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w:t>
            </w:r>
            <w:r>
              <w:rPr>
                <w:rFonts w:ascii="宋体" w:hAnsi="宋体" w:cs="宋体" w:eastAsia="宋体" w:hint="default"/>
                <w:sz w:val="21"/>
                <w:szCs w:val="21"/>
              </w:rPr>
            </w:r>
          </w:p>
        </w:tc>
        <w:tc>
          <w:tcPr>
            <w:tcW w:w="1291" w:type="dxa"/>
            <w:tcBorders>
              <w:top w:val="single" w:sz="6" w:space="0" w:color="000000"/>
              <w:left w:val="single" w:sz="6" w:space="0" w:color="000000"/>
              <w:bottom w:val="nil" w:sz="6" w:space="0" w:color="auto"/>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市场价并经</w:t>
            </w:r>
            <w:r>
              <w:rPr>
                <w:rFonts w:ascii="宋体" w:hAnsi="宋体" w:cs="宋体" w:eastAsia="宋体" w:hint="default"/>
                <w:sz w:val="21"/>
                <w:szCs w:val="21"/>
              </w:rPr>
            </w:r>
          </w:p>
        </w:tc>
        <w:tc>
          <w:tcPr>
            <w:tcW w:w="1426" w:type="dxa"/>
            <w:tcBorders>
              <w:top w:val="single" w:sz="6" w:space="0" w:color="000000"/>
              <w:left w:val="single" w:sz="6" w:space="0" w:color="000000"/>
              <w:bottom w:val="nil" w:sz="6" w:space="0" w:color="auto"/>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集团有限公</w:t>
            </w:r>
            <w:r>
              <w:rPr>
                <w:rFonts w:ascii="宋体" w:hAnsi="宋体" w:cs="宋体" w:eastAsia="宋体" w:hint="default"/>
                <w:sz w:val="21"/>
                <w:szCs w:val="21"/>
              </w:rPr>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股东大会批</w:t>
            </w:r>
            <w:r>
              <w:rPr>
                <w:rFonts w:ascii="宋体" w:hAnsi="宋体" w:cs="宋体" w:eastAsia="宋体" w:hint="default"/>
                <w:sz w:val="21"/>
                <w:szCs w:val="21"/>
              </w:rPr>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39,730,044.87</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901" w:right="0"/>
              <w:jc w:val="left"/>
              <w:rPr>
                <w:rFonts w:ascii="Times New Roman" w:hAnsi="Times New Roman" w:cs="Times New Roman" w:eastAsia="Times New Roman" w:hint="default"/>
                <w:sz w:val="21"/>
                <w:szCs w:val="21"/>
              </w:rPr>
            </w:pPr>
            <w:r>
              <w:rPr>
                <w:rFonts w:ascii="Times New Roman"/>
                <w:sz w:val="21"/>
              </w:rPr>
              <w:t>2.21</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16,530,329.10</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708" w:right="0"/>
              <w:jc w:val="left"/>
              <w:rPr>
                <w:rFonts w:ascii="Times New Roman" w:hAnsi="Times New Roman" w:cs="Times New Roman" w:eastAsia="Times New Roman" w:hint="default"/>
                <w:sz w:val="21"/>
                <w:szCs w:val="21"/>
              </w:rPr>
            </w:pPr>
            <w:r>
              <w:rPr>
                <w:rFonts w:ascii="Times New Roman"/>
                <w:sz w:val="21"/>
              </w:rPr>
              <w:t>1.24</w:t>
            </w:r>
          </w:p>
        </w:tc>
      </w:tr>
      <w:tr>
        <w:trPr>
          <w:trHeight w:val="315" w:hRule="exact"/>
        </w:trPr>
        <w:tc>
          <w:tcPr>
            <w:tcW w:w="129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91" w:type="dxa"/>
            <w:tcBorders>
              <w:top w:val="nil" w:sz="6" w:space="0" w:color="auto"/>
              <w:left w:val="single" w:sz="6" w:space="0" w:color="000000"/>
              <w:bottom w:val="single" w:sz="6" w:space="0" w:color="000000"/>
              <w:right w:val="single" w:sz="6" w:space="0" w:color="000000"/>
            </w:tcBorders>
          </w:tcPr>
          <w:p>
            <w:pPr/>
          </w:p>
        </w:tc>
        <w:tc>
          <w:tcPr>
            <w:tcW w:w="1291"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准</w:t>
            </w:r>
          </w:p>
        </w:tc>
        <w:tc>
          <w:tcPr>
            <w:tcW w:w="1426" w:type="dxa"/>
            <w:tcBorders>
              <w:top w:val="nil" w:sz="6" w:space="0" w:color="auto"/>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right="98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30"/>
        <w:gridCol w:w="1229"/>
        <w:gridCol w:w="1229"/>
        <w:gridCol w:w="1529"/>
        <w:gridCol w:w="1325"/>
        <w:gridCol w:w="1529"/>
        <w:gridCol w:w="1230"/>
      </w:tblGrid>
      <w:tr>
        <w:trPr>
          <w:trHeight w:val="326" w:hRule="exact"/>
        </w:trPr>
        <w:tc>
          <w:tcPr>
            <w:tcW w:w="1230"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tc>
        <w:tc>
          <w:tcPr>
            <w:tcW w:w="28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9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24" w:hRule="exact"/>
        </w:trPr>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4"/>
              <w:ind w:left="29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tabs>
                <w:tab w:pos="326" w:val="left" w:leader="none"/>
                <w:tab w:pos="1072" w:val="left" w:leader="none"/>
              </w:tabs>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color w:val="FFFFFF"/>
                <w:sz w:val="21"/>
                <w:szCs w:val="21"/>
              </w:rPr>
            </w:r>
            <w:r>
              <w:rPr>
                <w:rFonts w:ascii="Times New Roman" w:hAnsi="Times New Roman" w:cs="Times New Roman" w:eastAsia="Times New Roman" w:hint="default"/>
                <w:color w:val="FFFFFF"/>
                <w:sz w:val="21"/>
                <w:szCs w:val="21"/>
                <w:shd w:fill="000080" w:color="auto" w:val="clear"/>
              </w:rPr>
              <w:t> </w:t>
              <w:tab/>
            </w:r>
            <w:r>
              <w:rPr>
                <w:rFonts w:ascii="宋体" w:hAnsi="宋体" w:cs="宋体" w:eastAsia="宋体" w:hint="default"/>
                <w:color w:val="FFFFFF"/>
                <w:sz w:val="21"/>
                <w:szCs w:val="21"/>
                <w:shd w:fill="000080" w:color="auto" w:val="clear"/>
              </w:rPr>
              <w:t>内容</w:t>
              <w:tab/>
            </w:r>
            <w:r>
              <w:rPr>
                <w:rFonts w:ascii="宋体" w:hAnsi="宋体" w:cs="宋体" w:eastAsia="宋体" w:hint="default"/>
                <w:color w:val="FFFFFF"/>
                <w:sz w:val="21"/>
                <w:szCs w:val="21"/>
              </w:rPr>
            </w:r>
            <w:r>
              <w:rPr>
                <w:rFonts w:ascii="宋体" w:hAnsi="宋体" w:cs="宋体" w:eastAsia="宋体" w:hint="default"/>
                <w:sz w:val="21"/>
                <w:szCs w:val="21"/>
              </w:rPr>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87" w:right="0"/>
              <w:jc w:val="left"/>
              <w:rPr>
                <w:rFonts w:ascii="宋体" w:hAnsi="宋体" w:cs="宋体" w:eastAsia="宋体" w:hint="default"/>
                <w:sz w:val="21"/>
                <w:szCs w:val="21"/>
              </w:rPr>
            </w:pPr>
            <w:r>
              <w:rPr>
                <w:rFonts w:ascii="宋体" w:hAnsi="宋体" w:cs="宋体" w:eastAsia="宋体" w:hint="default"/>
                <w:sz w:val="21"/>
                <w:szCs w:val="21"/>
              </w:rPr>
              <w:t>定价方式</w:t>
            </w:r>
          </w:p>
          <w:p>
            <w:pPr>
              <w:pStyle w:val="TableParagraph"/>
              <w:spacing w:line="240" w:lineRule="auto" w:before="37"/>
              <w:ind w:left="187" w:right="0"/>
              <w:jc w:val="left"/>
              <w:rPr>
                <w:rFonts w:ascii="宋体" w:hAnsi="宋体" w:cs="宋体" w:eastAsia="宋体" w:hint="default"/>
                <w:sz w:val="21"/>
                <w:szCs w:val="21"/>
              </w:rPr>
            </w:pPr>
            <w:r>
              <w:rPr>
                <w:rFonts w:ascii="宋体" w:hAnsi="宋体" w:cs="宋体" w:eastAsia="宋体" w:hint="default"/>
                <w:sz w:val="21"/>
                <w:szCs w:val="21"/>
              </w:rPr>
              <w:t>及决策程</w:t>
            </w:r>
          </w:p>
        </w:tc>
        <w:tc>
          <w:tcPr>
            <w:tcW w:w="15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29"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left="129"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5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40" w:lineRule="auto" w:before="37"/>
              <w:ind w:left="187" w:right="0"/>
              <w:jc w:val="left"/>
              <w:rPr>
                <w:rFonts w:ascii="宋体" w:hAnsi="宋体" w:cs="宋体" w:eastAsia="宋体" w:hint="default"/>
                <w:sz w:val="21"/>
                <w:szCs w:val="21"/>
              </w:rPr>
            </w:pPr>
            <w:r>
              <w:rPr>
                <w:rFonts w:ascii="宋体" w:hAnsi="宋体" w:cs="宋体" w:eastAsia="宋体" w:hint="default"/>
                <w:sz w:val="21"/>
                <w:szCs w:val="21"/>
              </w:rPr>
              <w:t>易金额的</w:t>
            </w:r>
          </w:p>
        </w:tc>
      </w:tr>
      <w:tr>
        <w:trPr>
          <w:trHeight w:val="327" w:hRule="exact"/>
        </w:trPr>
        <w:tc>
          <w:tcPr>
            <w:tcW w:w="1230"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529" w:type="dxa"/>
            <w:tcBorders>
              <w:top w:val="nil" w:sz="6" w:space="0" w:color="auto"/>
              <w:left w:val="single" w:sz="6" w:space="0" w:color="000000"/>
              <w:bottom w:val="single" w:sz="6" w:space="0" w:color="000000"/>
              <w:right w:val="single" w:sz="6" w:space="0" w:color="000000"/>
            </w:tcBorders>
          </w:tcPr>
          <w:p>
            <w:pPr/>
          </w:p>
        </w:tc>
        <w:tc>
          <w:tcPr>
            <w:tcW w:w="1325" w:type="dxa"/>
            <w:tcBorders>
              <w:top w:val="nil" w:sz="6" w:space="0" w:color="auto"/>
              <w:left w:val="single" w:sz="6" w:space="0" w:color="000000"/>
              <w:bottom w:val="single" w:sz="6" w:space="0" w:color="000000"/>
              <w:right w:val="single" w:sz="6" w:space="0" w:color="000000"/>
            </w:tcBorders>
          </w:tcPr>
          <w:p>
            <w:pPr>
              <w:pStyle w:val="TableParagraph"/>
              <w:spacing w:line="284" w:lineRule="exact"/>
              <w:ind w:left="3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Style w:val="TableParagraph"/>
              <w:spacing w:line="284" w:lineRule="exact"/>
              <w:ind w:right="97"/>
              <w:jc w:val="righ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2"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黑龙江黑</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100" w:right="42"/>
              <w:jc w:val="left"/>
              <w:rPr>
                <w:rFonts w:ascii="宋体" w:hAnsi="宋体" w:cs="宋体" w:eastAsia="宋体" w:hint="default"/>
                <w:sz w:val="21"/>
                <w:szCs w:val="21"/>
              </w:rPr>
            </w:pPr>
            <w:r>
              <w:rPr>
                <w:rFonts w:ascii="宋体" w:hAnsi="宋体" w:cs="宋体" w:eastAsia="宋体" w:hint="default"/>
                <w:spacing w:val="42"/>
                <w:sz w:val="21"/>
                <w:szCs w:val="21"/>
              </w:rPr>
              <w:t>化集团有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8"/>
                <w:sz w:val="21"/>
                <w:szCs w:val="21"/>
              </w:rPr>
              <w:t>焦炉气、材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料</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协议价并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100" w:right="41"/>
              <w:jc w:val="left"/>
              <w:rPr>
                <w:rFonts w:ascii="宋体" w:hAnsi="宋体" w:cs="宋体" w:eastAsia="宋体" w:hint="default"/>
                <w:sz w:val="21"/>
                <w:szCs w:val="21"/>
              </w:rPr>
            </w:pPr>
            <w:r>
              <w:rPr>
                <w:rFonts w:ascii="宋体" w:hAnsi="宋体" w:cs="宋体" w:eastAsia="宋体" w:hint="default"/>
                <w:spacing w:val="42"/>
                <w:sz w:val="21"/>
                <w:szCs w:val="21"/>
              </w:rPr>
              <w:t>经股东大</w:t>
            </w:r>
            <w:r>
              <w:rPr>
                <w:rFonts w:ascii="宋体" w:hAnsi="宋体" w:cs="宋体" w:eastAsia="宋体" w:hint="default"/>
                <w:spacing w:val="-103"/>
                <w:sz w:val="21"/>
                <w:szCs w:val="21"/>
              </w:rPr>
              <w:t> </w:t>
            </w:r>
            <w:r>
              <w:rPr>
                <w:rFonts w:ascii="宋体" w:hAnsi="宋体" w:cs="宋体" w:eastAsia="宋体" w:hint="default"/>
                <w:sz w:val="21"/>
                <w:szCs w:val="21"/>
              </w:rPr>
              <w:t>会批准</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226,700,648.54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35" w:right="0"/>
              <w:jc w:val="left"/>
              <w:rPr>
                <w:rFonts w:ascii="Times New Roman" w:hAnsi="Times New Roman" w:cs="Times New Roman" w:eastAsia="Times New Roman" w:hint="default"/>
                <w:sz w:val="21"/>
                <w:szCs w:val="21"/>
              </w:rPr>
            </w:pPr>
            <w:r>
              <w:rPr>
                <w:rFonts w:ascii="Times New Roman"/>
                <w:sz w:val="21"/>
              </w:rPr>
              <w:t>14.55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198,069,226.20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56" w:lineRule="auto" w:before="35"/>
        <w:ind w:right="-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关联租赁情况</w:t>
      </w:r>
      <w:r>
        <w:rPr>
          <w:w w:val="99"/>
        </w:rPr>
        <w:t> </w:t>
      </w:r>
      <w:r>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818" w:space="429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63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95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黑龙江黑化</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集团有限公</w:t>
            </w:r>
            <w:r>
              <w:rPr>
                <w:rFonts w:ascii="宋体" w:hAnsi="宋体" w:cs="宋体" w:eastAsia="宋体" w:hint="default"/>
                <w:spacing w:val="-86"/>
                <w:sz w:val="21"/>
                <w:szCs w:val="21"/>
              </w:rPr>
              <w:t> </w:t>
            </w:r>
            <w:r>
              <w:rPr>
                <w:rFonts w:ascii="宋体" w:hAnsi="宋体" w:cs="宋体" w:eastAsia="宋体" w:hint="default"/>
                <w:sz w:val="21"/>
                <w:szCs w:val="21"/>
              </w:rPr>
              <w:t>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黑龙江黑化</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8"/>
              <w:jc w:val="left"/>
              <w:rPr>
                <w:rFonts w:ascii="宋体" w:hAnsi="宋体" w:cs="宋体" w:eastAsia="宋体" w:hint="default"/>
                <w:sz w:val="21"/>
                <w:szCs w:val="21"/>
              </w:rPr>
            </w:pPr>
            <w:r>
              <w:rPr>
                <w:rFonts w:ascii="宋体" w:hAnsi="宋体" w:cs="宋体" w:eastAsia="宋体" w:hint="default"/>
                <w:spacing w:val="15"/>
                <w:sz w:val="21"/>
                <w:szCs w:val="21"/>
              </w:rPr>
              <w:t>股份有限公</w:t>
            </w:r>
            <w:r>
              <w:rPr>
                <w:rFonts w:ascii="宋体" w:hAnsi="宋体" w:cs="宋体" w:eastAsia="宋体" w:hint="default"/>
                <w:spacing w:val="-86"/>
                <w:sz w:val="21"/>
                <w:szCs w:val="21"/>
              </w:rPr>
              <w:t> </w:t>
            </w:r>
            <w:r>
              <w:rPr>
                <w:rFonts w:ascii="宋体" w:hAnsi="宋体" w:cs="宋体" w:eastAsia="宋体" w:hint="default"/>
                <w:sz w:val="21"/>
                <w:szCs w:val="21"/>
              </w:rPr>
              <w:t>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协商价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73" w:right="0"/>
              <w:jc w:val="left"/>
              <w:rPr>
                <w:rFonts w:ascii="Times New Roman" w:hAnsi="Times New Roman" w:cs="Times New Roman" w:eastAsia="Times New Roman" w:hint="default"/>
                <w:sz w:val="21"/>
                <w:szCs w:val="21"/>
              </w:rPr>
            </w:pPr>
            <w:r>
              <w:rPr>
                <w:rFonts w:ascii="Times New Roman"/>
                <w:sz w:val="21"/>
              </w:rPr>
              <w:t>439,000.00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关联担保情况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23,350,000.00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14,592,375.00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中国昊华化工</w:t>
            </w:r>
          </w:p>
          <w:p>
            <w:pPr>
              <w:pStyle w:val="TableParagraph"/>
              <w:spacing w:line="273" w:lineRule="auto" w:before="37"/>
              <w:ind w:left="100" w:right="10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（集团）总公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5"/>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76" w:lineRule="exact" w:before="0"/>
        <w:ind w:right="0"/>
        <w:jc w:val="left"/>
      </w:pPr>
      <w:r>
        <w:rPr/>
        <w:t>注</w:t>
      </w:r>
      <w:r>
        <w:rPr>
          <w:spacing w:val="-35"/>
        </w:rPr>
        <w:t> </w:t>
      </w:r>
      <w:r>
        <w:rPr>
          <w:rFonts w:ascii="Times New Roman" w:hAnsi="Times New Roman" w:cs="Times New Roman" w:eastAsia="Times New Roman" w:hint="default"/>
          <w:spacing w:val="-4"/>
        </w:rPr>
        <w:t>1</w:t>
      </w:r>
      <w:r>
        <w:rPr>
          <w:spacing w:val="-4"/>
        </w:rPr>
        <w:t>：此五笔业务由中国化工集团公司提供保证担保，并由本公司以应收账款作为质押担保。</w:t>
      </w:r>
    </w:p>
    <w:p>
      <w:pPr>
        <w:pStyle w:val="BodyText"/>
        <w:spacing w:line="256" w:lineRule="auto"/>
        <w:ind w:right="1112"/>
        <w:jc w:val="left"/>
      </w:pPr>
      <w:r>
        <w:rPr/>
        <w:t>注</w:t>
      </w:r>
      <w:r>
        <w:rPr>
          <w:spacing w:val="-85"/>
        </w:rPr>
        <w:t> </w:t>
      </w:r>
      <w:r>
        <w:rPr>
          <w:rFonts w:ascii="Times New Roman" w:hAnsi="Times New Roman" w:cs="Times New Roman" w:eastAsia="Times New Roman" w:hint="default"/>
        </w:rPr>
        <w:t>2</w:t>
      </w:r>
      <w:r>
        <w:rPr/>
        <w:t>：中国昊华化工（集团）总公司为本公司与中国外贸金融租赁有限公司的融资租赁业务 提供担保。</w:t>
      </w:r>
    </w:p>
    <w:p>
      <w:pPr>
        <w:spacing w:line="240" w:lineRule="auto" w:before="7"/>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其他关联交易</w:t>
      </w:r>
    </w:p>
    <w:p>
      <w:pPr>
        <w:pStyle w:val="BodyText"/>
        <w:spacing w:line="256" w:lineRule="auto"/>
        <w:ind w:right="1077"/>
        <w:jc w:val="left"/>
      </w:pPr>
      <w:r>
        <w:rPr/>
        <w:t>本公司在中国化工财务有限公司（非银行金融机构）开立帐户，期末</w:t>
      </w:r>
      <w:r>
        <w:rPr>
          <w:spacing w:val="-71"/>
        </w:rPr>
        <w:t> </w:t>
      </w:r>
      <w:r>
        <w:rPr>
          <w:rFonts w:ascii="Times New Roman" w:hAnsi="Times New Roman" w:cs="Times New Roman" w:eastAsia="Times New Roman" w:hint="default"/>
        </w:rPr>
        <w:t>3,521,569.00</w:t>
      </w:r>
      <w:r>
        <w:rPr>
          <w:rFonts w:ascii="Times New Roman" w:hAnsi="Times New Roman" w:cs="Times New Roman" w:eastAsia="Times New Roman" w:hint="default"/>
          <w:spacing w:val="-19"/>
        </w:rPr>
        <w:t> </w:t>
      </w:r>
      <w:r>
        <w:rPr/>
        <w:t>元存放于 该公司。</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56" w:lineRule="auto" w:before="35"/>
        <w:ind w:right="-2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53"/>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506" w:space="3904"/>
            <w:col w:w="3140"/>
          </w:cols>
        </w:sectPr>
      </w:pP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8"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6"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782,270.68</w:t>
            </w:r>
            <w:r>
              <w:rPr>
                <w:rFonts w:ascii="Times New Roman"/>
                <w:sz w:val="21"/>
              </w:rPr>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齐齐哈尔富龙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7" w:right="0"/>
              <w:jc w:val="left"/>
              <w:rPr>
                <w:rFonts w:ascii="Times New Roman" w:hAnsi="Times New Roman" w:cs="Times New Roman" w:eastAsia="Times New Roman" w:hint="default"/>
                <w:sz w:val="21"/>
                <w:szCs w:val="21"/>
              </w:rPr>
            </w:pPr>
            <w:r>
              <w:rPr>
                <w:rFonts w:ascii="Times New Roman"/>
                <w:sz w:val="21"/>
              </w:rPr>
              <w:t>484,782.84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1" w:right="0"/>
              <w:jc w:val="left"/>
              <w:rPr>
                <w:rFonts w:ascii="Times New Roman" w:hAnsi="Times New Roman" w:cs="Times New Roman" w:eastAsia="Times New Roman" w:hint="default"/>
                <w:sz w:val="21"/>
                <w:szCs w:val="21"/>
              </w:rPr>
            </w:pPr>
            <w:r>
              <w:rPr>
                <w:rFonts w:ascii="Times New Roman"/>
                <w:sz w:val="21"/>
              </w:rPr>
              <w:t>484,782.84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96" w:right="0"/>
              <w:jc w:val="left"/>
              <w:rPr>
                <w:rFonts w:ascii="Times New Roman" w:hAnsi="Times New Roman" w:cs="Times New Roman" w:eastAsia="Times New Roman" w:hint="default"/>
                <w:sz w:val="21"/>
                <w:szCs w:val="21"/>
              </w:rPr>
            </w:pPr>
            <w:r>
              <w:rPr>
                <w:rFonts w:ascii="Times New Roman"/>
                <w:sz w:val="21"/>
              </w:rPr>
              <w:t>281,923,805.64</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56" w:lineRule="auto" w:before="35"/>
        <w:ind w:left="348" w:right="7766"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7"/>
        <w:rPr>
          <w:rFonts w:ascii="宋体" w:hAnsi="宋体" w:cs="宋体" w:eastAsia="宋体" w:hint="default"/>
          <w:sz w:val="25"/>
          <w:szCs w:val="25"/>
        </w:rPr>
      </w:pPr>
    </w:p>
    <w:p>
      <w:pPr>
        <w:pStyle w:val="BodyText"/>
        <w:spacing w:line="256" w:lineRule="auto" w:before="0"/>
        <w:ind w:left="559" w:right="7766" w:hanging="423"/>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或有事项：</w:t>
      </w:r>
      <w:r>
        <w:rPr>
          <w:w w:val="99"/>
        </w:rPr>
        <w:t> </w:t>
      </w:r>
      <w:r>
        <w:rPr/>
        <w:t>无</w:t>
      </w:r>
    </w:p>
    <w:p>
      <w:pPr>
        <w:spacing w:line="240" w:lineRule="auto" w:before="7"/>
        <w:rPr>
          <w:rFonts w:ascii="宋体" w:hAnsi="宋体" w:cs="宋体" w:eastAsia="宋体" w:hint="default"/>
          <w:sz w:val="25"/>
          <w:szCs w:val="25"/>
        </w:rPr>
      </w:pPr>
    </w:p>
    <w:p>
      <w:pPr>
        <w:pStyle w:val="BodyText"/>
        <w:spacing w:line="256" w:lineRule="auto" w:before="0"/>
        <w:ind w:left="348" w:right="7556" w:hanging="21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承诺事项：</w:t>
      </w:r>
      <w:r>
        <w:rPr>
          <w:w w:val="99"/>
        </w:rPr>
        <w:t> </w:t>
      </w:r>
      <w:r>
        <w:rPr/>
        <w:t>无</w:t>
      </w:r>
    </w:p>
    <w:p>
      <w:pPr>
        <w:pStyle w:val="BodyText"/>
        <w:spacing w:line="240" w:lineRule="auto" w:before="22"/>
        <w:ind w:left="136" w:right="987"/>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资产负债表日后事项：</w:t>
      </w:r>
    </w:p>
    <w:p>
      <w:pPr>
        <w:pStyle w:val="BodyText"/>
        <w:spacing w:line="240" w:lineRule="auto"/>
        <w:ind w:left="136" w:right="987"/>
        <w:jc w:val="left"/>
      </w:pPr>
      <w:r>
        <w:rPr>
          <w:rFonts w:ascii="Times New Roman" w:hAnsi="Times New Roman" w:cs="Times New Roman" w:eastAsia="Times New Roman" w:hint="default"/>
        </w:rPr>
        <w:t>1</w:t>
      </w:r>
      <w:r>
        <w:rPr/>
        <w:t>、</w:t>
      </w:r>
      <w:r>
        <w:rPr>
          <w:spacing w:val="-2"/>
        </w:rPr>
        <w:t> </w:t>
      </w:r>
      <w:r>
        <w:rPr/>
        <w:t>其他资产负债表日后事项说明</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73" w:lineRule="auto" w:before="35"/>
        <w:ind w:right="87"/>
        <w:jc w:val="left"/>
      </w:pPr>
      <w:r>
        <w:rPr>
          <w:spacing w:val="-3"/>
        </w:rPr>
        <w:t>根据本公司第四届董事会第二十五次会议决议，本年度不进行利润分配，也不进行资本公积</w:t>
      </w:r>
      <w:r>
        <w:rPr>
          <w:spacing w:val="-75"/>
        </w:rPr>
        <w:t> </w:t>
      </w:r>
      <w:r>
        <w:rPr>
          <w:spacing w:val="-75"/>
        </w:rPr>
      </w:r>
      <w:r>
        <w:rPr/>
        <w:t>金转增股本。</w:t>
      </w:r>
    </w:p>
    <w:p>
      <w:pPr>
        <w:spacing w:line="240" w:lineRule="auto" w:before="6"/>
        <w:rPr>
          <w:rFonts w:ascii="宋体" w:hAnsi="宋体" w:cs="宋体" w:eastAsia="宋体" w:hint="default"/>
          <w:sz w:val="24"/>
          <w:szCs w:val="24"/>
        </w:rPr>
      </w:pPr>
    </w:p>
    <w:p>
      <w:pPr>
        <w:pStyle w:val="BodyText"/>
        <w:spacing w:line="240" w:lineRule="auto" w:before="0"/>
        <w:ind w:right="87"/>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ind w:right="87"/>
        <w:jc w:val="left"/>
      </w:pPr>
      <w:r>
        <w:rPr>
          <w:rFonts w:ascii="Times New Roman" w:hAnsi="Times New Roman" w:cs="Times New Roman" w:eastAsia="Times New Roman" w:hint="default"/>
        </w:rPr>
        <w:t>1</w:t>
      </w:r>
      <w:r>
        <w:rPr/>
        <w:t>、 租赁</w:t>
      </w:r>
    </w:p>
    <w:p>
      <w:pPr>
        <w:pStyle w:val="BodyText"/>
        <w:spacing w:line="240" w:lineRule="auto"/>
        <w:ind w:right="87"/>
        <w:jc w:val="left"/>
      </w:pPr>
      <w:r>
        <w:rPr>
          <w:rFonts w:ascii="Times New Roman" w:hAnsi="Times New Roman" w:cs="Times New Roman" w:eastAsia="Times New Roman" w:hint="default"/>
        </w:rPr>
        <w:t>1.</w:t>
      </w:r>
      <w:r>
        <w:rPr/>
        <w:t>融资租赁承租人</w:t>
      </w:r>
    </w:p>
    <w:p>
      <w:pPr>
        <w:pStyle w:val="BodyText"/>
        <w:spacing w:line="240" w:lineRule="auto"/>
        <w:ind w:right="87"/>
        <w:jc w:val="left"/>
      </w:pPr>
      <w:r>
        <w:rPr/>
        <w:t>（</w:t>
      </w:r>
      <w:r>
        <w:rPr>
          <w:rFonts w:ascii="Times New Roman" w:hAnsi="Times New Roman" w:cs="Times New Roman" w:eastAsia="Times New Roman" w:hint="default"/>
        </w:rPr>
        <w:t>1</w:t>
      </w:r>
      <w:r>
        <w:rPr/>
        <w:t>）租入固定资产情况</w:t>
      </w:r>
    </w:p>
    <w:p>
      <w:pPr>
        <w:pStyle w:val="BodyText"/>
        <w:tabs>
          <w:tab w:pos="4854" w:val="left" w:leader="none"/>
        </w:tabs>
        <w:spacing w:line="240" w:lineRule="auto"/>
        <w:ind w:left="1161" w:right="87"/>
        <w:jc w:val="left"/>
      </w:pPr>
      <w:r>
        <w:rPr/>
        <w:t>期初余额</w:t>
        <w:tab/>
        <w:t>期末余额</w:t>
      </w:r>
    </w:p>
    <w:p>
      <w:pPr>
        <w:spacing w:after="0" w:line="240" w:lineRule="auto"/>
        <w:jc w:val="left"/>
        <w:sectPr>
          <w:pgSz w:w="11910" w:h="16840"/>
          <w:pgMar w:header="877" w:footer="982" w:top="1100" w:bottom="1180" w:left="1660" w:right="1600"/>
        </w:sectPr>
      </w:pPr>
    </w:p>
    <w:p>
      <w:pPr>
        <w:pStyle w:val="BodyText"/>
        <w:spacing w:line="240" w:lineRule="auto" w:before="37"/>
        <w:ind w:left="144" w:right="-20"/>
        <w:jc w:val="left"/>
      </w:pPr>
      <w:r>
        <w:rPr/>
        <w:t>资产类别</w:t>
      </w:r>
    </w:p>
    <w:p>
      <w:pPr>
        <w:spacing w:line="240" w:lineRule="auto" w:before="10"/>
        <w:rPr>
          <w:rFonts w:ascii="宋体" w:hAnsi="宋体" w:cs="宋体" w:eastAsia="宋体" w:hint="default"/>
          <w:sz w:val="14"/>
          <w:szCs w:val="14"/>
        </w:rPr>
      </w:pPr>
      <w:r>
        <w:rPr/>
        <w:br w:type="column"/>
      </w:r>
      <w:r>
        <w:rPr>
          <w:rFonts w:ascii="宋体"/>
          <w:sz w:val="14"/>
        </w:rPr>
      </w:r>
    </w:p>
    <w:p>
      <w:pPr>
        <w:pStyle w:val="BodyText"/>
        <w:tabs>
          <w:tab w:pos="1504" w:val="left" w:leader="none"/>
        </w:tabs>
        <w:spacing w:line="240" w:lineRule="auto" w:before="0"/>
        <w:ind w:right="-20"/>
        <w:jc w:val="left"/>
      </w:pPr>
      <w:r>
        <w:rPr/>
        <w:t>原价</w:t>
        <w:tab/>
        <w:t>累计折旧</w:t>
      </w:r>
    </w:p>
    <w:p>
      <w:pPr>
        <w:pStyle w:val="BodyText"/>
        <w:spacing w:line="215" w:lineRule="exact" w:before="37"/>
        <w:ind w:left="144" w:right="-20"/>
        <w:jc w:val="left"/>
      </w:pPr>
      <w:r>
        <w:rPr>
          <w:spacing w:val="3"/>
        </w:rPr>
        <w:br w:type="column"/>
      </w:r>
      <w:r>
        <w:rPr>
          <w:spacing w:val="3"/>
        </w:rPr>
        <w:t>累计减值准</w:t>
      </w:r>
      <w:r>
        <w:rPr/>
      </w:r>
    </w:p>
    <w:p>
      <w:pPr>
        <w:pStyle w:val="BodyText"/>
        <w:tabs>
          <w:tab w:pos="2598" w:val="left" w:leader="none"/>
        </w:tabs>
        <w:spacing w:line="156" w:lineRule="exact" w:before="0"/>
        <w:ind w:left="1207" w:right="-20"/>
        <w:jc w:val="left"/>
      </w:pPr>
      <w:r>
        <w:rPr/>
        <w:t>原价</w:t>
        <w:tab/>
        <w:t>累计折旧</w:t>
      </w:r>
    </w:p>
    <w:p>
      <w:pPr>
        <w:pStyle w:val="BodyText"/>
        <w:spacing w:line="215" w:lineRule="exact" w:before="0"/>
        <w:ind w:left="144" w:right="-20"/>
        <w:jc w:val="left"/>
      </w:pPr>
      <w:r>
        <w:rPr/>
        <w:t>备</w:t>
      </w:r>
    </w:p>
    <w:p>
      <w:pPr>
        <w:pStyle w:val="BodyText"/>
        <w:spacing w:line="273" w:lineRule="auto" w:before="37"/>
        <w:ind w:left="144" w:right="0"/>
        <w:jc w:val="left"/>
      </w:pPr>
      <w:r>
        <w:rPr>
          <w:spacing w:val="29"/>
        </w:rPr>
        <w:br w:type="column"/>
      </w:r>
      <w:r>
        <w:rPr>
          <w:spacing w:val="29"/>
        </w:rPr>
        <w:t>累计减值</w:t>
      </w:r>
      <w:r>
        <w:rPr>
          <w:spacing w:val="-66"/>
        </w:rPr>
        <w:t> </w:t>
      </w:r>
      <w:r>
        <w:rPr/>
        <w:t>准备</w:t>
      </w:r>
    </w:p>
    <w:p>
      <w:pPr>
        <w:spacing w:after="0" w:line="273" w:lineRule="auto"/>
        <w:jc w:val="left"/>
        <w:sectPr>
          <w:type w:val="continuous"/>
          <w:pgSz w:w="11910" w:h="16840"/>
          <w:pgMar w:top="1600" w:bottom="280" w:left="1660" w:right="1600"/>
          <w:cols w:num="4" w:equalWidth="0">
            <w:col w:w="985" w:space="40"/>
            <w:col w:w="2345" w:space="277"/>
            <w:col w:w="3439" w:space="254"/>
            <w:col w:w="1310"/>
          </w:cols>
        </w:sectPr>
      </w:pPr>
    </w:p>
    <w:p>
      <w:pPr>
        <w:pStyle w:val="BodyText"/>
        <w:tabs>
          <w:tab w:pos="4854" w:val="left" w:leader="none"/>
        </w:tabs>
        <w:spacing w:line="240" w:lineRule="auto" w:before="8"/>
        <w:ind w:right="87"/>
        <w:jc w:val="left"/>
        <w:rPr>
          <w:rFonts w:ascii="Times New Roman" w:hAnsi="Times New Roman" w:cs="Times New Roman" w:eastAsia="Times New Roman" w:hint="default"/>
        </w:rPr>
      </w:pPr>
      <w:r>
        <w:rPr/>
        <w:t>机器设备  </w:t>
      </w:r>
      <w:r>
        <w:rPr>
          <w:rFonts w:ascii="Times New Roman" w:hAnsi="Times New Roman" w:cs="Times New Roman" w:eastAsia="Times New Roman" w:hint="default"/>
        </w:rPr>
        <w:t>101,810,000.00</w:t>
      </w:r>
      <w:r>
        <w:rPr>
          <w:rFonts w:ascii="Times New Roman" w:hAnsi="Times New Roman" w:cs="Times New Roman" w:eastAsia="Times New Roman" w:hint="default"/>
          <w:spacing w:val="-35"/>
        </w:rPr>
        <w:t> </w:t>
      </w:r>
      <w:r>
        <w:rPr>
          <w:rFonts w:ascii="Times New Roman" w:hAnsi="Times New Roman" w:cs="Times New Roman" w:eastAsia="Times New Roman" w:hint="default"/>
        </w:rPr>
        <w:t>36,005,800.56</w:t>
        <w:tab/>
        <w:t>101,810,000.00</w:t>
      </w:r>
      <w:r>
        <w:rPr>
          <w:rFonts w:ascii="Times New Roman" w:hAnsi="Times New Roman" w:cs="Times New Roman" w:eastAsia="Times New Roman" w:hint="default"/>
          <w:spacing w:val="14"/>
        </w:rPr>
        <w:t> </w:t>
      </w:r>
      <w:r>
        <w:rPr>
          <w:rFonts w:ascii="Times New Roman" w:hAnsi="Times New Roman" w:cs="Times New Roman" w:eastAsia="Times New Roman" w:hint="default"/>
        </w:rPr>
        <w:t>18,002,900.28</w:t>
      </w:r>
    </w:p>
    <w:p>
      <w:pPr>
        <w:spacing w:line="240" w:lineRule="auto" w:before="11"/>
        <w:rPr>
          <w:rFonts w:ascii="Times New Roman" w:hAnsi="Times New Roman" w:cs="Times New Roman" w:eastAsia="Times New Roman" w:hint="default"/>
          <w:sz w:val="28"/>
          <w:szCs w:val="28"/>
        </w:rPr>
      </w:pPr>
    </w:p>
    <w:p>
      <w:pPr>
        <w:pStyle w:val="BodyText"/>
        <w:spacing w:line="240" w:lineRule="auto" w:before="0"/>
        <w:ind w:right="87"/>
        <w:jc w:val="left"/>
      </w:pPr>
      <w:r>
        <w:rPr/>
        <w:t>注</w:t>
      </w:r>
      <w:r>
        <w:rPr>
          <w:rFonts w:ascii="Times New Roman" w:hAnsi="Times New Roman" w:cs="Times New Roman" w:eastAsia="Times New Roman" w:hint="default"/>
        </w:rPr>
        <w:t>: </w:t>
      </w:r>
      <w:r>
        <w:rPr/>
        <w:t>未确认融资费用余额 </w:t>
      </w:r>
      <w:r>
        <w:rPr>
          <w:rFonts w:ascii="Times New Roman" w:hAnsi="Times New Roman" w:cs="Times New Roman" w:eastAsia="Times New Roman" w:hint="default"/>
        </w:rPr>
        <w:t>2,867,232.00</w:t>
      </w:r>
      <w:r>
        <w:rPr>
          <w:rFonts w:ascii="Times New Roman" w:hAnsi="Times New Roman" w:cs="Times New Roman" w:eastAsia="Times New Roman" w:hint="default"/>
          <w:spacing w:val="-8"/>
        </w:rPr>
        <w:t> </w:t>
      </w:r>
      <w:r>
        <w:rPr/>
        <w:t>元。</w:t>
      </w:r>
    </w:p>
    <w:p>
      <w:pPr>
        <w:pStyle w:val="BodyText"/>
        <w:spacing w:line="240" w:lineRule="auto"/>
        <w:ind w:right="87"/>
        <w:jc w:val="left"/>
      </w:pPr>
      <w:r>
        <w:rPr/>
        <w:t>（</w:t>
      </w:r>
      <w:r>
        <w:rPr>
          <w:rFonts w:ascii="Times New Roman" w:hAnsi="Times New Roman" w:cs="Times New Roman" w:eastAsia="Times New Roman" w:hint="default"/>
        </w:rPr>
        <w:t>2</w:t>
      </w:r>
      <w:r>
        <w:rPr/>
        <w:t>）以后年度最低租赁付款额情况</w:t>
      </w:r>
    </w:p>
    <w:p>
      <w:pPr>
        <w:pStyle w:val="BodyText"/>
        <w:tabs>
          <w:tab w:pos="4460" w:val="left" w:leader="none"/>
        </w:tabs>
        <w:spacing w:line="240" w:lineRule="auto"/>
        <w:ind w:right="87"/>
        <w:jc w:val="left"/>
      </w:pPr>
      <w:r>
        <w:rPr/>
        <w:t>剩余租赁期</w:t>
        <w:tab/>
        <w:t>最低租赁付款额</w:t>
      </w:r>
    </w:p>
    <w:p>
      <w:pPr>
        <w:pStyle w:val="BodyText"/>
        <w:tabs>
          <w:tab w:pos="4460" w:val="left" w:leader="none"/>
        </w:tabs>
        <w:spacing w:line="240" w:lineRule="auto" w:before="37"/>
        <w:ind w:right="87"/>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年以内（含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年）</w:t>
        <w:tab/>
      </w:r>
      <w:r>
        <w:rPr>
          <w:rFonts w:ascii="Times New Roman" w:hAnsi="Times New Roman" w:cs="Times New Roman" w:eastAsia="Times New Roman" w:hint="default"/>
        </w:rPr>
        <w:t>26,837,932.00</w:t>
      </w:r>
    </w:p>
    <w:p>
      <w:pPr>
        <w:pStyle w:val="BodyText"/>
        <w:tabs>
          <w:tab w:pos="4461" w:val="left" w:leader="none"/>
        </w:tabs>
        <w:spacing w:line="240" w:lineRule="auto"/>
        <w:ind w:right="87"/>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年以上 </w:t>
      </w:r>
      <w:r>
        <w:rPr>
          <w:rFonts w:ascii="Times New Roman" w:hAnsi="Times New Roman" w:cs="Times New Roman" w:eastAsia="Times New Roman" w:hint="default"/>
        </w:rPr>
        <w:t>2  </w:t>
      </w:r>
      <w:r>
        <w:rPr/>
        <w:t>年以内（含 </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年）</w:t>
        <w:tab/>
      </w:r>
      <w:r>
        <w:rPr>
          <w:rFonts w:ascii="Times New Roman" w:hAnsi="Times New Roman" w:cs="Times New Roman" w:eastAsia="Times New Roman" w:hint="default"/>
        </w:rPr>
        <w:t>26,039,300.00</w:t>
      </w:r>
    </w:p>
    <w:p>
      <w:pPr>
        <w:pStyle w:val="BodyText"/>
        <w:spacing w:line="240" w:lineRule="auto"/>
        <w:ind w:right="87"/>
        <w:jc w:val="left"/>
      </w:pPr>
      <w:r>
        <w:rPr>
          <w:rFonts w:ascii="Times New Roman" w:hAnsi="Times New Roman" w:cs="Times New Roman" w:eastAsia="Times New Roman" w:hint="default"/>
        </w:rPr>
        <w:t>2  </w:t>
      </w:r>
      <w:r>
        <w:rPr/>
        <w:t>年以上 </w:t>
      </w:r>
      <w:r>
        <w:rPr>
          <w:rFonts w:ascii="Times New Roman" w:hAnsi="Times New Roman" w:cs="Times New Roman" w:eastAsia="Times New Roman" w:hint="default"/>
        </w:rPr>
        <w:t>3  </w:t>
      </w:r>
      <w:r>
        <w:rPr/>
        <w:t>年以内（含 </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年）</w:t>
      </w:r>
    </w:p>
    <w:p>
      <w:pPr>
        <w:pStyle w:val="BodyText"/>
        <w:tabs>
          <w:tab w:pos="663" w:val="left" w:leader="none"/>
          <w:tab w:pos="4461" w:val="left" w:leader="none"/>
        </w:tabs>
        <w:spacing w:line="240" w:lineRule="auto"/>
        <w:ind w:right="87"/>
        <w:jc w:val="left"/>
        <w:rPr>
          <w:rFonts w:ascii="Times New Roman" w:hAnsi="Times New Roman" w:cs="Times New Roman" w:eastAsia="Times New Roman" w:hint="default"/>
        </w:rPr>
      </w:pPr>
      <w:r>
        <w:rPr/>
        <w:t>合</w:t>
        <w:tab/>
        <w:t>计</w:t>
        <w:tab/>
      </w:r>
      <w:r>
        <w:rPr>
          <w:rFonts w:ascii="Times New Roman" w:hAnsi="Times New Roman" w:cs="Times New Roman" w:eastAsia="Times New Roman" w:hint="default"/>
        </w:rPr>
        <w:t>52,877,232.00</w:t>
      </w:r>
    </w:p>
    <w:p>
      <w:pPr>
        <w:spacing w:line="240" w:lineRule="auto" w:before="11"/>
        <w:rPr>
          <w:rFonts w:ascii="Times New Roman" w:hAnsi="Times New Roman" w:cs="Times New Roman" w:eastAsia="Times New Roman" w:hint="default"/>
          <w:sz w:val="28"/>
          <w:szCs w:val="28"/>
        </w:rPr>
      </w:pPr>
    </w:p>
    <w:p>
      <w:pPr>
        <w:pStyle w:val="BodyText"/>
        <w:spacing w:line="240" w:lineRule="auto" w:before="0"/>
        <w:ind w:right="87"/>
        <w:jc w:val="left"/>
      </w:pPr>
      <w:r>
        <w:rPr>
          <w:rFonts w:ascii="Times New Roman" w:hAnsi="Times New Roman" w:cs="Times New Roman" w:eastAsia="Times New Roman" w:hint="default"/>
        </w:rPr>
        <w:t>2.</w:t>
      </w:r>
      <w:r>
        <w:rPr/>
        <w:t>披露售后租回交易以及售后租回合同中的重要条款。</w:t>
      </w:r>
    </w:p>
    <w:p>
      <w:pPr>
        <w:pStyle w:val="BodyText"/>
        <w:spacing w:line="240" w:lineRule="auto"/>
        <w:ind w:right="87"/>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日，本公司与中国外贸金融租赁有限公司签定融资租赁合同，本公司将原</w:t>
      </w:r>
    </w:p>
    <w:p>
      <w:pPr>
        <w:pStyle w:val="BodyText"/>
        <w:spacing w:line="240" w:lineRule="auto"/>
        <w:ind w:right="87"/>
        <w:jc w:val="left"/>
      </w:pPr>
      <w:r>
        <w:rPr/>
        <w:t>值</w:t>
      </w:r>
      <w:r>
        <w:rPr>
          <w:spacing w:val="-60"/>
        </w:rPr>
        <w:t> </w:t>
      </w:r>
      <w:r>
        <w:rPr>
          <w:rFonts w:ascii="Times New Roman" w:hAnsi="Times New Roman" w:cs="Times New Roman" w:eastAsia="Times New Roman" w:hint="default"/>
        </w:rPr>
        <w:t>145,168,153.83</w:t>
      </w:r>
      <w:r>
        <w:rPr>
          <w:rFonts w:ascii="Times New Roman" w:hAnsi="Times New Roman" w:cs="Times New Roman" w:eastAsia="Times New Roman" w:hint="default"/>
          <w:spacing w:val="-7"/>
        </w:rPr>
        <w:t> </w:t>
      </w:r>
      <w:r>
        <w:rPr>
          <w:spacing w:val="-19"/>
        </w:rPr>
        <w:t>元，净值</w:t>
      </w:r>
      <w:r>
        <w:rPr>
          <w:spacing w:val="-60"/>
        </w:rPr>
        <w:t> </w:t>
      </w:r>
      <w:r>
        <w:rPr>
          <w:rFonts w:ascii="Times New Roman" w:hAnsi="Times New Roman" w:cs="Times New Roman" w:eastAsia="Times New Roman" w:hint="default"/>
        </w:rPr>
        <w:t>111,915,703.92</w:t>
      </w:r>
      <w:r>
        <w:rPr>
          <w:rFonts w:ascii="Times New Roman" w:hAnsi="Times New Roman" w:cs="Times New Roman" w:eastAsia="Times New Roman" w:hint="default"/>
          <w:spacing w:val="-6"/>
        </w:rPr>
        <w:t> </w:t>
      </w:r>
      <w:r>
        <w:rPr/>
        <w:t>元的机器设备以</w:t>
      </w:r>
      <w:r>
        <w:rPr>
          <w:spacing w:val="-60"/>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6"/>
        </w:rPr>
        <w:t> </w:t>
      </w:r>
      <w:r>
        <w:rPr/>
        <w:t>元出售给中国外贸金</w:t>
      </w:r>
    </w:p>
    <w:p>
      <w:pPr>
        <w:pStyle w:val="BodyText"/>
        <w:spacing w:line="240" w:lineRule="auto"/>
        <w:ind w:right="87"/>
        <w:jc w:val="left"/>
      </w:pPr>
      <w:r>
        <w:rPr/>
        <w:t>融租赁有限公司并同时以融资租赁的方式租回，租金</w:t>
      </w:r>
      <w:r>
        <w:rPr>
          <w:spacing w:val="-61"/>
        </w:rPr>
        <w:t> </w:t>
      </w:r>
      <w:r>
        <w:rPr>
          <w:rFonts w:ascii="Times New Roman" w:hAnsi="Times New Roman" w:cs="Times New Roman" w:eastAsia="Times New Roman" w:hint="default"/>
        </w:rPr>
        <w:t>112,258,800.00</w:t>
      </w:r>
      <w:r>
        <w:rPr>
          <w:rFonts w:ascii="Times New Roman" w:hAnsi="Times New Roman" w:cs="Times New Roman" w:eastAsia="Times New Roman" w:hint="default"/>
          <w:spacing w:val="-7"/>
        </w:rPr>
        <w:t> </w:t>
      </w:r>
      <w:r>
        <w:rPr/>
        <w:t>元，其中本金</w:t>
      </w:r>
    </w:p>
    <w:p>
      <w:pPr>
        <w:pStyle w:val="BodyText"/>
        <w:spacing w:line="240" w:lineRule="auto"/>
        <w:ind w:right="87"/>
        <w:jc w:val="left"/>
      </w:pPr>
      <w:r>
        <w:rPr>
          <w:rFonts w:ascii="Times New Roman" w:hAnsi="Times New Roman" w:cs="Times New Roman" w:eastAsia="Times New Roman" w:hint="default"/>
        </w:rPr>
        <w:t>100,000,000</w:t>
      </w:r>
      <w:r>
        <w:rPr>
          <w:rFonts w:ascii="Times New Roman" w:hAnsi="Times New Roman" w:cs="Times New Roman" w:eastAsia="Times New Roman" w:hint="default"/>
          <w:spacing w:val="-2"/>
        </w:rPr>
        <w:t> </w:t>
      </w:r>
      <w:r>
        <w:rPr>
          <w:spacing w:val="-5"/>
        </w:rPr>
        <w:t>元，利息</w:t>
      </w:r>
      <w:r>
        <w:rPr>
          <w:spacing w:val="-55"/>
        </w:rPr>
        <w:t> </w:t>
      </w:r>
      <w:r>
        <w:rPr>
          <w:rFonts w:ascii="Times New Roman" w:hAnsi="Times New Roman" w:cs="Times New Roman" w:eastAsia="Times New Roman" w:hint="default"/>
        </w:rPr>
        <w:t>12,258,800.00</w:t>
      </w:r>
      <w:r>
        <w:rPr>
          <w:rFonts w:ascii="Times New Roman" w:hAnsi="Times New Roman" w:cs="Times New Roman" w:eastAsia="Times New Roman" w:hint="default"/>
          <w:spacing w:val="-1"/>
        </w:rPr>
        <w:t> </w:t>
      </w:r>
      <w:r>
        <w:rPr>
          <w:spacing w:val="-3"/>
        </w:rPr>
        <w:t>元，租赁期满后以</w:t>
      </w:r>
      <w:r>
        <w:rPr>
          <w:spacing w:val="-5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
        </w:rPr>
        <w:t> </w:t>
      </w:r>
      <w:r>
        <w:rPr/>
        <w:t>元的名义价款购买租赁物件的</w:t>
      </w:r>
    </w:p>
    <w:p>
      <w:pPr>
        <w:pStyle w:val="BodyText"/>
        <w:spacing w:line="256" w:lineRule="auto" w:before="20"/>
        <w:ind w:right="87"/>
        <w:jc w:val="left"/>
      </w:pPr>
      <w:r>
        <w:rPr/>
        <w:t>所有权，租赁期限为自起租日起至</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5"/>
        </w:rPr>
        <w:t>日，租赁手续费</w:t>
      </w:r>
      <w:r>
        <w:rPr>
          <w:spacing w:val="-57"/>
        </w:rPr>
        <w:t> </w:t>
      </w:r>
      <w:r>
        <w:rPr>
          <w:rFonts w:ascii="Times New Roman" w:hAnsi="Times New Roman" w:cs="Times New Roman" w:eastAsia="Times New Roman" w:hint="default"/>
        </w:rPr>
        <w:t>1,800,000</w:t>
      </w:r>
      <w:r>
        <w:rPr>
          <w:rFonts w:ascii="Times New Roman" w:hAnsi="Times New Roman" w:cs="Times New Roman" w:eastAsia="Times New Roman" w:hint="default"/>
          <w:spacing w:val="-4"/>
        </w:rPr>
        <w:t> </w:t>
      </w:r>
      <w:r>
        <w:rPr>
          <w:spacing w:val="-6"/>
        </w:rPr>
        <w:t>元。中国昊华</w:t>
      </w:r>
      <w:r>
        <w:rPr/>
        <w:t> 化工（集团）总公司为本公司的融资租赁提供担保。</w:t>
      </w:r>
    </w:p>
    <w:p>
      <w:pPr>
        <w:spacing w:line="240" w:lineRule="auto" w:before="7"/>
        <w:rPr>
          <w:rFonts w:ascii="宋体" w:hAnsi="宋体" w:cs="宋体" w:eastAsia="宋体" w:hint="default"/>
          <w:sz w:val="25"/>
          <w:szCs w:val="25"/>
        </w:rPr>
      </w:pPr>
    </w:p>
    <w:p>
      <w:pPr>
        <w:pStyle w:val="BodyText"/>
        <w:spacing w:line="240" w:lineRule="auto" w:before="0"/>
        <w:ind w:right="87"/>
        <w:jc w:val="left"/>
      </w:pPr>
      <w:r>
        <w:rPr>
          <w:rFonts w:ascii="Times New Roman" w:hAnsi="Times New Roman" w:cs="Times New Roman" w:eastAsia="Times New Roman" w:hint="default"/>
        </w:rPr>
        <w:t>2</w:t>
      </w:r>
      <w:r>
        <w:rPr/>
        <w:t>、 其他</w:t>
      </w:r>
    </w:p>
    <w:p>
      <w:pPr>
        <w:pStyle w:val="BodyText"/>
        <w:spacing w:line="266" w:lineRule="auto"/>
        <w:ind w:right="104"/>
        <w:jc w:val="left"/>
      </w:pPr>
      <w:r>
        <w:rPr>
          <w:rFonts w:ascii="Times New Roman" w:hAnsi="Times New Roman" w:cs="Times New Roman" w:eastAsia="Times New Roman" w:hint="default"/>
        </w:rPr>
        <w:t>1.</w:t>
      </w:r>
      <w:r>
        <w:rPr/>
        <w:t>公司</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年度净利润发生亏损</w:t>
      </w:r>
      <w:r>
        <w:rPr>
          <w:rFonts w:ascii="Times New Roman" w:hAnsi="Times New Roman" w:cs="Times New Roman" w:eastAsia="Times New Roman" w:hint="default"/>
        </w:rPr>
        <w:t>-37,521.21</w:t>
      </w:r>
      <w:r>
        <w:rPr>
          <w:rFonts w:ascii="Times New Roman" w:hAnsi="Times New Roman" w:cs="Times New Roman" w:eastAsia="Times New Roman" w:hint="default"/>
          <w:spacing w:val="7"/>
        </w:rPr>
        <w:t> </w:t>
      </w:r>
      <w:r>
        <w:rPr/>
        <w:t>万元，截至</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日未分配利润累计 亏损</w:t>
      </w:r>
      <w:r>
        <w:rPr>
          <w:rFonts w:ascii="Times New Roman" w:hAnsi="Times New Roman" w:cs="Times New Roman" w:eastAsia="Times New Roman" w:hint="default"/>
        </w:rPr>
        <w:t>-48,804.81 </w:t>
      </w:r>
      <w:r>
        <w:rPr/>
        <w:t>万元，流动负债总额高于流动资产总额 </w:t>
      </w:r>
      <w:r>
        <w:rPr>
          <w:rFonts w:ascii="Times New Roman" w:hAnsi="Times New Roman" w:cs="Times New Roman" w:eastAsia="Times New Roman" w:hint="default"/>
        </w:rPr>
        <w:t>69,677.70</w:t>
      </w:r>
      <w:r>
        <w:rPr>
          <w:rFonts w:ascii="Times New Roman" w:hAnsi="Times New Roman" w:cs="Times New Roman" w:eastAsia="Times New Roman" w:hint="default"/>
          <w:spacing w:val="-8"/>
        </w:rPr>
        <w:t> </w:t>
      </w:r>
      <w:r>
        <w:rPr/>
        <w:t>万元。公司持续经营能力 存在不确定性。 </w:t>
      </w:r>
      <w:r>
        <w:rPr>
          <w:rFonts w:ascii="Times New Roman" w:hAnsi="Times New Roman" w:cs="Times New Roman" w:eastAsia="Times New Roman" w:hint="default"/>
        </w:rPr>
        <w:t>2.</w:t>
      </w:r>
      <w:r>
        <w:rPr/>
        <w:t>公司流动负债的主要债权人是公司的控股股东，公司已经取得控股股东继续支持公司正常 经营的书面承诺。 </w:t>
      </w:r>
      <w:r>
        <w:rPr>
          <w:spacing w:val="-3"/>
        </w:rPr>
        <w:t>公司管理层也已成立扭亏增效工作领导小组，全面负责组织领导公司扭亏增效工作，并拟采</w:t>
      </w:r>
      <w:r>
        <w:rPr>
          <w:spacing w:val="-75"/>
        </w:rPr>
        <w:t> </w:t>
      </w:r>
      <w:r>
        <w:rPr>
          <w:spacing w:val="-75"/>
        </w:rPr>
      </w:r>
      <w:r>
        <w:rPr/>
        <w:t>取相关的改善措施如下：①确保生产装置</w:t>
      </w:r>
      <w:r>
        <w:rPr>
          <w:rFonts w:ascii="Times New Roman" w:hAnsi="Times New Roman" w:cs="Times New Roman" w:eastAsia="Times New Roman" w:hint="default"/>
        </w:rPr>
        <w:t>"</w:t>
      </w:r>
      <w:r>
        <w:rPr/>
        <w:t>安稳长满优</w:t>
      </w:r>
      <w:r>
        <w:rPr>
          <w:rFonts w:ascii="Times New Roman" w:hAnsi="Times New Roman" w:cs="Times New Roman" w:eastAsia="Times New Roman" w:hint="default"/>
        </w:rPr>
        <w:t>"</w:t>
      </w:r>
      <w:r>
        <w:rPr/>
        <w:t>运行；②持续改进、挖掘潜力，降本 增效；③广开采购渠道，降低原料煤采购成本；④抢市场、盯销售、抓回款；⑤加强管理、 </w:t>
      </w:r>
      <w:r>
        <w:rPr>
          <w:spacing w:val="-3"/>
        </w:rPr>
        <w:t>压缩各项费用开支，降低财务费用支出；⑥加快技术改造的步伐；⑦产品结构调整项目；⑧</w:t>
      </w:r>
      <w:r>
        <w:rPr>
          <w:spacing w:val="-73"/>
        </w:rPr>
        <w:t> </w:t>
      </w:r>
      <w:r>
        <w:rPr>
          <w:spacing w:val="-73"/>
        </w:rPr>
      </w:r>
      <w:r>
        <w:rPr/>
        <w:t>推广节能技术应用、降低能耗。</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1600"/>
        </w:sectPr>
      </w:pPr>
    </w:p>
    <w:p>
      <w:pPr>
        <w:pStyle w:val="BodyText"/>
        <w:spacing w:line="240" w:lineRule="auto" w:before="35"/>
        <w:ind w:right="-18"/>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ind w:right="-18"/>
        <w:jc w:val="left"/>
      </w:pPr>
      <w:r>
        <w:rPr>
          <w:rFonts w:ascii="Times New Roman" w:hAnsi="Times New Roman" w:cs="Times New Roman" w:eastAsia="Times New Roman" w:hint="default"/>
        </w:rPr>
        <w:t>1</w:t>
      </w:r>
      <w:r>
        <w:rPr/>
        <w:t>、 应收账款：</w:t>
      </w:r>
    </w:p>
    <w:p>
      <w:pPr>
        <w:pStyle w:val="BodyText"/>
        <w:spacing w:line="240" w:lineRule="auto"/>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1600"/>
          <w:cols w:num="2" w:equalWidth="0">
            <w:col w:w="3533" w:space="2575"/>
            <w:col w:w="2542"/>
          </w:cols>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28"/>
        <w:gridCol w:w="1529"/>
        <w:gridCol w:w="689"/>
        <w:gridCol w:w="1424"/>
        <w:gridCol w:w="794"/>
        <w:gridCol w:w="1529"/>
        <w:gridCol w:w="689"/>
        <w:gridCol w:w="1424"/>
        <w:gridCol w:w="793"/>
      </w:tblGrid>
      <w:tr>
        <w:trPr>
          <w:trHeight w:val="326" w:hRule="exact"/>
        </w:trPr>
        <w:tc>
          <w:tcPr>
            <w:tcW w:w="42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种 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2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42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625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应 收 账 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36,847,568.18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36,847,568.18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39,271,519.83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39,271,519.83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57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龄 分 析 法</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105,807,932.81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74.17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17,068,557.62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16.13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173,886,783.30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81.58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16,271,828.54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9.36</w:t>
            </w:r>
          </w:p>
        </w:tc>
      </w:tr>
      <w:tr>
        <w:trPr>
          <w:trHeight w:val="126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105,807,932.81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74.17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17,068,557.62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173,886,783.30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16,271,828.54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9.36</w:t>
            </w: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142,655,500.99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53,916,125.80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213,158,303.13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55,543,348.37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t>单项金额重大并单项计提坏帐准备的应收账款</w:t>
      </w:r>
    </w:p>
    <w:p>
      <w:pPr>
        <w:spacing w:line="240" w:lineRule="auto" w:before="0"/>
        <w:rPr>
          <w:rFonts w:ascii="宋体" w:hAnsi="宋体" w:cs="宋体" w:eastAsia="宋体" w:hint="default"/>
          <w:sz w:val="24"/>
          <w:szCs w:val="24"/>
        </w:rPr>
      </w:pPr>
    </w:p>
    <w:p>
      <w:pPr>
        <w:pStyle w:val="BodyText"/>
        <w:spacing w:line="240" w:lineRule="auto" w:before="35"/>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黑龙江齐化</w:t>
            </w:r>
            <w:r>
              <w:rPr>
                <w:rFonts w:ascii="宋体" w:hAnsi="宋体" w:cs="宋体" w:eastAsia="宋体" w:hint="default"/>
                <w:spacing w:val="-74"/>
                <w:sz w:val="21"/>
                <w:szCs w:val="21"/>
              </w:rPr>
              <w:t> </w:t>
            </w:r>
            <w:r>
              <w:rPr>
                <w:rFonts w:ascii="宋体" w:hAnsi="宋体" w:cs="宋体" w:eastAsia="宋体" w:hint="default"/>
                <w:spacing w:val="14"/>
                <w:sz w:val="21"/>
                <w:szCs w:val="21"/>
              </w:rPr>
              <w:t>化工</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 w:right="0"/>
              <w:jc w:val="center"/>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tc>
      </w:tr>
    </w:tbl>
    <w:p>
      <w:pPr>
        <w:spacing w:after="0" w:line="261" w:lineRule="exact"/>
        <w:jc w:val="center"/>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齐市福来得</w:t>
            </w:r>
            <w:r>
              <w:rPr>
                <w:rFonts w:ascii="宋体" w:hAnsi="宋体" w:cs="宋体" w:eastAsia="宋体" w:hint="default"/>
                <w:spacing w:val="-74"/>
                <w:sz w:val="21"/>
                <w:szCs w:val="21"/>
              </w:rPr>
              <w:t> </w:t>
            </w:r>
            <w:r>
              <w:rPr>
                <w:rFonts w:ascii="宋体" w:hAnsi="宋体" w:cs="宋体" w:eastAsia="宋体" w:hint="default"/>
                <w:spacing w:val="14"/>
                <w:sz w:val="21"/>
                <w:szCs w:val="21"/>
              </w:rPr>
              <w:t>电力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北京欣达利</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阿城市小岭</w:t>
            </w:r>
            <w:r>
              <w:rPr>
                <w:rFonts w:ascii="宋体" w:hAnsi="宋体" w:cs="宋体" w:eastAsia="宋体" w:hint="default"/>
                <w:spacing w:val="-74"/>
                <w:sz w:val="21"/>
                <w:szCs w:val="21"/>
              </w:rPr>
              <w:t> </w:t>
            </w:r>
            <w:r>
              <w:rPr>
                <w:rFonts w:ascii="宋体" w:hAnsi="宋体" w:cs="宋体" w:eastAsia="宋体" w:hint="default"/>
                <w:spacing w:val="14"/>
                <w:sz w:val="21"/>
                <w:szCs w:val="21"/>
              </w:rPr>
              <w:t>钢铁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辽原市恒汇</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抚顺新钢铁</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36,847,568.18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36,847,568.18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t>组合中，按账龄分析法计提坏账准备的应收账款：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068"/>
        <w:gridCol w:w="1530"/>
        <w:gridCol w:w="1256"/>
        <w:gridCol w:w="1424"/>
        <w:gridCol w:w="1529"/>
        <w:gridCol w:w="1069"/>
        <w:gridCol w:w="1423"/>
      </w:tblGrid>
      <w:tr>
        <w:trPr>
          <w:trHeight w:val="328" w:hRule="exact"/>
        </w:trPr>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068" w:type="dxa"/>
            <w:vMerge/>
            <w:tcBorders>
              <w:left w:val="single" w:sz="6" w:space="0" w:color="000000"/>
              <w:right w:val="single" w:sz="6" w:space="0" w:color="000000"/>
            </w:tcBorders>
          </w:tcPr>
          <w:p>
            <w:pPr/>
          </w:p>
        </w:tc>
        <w:tc>
          <w:tcPr>
            <w:tcW w:w="2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06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8232" w:type="dxa"/>
            <w:gridSpan w:val="6"/>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73,350,117.67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3,667,505.89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153,325,606.14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7,666,280.30</w:t>
            </w:r>
          </w:p>
        </w:tc>
      </w:tr>
      <w:tr>
        <w:trPr>
          <w:trHeight w:val="640"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73,350,117.67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3,667,505.89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153,325,606.14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7,666,280.30</w:t>
            </w:r>
          </w:p>
        </w:tc>
      </w:tr>
      <w:tr>
        <w:trPr>
          <w:trHeight w:val="32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13,554,484.12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12.81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677,724.20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6,738,144.34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336,907.22</w:t>
            </w:r>
            <w:r>
              <w:rPr>
                <w:rFonts w:ascii="Times New Roman"/>
                <w:sz w:val="21"/>
              </w:rPr>
            </w: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6,505,266.83</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325,263.34</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5,846,728.21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292,336.41</w:t>
            </w:r>
            <w:r>
              <w:rPr>
                <w:rFonts w:ascii="Times New Roman"/>
                <w:sz w:val="21"/>
              </w:rPr>
            </w:r>
          </w:p>
        </w:tc>
      </w:tr>
      <w:tr>
        <w:trPr>
          <w:trHeight w:val="32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12,398,064.19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12,398,064.19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7,976,304.61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7,976,304.61</w:t>
            </w: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105,807,932.81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17,068,557.62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173,886,783.30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16,271,828.54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987"/>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088"/>
        <w:gridCol w:w="1804"/>
        <w:gridCol w:w="1802"/>
        <w:gridCol w:w="1804"/>
        <w:gridCol w:w="1802"/>
      </w:tblGrid>
      <w:tr>
        <w:trPr>
          <w:trHeight w:val="328"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41"/>
              <w:ind w:left="6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2088" w:type="dxa"/>
            <w:vMerge/>
            <w:tcBorders>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3"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64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黑龙江黑化</w:t>
            </w:r>
            <w:r>
              <w:rPr>
                <w:rFonts w:ascii="宋体" w:hAnsi="宋体" w:cs="宋体" w:eastAsia="宋体" w:hint="default"/>
                <w:spacing w:val="-77"/>
                <w:sz w:val="21"/>
                <w:szCs w:val="21"/>
              </w:rPr>
              <w:t> </w:t>
            </w:r>
            <w:r>
              <w:rPr>
                <w:rFonts w:ascii="宋体" w:hAnsi="宋体" w:cs="宋体" w:eastAsia="宋体" w:hint="default"/>
                <w:spacing w:val="18"/>
                <w:sz w:val="21"/>
                <w:szCs w:val="21"/>
              </w:rPr>
              <w:t>集团有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1" w:right="0"/>
              <w:jc w:val="left"/>
              <w:rPr>
                <w:rFonts w:ascii="Times New Roman" w:hAnsi="Times New Roman" w:cs="Times New Roman" w:eastAsia="Times New Roman" w:hint="default"/>
                <w:sz w:val="21"/>
                <w:szCs w:val="21"/>
              </w:rPr>
            </w:pPr>
            <w:r>
              <w:rPr>
                <w:rFonts w:ascii="Times New Roman"/>
                <w:sz w:val="21"/>
              </w:rPr>
              <w:t>15,645,413.62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43" w:right="0"/>
              <w:jc w:val="left"/>
              <w:rPr>
                <w:rFonts w:ascii="Times New Roman" w:hAnsi="Times New Roman" w:cs="Times New Roman" w:eastAsia="Times New Roman" w:hint="default"/>
                <w:sz w:val="21"/>
                <w:szCs w:val="21"/>
              </w:rPr>
            </w:pPr>
            <w:r>
              <w:rPr>
                <w:rFonts w:ascii="Times New Roman"/>
                <w:sz w:val="21"/>
              </w:rPr>
              <w:t>782,270.68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jc w:val="left"/>
              <w:rPr>
                <w:rFonts w:ascii="宋体" w:hAnsi="宋体" w:cs="宋体" w:eastAsia="宋体" w:hint="default"/>
                <w:sz w:val="21"/>
                <w:szCs w:val="21"/>
              </w:rPr>
            </w:pPr>
            <w:r>
              <w:rPr>
                <w:rFonts w:ascii="宋体" w:hAnsi="宋体" w:cs="宋体" w:eastAsia="宋体" w:hint="default"/>
                <w:sz w:val="21"/>
                <w:szCs w:val="21"/>
              </w:rPr>
              <w:t>占应收账款总额</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5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齐齐哈尔德科化工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19,580,921.40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13.73</w:t>
            </w:r>
          </w:p>
        </w:tc>
      </w:tr>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05"/>
              <w:jc w:val="right"/>
              <w:rPr>
                <w:rFonts w:ascii="宋体" w:hAnsi="宋体" w:cs="宋体" w:eastAsia="宋体" w:hint="default"/>
                <w:sz w:val="21"/>
                <w:szCs w:val="21"/>
              </w:rPr>
            </w:pPr>
            <w:r>
              <w:rPr>
                <w:rFonts w:ascii="宋体" w:hAnsi="宋体" w:cs="宋体" w:eastAsia="宋体" w:hint="default"/>
                <w:sz w:val="21"/>
                <w:szCs w:val="21"/>
              </w:rPr>
              <w:t>齐市电化厂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13.04</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吉林鑫达钢铁有限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18,027,308.34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12.64</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齐齐哈尔北兴特殊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钢有限责任公司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12,575,131.61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8.82</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盘锦润丰农资有限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6,990,019.92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68"/>
              <w:jc w:val="right"/>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75,781,976.89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53.13</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应收关联方账款情况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48"/>
        <w:gridCol w:w="2161"/>
        <w:gridCol w:w="1973"/>
        <w:gridCol w:w="2818"/>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黑龙江黑化集团中美碧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碧肥有限责任公司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6,167,876.52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4.32</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齐齐哈尔富龙化工有限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484,782.84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0.34</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6,652,659.36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31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99"/>
        <w:gridCol w:w="1423"/>
        <w:gridCol w:w="794"/>
        <w:gridCol w:w="1162"/>
        <w:gridCol w:w="672"/>
        <w:gridCol w:w="1423"/>
        <w:gridCol w:w="794"/>
        <w:gridCol w:w="1160"/>
        <w:gridCol w:w="672"/>
      </w:tblGrid>
      <w:tr>
        <w:trPr>
          <w:trHeight w:val="328"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199"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1199"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0"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1"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69"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640"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账龄分析</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17,177,265.18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902,222.17</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 w:right="0"/>
              <w:jc w:val="center"/>
              <w:rPr>
                <w:rFonts w:ascii="Times New Roman" w:hAnsi="Times New Roman" w:cs="Times New Roman" w:eastAsia="Times New Roman" w:hint="default"/>
                <w:sz w:val="21"/>
                <w:szCs w:val="21"/>
              </w:rPr>
            </w:pPr>
            <w:r>
              <w:rPr>
                <w:rFonts w:ascii="Times New Roman"/>
                <w:sz w:val="21"/>
              </w:rPr>
              <w:t>5.25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12,670,660.62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676,891.94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 w:right="0"/>
              <w:jc w:val="center"/>
              <w:rPr>
                <w:rFonts w:ascii="Times New Roman" w:hAnsi="Times New Roman" w:cs="Times New Roman" w:eastAsia="Times New Roman" w:hint="default"/>
                <w:sz w:val="21"/>
                <w:szCs w:val="21"/>
              </w:rPr>
            </w:pPr>
            <w:r>
              <w:rPr>
                <w:rFonts w:ascii="Times New Roman"/>
                <w:sz w:val="21"/>
              </w:rPr>
              <w:t>5.34</w:t>
            </w:r>
          </w:p>
        </w:tc>
      </w:tr>
      <w:tr>
        <w:trPr>
          <w:trHeight w:val="326"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17,177,265.18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902,222.17</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4" w:right="0"/>
              <w:jc w:val="center"/>
              <w:rPr>
                <w:rFonts w:ascii="Times New Roman" w:hAnsi="Times New Roman" w:cs="Times New Roman" w:eastAsia="Times New Roman" w:hint="default"/>
                <w:sz w:val="21"/>
                <w:szCs w:val="21"/>
              </w:rPr>
            </w:pPr>
            <w:r>
              <w:rPr>
                <w:rFonts w:ascii="Times New Roman"/>
                <w:sz w:val="21"/>
              </w:rPr>
              <w:t>5.25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12,670,660.62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676,891.94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4" w:right="0"/>
              <w:jc w:val="center"/>
              <w:rPr>
                <w:rFonts w:ascii="Times New Roman" w:hAnsi="Times New Roman" w:cs="Times New Roman" w:eastAsia="Times New Roman" w:hint="default"/>
                <w:sz w:val="21"/>
                <w:szCs w:val="21"/>
              </w:rPr>
            </w:pPr>
            <w:r>
              <w:rPr>
                <w:rFonts w:ascii="Times New Roman"/>
                <w:sz w:val="21"/>
              </w:rPr>
              <w:t>5.34</w:t>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17,177,265.18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902,222.17</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12,670,660.62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676,891.94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t>组合中，按账龄分析法计提坏账准备的其他应收账款：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75"/>
        <w:gridCol w:w="1423"/>
        <w:gridCol w:w="1123"/>
        <w:gridCol w:w="1162"/>
        <w:gridCol w:w="1423"/>
        <w:gridCol w:w="1086"/>
        <w:gridCol w:w="1308"/>
      </w:tblGrid>
      <w:tr>
        <w:trPr>
          <w:trHeight w:val="328" w:hRule="exact"/>
        </w:trPr>
        <w:tc>
          <w:tcPr>
            <w:tcW w:w="177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669" w:val="left" w:leader="none"/>
                <w:tab w:pos="1688" w:val="left" w:leader="none"/>
              </w:tabs>
              <w:spacing w:line="240" w:lineRule="auto"/>
              <w:ind w:left="70" w:right="0"/>
              <w:jc w:val="left"/>
              <w:rPr>
                <w:rFonts w:ascii="宋体" w:hAnsi="宋体" w:cs="宋体" w:eastAsia="宋体" w:hint="default"/>
                <w:sz w:val="21"/>
                <w:szCs w:val="21"/>
              </w:rPr>
            </w:pPr>
            <w:r>
              <w:rPr>
                <w:rFonts w:ascii="Times New Roman" w:hAnsi="Times New Roman" w:cs="Times New Roman" w:eastAsia="Times New Roman" w:hint="default"/>
                <w:color w:val="FFFFFF"/>
                <w:sz w:val="21"/>
                <w:szCs w:val="21"/>
              </w:rPr>
            </w:r>
            <w:r>
              <w:rPr>
                <w:rFonts w:ascii="Times New Roman" w:hAnsi="Times New Roman" w:cs="Times New Roman" w:eastAsia="Times New Roman" w:hint="default"/>
                <w:color w:val="FFFFFF"/>
                <w:sz w:val="21"/>
                <w:szCs w:val="21"/>
                <w:shd w:fill="000080" w:color="auto" w:val="clear"/>
              </w:rPr>
              <w:t> </w:t>
              <w:tab/>
            </w:r>
            <w:r>
              <w:rPr>
                <w:rFonts w:ascii="宋体" w:hAnsi="宋体" w:cs="宋体" w:eastAsia="宋体" w:hint="default"/>
                <w:color w:val="FFFFFF"/>
                <w:sz w:val="21"/>
                <w:szCs w:val="21"/>
                <w:shd w:fill="000080" w:color="auto" w:val="clear"/>
              </w:rPr>
              <w:t>账龄</w:t>
              <w:tab/>
            </w:r>
            <w:r>
              <w:rPr>
                <w:rFonts w:ascii="宋体" w:hAnsi="宋体" w:cs="宋体" w:eastAsia="宋体" w:hint="default"/>
                <w:color w:val="FFFFFF"/>
                <w:sz w:val="21"/>
                <w:szCs w:val="21"/>
              </w:rPr>
            </w:r>
            <w:r>
              <w:rPr>
                <w:rFonts w:ascii="宋体" w:hAnsi="宋体" w:cs="宋体" w:eastAsia="宋体" w:hint="default"/>
                <w:sz w:val="21"/>
                <w:szCs w:val="21"/>
              </w:rPr>
            </w:r>
          </w:p>
        </w:tc>
        <w:tc>
          <w:tcPr>
            <w:tcW w:w="37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775" w:type="dxa"/>
            <w:vMerge/>
            <w:tcBorders>
              <w:left w:val="single" w:sz="6" w:space="0" w:color="000000"/>
              <w:right w:val="single" w:sz="6" w:space="0" w:color="000000"/>
            </w:tcBorders>
          </w:tcPr>
          <w:p>
            <w:pPr/>
          </w:p>
        </w:tc>
        <w:tc>
          <w:tcPr>
            <w:tcW w:w="25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2" w:type="dxa"/>
            <w:vMerge w:val="restart"/>
            <w:tcBorders>
              <w:top w:val="single" w:sz="6" w:space="0" w:color="000000"/>
              <w:left w:val="single" w:sz="6" w:space="0" w:color="000000"/>
              <w:right w:val="single" w:sz="6" w:space="0" w:color="000000"/>
            </w:tcBorders>
          </w:tcPr>
          <w:p>
            <w:pPr>
              <w:pStyle w:val="TableParagraph"/>
              <w:spacing w:line="240" w:lineRule="auto" w:before="141"/>
              <w:ind w:left="1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8" w:type="dxa"/>
            <w:vMerge w:val="restart"/>
            <w:tcBorders>
              <w:top w:val="single" w:sz="6" w:space="0" w:color="000000"/>
              <w:left w:val="single" w:sz="6" w:space="0" w:color="000000"/>
              <w:right w:val="single" w:sz="6" w:space="0" w:color="000000"/>
            </w:tcBorders>
          </w:tcPr>
          <w:p>
            <w:pPr>
              <w:pStyle w:val="TableParagraph"/>
              <w:spacing w:line="240" w:lineRule="auto" w:before="141"/>
              <w:ind w:left="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775"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2"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6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08" w:type="dxa"/>
            <w:vMerge/>
            <w:tcBorders>
              <w:left w:val="single" w:sz="6" w:space="0" w:color="000000"/>
              <w:bottom w:val="single" w:sz="6" w:space="0" w:color="000000"/>
              <w:right w:val="single" w:sz="6" w:space="0" w:color="000000"/>
            </w:tcBorders>
          </w:tcPr>
          <w:p>
            <w:pP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3"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8,857,420.19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51.56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442,871.01</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4,519,979.66</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35.67</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225,998.98</w:t>
            </w:r>
            <w:r>
              <w:rPr>
                <w:rFonts w:ascii="Times New Roman"/>
                <w:sz w:val="21"/>
              </w:rPr>
            </w: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8,857,420.19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51.56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442,871.01</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center"/>
              <w:rPr>
                <w:rFonts w:ascii="Times New Roman" w:hAnsi="Times New Roman" w:cs="Times New Roman" w:eastAsia="Times New Roman" w:hint="default"/>
                <w:sz w:val="21"/>
                <w:szCs w:val="21"/>
              </w:rPr>
            </w:pPr>
            <w:r>
              <w:rPr>
                <w:rFonts w:ascii="Times New Roman"/>
                <w:sz w:val="21"/>
              </w:rPr>
              <w:t>4,519,979.66</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35.67</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225,998.98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322" w:type="dxa"/>
        <w:tblLayout w:type="fixed"/>
        <w:tblCellMar>
          <w:top w:w="0" w:type="dxa"/>
          <w:left w:w="0" w:type="dxa"/>
          <w:bottom w:w="0" w:type="dxa"/>
          <w:right w:w="0" w:type="dxa"/>
        </w:tblCellMar>
        <w:tblLook w:val="01E0"/>
      </w:tblPr>
      <w:tblGrid>
        <w:gridCol w:w="1775"/>
        <w:gridCol w:w="1423"/>
        <w:gridCol w:w="1123"/>
        <w:gridCol w:w="1162"/>
        <w:gridCol w:w="1423"/>
        <w:gridCol w:w="1086"/>
        <w:gridCol w:w="1308"/>
      </w:tblGrid>
      <w:tr>
        <w:trPr>
          <w:trHeight w:val="326"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169,164.03</w:t>
            </w:r>
            <w:r>
              <w:rPr>
                <w:rFonts w:ascii="Times New Roman"/>
                <w:sz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0.99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8,458.20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8,105,040.00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63.97</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405,252.00</w:t>
            </w:r>
            <w:r>
              <w:rPr>
                <w:rFonts w:ascii="Times New Roman"/>
                <w:sz w:val="21"/>
              </w:rPr>
            </w: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8,105,040.00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47.18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405,252.00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45,640.96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0.27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45,640.96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45,640.96</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0.36</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45,640.96</w:t>
            </w: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17,177,265.18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902,222.17</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12,670,660.62</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676,891.94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56" w:lineRule="auto" w:before="35"/>
        <w:ind w:left="5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3"/>
        <w:rPr>
          <w:rFonts w:ascii="宋体" w:hAnsi="宋体" w:cs="宋体" w:eastAsia="宋体" w:hint="default"/>
          <w:sz w:val="24"/>
          <w:szCs w:val="24"/>
        </w:rPr>
      </w:pPr>
    </w:p>
    <w:p>
      <w:pPr>
        <w:pStyle w:val="BodyText"/>
        <w:tabs>
          <w:tab w:pos="2683" w:val="left" w:leader="none"/>
          <w:tab w:pos="4979" w:val="left" w:leader="none"/>
        </w:tabs>
        <w:spacing w:line="256" w:lineRule="auto" w:before="0"/>
        <w:ind w:left="119" w:right="4342" w:firstLine="2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金额较大的其他的其他应收款的性质或内容</w:t>
      </w:r>
      <w:r>
        <w:rPr>
          <w:w w:val="99"/>
        </w:rPr>
        <w:t> </w:t>
      </w:r>
      <w:r>
        <w:rPr/>
        <w:t>单位名称</w:t>
        <w:tab/>
      </w:r>
      <w:r>
        <w:rPr>
          <w:w w:val="95"/>
        </w:rPr>
        <w:t>性质或内容</w:t>
        <w:tab/>
      </w:r>
      <w:r>
        <w:rPr/>
        <w:t>金额</w:t>
      </w:r>
    </w:p>
    <w:p>
      <w:pPr>
        <w:pStyle w:val="BodyText"/>
        <w:tabs>
          <w:tab w:pos="4979" w:val="left" w:leader="none"/>
        </w:tabs>
        <w:spacing w:line="240" w:lineRule="auto" w:before="22"/>
        <w:ind w:left="119" w:right="1449"/>
        <w:jc w:val="left"/>
        <w:rPr>
          <w:rFonts w:ascii="Times New Roman" w:hAnsi="Times New Roman" w:cs="Times New Roman" w:eastAsia="Times New Roman" w:hint="default"/>
        </w:rPr>
      </w:pPr>
      <w:r>
        <w:rPr/>
        <w:t>中国外贸金融租赁有限公司</w:t>
      </w:r>
      <w:r>
        <w:rPr>
          <w:spacing w:val="-61"/>
        </w:rPr>
        <w:t> </w:t>
      </w:r>
      <w:r>
        <w:rPr/>
        <w:t>保证金</w:t>
        <w:tab/>
      </w:r>
      <w:r>
        <w:rPr>
          <w:rFonts w:ascii="Times New Roman" w:hAnsi="Times New Roman" w:cs="Times New Roman" w:eastAsia="Times New Roman" w:hint="default"/>
        </w:rPr>
        <w:t>7,500,000.00</w:t>
      </w:r>
    </w:p>
    <w:p>
      <w:pPr>
        <w:spacing w:line="240" w:lineRule="auto" w:before="11"/>
        <w:rPr>
          <w:rFonts w:ascii="Times New Roman" w:hAnsi="Times New Roman" w:cs="Times New Roman" w:eastAsia="Times New Roman" w:hint="default"/>
          <w:sz w:val="25"/>
          <w:szCs w:val="25"/>
        </w:rPr>
      </w:pPr>
    </w:p>
    <w:p>
      <w:pPr>
        <w:pStyle w:val="BodyText"/>
        <w:spacing w:line="240" w:lineRule="auto" w:before="35"/>
        <w:ind w:left="337" w:right="144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其他应收账款金额前五名单位情况</w:t>
      </w:r>
    </w:p>
    <w:p>
      <w:pPr>
        <w:pStyle w:val="BodyText"/>
        <w:spacing w:line="240" w:lineRule="auto"/>
        <w:ind w:left="6445" w:right="0"/>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中国外贸金</w:t>
            </w:r>
            <w:r>
              <w:rPr>
                <w:rFonts w:ascii="宋体" w:hAnsi="宋体" w:cs="宋体" w:eastAsia="宋体" w:hint="default"/>
                <w:spacing w:val="-74"/>
                <w:sz w:val="21"/>
                <w:szCs w:val="21"/>
              </w:rPr>
              <w:t> </w:t>
            </w:r>
            <w:r>
              <w:rPr>
                <w:rFonts w:ascii="宋体" w:hAnsi="宋体" w:cs="宋体" w:eastAsia="宋体" w:hint="default"/>
                <w:spacing w:val="14"/>
                <w:sz w:val="21"/>
                <w:szCs w:val="21"/>
              </w:rPr>
              <w:t>融租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43.66</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齐齐哈尔铁</w:t>
            </w:r>
            <w:r>
              <w:rPr>
                <w:rFonts w:ascii="宋体" w:hAnsi="宋体" w:cs="宋体" w:eastAsia="宋体" w:hint="default"/>
                <w:spacing w:val="-74"/>
                <w:sz w:val="21"/>
                <w:szCs w:val="21"/>
              </w:rPr>
              <w:t> </w:t>
            </w:r>
            <w:r>
              <w:rPr>
                <w:rFonts w:ascii="宋体" w:hAnsi="宋体" w:cs="宋体" w:eastAsia="宋体" w:hint="default"/>
                <w:spacing w:val="14"/>
                <w:sz w:val="21"/>
                <w:szCs w:val="21"/>
              </w:rPr>
              <w:t>路物</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流公司富拉</w:t>
            </w:r>
            <w:r>
              <w:rPr>
                <w:rFonts w:ascii="宋体" w:hAnsi="宋体" w:cs="宋体" w:eastAsia="宋体" w:hint="default"/>
                <w:spacing w:val="-75"/>
                <w:sz w:val="21"/>
                <w:szCs w:val="21"/>
              </w:rPr>
              <w:t> </w:t>
            </w:r>
            <w:r>
              <w:rPr>
                <w:rFonts w:ascii="宋体" w:hAnsi="宋体" w:cs="宋体" w:eastAsia="宋体" w:hint="default"/>
                <w:spacing w:val="14"/>
                <w:sz w:val="21"/>
                <w:szCs w:val="21"/>
              </w:rPr>
              <w:t>尔基</w:t>
            </w:r>
            <w:r>
              <w:rPr>
                <w:rFonts w:ascii="宋体" w:hAnsi="宋体" w:cs="宋体" w:eastAsia="宋体" w:hint="default"/>
                <w:spacing w:val="-77"/>
                <w:sz w:val="21"/>
                <w:szCs w:val="21"/>
              </w:rPr>
              <w:t> </w:t>
            </w:r>
            <w:r>
              <w:rPr>
                <w:rFonts w:ascii="宋体" w:hAnsi="宋体" w:cs="宋体" w:eastAsia="宋体" w:hint="default"/>
                <w:sz w:val="21"/>
                <w:szCs w:val="21"/>
              </w:rPr>
              <w:t>经营部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托运商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4,999,857.13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29.11</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齐翔建工集</w:t>
            </w:r>
            <w:r>
              <w:rPr>
                <w:rFonts w:ascii="宋体" w:hAnsi="宋体" w:cs="宋体" w:eastAsia="宋体" w:hint="default"/>
                <w:spacing w:val="-74"/>
                <w:sz w:val="21"/>
                <w:szCs w:val="21"/>
              </w:rPr>
              <w:t> </w:t>
            </w:r>
            <w:r>
              <w:rPr>
                <w:rFonts w:ascii="宋体" w:hAnsi="宋体" w:cs="宋体" w:eastAsia="宋体" w:hint="default"/>
                <w:spacing w:val="14"/>
                <w:sz w:val="21"/>
                <w:szCs w:val="21"/>
              </w:rPr>
              <w:t>团有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限公司建筑</w:t>
            </w:r>
            <w:r>
              <w:rPr>
                <w:rFonts w:ascii="宋体" w:hAnsi="宋体" w:cs="宋体" w:eastAsia="宋体" w:hint="default"/>
                <w:spacing w:val="-75"/>
                <w:sz w:val="21"/>
                <w:szCs w:val="21"/>
              </w:rPr>
              <w:t> </w:t>
            </w:r>
            <w:r>
              <w:rPr>
                <w:rFonts w:ascii="宋体" w:hAnsi="宋体" w:cs="宋体" w:eastAsia="宋体" w:hint="default"/>
                <w:spacing w:val="14"/>
                <w:sz w:val="21"/>
                <w:szCs w:val="21"/>
              </w:rPr>
              <w:t>安装</w:t>
            </w:r>
            <w:r>
              <w:rPr>
                <w:rFonts w:ascii="宋体" w:hAnsi="宋体" w:cs="宋体" w:eastAsia="宋体" w:hint="default"/>
                <w:spacing w:val="-77"/>
                <w:sz w:val="21"/>
                <w:szCs w:val="21"/>
              </w:rPr>
              <w:t> </w:t>
            </w:r>
            <w:r>
              <w:rPr>
                <w:rFonts w:ascii="宋体" w:hAnsi="宋体" w:cs="宋体" w:eastAsia="宋体" w:hint="default"/>
                <w:sz w:val="21"/>
                <w:szCs w:val="21"/>
              </w:rPr>
              <w:t>工程分公司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2,211,220.34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郑州市耐都</w:t>
            </w:r>
            <w:r>
              <w:rPr>
                <w:rFonts w:ascii="宋体" w:hAnsi="宋体" w:cs="宋体" w:eastAsia="宋体" w:hint="default"/>
                <w:spacing w:val="-74"/>
                <w:sz w:val="21"/>
                <w:szCs w:val="21"/>
              </w:rPr>
              <w:t> </w:t>
            </w:r>
            <w:r>
              <w:rPr>
                <w:rFonts w:ascii="宋体" w:hAnsi="宋体" w:cs="宋体" w:eastAsia="宋体" w:hint="default"/>
                <w:spacing w:val="14"/>
                <w:sz w:val="21"/>
                <w:szCs w:val="21"/>
              </w:rPr>
              <w:t>窑炉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412,457.14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355,000.00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15,478,534.61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90.11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1460" w:right="700"/>
        </w:sectPr>
      </w:pPr>
    </w:p>
    <w:p>
      <w:pPr>
        <w:pStyle w:val="BodyText"/>
        <w:spacing w:line="256" w:lineRule="auto" w:before="35"/>
        <w:ind w:left="337" w:right="-18"/>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337" w:right="0"/>
        <w:jc w:val="left"/>
      </w:pPr>
      <w:r>
        <w:rPr/>
        <w:t>单位：元</w:t>
      </w:r>
      <w:r>
        <w:rPr>
          <w:spacing w:val="-2"/>
        </w:rPr>
        <w:t> </w:t>
      </w:r>
      <w:r>
        <w:rPr/>
        <w:t>币种：人民币</w:t>
      </w:r>
    </w:p>
    <w:p>
      <w:pPr>
        <w:spacing w:after="0" w:line="240" w:lineRule="auto"/>
        <w:jc w:val="left"/>
        <w:sectPr>
          <w:type w:val="continuous"/>
          <w:pgSz w:w="11910" w:h="16840"/>
          <w:pgMar w:top="1600" w:bottom="280" w:left="1460" w:right="700"/>
          <w:cols w:num="2" w:equalWidth="0">
            <w:col w:w="2018" w:space="4090"/>
            <w:col w:w="3642"/>
          </w:cols>
        </w:sectPr>
      </w:pPr>
    </w:p>
    <w:p>
      <w:pPr>
        <w:spacing w:line="240" w:lineRule="auto" w:before="12"/>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834"/>
        <w:gridCol w:w="1424"/>
        <w:gridCol w:w="1424"/>
        <w:gridCol w:w="834"/>
        <w:gridCol w:w="1423"/>
        <w:gridCol w:w="834"/>
        <w:gridCol w:w="834"/>
        <w:gridCol w:w="846"/>
        <w:gridCol w:w="846"/>
      </w:tblGrid>
      <w:tr>
        <w:trPr>
          <w:trHeight w:val="1576" w:hRule="exact"/>
        </w:trPr>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99" w:right="1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99" w:right="198"/>
              <w:jc w:val="left"/>
              <w:rPr>
                <w:rFonts w:ascii="宋体" w:hAnsi="宋体" w:cs="宋体" w:eastAsia="宋体" w:hint="default"/>
                <w:sz w:val="21"/>
                <w:szCs w:val="21"/>
              </w:rPr>
            </w:pPr>
            <w:r>
              <w:rPr>
                <w:rFonts w:ascii="宋体" w:hAnsi="宋体" w:cs="宋体" w:eastAsia="宋体" w:hint="default"/>
                <w:sz w:val="21"/>
                <w:szCs w:val="21"/>
              </w:rPr>
              <w:t>增减 变动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99" w:right="198"/>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8" w:right="198"/>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99" w:right="-4"/>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28" w:hRule="exact"/>
        </w:trPr>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93"/>
                <w:sz w:val="21"/>
                <w:szCs w:val="21"/>
              </w:rPr>
              <w:t> </w:t>
            </w:r>
            <w:r>
              <w:rPr>
                <w:rFonts w:ascii="宋体" w:hAnsi="宋体" w:cs="宋体" w:eastAsia="宋体" w:hint="default"/>
                <w:sz w:val="21"/>
                <w:szCs w:val="21"/>
              </w:rPr>
              <w:t>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19,030,000.00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5" w:right="0"/>
              <w:jc w:val="left"/>
              <w:rPr>
                <w:rFonts w:ascii="Times New Roman" w:hAnsi="Times New Roman" w:cs="Times New Roman" w:eastAsia="Times New Roman" w:hint="default"/>
                <w:sz w:val="21"/>
                <w:szCs w:val="21"/>
              </w:rPr>
            </w:pPr>
            <w:r>
              <w:rPr>
                <w:rFonts w:ascii="Times New Roman"/>
                <w:sz w:val="21"/>
              </w:rPr>
              <w:t>64.66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6" w:right="0"/>
              <w:jc w:val="left"/>
              <w:rPr>
                <w:rFonts w:ascii="Times New Roman" w:hAnsi="Times New Roman" w:cs="Times New Roman" w:eastAsia="Times New Roman" w:hint="default"/>
                <w:sz w:val="21"/>
                <w:szCs w:val="21"/>
              </w:rPr>
            </w:pPr>
            <w:r>
              <w:rPr>
                <w:rFonts w:ascii="Times New Roman"/>
                <w:sz w:val="21"/>
              </w:rPr>
              <w:t>64.66</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4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34"/>
        <w:gridCol w:w="1424"/>
        <w:gridCol w:w="1424"/>
        <w:gridCol w:w="834"/>
        <w:gridCol w:w="1423"/>
        <w:gridCol w:w="834"/>
        <w:gridCol w:w="834"/>
        <w:gridCol w:w="846"/>
        <w:gridCol w:w="846"/>
      </w:tblGrid>
      <w:tr>
        <w:trPr>
          <w:trHeight w:val="319" w:hRule="exact"/>
        </w:trPr>
        <w:tc>
          <w:tcPr>
            <w:tcW w:w="8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93"/>
                <w:sz w:val="21"/>
                <w:szCs w:val="21"/>
              </w:rPr>
              <w:t> </w:t>
            </w:r>
            <w:r>
              <w:rPr>
                <w:rFonts w:ascii="宋体" w:hAnsi="宋体" w:cs="宋体" w:eastAsia="宋体" w:hint="default"/>
                <w:sz w:val="21"/>
                <w:szCs w:val="21"/>
              </w:rPr>
              <w:t>黑</w:t>
            </w:r>
          </w:p>
        </w:tc>
        <w:tc>
          <w:tcPr>
            <w:tcW w:w="142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834" w:type="dxa"/>
            <w:vMerge w:val="restart"/>
            <w:tcBorders>
              <w:top w:val="single" w:sz="6" w:space="0" w:color="000000"/>
              <w:left w:val="single" w:sz="6" w:space="0" w:color="000000"/>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834" w:type="dxa"/>
            <w:vMerge w:val="restart"/>
            <w:tcBorders>
              <w:top w:val="single" w:sz="6" w:space="0" w:color="000000"/>
              <w:left w:val="single" w:sz="6" w:space="0" w:color="000000"/>
              <w:right w:val="single" w:sz="6" w:space="0" w:color="000000"/>
            </w:tcBorders>
          </w:tcPr>
          <w:p>
            <w:pPr/>
          </w:p>
        </w:tc>
        <w:tc>
          <w:tcPr>
            <w:tcW w:w="834"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93"/>
                <w:sz w:val="21"/>
                <w:szCs w:val="21"/>
              </w:rPr>
              <w:t> </w:t>
            </w:r>
            <w:r>
              <w:rPr>
                <w:rFonts w:ascii="宋体" w:hAnsi="宋体" w:cs="宋体" w:eastAsia="宋体" w:hint="default"/>
                <w:sz w:val="21"/>
                <w:szCs w:val="21"/>
              </w:rPr>
              <w:t>集</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93"/>
                <w:sz w:val="21"/>
                <w:szCs w:val="21"/>
              </w:rPr>
              <w:t> </w:t>
            </w:r>
            <w:r>
              <w:rPr>
                <w:rFonts w:ascii="宋体" w:hAnsi="宋体" w:cs="宋体" w:eastAsia="宋体" w:hint="default"/>
                <w:sz w:val="21"/>
                <w:szCs w:val="21"/>
              </w:rPr>
              <w:t>中</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93"/>
                <w:sz w:val="21"/>
                <w:szCs w:val="21"/>
              </w:rPr>
              <w:t> </w:t>
            </w:r>
            <w:r>
              <w:rPr>
                <w:rFonts w:ascii="宋体" w:hAnsi="宋体" w:cs="宋体" w:eastAsia="宋体" w:hint="default"/>
                <w:sz w:val="21"/>
                <w:szCs w:val="21"/>
              </w:rPr>
              <w:t>碧</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碧</w:t>
            </w:r>
            <w:r>
              <w:rPr>
                <w:rFonts w:ascii="宋体" w:hAnsi="宋体" w:cs="宋体" w:eastAsia="宋体" w:hint="default"/>
                <w:spacing w:val="93"/>
                <w:sz w:val="21"/>
                <w:szCs w:val="21"/>
              </w:rPr>
              <w:t> </w:t>
            </w:r>
            <w:r>
              <w:rPr>
                <w:rFonts w:ascii="宋体" w:hAnsi="宋体" w:cs="宋体" w:eastAsia="宋体" w:hint="default"/>
                <w:sz w:val="21"/>
                <w:szCs w:val="21"/>
              </w:rPr>
              <w:t>肥</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93"/>
                <w:sz w:val="21"/>
                <w:szCs w:val="21"/>
              </w:rPr>
              <w:t> </w:t>
            </w:r>
            <w:r>
              <w:rPr>
                <w:rFonts w:ascii="宋体" w:hAnsi="宋体" w:cs="宋体" w:eastAsia="宋体" w:hint="default"/>
                <w:sz w:val="21"/>
                <w:szCs w:val="21"/>
              </w:rPr>
              <w:t>任</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20" w:hRule="exact"/>
        </w:trPr>
        <w:tc>
          <w:tcPr>
            <w:tcW w:w="83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658" w:space="345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1,452,467,767.84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100,034,825.25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97,704,367.89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1,795,755,042.74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1,569,793,369.43</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煤化工行业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1,452,467,767.84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1,674,086,284.41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1,451,560,923.24</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1,452,467,767.84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1,674,086,284.41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1,451,560,923.24</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6"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975,795,324.15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1,057,494,871.49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984,841,098.15</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916,683,091.77</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210,112,421.80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320,686,856.94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245,397,456.37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290,236,046.19</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37,150,078.64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36,811,353.00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31,223,951.31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32,652,177.75</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59,786,666.71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61,531,892.69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58,288,589.69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48,590,428.48</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130,526,918.83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118,562,701.01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130,494,035.31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121,134,831.64</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15,450,266.30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54,527,117.92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17,065,150.97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31,681,481.81</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4,602,532.72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5,876,749.20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2,674,986.69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4,720,655.77</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455,835.90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456,143.59</w:t>
            </w:r>
            <w:r>
              <w:rPr>
                <w:rFonts w:ascii="Times New Roman"/>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136,731.61</w:t>
            </w:r>
            <w:r>
              <w:rPr>
                <w:rFonts w:ascii="Times New Roman"/>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118,358.95</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29,610.25</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29,614.52</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17,481,901.43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16,504,773.09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3,716,110.14</w:t>
            </w:r>
            <w:r>
              <w:rPr>
                <w:rFonts w:ascii="Times New Roman"/>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5,714,236.36</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92,436.75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91,383.76</w:t>
            </w:r>
          </w:p>
        </w:tc>
        <w:tc>
          <w:tcPr>
            <w:tcW w:w="1840"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编制袋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1,013,384.61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1,542,441.72</w:t>
            </w:r>
          </w:p>
        </w:tc>
        <w:tc>
          <w:tcPr>
            <w:tcW w:w="1840"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1,452,467,767.84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1,674,086,284.41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1,451,560,923.24</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before="35"/>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6"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1,452,467,767.84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1,674,086,284.41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1,451,560,923.24</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1,452,467,767.84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1,674,086,284.41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1,451,560,923.24</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齐齐哈尔北兴特殊钢有限责任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372,930,655.52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226,700,648.54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辽阳钢铁有限公司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146,948,486.54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吉林鑫达钢铁有限公司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134,189,413.81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开原市金丰工贸有限公司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97,030,597.35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977,799,801.76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62.98</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5</w:t>
      </w:r>
      <w:r>
        <w:rPr/>
        <w:t>、</w:t>
      </w:r>
      <w:r>
        <w:rPr>
          <w:spacing w:val="-2"/>
        </w:rPr>
        <w:t> </w:t>
      </w:r>
      <w:r>
        <w:rPr/>
        <w:t>现金流量表补充资料：</w:t>
      </w: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-372,562,951.08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18,307,538.24</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2,484,083.72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-14,860,762.09</w:t>
            </w:r>
            <w:r>
              <w:rPr>
                <w:rFonts w:ascii="Times New Roman"/>
                <w:sz w:val="21"/>
              </w:rPr>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127,695,435.26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111,171,684.13</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15,950,640.51</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-92,054.94</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20,373,001.98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28,423,605.12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20,477,462.25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39,803,071.29</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81,270,962.25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-2,161,005.33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176,965,863.33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17,580,765.00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72,654,498.22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198,172,841.42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9" w:id="10"/>
            <w:bookmarkEnd w:id="10"/>
            <w:r>
              <w:rPr/>
            </w: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3,593,229.35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170,604,012.31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170,604,012.31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141,572,858.21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-167,010,782.96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29,031,154.10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before="35"/>
        <w:ind w:right="-18"/>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868" w:space="324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-15,950,640.51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-57,607.85</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-55,142.60</w:t>
            </w:r>
            <w:r>
              <w:rPr>
                <w:rFonts w:ascii="Times New Roman"/>
                <w:sz w:val="21"/>
              </w:rPr>
            </w:r>
          </w:p>
        </w:tc>
      </w:tr>
      <w:tr>
        <w:trPr>
          <w:trHeight w:val="18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158,500,000.00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12,055,656.16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6,621,934.04</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73,266.94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-943,743.56</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8"/>
              <w:jc w:val="righ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52,890.83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19,487.39</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-15,950,640.51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170,624,206.08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5,642,535.27</w:t>
            </w:r>
          </w:p>
        </w:tc>
      </w:tr>
    </w:tbl>
    <w:p>
      <w:pPr>
        <w:spacing w:line="240" w:lineRule="auto" w:before="0"/>
        <w:rPr>
          <w:rFonts w:ascii="宋体" w:hAnsi="宋体" w:cs="宋体" w:eastAsia="宋体" w:hint="default"/>
          <w:sz w:val="20"/>
          <w:szCs w:val="20"/>
        </w:rPr>
      </w:pPr>
    </w:p>
    <w:p>
      <w:pPr>
        <w:pStyle w:val="BodyText"/>
        <w:spacing w:line="240" w:lineRule="auto" w:before="35"/>
        <w:ind w:right="987"/>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20"/>
        <w:gridCol w:w="2065"/>
        <w:gridCol w:w="2161"/>
        <w:gridCol w:w="2254"/>
      </w:tblGrid>
      <w:tr>
        <w:trPr>
          <w:trHeight w:val="32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6"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-81.62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-0.96</w:t>
            </w:r>
            <w:r>
              <w:rPr>
                <w:rFonts w:ascii="Times New Roman"/>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-0.96</w:t>
            </w:r>
            <w:r>
              <w:rPr>
                <w:rFonts w:ascii="Times New Roman"/>
                <w:sz w:val="21"/>
              </w:rPr>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-78.14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-0.92</w:t>
            </w:r>
            <w:r>
              <w:rPr>
                <w:rFonts w:ascii="Times New Roman"/>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-0.92</w:t>
            </w:r>
            <w:r>
              <w:rPr>
                <w:rFonts w:ascii="宋体"/>
                <w:sz w:val="21"/>
              </w:rPr>
            </w:r>
          </w:p>
        </w:tc>
      </w:tr>
    </w:tbl>
    <w:p>
      <w:pPr>
        <w:spacing w:line="240" w:lineRule="auto" w:before="0"/>
        <w:rPr>
          <w:rFonts w:ascii="宋体" w:hAnsi="宋体" w:cs="宋体" w:eastAsia="宋体" w:hint="default"/>
          <w:sz w:val="20"/>
          <w:szCs w:val="20"/>
        </w:rPr>
      </w:pPr>
    </w:p>
    <w:p>
      <w:pPr>
        <w:pStyle w:val="Heading1"/>
        <w:spacing w:line="240" w:lineRule="auto"/>
        <w:ind w:left="137" w:right="987"/>
        <w:jc w:val="left"/>
        <w:rPr>
          <w:b w:val="0"/>
          <w:bCs w:val="0"/>
        </w:rPr>
      </w:pPr>
      <w:r>
        <w:rPr/>
        <w:t>十二、</w:t>
      </w:r>
      <w:r>
        <w:rPr>
          <w:spacing w:val="-6"/>
        </w:rPr>
        <w:t> </w:t>
      </w:r>
      <w:r>
        <w:rPr/>
        <w:t>备查文件目录</w:t>
      </w:r>
      <w:r>
        <w:rPr>
          <w:b w:val="0"/>
          <w:bCs w:val="0"/>
        </w:rPr>
      </w:r>
    </w:p>
    <w:p>
      <w:pPr>
        <w:pStyle w:val="BodyText"/>
        <w:spacing w:line="240" w:lineRule="auto" w:before="37"/>
        <w:ind w:right="987"/>
        <w:jc w:val="left"/>
      </w:pPr>
      <w:r>
        <w:rPr>
          <w:rFonts w:ascii="Times New Roman" w:hAnsi="Times New Roman" w:cs="Times New Roman" w:eastAsia="Times New Roman" w:hint="default"/>
        </w:rPr>
        <w:t>1</w:t>
      </w:r>
      <w:r>
        <w:rPr/>
        <w:t>、</w:t>
      </w:r>
      <w:r>
        <w:rPr>
          <w:spacing w:val="-2"/>
        </w:rPr>
        <w:t> </w:t>
      </w:r>
      <w:r>
        <w:rPr/>
        <w:t>载有法定代表人、主管会计工作负责人及会计机构负责人签名并盖章的会计报表</w:t>
      </w:r>
    </w:p>
    <w:p>
      <w:pPr>
        <w:pStyle w:val="BodyText"/>
        <w:spacing w:line="240" w:lineRule="auto"/>
        <w:ind w:right="987"/>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ind w:right="987"/>
        <w:jc w:val="left"/>
      </w:pPr>
      <w:r>
        <w:rPr>
          <w:rFonts w:ascii="Times New Roman" w:hAnsi="Times New Roman" w:cs="Times New Roman" w:eastAsia="Times New Roman" w:hint="default"/>
        </w:rPr>
        <w:t>3</w:t>
      </w:r>
      <w:r>
        <w:rPr/>
        <w:t>、</w:t>
      </w:r>
      <w:r>
        <w:rPr>
          <w:spacing w:val="-2"/>
        </w:rPr>
        <w:t> </w:t>
      </w:r>
      <w:r>
        <w:rPr/>
        <w:t>报告期内在中国证监会指定报纸上公开披露过的所有公司文件的正本及公告的原稿</w:t>
      </w:r>
    </w:p>
    <w:p>
      <w:pPr>
        <w:pStyle w:val="BodyText"/>
        <w:spacing w:line="314" w:lineRule="auto" w:before="89"/>
        <w:ind w:left="6140" w:right="1092" w:firstLine="840"/>
        <w:jc w:val="right"/>
      </w:pPr>
      <w:r>
        <w:rPr/>
        <w:t>董事长：王宏伟 黑龙江黑化股份有限公司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sectPr>
      <w:type w:val="continuous"/>
      <w:pgSz w:w="11910" w:h="16840"/>
      <w:pgMar w:top="1600" w:bottom="280" w:left="16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81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81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581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81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70502pt;margin-top:535.297913pt;width:8.5pt;height:11pt;mso-position-horizontal-relative:page;mso-position-vertical-relative:page;z-index:-581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581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581704"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70.4pt;height:11.5pt;mso-position-horizontal-relative:page;mso-position-vertical-relative:page;z-index:-581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581632"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70.4pt;height:11.5pt;mso-position-horizontal-relative:page;mso-position-vertical-relative:page;z-index:-581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581560"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70.4pt;height:11.5pt;mso-position-horizontal-relative:page;mso-position-vertical-relative:page;z-index:-581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581488"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70.4pt;height:11.5pt;mso-position-horizontal-relative:page;mso-position-vertical-relative:page;z-index:-581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581416"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70.4pt;height:11.5pt;mso-position-horizontal-relative:page;mso-position-vertical-relative:page;z-index:-581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9"/>
      <w:ind w:left="140"/>
    </w:pPr>
    <w:rPr>
      <w:rFonts w:ascii="宋体" w:hAnsi="宋体" w:eastAsia="宋体"/>
      <w:b/>
      <w:bCs/>
      <w:sz w:val="21"/>
      <w:szCs w:val="21"/>
    </w:rPr>
  </w:style>
  <w:style w:styleId="TOC2" w:type="paragraph">
    <w:name w:val="TOC 2"/>
    <w:basedOn w:val="Normal"/>
    <w:uiPriority w:val="1"/>
    <w:qFormat/>
    <w:pPr>
      <w:spacing w:before="169"/>
      <w:ind w:left="140"/>
    </w:pPr>
    <w:rPr>
      <w:rFonts w:ascii="宋体" w:hAnsi="宋体" w:eastAsia="宋体"/>
      <w:b/>
      <w:bCs/>
      <w:i/>
    </w:rPr>
  </w:style>
  <w:style w:styleId="BodyText" w:type="paragraph">
    <w:name w:val="Body Text"/>
    <w:basedOn w:val="Normal"/>
    <w:uiPriority w:val="1"/>
    <w:qFormat/>
    <w:pPr>
      <w:spacing w:before="21"/>
      <w:ind w:left="137"/>
    </w:pPr>
    <w:rPr>
      <w:rFonts w:ascii="宋体" w:hAnsi="宋体" w:eastAsia="宋体"/>
      <w:sz w:val="21"/>
      <w:szCs w:val="21"/>
    </w:rPr>
  </w:style>
  <w:style w:styleId="Heading1" w:type="paragraph">
    <w:name w:val="Heading 1"/>
    <w:basedOn w:val="Normal"/>
    <w:uiPriority w:val="1"/>
    <w:qFormat/>
    <w:pPr>
      <w:spacing w:before="35"/>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hgf600179@126.com" TargetMode="External"/><Relationship Id="rId8" Type="http://schemas.openxmlformats.org/officeDocument/2006/relationships/hyperlink" Target="http://www.sse.com.cn/" TargetMode="External"/><Relationship Id="rId9"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2020-05-03T17:43:29Z</dcterms:created>
  <dcterms:modified xsi:type="dcterms:W3CDTF">2020-05-03T17:43:29Z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2012-04-18T00:00:00Z</vt:filetime>
  </property>
  <property fmtid="{D5CDD505-2E9C-101B-9397-08002B2CF9AE}" pid="3" name="Creator">
    <vt:lpwstr>Acrobat PDFMaker 7.0 for Word</vt:lpwstr>
  </property>
  <property fmtid="{D5CDD505-2E9C-101B-9397-08002B2CF9AE}" pid="4" name="LastSaved">
    <vt:filetime>2020-05-03T00:00:00Z</vt:filetime>
  </property>
</Properties>
</file>